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4A4AD">
      <w:pPr>
        <w:spacing w:line="360" w:lineRule="auto"/>
        <w:jc w:val="center"/>
        <w:rPr>
          <w:rFonts w:hint="eastAsia" w:ascii="宋体" w:hAnsi="宋体" w:eastAsia="宋体" w:cs="宋体"/>
          <w:b/>
          <w:sz w:val="30"/>
          <w:szCs w:val="30"/>
          <w:highlight w:val="none"/>
          <w:lang w:eastAsia="zh-CN"/>
        </w:rPr>
      </w:pPr>
      <w:r>
        <w:rPr>
          <w:rFonts w:hint="eastAsia" w:ascii="宋体" w:hAnsi="宋体" w:cs="宋体"/>
          <w:b/>
          <w:sz w:val="30"/>
          <w:szCs w:val="30"/>
          <w:highlight w:val="none"/>
          <w:lang w:val="en-US" w:eastAsia="zh-CN"/>
        </w:rPr>
        <w:t xml:space="preserve">                            </w:t>
      </w:r>
    </w:p>
    <w:p w14:paraId="157A6272">
      <w:pPr>
        <w:pStyle w:val="6"/>
        <w:ind w:left="0" w:leftChars="0" w:firstLine="0" w:firstLineChars="0"/>
        <w:rPr>
          <w:rFonts w:hint="eastAsia"/>
          <w:sz w:val="22"/>
          <w:szCs w:val="28"/>
          <w:highlight w:val="none"/>
        </w:rPr>
      </w:pPr>
    </w:p>
    <w:p w14:paraId="73D9691B">
      <w:pPr>
        <w:spacing w:before="120" w:after="120" w:line="360" w:lineRule="auto"/>
        <w:jc w:val="center"/>
        <w:rPr>
          <w:rFonts w:hint="eastAsia" w:ascii="宋体" w:hAnsi="宋体" w:eastAsia="宋体" w:cs="宋体"/>
          <w:b/>
          <w:bCs w:val="0"/>
          <w:caps/>
          <w:sz w:val="60"/>
          <w:szCs w:val="18"/>
          <w:highlight w:val="none"/>
        </w:rPr>
      </w:pPr>
      <w:r>
        <w:rPr>
          <w:rFonts w:hint="eastAsia" w:ascii="宋体" w:hAnsi="宋体" w:eastAsia="宋体" w:cs="宋体"/>
          <w:b/>
          <w:bCs w:val="0"/>
          <w:caps/>
          <w:sz w:val="60"/>
          <w:szCs w:val="18"/>
          <w:highlight w:val="none"/>
          <w:lang w:eastAsia="zh-CN"/>
        </w:rPr>
        <w:t>洪洞县万安镇集中供水站净水设备采购项目</w:t>
      </w:r>
    </w:p>
    <w:p w14:paraId="7101FFEE">
      <w:pPr>
        <w:rPr>
          <w:rFonts w:hint="eastAsia" w:ascii="宋体" w:hAnsi="宋体" w:eastAsia="宋体" w:cs="宋体"/>
          <w:highlight w:val="none"/>
        </w:rPr>
      </w:pPr>
    </w:p>
    <w:p w14:paraId="09864495">
      <w:pPr>
        <w:pStyle w:val="9"/>
        <w:rPr>
          <w:rFonts w:hint="eastAsia"/>
          <w:highlight w:val="none"/>
        </w:rPr>
      </w:pPr>
    </w:p>
    <w:p w14:paraId="5B699B4C">
      <w:pPr>
        <w:rPr>
          <w:rFonts w:hint="eastAsia"/>
          <w:highlight w:val="none"/>
        </w:rPr>
      </w:pPr>
    </w:p>
    <w:p w14:paraId="6A7B9516">
      <w:pPr>
        <w:rPr>
          <w:rFonts w:hint="eastAsia" w:ascii="宋体" w:hAnsi="宋体" w:eastAsia="宋体" w:cs="宋体"/>
          <w:highlight w:val="none"/>
        </w:rPr>
      </w:pPr>
    </w:p>
    <w:p w14:paraId="52A2CE92">
      <w:pPr>
        <w:spacing w:before="120" w:after="120" w:line="360" w:lineRule="auto"/>
        <w:jc w:val="center"/>
        <w:rPr>
          <w:rFonts w:hint="eastAsia" w:ascii="宋体" w:hAnsi="宋体" w:eastAsia="宋体" w:cs="宋体"/>
          <w:b/>
          <w:bCs w:val="0"/>
          <w:caps/>
          <w:sz w:val="96"/>
          <w:szCs w:val="21"/>
          <w:highlight w:val="none"/>
        </w:rPr>
      </w:pPr>
      <w:r>
        <w:rPr>
          <w:rFonts w:hint="eastAsia" w:ascii="宋体" w:hAnsi="宋体" w:eastAsia="宋体" w:cs="宋体"/>
          <w:b/>
          <w:bCs w:val="0"/>
          <w:caps/>
          <w:sz w:val="96"/>
          <w:szCs w:val="21"/>
          <w:highlight w:val="none"/>
        </w:rPr>
        <w:t>招标文件</w:t>
      </w:r>
    </w:p>
    <w:p w14:paraId="5F1F82FA">
      <w:pPr>
        <w:pStyle w:val="19"/>
        <w:jc w:val="center"/>
        <w:rPr>
          <w:rFonts w:hint="eastAsia" w:ascii="宋体" w:hAnsi="宋体" w:cs="宋体"/>
          <w:bCs/>
          <w:caps/>
          <w:sz w:val="28"/>
          <w:szCs w:val="4"/>
          <w:highlight w:val="none"/>
          <w:lang w:val="en-US" w:eastAsia="zh-CN"/>
        </w:rPr>
      </w:pPr>
    </w:p>
    <w:p w14:paraId="57105A84">
      <w:pPr>
        <w:pStyle w:val="19"/>
        <w:jc w:val="center"/>
        <w:rPr>
          <w:rFonts w:hint="eastAsia"/>
          <w:highlight w:val="none"/>
        </w:rPr>
      </w:pPr>
      <w:r>
        <w:rPr>
          <w:rFonts w:hint="eastAsia" w:ascii="宋体" w:hAnsi="宋体" w:cs="宋体"/>
          <w:bCs/>
          <w:caps/>
          <w:sz w:val="28"/>
          <w:szCs w:val="4"/>
          <w:highlight w:val="none"/>
          <w:lang w:val="en-US" w:eastAsia="zh-CN"/>
        </w:rPr>
        <w:t>项目编号：1410242026AGK00071</w:t>
      </w:r>
    </w:p>
    <w:p w14:paraId="5F24DD09">
      <w:pPr>
        <w:pStyle w:val="14"/>
        <w:ind w:firstLine="1606" w:firstLineChars="500"/>
        <w:jc w:val="both"/>
        <w:rPr>
          <w:rFonts w:hint="eastAsia" w:ascii="宋体" w:hAnsi="宋体" w:eastAsia="宋体" w:cs="宋体"/>
          <w:b/>
          <w:kern w:val="2"/>
          <w:sz w:val="32"/>
          <w:szCs w:val="32"/>
          <w:highlight w:val="none"/>
          <w:lang w:val="en-US" w:eastAsia="zh-CN" w:bidi="ar-SA"/>
        </w:rPr>
      </w:pPr>
    </w:p>
    <w:p w14:paraId="53F59C02">
      <w:pPr>
        <w:pStyle w:val="14"/>
        <w:ind w:firstLine="1928" w:firstLineChars="600"/>
        <w:jc w:val="both"/>
        <w:rPr>
          <w:rFonts w:hint="eastAsia" w:ascii="宋体" w:hAnsi="宋体" w:eastAsia="宋体" w:cs="宋体"/>
          <w:b/>
          <w:kern w:val="2"/>
          <w:sz w:val="32"/>
          <w:szCs w:val="32"/>
          <w:highlight w:val="none"/>
          <w:lang w:val="en-US" w:eastAsia="zh-CN" w:bidi="ar-SA"/>
        </w:rPr>
      </w:pPr>
    </w:p>
    <w:p w14:paraId="5A9E47E6">
      <w:pPr>
        <w:pStyle w:val="14"/>
        <w:ind w:firstLine="1928" w:firstLineChars="600"/>
        <w:jc w:val="both"/>
        <w:rPr>
          <w:rFonts w:hint="default" w:ascii="宋体" w:hAnsi="宋体" w:eastAsia="宋体" w:cs="宋体"/>
          <w:b/>
          <w:kern w:val="2"/>
          <w:sz w:val="32"/>
          <w:szCs w:val="32"/>
          <w:highlight w:val="none"/>
          <w:lang w:val="en-US" w:eastAsia="zh-CN" w:bidi="ar-SA"/>
        </w:rPr>
      </w:pPr>
      <w:r>
        <w:rPr>
          <w:rFonts w:hint="eastAsia" w:ascii="宋体" w:hAnsi="宋体" w:eastAsia="宋体" w:cs="宋体"/>
          <w:b/>
          <w:kern w:val="2"/>
          <w:sz w:val="32"/>
          <w:szCs w:val="32"/>
          <w:highlight w:val="none"/>
          <w:lang w:val="en-US" w:eastAsia="zh-CN" w:bidi="ar-SA"/>
        </w:rPr>
        <w:t>采购人：</w:t>
      </w:r>
      <w:r>
        <w:rPr>
          <w:rFonts w:hint="eastAsia" w:cs="宋体"/>
          <w:b/>
          <w:kern w:val="2"/>
          <w:sz w:val="32"/>
          <w:szCs w:val="32"/>
          <w:highlight w:val="none"/>
          <w:lang w:val="en-US" w:eastAsia="zh-CN" w:bidi="ar-SA"/>
        </w:rPr>
        <w:t>洪洞县万安镇人民政府</w:t>
      </w:r>
    </w:p>
    <w:p w14:paraId="179AD2B1">
      <w:pPr>
        <w:jc w:val="center"/>
        <w:rPr>
          <w:rFonts w:hint="default" w:ascii="宋体" w:hAnsi="宋体" w:eastAsia="宋体" w:cs="宋体"/>
          <w:b/>
          <w:kern w:val="2"/>
          <w:sz w:val="32"/>
          <w:szCs w:val="32"/>
          <w:highlight w:val="none"/>
          <w:lang w:val="en-US" w:eastAsia="zh-CN" w:bidi="ar-SA"/>
        </w:rPr>
      </w:pPr>
      <w:r>
        <w:rPr>
          <w:rFonts w:hint="eastAsia" w:ascii="宋体" w:hAnsi="宋体" w:eastAsia="宋体" w:cs="宋体"/>
          <w:b/>
          <w:kern w:val="2"/>
          <w:sz w:val="32"/>
          <w:szCs w:val="32"/>
          <w:highlight w:val="none"/>
          <w:lang w:val="en-US" w:eastAsia="zh-CN" w:bidi="ar-SA"/>
        </w:rPr>
        <w:t>采购代理机构：</w:t>
      </w:r>
      <w:r>
        <w:rPr>
          <w:rFonts w:hint="eastAsia" w:ascii="宋体" w:hAnsi="宋体" w:cs="宋体"/>
          <w:b/>
          <w:kern w:val="2"/>
          <w:sz w:val="32"/>
          <w:szCs w:val="32"/>
          <w:highlight w:val="none"/>
          <w:lang w:val="en-US" w:eastAsia="zh-CN" w:bidi="ar-SA"/>
        </w:rPr>
        <w:t>山西金盛铭项目管理有限公司</w:t>
      </w:r>
    </w:p>
    <w:p w14:paraId="463D2A42">
      <w:pPr>
        <w:tabs>
          <w:tab w:val="left" w:pos="720"/>
        </w:tabs>
        <w:snapToGrid w:val="0"/>
        <w:spacing w:line="360" w:lineRule="auto"/>
        <w:jc w:val="center"/>
        <w:rPr>
          <w:rFonts w:hint="eastAsia" w:ascii="宋体" w:hAnsi="宋体" w:eastAsia="宋体" w:cs="宋体"/>
          <w:b/>
          <w:kern w:val="2"/>
          <w:sz w:val="32"/>
          <w:szCs w:val="32"/>
          <w:highlight w:val="none"/>
          <w:lang w:val="en-US" w:eastAsia="zh-CN" w:bidi="ar-SA"/>
        </w:rPr>
      </w:pPr>
    </w:p>
    <w:p w14:paraId="317F4054">
      <w:pPr>
        <w:pStyle w:val="14"/>
        <w:rPr>
          <w:rFonts w:hint="eastAsia"/>
          <w:highlight w:val="none"/>
        </w:rPr>
      </w:pPr>
    </w:p>
    <w:p w14:paraId="0D1ED1A2">
      <w:pPr>
        <w:autoSpaceDN w:val="0"/>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二〇二</w:t>
      </w:r>
      <w:r>
        <w:rPr>
          <w:rFonts w:hint="eastAsia" w:ascii="宋体" w:hAnsi="宋体" w:cs="宋体"/>
          <w:b/>
          <w:sz w:val="32"/>
          <w:szCs w:val="32"/>
          <w:highlight w:val="none"/>
          <w:lang w:val="en-US" w:eastAsia="zh-CN"/>
        </w:rPr>
        <w:t>六</w:t>
      </w:r>
      <w:r>
        <w:rPr>
          <w:rFonts w:hint="eastAsia" w:ascii="宋体" w:hAnsi="宋体" w:eastAsia="宋体" w:cs="宋体"/>
          <w:b/>
          <w:sz w:val="32"/>
          <w:szCs w:val="32"/>
          <w:highlight w:val="none"/>
        </w:rPr>
        <w:t>年</w:t>
      </w:r>
      <w:r>
        <w:rPr>
          <w:rFonts w:hint="eastAsia" w:ascii="宋体" w:hAnsi="宋体" w:cs="宋体"/>
          <w:b/>
          <w:sz w:val="32"/>
          <w:szCs w:val="32"/>
          <w:highlight w:val="none"/>
          <w:lang w:eastAsia="zh-CN"/>
        </w:rPr>
        <w:t>六</w:t>
      </w:r>
      <w:r>
        <w:rPr>
          <w:rFonts w:hint="eastAsia" w:ascii="宋体" w:hAnsi="宋体" w:eastAsia="宋体" w:cs="宋体"/>
          <w:b/>
          <w:sz w:val="32"/>
          <w:szCs w:val="32"/>
          <w:highlight w:val="none"/>
        </w:rPr>
        <w:t>月</w:t>
      </w:r>
    </w:p>
    <w:p w14:paraId="281D297B">
      <w:pPr>
        <w:autoSpaceDN w:val="0"/>
        <w:spacing w:line="360" w:lineRule="auto"/>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br w:type="page"/>
      </w:r>
    </w:p>
    <w:p w14:paraId="6CC03F70">
      <w:pPr>
        <w:autoSpaceDN w:val="0"/>
        <w:spacing w:line="360" w:lineRule="auto"/>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目   录</w:t>
      </w:r>
    </w:p>
    <w:p w14:paraId="23D7EEBD">
      <w:pPr>
        <w:pStyle w:val="20"/>
        <w:spacing w:line="360" w:lineRule="auto"/>
        <w:rPr>
          <w:rFonts w:hint="eastAsia" w:ascii="宋体" w:hAnsi="宋体" w:eastAsia="宋体" w:cs="宋体"/>
          <w:b w:val="0"/>
          <w:bCs w:val="0"/>
          <w:color w:val="000000"/>
          <w:sz w:val="21"/>
          <w:szCs w:val="24"/>
          <w:highlight w:val="none"/>
        </w:rPr>
      </w:pPr>
    </w:p>
    <w:p w14:paraId="42FF3DF6">
      <w:pPr>
        <w:pStyle w:val="16"/>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
          <w:bCs/>
          <w:color w:val="000000"/>
          <w:sz w:val="28"/>
          <w:szCs w:val="28"/>
          <w:highlight w:val="none"/>
        </w:rPr>
        <w:fldChar w:fldCharType="begin"/>
      </w:r>
      <w:r>
        <w:rPr>
          <w:rFonts w:hint="eastAsia" w:ascii="宋体" w:hAnsi="宋体" w:eastAsia="宋体" w:cs="宋体"/>
          <w:b/>
          <w:bCs/>
          <w:color w:val="000000"/>
          <w:sz w:val="28"/>
          <w:szCs w:val="28"/>
          <w:highlight w:val="none"/>
        </w:rPr>
        <w:instrText xml:space="preserve">TOC \o "1-3" \h  \u </w:instrText>
      </w:r>
      <w:r>
        <w:rPr>
          <w:rFonts w:hint="eastAsia" w:ascii="宋体" w:hAnsi="宋体" w:eastAsia="宋体" w:cs="宋体"/>
          <w:b/>
          <w:bCs/>
          <w:color w:val="000000"/>
          <w:sz w:val="28"/>
          <w:szCs w:val="28"/>
          <w:highlight w:val="none"/>
        </w:rPr>
        <w:fldChar w:fldCharType="separate"/>
      </w: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_Toc29290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第一部分　招标公告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_Toc29290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46A82C06">
      <w:pPr>
        <w:pStyle w:val="16"/>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_Toc18442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第二部分  投标人须知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_Toc18442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369A88EE">
      <w:pPr>
        <w:pStyle w:val="18"/>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_Toc30334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eastAsia="zh-CN"/>
        </w:rPr>
        <w:t>一、</w:t>
      </w:r>
      <w:r>
        <w:rPr>
          <w:rFonts w:hint="eastAsia" w:ascii="宋体" w:hAnsi="宋体" w:eastAsia="宋体" w:cs="宋体"/>
          <w:sz w:val="28"/>
          <w:szCs w:val="28"/>
          <w:highlight w:val="none"/>
        </w:rPr>
        <w:t>前附表</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_Toc30334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22F05D60">
      <w:pPr>
        <w:pStyle w:val="18"/>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_Toc25671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二</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投标人须知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_Toc25671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11</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0B88AE23">
      <w:pPr>
        <w:pStyle w:val="11"/>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_Toc16662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eastAsia="zh-CN"/>
        </w:rPr>
        <w:t>（一）</w:t>
      </w:r>
      <w:r>
        <w:rPr>
          <w:rFonts w:hint="eastAsia" w:ascii="宋体" w:hAnsi="宋体" w:eastAsia="宋体" w:cs="宋体"/>
          <w:sz w:val="28"/>
          <w:szCs w:val="28"/>
          <w:highlight w:val="none"/>
        </w:rPr>
        <w:t xml:space="preserve"> 总则</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_Toc16662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11</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17A6A3C9">
      <w:pPr>
        <w:pStyle w:val="11"/>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_Toc12787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（二） 招标文件</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_Toc12787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13</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2BEAB774">
      <w:pPr>
        <w:pStyle w:val="11"/>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_Toc29683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（三） 投标文件</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_Toc29683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14</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269E6894">
      <w:pPr>
        <w:pStyle w:val="11"/>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_Toc12506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（四） 投标</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_Toc12506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18</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1CDF39FB">
      <w:pPr>
        <w:pStyle w:val="11"/>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_Toc28511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（五） 开标</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_Toc28511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21</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38602990">
      <w:pPr>
        <w:pStyle w:val="11"/>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_Toc6733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（六） 资格审查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_Toc6733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22</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3F36988E">
      <w:pPr>
        <w:pStyle w:val="11"/>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_Toc21373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（七） 评标</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_Toc21373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23</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1BD6F873">
      <w:pPr>
        <w:pStyle w:val="11"/>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_Toc29102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eastAsia="zh-CN"/>
        </w:rPr>
        <w:t>（八）</w:t>
      </w:r>
      <w:r>
        <w:rPr>
          <w:rFonts w:hint="eastAsia" w:ascii="宋体" w:hAnsi="宋体" w:eastAsia="宋体" w:cs="宋体"/>
          <w:sz w:val="28"/>
          <w:szCs w:val="28"/>
          <w:highlight w:val="none"/>
        </w:rPr>
        <w:t xml:space="preserve"> 签订合同</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_Toc29102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24</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5BFFC80E">
      <w:pPr>
        <w:pStyle w:val="11"/>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_Toc4807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eastAsia="zh-CN"/>
        </w:rPr>
        <w:t>（九）</w:t>
      </w:r>
      <w:r>
        <w:rPr>
          <w:rFonts w:hint="eastAsia" w:ascii="宋体" w:hAnsi="宋体" w:eastAsia="宋体" w:cs="宋体"/>
          <w:sz w:val="28"/>
          <w:szCs w:val="28"/>
          <w:highlight w:val="none"/>
        </w:rPr>
        <w:t xml:space="preserve"> 质疑与投诉</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_Toc4807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26</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2DE560A6">
      <w:pPr>
        <w:pStyle w:val="11"/>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_Toc29099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eastAsia="zh-CN"/>
        </w:rPr>
        <w:t>（十）</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其他</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_Toc29099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29</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42B0582B">
      <w:pPr>
        <w:pStyle w:val="16"/>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_Toc12008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第三部分</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资格审查内容及标准</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_Toc12008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30</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7BE7E5F9">
      <w:pPr>
        <w:pStyle w:val="16"/>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_Toc18473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highlight w:val="none"/>
        </w:rPr>
        <w:t>第</w:t>
      </w:r>
      <w:r>
        <w:rPr>
          <w:rFonts w:hint="eastAsia" w:ascii="宋体" w:hAnsi="宋体" w:eastAsia="宋体" w:cs="宋体"/>
          <w:bCs/>
          <w:sz w:val="28"/>
          <w:szCs w:val="28"/>
          <w:highlight w:val="none"/>
          <w:lang w:eastAsia="zh-CN"/>
        </w:rPr>
        <w:t>四</w:t>
      </w:r>
      <w:r>
        <w:rPr>
          <w:rFonts w:hint="eastAsia" w:ascii="宋体" w:hAnsi="宋体" w:eastAsia="宋体" w:cs="宋体"/>
          <w:bCs/>
          <w:sz w:val="28"/>
          <w:szCs w:val="28"/>
          <w:highlight w:val="none"/>
        </w:rPr>
        <w:t>部分</w:t>
      </w:r>
      <w:r>
        <w:rPr>
          <w:rFonts w:hint="eastAsia" w:ascii="宋体" w:hAnsi="宋体" w:eastAsia="宋体" w:cs="宋体"/>
          <w:bCs/>
          <w:sz w:val="28"/>
          <w:szCs w:val="28"/>
          <w:highlight w:val="none"/>
          <w:lang w:val="en-US" w:eastAsia="zh-CN"/>
        </w:rPr>
        <w:t xml:space="preserve">  </w:t>
      </w:r>
      <w:r>
        <w:rPr>
          <w:rFonts w:hint="eastAsia" w:ascii="宋体" w:hAnsi="宋体" w:eastAsia="宋体" w:cs="宋体"/>
          <w:bCs/>
          <w:sz w:val="28"/>
          <w:szCs w:val="28"/>
          <w:highlight w:val="none"/>
        </w:rPr>
        <w:t>评标方法和评标标准</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_Toc18473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32</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1243BBA4">
      <w:pPr>
        <w:pStyle w:val="16"/>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_Toc11629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第五部分  采购需求说明</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_Toc11629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41</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2A410B13">
      <w:pPr>
        <w:pStyle w:val="16"/>
        <w:tabs>
          <w:tab w:val="right" w:leader="dot" w:pos="9660"/>
        </w:tabs>
        <w:spacing w:line="360" w:lineRule="auto"/>
        <w:rPr>
          <w:rFonts w:hint="eastAsia" w:ascii="宋体" w:hAnsi="宋体" w:eastAsia="宋体" w:cs="宋体"/>
          <w:sz w:val="28"/>
          <w:szCs w:val="28"/>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_Toc16059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第六部分  采购合同条款</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_Toc16059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43</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6187E6AA">
      <w:pPr>
        <w:pStyle w:val="16"/>
        <w:tabs>
          <w:tab w:val="right" w:leader="dot" w:pos="9660"/>
        </w:tabs>
        <w:spacing w:line="360" w:lineRule="auto"/>
        <w:rPr>
          <w:highlight w:val="none"/>
        </w:rPr>
      </w:pPr>
      <w:r>
        <w:rPr>
          <w:rFonts w:hint="eastAsia" w:ascii="宋体" w:hAnsi="宋体" w:eastAsia="宋体" w:cs="宋体"/>
          <w:bCs/>
          <w:color w:val="000000"/>
          <w:sz w:val="28"/>
          <w:szCs w:val="28"/>
          <w:highlight w:val="none"/>
        </w:rPr>
        <w:fldChar w:fldCharType="begin"/>
      </w:r>
      <w:r>
        <w:rPr>
          <w:rFonts w:hint="eastAsia" w:ascii="宋体" w:hAnsi="宋体" w:eastAsia="宋体" w:cs="宋体"/>
          <w:bCs/>
          <w:sz w:val="28"/>
          <w:szCs w:val="28"/>
          <w:highlight w:val="none"/>
        </w:rPr>
        <w:instrText xml:space="preserve"> HYPERLINK \l _Toc2802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第七部分　投标文件格式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_Toc2802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60</w:t>
      </w:r>
      <w:r>
        <w:rPr>
          <w:rFonts w:hint="eastAsia" w:ascii="宋体" w:hAnsi="宋体" w:eastAsia="宋体" w:cs="宋体"/>
          <w:sz w:val="28"/>
          <w:szCs w:val="28"/>
          <w:highlight w:val="none"/>
        </w:rPr>
        <w:fldChar w:fldCharType="end"/>
      </w:r>
      <w:r>
        <w:rPr>
          <w:rFonts w:hint="eastAsia" w:ascii="宋体" w:hAnsi="宋体" w:eastAsia="宋体" w:cs="宋体"/>
          <w:bCs/>
          <w:color w:val="000000"/>
          <w:sz w:val="28"/>
          <w:szCs w:val="28"/>
          <w:highlight w:val="none"/>
        </w:rPr>
        <w:fldChar w:fldCharType="end"/>
      </w:r>
    </w:p>
    <w:p w14:paraId="545C9A46">
      <w:pPr>
        <w:autoSpaceDN w:val="0"/>
        <w:spacing w:line="360" w:lineRule="auto"/>
        <w:jc w:val="center"/>
        <w:rPr>
          <w:rFonts w:hint="eastAsia" w:ascii="宋体" w:hAnsi="宋体" w:eastAsia="宋体" w:cs="宋体"/>
          <w:bCs/>
          <w:color w:val="000000"/>
          <w:sz w:val="28"/>
          <w:szCs w:val="28"/>
          <w:highlight w:val="none"/>
        </w:rPr>
      </w:pPr>
      <w:r>
        <w:rPr>
          <w:rFonts w:hint="eastAsia" w:ascii="宋体" w:hAnsi="宋体" w:eastAsia="宋体" w:cs="宋体"/>
          <w:bCs/>
          <w:color w:val="000000"/>
          <w:szCs w:val="28"/>
          <w:highlight w:val="none"/>
        </w:rPr>
        <w:fldChar w:fldCharType="end"/>
      </w:r>
    </w:p>
    <w:p w14:paraId="1B85166A">
      <w:pPr>
        <w:pStyle w:val="12"/>
        <w:tabs>
          <w:tab w:val="left" w:pos="2475"/>
          <w:tab w:val="center" w:pos="4873"/>
        </w:tabs>
        <w:spacing w:line="360" w:lineRule="auto"/>
        <w:jc w:val="center"/>
        <w:outlineLvl w:val="0"/>
        <w:rPr>
          <w:rFonts w:hint="eastAsia" w:ascii="宋体" w:hAnsi="宋体" w:eastAsia="宋体" w:cs="宋体"/>
          <w:b/>
          <w:sz w:val="32"/>
          <w:szCs w:val="32"/>
          <w:highlight w:val="none"/>
        </w:rPr>
        <w:sectPr>
          <w:footerReference r:id="rId5" w:type="first"/>
          <w:footerReference r:id="rId3" w:type="default"/>
          <w:footerReference r:id="rId4" w:type="even"/>
          <w:pgSz w:w="11906" w:h="16838"/>
          <w:pgMar w:top="1246" w:right="1112" w:bottom="935" w:left="1134"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774DB711">
      <w:pPr>
        <w:pStyle w:val="2"/>
        <w:bidi w:val="0"/>
        <w:jc w:val="center"/>
        <w:rPr>
          <w:rFonts w:hint="eastAsia"/>
          <w:sz w:val="32"/>
          <w:szCs w:val="32"/>
          <w:highlight w:val="none"/>
        </w:rPr>
      </w:pPr>
      <w:bookmarkStart w:id="0" w:name="_Toc29290"/>
      <w:r>
        <w:rPr>
          <w:rFonts w:hint="eastAsia"/>
          <w:sz w:val="32"/>
          <w:szCs w:val="32"/>
          <w:highlight w:val="none"/>
        </w:rPr>
        <w:t>第一部分　招标公告</w:t>
      </w:r>
      <w:bookmarkEnd w:id="0"/>
    </w:p>
    <w:p w14:paraId="799E27EB">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b/>
          <w:sz w:val="28"/>
          <w:szCs w:val="28"/>
          <w:highlight w:val="none"/>
        </w:rPr>
      </w:pPr>
      <w:r>
        <w:rPr>
          <w:rFonts w:hint="eastAsia" w:ascii="宋体" w:hAnsi="宋体" w:eastAsia="宋体" w:cs="宋体"/>
          <w:sz w:val="24"/>
          <w:highlight w:val="none"/>
        </w:rPr>
        <w:t xml:space="preserve"> </w:t>
      </w:r>
      <w:r>
        <w:rPr>
          <w:rFonts w:hint="eastAsia" w:ascii="宋体" w:hAnsi="宋体" w:eastAsia="宋体" w:cs="宋体"/>
          <w:b/>
          <w:sz w:val="28"/>
          <w:szCs w:val="28"/>
          <w:highlight w:val="none"/>
        </w:rPr>
        <w:t>项目概况</w:t>
      </w:r>
    </w:p>
    <w:p w14:paraId="679A9E4F">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宋体" w:hAnsi="宋体" w:eastAsia="宋体" w:cs="宋体"/>
          <w:sz w:val="28"/>
          <w:szCs w:val="28"/>
          <w:highlight w:val="none"/>
          <w:u w:val="single"/>
        </w:rPr>
      </w:pPr>
      <w:r>
        <w:rPr>
          <w:rFonts w:hint="eastAsia" w:ascii="宋体" w:hAnsi="宋体" w:cs="宋体"/>
          <w:sz w:val="28"/>
          <w:szCs w:val="28"/>
          <w:highlight w:val="none"/>
          <w:u w:val="single"/>
          <w:lang w:eastAsia="zh-CN"/>
        </w:rPr>
        <w:t>洪洞县万安镇集中供水站净水设备采购项目</w:t>
      </w:r>
      <w:r>
        <w:rPr>
          <w:rFonts w:hint="eastAsia" w:ascii="宋体" w:hAnsi="宋体" w:eastAsia="宋体" w:cs="宋体"/>
          <w:sz w:val="28"/>
          <w:szCs w:val="28"/>
          <w:highlight w:val="none"/>
        </w:rPr>
        <w:t>的潜在投标人应在</w:t>
      </w:r>
      <w:r>
        <w:rPr>
          <w:rFonts w:hint="eastAsia" w:ascii="宋体" w:hAnsi="宋体" w:eastAsia="宋体" w:cs="宋体"/>
          <w:sz w:val="28"/>
          <w:highlight w:val="none"/>
          <w:u w:val="single"/>
        </w:rPr>
        <w:t>山西政省府采购平台</w:t>
      </w:r>
      <w:r>
        <w:rPr>
          <w:rFonts w:hint="eastAsia" w:ascii="宋体" w:hAnsi="宋体" w:eastAsia="宋体" w:cs="宋体"/>
          <w:sz w:val="28"/>
          <w:szCs w:val="28"/>
          <w:highlight w:val="none"/>
          <w:u w:val="single"/>
        </w:rPr>
        <w:fldChar w:fldCharType="begin"/>
      </w:r>
      <w:r>
        <w:rPr>
          <w:rFonts w:hint="eastAsia" w:ascii="宋体" w:hAnsi="宋体" w:eastAsia="宋体" w:cs="宋体"/>
          <w:sz w:val="28"/>
          <w:highlight w:val="none"/>
          <w:u w:val="single"/>
        </w:rPr>
        <w:instrText xml:space="preserve"> HYPERLINK "http://www.ccgp-shanxi.gov.cn/home.html" </w:instrText>
      </w:r>
      <w:r>
        <w:rPr>
          <w:rFonts w:hint="eastAsia" w:ascii="宋体" w:hAnsi="宋体" w:eastAsia="宋体" w:cs="宋体"/>
          <w:sz w:val="28"/>
          <w:szCs w:val="28"/>
          <w:highlight w:val="none"/>
          <w:u w:val="single"/>
        </w:rPr>
        <w:fldChar w:fldCharType="separate"/>
      </w:r>
      <w:r>
        <w:rPr>
          <w:rFonts w:hint="eastAsia" w:ascii="宋体" w:hAnsi="宋体" w:eastAsia="宋体" w:cs="宋体"/>
          <w:sz w:val="28"/>
          <w:highlight w:val="none"/>
          <w:u w:val="single"/>
        </w:rPr>
        <w:t>http://www.ccgp-shanxi.gov.cn/home.html</w:t>
      </w:r>
      <w:r>
        <w:rPr>
          <w:rFonts w:hint="eastAsia" w:ascii="宋体" w:hAnsi="宋体" w:eastAsia="宋体" w:cs="宋体"/>
          <w:sz w:val="28"/>
          <w:szCs w:val="28"/>
          <w:highlight w:val="none"/>
          <w:u w:val="single"/>
        </w:rPr>
        <w:fldChar w:fldCharType="end"/>
      </w:r>
      <w:r>
        <w:rPr>
          <w:rFonts w:hint="eastAsia" w:ascii="宋体" w:hAnsi="宋体" w:eastAsia="宋体" w:cs="宋体"/>
          <w:sz w:val="28"/>
          <w:highlight w:val="none"/>
        </w:rPr>
        <w:t>在线获取电子招标文件，</w:t>
      </w:r>
      <w:r>
        <w:rPr>
          <w:rFonts w:hint="eastAsia" w:ascii="宋体" w:hAnsi="宋体" w:eastAsia="宋体" w:cs="宋体"/>
          <w:sz w:val="28"/>
          <w:szCs w:val="28"/>
          <w:highlight w:val="none"/>
        </w:rPr>
        <w:t>并于</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eastAsia="zh-CN"/>
        </w:rPr>
        <w:t>202</w:t>
      </w:r>
      <w:r>
        <w:rPr>
          <w:rFonts w:hint="eastAsia" w:ascii="宋体" w:hAnsi="宋体" w:cs="宋体"/>
          <w:sz w:val="28"/>
          <w:szCs w:val="28"/>
          <w:highlight w:val="none"/>
          <w:u w:val="single"/>
          <w:lang w:val="en-US" w:eastAsia="zh-CN"/>
        </w:rPr>
        <w:t>6</w:t>
      </w:r>
      <w:r>
        <w:rPr>
          <w:rFonts w:hint="eastAsia" w:ascii="宋体" w:hAnsi="宋体" w:cs="宋体"/>
          <w:sz w:val="28"/>
          <w:szCs w:val="28"/>
          <w:highlight w:val="none"/>
          <w:u w:val="single"/>
          <w:lang w:eastAsia="zh-CN"/>
        </w:rPr>
        <w:t>年</w:t>
      </w:r>
      <w:r>
        <w:rPr>
          <w:rFonts w:hint="eastAsia" w:ascii="宋体" w:hAnsi="宋体" w:cs="宋体"/>
          <w:sz w:val="28"/>
          <w:szCs w:val="28"/>
          <w:highlight w:val="none"/>
          <w:u w:val="single"/>
          <w:lang w:val="en-US" w:eastAsia="zh-CN"/>
        </w:rPr>
        <w:t>06</w:t>
      </w:r>
      <w:r>
        <w:rPr>
          <w:rFonts w:hint="eastAsia" w:ascii="宋体" w:hAnsi="宋体" w:cs="宋体"/>
          <w:sz w:val="28"/>
          <w:szCs w:val="28"/>
          <w:highlight w:val="none"/>
          <w:u w:val="single"/>
          <w:lang w:eastAsia="zh-CN"/>
        </w:rPr>
        <w:t>月</w:t>
      </w:r>
      <w:r>
        <w:rPr>
          <w:rFonts w:hint="eastAsia" w:ascii="宋体" w:hAnsi="宋体" w:cs="宋体"/>
          <w:sz w:val="28"/>
          <w:szCs w:val="28"/>
          <w:highlight w:val="none"/>
          <w:u w:val="single"/>
          <w:lang w:val="en-US" w:eastAsia="zh-CN"/>
        </w:rPr>
        <w:t>29</w:t>
      </w:r>
      <w:r>
        <w:rPr>
          <w:rFonts w:hint="eastAsia" w:ascii="宋体" w:hAnsi="宋体" w:cs="宋体"/>
          <w:sz w:val="28"/>
          <w:szCs w:val="28"/>
          <w:highlight w:val="none"/>
          <w:u w:val="single"/>
          <w:lang w:eastAsia="zh-CN"/>
        </w:rPr>
        <w:t>日</w:t>
      </w:r>
      <w:r>
        <w:rPr>
          <w:rFonts w:hint="eastAsia" w:ascii="宋体" w:hAnsi="宋体" w:cs="宋体"/>
          <w:bCs/>
          <w:sz w:val="28"/>
          <w:szCs w:val="28"/>
          <w:highlight w:val="none"/>
          <w:u w:val="single"/>
          <w:lang w:val="en-US" w:eastAsia="zh-CN"/>
        </w:rPr>
        <w:t>09</w:t>
      </w:r>
      <w:r>
        <w:rPr>
          <w:rFonts w:hint="eastAsia" w:ascii="宋体" w:hAnsi="宋体" w:eastAsia="宋体" w:cs="宋体"/>
          <w:bCs/>
          <w:sz w:val="28"/>
          <w:szCs w:val="28"/>
          <w:highlight w:val="none"/>
          <w:u w:val="single"/>
        </w:rPr>
        <w:t>时</w:t>
      </w:r>
      <w:r>
        <w:rPr>
          <w:rFonts w:hint="eastAsia" w:ascii="宋体" w:hAnsi="宋体" w:cs="宋体"/>
          <w:bCs/>
          <w:sz w:val="28"/>
          <w:szCs w:val="28"/>
          <w:highlight w:val="none"/>
          <w:u w:val="single"/>
          <w:lang w:val="en-US" w:eastAsia="zh-CN"/>
        </w:rPr>
        <w:t>0</w:t>
      </w:r>
      <w:r>
        <w:rPr>
          <w:rFonts w:hint="eastAsia" w:ascii="宋体" w:hAnsi="宋体" w:eastAsia="宋体" w:cs="宋体"/>
          <w:bCs/>
          <w:sz w:val="28"/>
          <w:szCs w:val="28"/>
          <w:highlight w:val="none"/>
          <w:u w:val="single"/>
        </w:rPr>
        <w:t>0分（</w:t>
      </w:r>
      <w:r>
        <w:rPr>
          <w:rFonts w:hint="eastAsia" w:ascii="宋体" w:hAnsi="宋体" w:eastAsia="宋体" w:cs="宋体"/>
          <w:bCs/>
          <w:sz w:val="28"/>
          <w:szCs w:val="28"/>
          <w:highlight w:val="none"/>
        </w:rPr>
        <w:t>北京时间）前递交投标文件</w:t>
      </w:r>
      <w:r>
        <w:rPr>
          <w:rFonts w:hint="eastAsia" w:ascii="宋体" w:hAnsi="宋体" w:eastAsia="宋体" w:cs="宋体"/>
          <w:sz w:val="28"/>
          <w:szCs w:val="28"/>
          <w:highlight w:val="none"/>
        </w:rPr>
        <w:t>。</w:t>
      </w:r>
    </w:p>
    <w:p w14:paraId="493AC6C5">
      <w:pPr>
        <w:spacing w:line="360" w:lineRule="auto"/>
        <w:ind w:firstLine="562" w:firstLineChars="200"/>
        <w:rPr>
          <w:rFonts w:hint="eastAsia" w:ascii="宋体" w:hAnsi="宋体" w:eastAsia="宋体" w:cs="宋体"/>
          <w:b/>
          <w:sz w:val="28"/>
          <w:szCs w:val="28"/>
          <w:highlight w:val="none"/>
        </w:rPr>
      </w:pPr>
      <w:bookmarkStart w:id="1" w:name="_Toc35393621"/>
      <w:bookmarkStart w:id="2" w:name="_Toc35393790"/>
      <w:bookmarkStart w:id="3" w:name="_Toc28359079"/>
      <w:bookmarkStart w:id="4" w:name="_Toc28359002"/>
      <w:bookmarkStart w:id="5" w:name="_Hlk24379207"/>
      <w:r>
        <w:rPr>
          <w:rFonts w:hint="eastAsia" w:ascii="宋体" w:hAnsi="宋体" w:eastAsia="宋体" w:cs="宋体"/>
          <w:b/>
          <w:sz w:val="28"/>
          <w:szCs w:val="28"/>
          <w:highlight w:val="none"/>
        </w:rPr>
        <w:t>一、项目基本情况</w:t>
      </w:r>
      <w:bookmarkEnd w:id="1"/>
      <w:bookmarkEnd w:id="2"/>
      <w:bookmarkEnd w:id="3"/>
      <w:bookmarkEnd w:id="4"/>
    </w:p>
    <w:p w14:paraId="57EC11D7">
      <w:pPr>
        <w:spacing w:line="360" w:lineRule="auto"/>
        <w:ind w:firstLine="560" w:firstLineChars="200"/>
        <w:rPr>
          <w:rFonts w:hint="eastAsia" w:ascii="宋体" w:hAnsi="宋体" w:cs="宋体"/>
          <w:sz w:val="28"/>
          <w:szCs w:val="28"/>
          <w:highlight w:val="none"/>
          <w:lang w:eastAsia="zh-CN"/>
        </w:rPr>
      </w:pPr>
      <w:r>
        <w:rPr>
          <w:rFonts w:hint="eastAsia" w:ascii="宋体" w:hAnsi="宋体" w:cs="宋体"/>
          <w:sz w:val="28"/>
          <w:szCs w:val="28"/>
          <w:highlight w:val="none"/>
          <w:lang w:eastAsia="zh-CN"/>
        </w:rPr>
        <w:t>项目编号：1410242026AGK00071</w:t>
      </w:r>
      <w:r>
        <w:rPr>
          <w:rFonts w:hint="eastAsia" w:ascii="宋体" w:hAnsi="宋体" w:cs="宋体"/>
          <w:sz w:val="28"/>
          <w:szCs w:val="28"/>
          <w:highlight w:val="none"/>
          <w:lang w:val="en-US" w:eastAsia="zh-CN"/>
        </w:rPr>
        <w:t xml:space="preserve"> </w:t>
      </w:r>
    </w:p>
    <w:p w14:paraId="583AC79D">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项目名称：</w:t>
      </w:r>
      <w:bookmarkStart w:id="6" w:name="OLE_LINK2"/>
      <w:r>
        <w:rPr>
          <w:rFonts w:hint="eastAsia" w:ascii="宋体" w:hAnsi="宋体" w:cs="宋体"/>
          <w:sz w:val="28"/>
          <w:szCs w:val="28"/>
          <w:highlight w:val="none"/>
          <w:lang w:eastAsia="zh-CN"/>
        </w:rPr>
        <w:t>洪洞县万安镇集中供水站净水设备采购项目</w:t>
      </w:r>
    </w:p>
    <w:bookmarkEnd w:id="6"/>
    <w:p w14:paraId="3626A846">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采购方式</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公开招标</w:t>
      </w:r>
    </w:p>
    <w:bookmarkEnd w:id="5"/>
    <w:p w14:paraId="798DA122">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预算金额：</w:t>
      </w:r>
      <w:bookmarkStart w:id="7" w:name="OLE_LINK4"/>
      <w:bookmarkStart w:id="8" w:name="OLE_LINK3"/>
      <w:r>
        <w:rPr>
          <w:rFonts w:hint="eastAsia" w:ascii="宋体" w:hAnsi="宋体" w:cs="宋体"/>
          <w:sz w:val="28"/>
          <w:szCs w:val="28"/>
          <w:highlight w:val="none"/>
          <w:lang w:val="en-US" w:eastAsia="zh-CN"/>
        </w:rPr>
        <w:t>725500</w:t>
      </w:r>
      <w:r>
        <w:rPr>
          <w:rFonts w:hint="eastAsia" w:ascii="宋体" w:hAnsi="宋体" w:eastAsia="宋体" w:cs="宋体"/>
          <w:sz w:val="28"/>
          <w:szCs w:val="28"/>
          <w:highlight w:val="none"/>
        </w:rPr>
        <w:t>元</w:t>
      </w:r>
      <w:bookmarkEnd w:id="7"/>
      <w:bookmarkEnd w:id="8"/>
    </w:p>
    <w:p w14:paraId="50307B43">
      <w:pPr>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最高限价：</w:t>
      </w:r>
      <w:r>
        <w:rPr>
          <w:rFonts w:hint="eastAsia" w:ascii="宋体" w:hAnsi="宋体" w:cs="宋体"/>
          <w:sz w:val="28"/>
          <w:szCs w:val="28"/>
          <w:highlight w:val="none"/>
          <w:lang w:val="en-US" w:eastAsia="zh-CN"/>
        </w:rPr>
        <w:t>725500</w:t>
      </w:r>
      <w:r>
        <w:rPr>
          <w:rFonts w:hint="eastAsia" w:ascii="宋体" w:hAnsi="宋体" w:cs="宋体"/>
          <w:sz w:val="28"/>
          <w:szCs w:val="28"/>
          <w:highlight w:val="none"/>
          <w:lang w:eastAsia="zh-CN"/>
        </w:rPr>
        <w:t>元</w:t>
      </w:r>
    </w:p>
    <w:p w14:paraId="3AEE341F">
      <w:pPr>
        <w:spacing w:line="360" w:lineRule="auto"/>
        <w:ind w:firstLine="560" w:firstLineChars="200"/>
        <w:rPr>
          <w:rFonts w:hint="eastAsia" w:ascii="宋体" w:hAnsi="宋体" w:eastAsia="宋体" w:cs="宋体"/>
          <w:sz w:val="28"/>
          <w:szCs w:val="28"/>
          <w:highlight w:val="none"/>
        </w:rPr>
      </w:pPr>
      <w:bookmarkStart w:id="9" w:name="OLE_LINK23"/>
      <w:r>
        <w:rPr>
          <w:rFonts w:hint="eastAsia" w:ascii="宋体" w:hAnsi="宋体" w:eastAsia="宋体" w:cs="宋体"/>
          <w:sz w:val="28"/>
          <w:szCs w:val="28"/>
          <w:highlight w:val="none"/>
        </w:rPr>
        <w:t>采购需求：</w:t>
      </w:r>
      <w:bookmarkEnd w:id="9"/>
      <w:r>
        <w:rPr>
          <w:rFonts w:hint="eastAsia" w:ascii="宋体" w:hAnsi="宋体" w:eastAsia="宋体" w:cs="宋体"/>
          <w:sz w:val="28"/>
          <w:szCs w:val="28"/>
          <w:highlight w:val="none"/>
        </w:rPr>
        <w:t>简要规格描述或项目基本概况介绍、用途：</w:t>
      </w:r>
      <w:r>
        <w:rPr>
          <w:rFonts w:hint="eastAsia" w:ascii="宋体" w:hAnsi="宋体" w:cs="宋体"/>
          <w:sz w:val="28"/>
          <w:szCs w:val="28"/>
          <w:highlight w:val="none"/>
          <w:lang w:eastAsia="zh-CN"/>
        </w:rPr>
        <w:t>洪洞县万安镇集中供水站净水设备采购项目</w:t>
      </w:r>
      <w:r>
        <w:rPr>
          <w:rFonts w:hint="eastAsia" w:ascii="宋体" w:hAnsi="宋体" w:eastAsia="宋体" w:cs="宋体"/>
          <w:sz w:val="28"/>
          <w:szCs w:val="28"/>
          <w:highlight w:val="none"/>
        </w:rPr>
        <w:t>共1包，采购范围包括</w:t>
      </w:r>
      <w:r>
        <w:rPr>
          <w:rFonts w:hint="eastAsia" w:ascii="宋体" w:hAnsi="宋体" w:eastAsia="宋体" w:cs="宋体"/>
          <w:sz w:val="28"/>
          <w:szCs w:val="28"/>
          <w:highlight w:val="none"/>
          <w:lang w:val="en-US" w:eastAsia="zh-CN"/>
        </w:rPr>
        <w:t>对安装现场设备房管路安装指导、</w:t>
      </w:r>
      <w:r>
        <w:rPr>
          <w:rFonts w:hint="eastAsia" w:ascii="宋体" w:hAnsi="宋体" w:eastAsia="宋体" w:cs="宋体"/>
          <w:sz w:val="28"/>
          <w:szCs w:val="28"/>
          <w:highlight w:val="none"/>
        </w:rPr>
        <w:t>货物的供应、运输、安装、调试及售后服务等内容，具体范围及所应达到的具体要求，以</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文件中商务、技术和服务的相应规定为准。 </w:t>
      </w:r>
    </w:p>
    <w:p w14:paraId="04509E4A">
      <w:pPr>
        <w:spacing w:line="360" w:lineRule="auto"/>
        <w:ind w:firstLine="560" w:firstLineChars="200"/>
        <w:rPr>
          <w:rFonts w:hint="eastAsia" w:ascii="宋体" w:hAnsi="宋体" w:eastAsia="宋体" w:cs="宋体"/>
          <w:sz w:val="28"/>
          <w:szCs w:val="28"/>
          <w:highlight w:val="none"/>
        </w:rPr>
      </w:pPr>
      <w:bookmarkStart w:id="10" w:name="OLE_LINK30"/>
      <w:r>
        <w:rPr>
          <w:rFonts w:hint="eastAsia" w:ascii="宋体" w:hAnsi="宋体" w:eastAsia="宋体" w:cs="宋体"/>
          <w:sz w:val="28"/>
          <w:szCs w:val="28"/>
          <w:highlight w:val="none"/>
        </w:rPr>
        <w:t>注：未特别标注为“进口产品”字样的，均必须采购国产产品。所采购的货物、服务必须符合国家的强制性标准。</w:t>
      </w:r>
    </w:p>
    <w:bookmarkEnd w:id="10"/>
    <w:p w14:paraId="2A75F924">
      <w:pPr>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合同履行期限</w:t>
      </w:r>
      <w:r>
        <w:rPr>
          <w:rFonts w:hint="eastAsia" w:ascii="宋体" w:hAnsi="宋体" w:eastAsia="宋体" w:cs="宋体"/>
          <w:sz w:val="28"/>
          <w:szCs w:val="28"/>
          <w:highlight w:val="none"/>
          <w:lang w:eastAsia="zh-CN"/>
        </w:rPr>
        <w:t>：</w:t>
      </w:r>
      <w:bookmarkStart w:id="11" w:name="OLE_LINK8"/>
      <w:r>
        <w:rPr>
          <w:rFonts w:hint="eastAsia" w:ascii="宋体" w:hAnsi="宋体" w:eastAsia="宋体" w:cs="宋体"/>
          <w:sz w:val="28"/>
          <w:szCs w:val="28"/>
          <w:highlight w:val="none"/>
          <w:lang w:eastAsia="zh-CN"/>
        </w:rPr>
        <w:t>合同签订后</w:t>
      </w:r>
      <w:r>
        <w:rPr>
          <w:rFonts w:hint="eastAsia" w:ascii="宋体" w:hAnsi="宋体" w:cs="宋体"/>
          <w:sz w:val="28"/>
          <w:szCs w:val="28"/>
          <w:highlight w:val="none"/>
          <w:lang w:val="en-US" w:eastAsia="zh-CN"/>
        </w:rPr>
        <w:t>45</w:t>
      </w:r>
      <w:r>
        <w:rPr>
          <w:rFonts w:hint="eastAsia" w:ascii="宋体" w:hAnsi="宋体" w:eastAsia="宋体" w:cs="宋体"/>
          <w:sz w:val="28"/>
          <w:szCs w:val="28"/>
          <w:highlight w:val="none"/>
          <w:lang w:eastAsia="zh-CN"/>
        </w:rPr>
        <w:t>天内完成</w:t>
      </w:r>
      <w:r>
        <w:rPr>
          <w:rFonts w:hint="eastAsia" w:ascii="宋体" w:hAnsi="宋体" w:cs="宋体"/>
          <w:sz w:val="28"/>
          <w:szCs w:val="28"/>
          <w:highlight w:val="none"/>
          <w:lang w:eastAsia="zh-CN"/>
        </w:rPr>
        <w:t>。</w:t>
      </w:r>
    </w:p>
    <w:bookmarkEnd w:id="11"/>
    <w:p w14:paraId="24FFF88A">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本项目不接受联合体投标。</w:t>
      </w:r>
    </w:p>
    <w:p w14:paraId="256D9E71">
      <w:pPr>
        <w:spacing w:line="360" w:lineRule="auto"/>
        <w:ind w:firstLine="562" w:firstLineChars="200"/>
        <w:rPr>
          <w:rFonts w:hint="eastAsia" w:ascii="宋体" w:hAnsi="宋体" w:eastAsia="宋体" w:cs="宋体"/>
          <w:b/>
          <w:sz w:val="28"/>
          <w:szCs w:val="28"/>
          <w:highlight w:val="none"/>
        </w:rPr>
      </w:pPr>
      <w:bookmarkStart w:id="12" w:name="_Toc28359080"/>
      <w:bookmarkStart w:id="13" w:name="_Toc35393622"/>
      <w:bookmarkStart w:id="14" w:name="_Toc35393791"/>
      <w:bookmarkStart w:id="15" w:name="_Toc28359003"/>
      <w:r>
        <w:rPr>
          <w:rFonts w:hint="eastAsia" w:ascii="宋体" w:hAnsi="宋体" w:eastAsia="宋体" w:cs="宋体"/>
          <w:b/>
          <w:sz w:val="28"/>
          <w:szCs w:val="28"/>
          <w:highlight w:val="none"/>
        </w:rPr>
        <w:t>二、申请人的资格要求：</w:t>
      </w:r>
      <w:bookmarkEnd w:id="12"/>
      <w:bookmarkEnd w:id="13"/>
      <w:bookmarkEnd w:id="14"/>
      <w:bookmarkEnd w:id="15"/>
    </w:p>
    <w:p w14:paraId="508C4063">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1.满足《中华人民共和国政府采购法》第二十二条规定。</w:t>
      </w:r>
    </w:p>
    <w:p w14:paraId="4E08423C">
      <w:pPr>
        <w:spacing w:line="360" w:lineRule="auto"/>
        <w:ind w:firstLine="560" w:firstLineChars="200"/>
        <w:rPr>
          <w:rFonts w:hint="eastAsia" w:ascii="宋体" w:hAnsi="宋体" w:eastAsia="宋体" w:cs="宋体"/>
          <w:sz w:val="28"/>
          <w:highlight w:val="none"/>
          <w:lang w:val="en-US" w:eastAsia="zh-CN"/>
        </w:rPr>
      </w:pPr>
      <w:bookmarkStart w:id="16" w:name="_Toc28359004"/>
      <w:bookmarkStart w:id="17" w:name="_Toc28359081"/>
      <w:r>
        <w:rPr>
          <w:rFonts w:hint="eastAsia" w:ascii="宋体" w:hAnsi="宋体" w:eastAsia="宋体" w:cs="宋体"/>
          <w:sz w:val="28"/>
          <w:highlight w:val="none"/>
        </w:rPr>
        <w:t>2.未被“信用中国”（www.creditchina.gov.cn）、中国政府采购网（www.ccgp.gov.cn）列入失信被执行人、重大税收违法失信主体、政府采购严重违法失信行为记录名单</w:t>
      </w:r>
      <w:r>
        <w:rPr>
          <w:rFonts w:hint="eastAsia" w:ascii="宋体" w:hAnsi="宋体" w:cs="宋体"/>
          <w:sz w:val="28"/>
          <w:highlight w:val="none"/>
          <w:lang w:eastAsia="zh-CN"/>
        </w:rPr>
        <w:t>。</w:t>
      </w:r>
    </w:p>
    <w:p w14:paraId="265DB460">
      <w:pPr>
        <w:spacing w:line="360" w:lineRule="auto"/>
        <w:ind w:firstLine="560" w:firstLineChars="200"/>
        <w:rPr>
          <w:rFonts w:hint="eastAsia" w:ascii="宋体" w:hAnsi="宋体" w:eastAsia="宋体" w:cs="宋体"/>
          <w:sz w:val="28"/>
          <w:highlight w:val="none"/>
          <w:lang w:eastAsia="zh-CN"/>
        </w:rPr>
      </w:pPr>
      <w:r>
        <w:rPr>
          <w:rFonts w:hint="eastAsia" w:ascii="宋体" w:hAnsi="宋体" w:cs="宋体"/>
          <w:sz w:val="28"/>
          <w:highlight w:val="none"/>
          <w:lang w:val="en-US" w:eastAsia="zh-CN"/>
        </w:rPr>
        <w:t>3.</w:t>
      </w:r>
      <w:r>
        <w:rPr>
          <w:rFonts w:hint="eastAsia" w:ascii="宋体" w:hAnsi="宋体" w:eastAsia="宋体" w:cs="宋体"/>
          <w:sz w:val="28"/>
          <w:highlight w:val="none"/>
        </w:rPr>
        <w:t>落实政府采购政策需满足的资格要求：本项目专门面向中小企业</w:t>
      </w:r>
      <w:r>
        <w:rPr>
          <w:rFonts w:hint="eastAsia" w:ascii="宋体" w:hAnsi="宋体" w:cs="宋体"/>
          <w:sz w:val="28"/>
          <w:highlight w:val="none"/>
          <w:lang w:eastAsia="zh-CN"/>
        </w:rPr>
        <w:t>。</w:t>
      </w:r>
    </w:p>
    <w:p w14:paraId="0C35C320">
      <w:pPr>
        <w:spacing w:line="360" w:lineRule="auto"/>
        <w:ind w:firstLine="560" w:firstLineChars="200"/>
        <w:rPr>
          <w:rFonts w:hint="eastAsia" w:ascii="宋体" w:hAnsi="宋体" w:eastAsia="宋体" w:cs="宋体"/>
          <w:sz w:val="28"/>
          <w:highlight w:val="none"/>
          <w:lang w:eastAsia="zh-CN"/>
        </w:rPr>
      </w:pPr>
      <w:r>
        <w:rPr>
          <w:rFonts w:hint="eastAsia" w:ascii="宋体" w:hAnsi="宋体" w:cs="宋体"/>
          <w:sz w:val="28"/>
          <w:highlight w:val="none"/>
          <w:lang w:val="en-US" w:eastAsia="zh-CN"/>
        </w:rPr>
        <w:t>4</w:t>
      </w:r>
      <w:r>
        <w:rPr>
          <w:rFonts w:hint="eastAsia" w:ascii="宋体" w:hAnsi="宋体" w:eastAsia="宋体" w:cs="宋体"/>
          <w:sz w:val="28"/>
          <w:highlight w:val="none"/>
        </w:rPr>
        <w:t>.本项目的特定资格要求：</w:t>
      </w:r>
      <w:bookmarkStart w:id="18" w:name="_Toc35393623"/>
      <w:bookmarkStart w:id="19" w:name="_Toc35393792"/>
      <w:r>
        <w:rPr>
          <w:rFonts w:hint="eastAsia" w:ascii="宋体" w:hAnsi="宋体" w:eastAsia="宋体" w:cs="宋体"/>
          <w:sz w:val="28"/>
          <w:highlight w:val="none"/>
          <w:lang w:eastAsia="zh-CN"/>
        </w:rPr>
        <w:t>无。</w:t>
      </w:r>
    </w:p>
    <w:p w14:paraId="3B5DF911">
      <w:pPr>
        <w:spacing w:line="36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三、获取招标文件</w:t>
      </w:r>
      <w:bookmarkEnd w:id="16"/>
      <w:bookmarkEnd w:id="17"/>
      <w:bookmarkEnd w:id="18"/>
      <w:bookmarkEnd w:id="19"/>
    </w:p>
    <w:p w14:paraId="5D6BE7ED">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时间：</w:t>
      </w:r>
      <w:r>
        <w:rPr>
          <w:rFonts w:hint="eastAsia" w:ascii="宋体" w:hAnsi="宋体" w:cs="宋体"/>
          <w:sz w:val="28"/>
          <w:szCs w:val="28"/>
          <w:highlight w:val="none"/>
          <w:lang w:val="en-US" w:eastAsia="zh-CN"/>
        </w:rPr>
        <w:t>2026</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06</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08</w:t>
      </w:r>
      <w:r>
        <w:rPr>
          <w:rFonts w:hint="eastAsia" w:ascii="宋体" w:hAnsi="宋体" w:eastAsia="宋体" w:cs="宋体"/>
          <w:sz w:val="28"/>
          <w:szCs w:val="28"/>
          <w:highlight w:val="none"/>
        </w:rPr>
        <w:t>日00时00分00秒至202</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06</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15</w:t>
      </w:r>
      <w:r>
        <w:rPr>
          <w:rFonts w:hint="eastAsia" w:ascii="宋体" w:hAnsi="宋体" w:eastAsia="宋体" w:cs="宋体"/>
          <w:sz w:val="28"/>
          <w:szCs w:val="28"/>
          <w:highlight w:val="none"/>
        </w:rPr>
        <w:t>日23时59分59秒（北京时间，法定节假日除外）</w:t>
      </w:r>
    </w:p>
    <w:p w14:paraId="63EDC3FE">
      <w:pPr>
        <w:spacing w:line="360" w:lineRule="auto"/>
        <w:ind w:firstLine="560" w:firstLineChars="200"/>
        <w:rPr>
          <w:rFonts w:hint="eastAsia" w:ascii="宋体" w:hAnsi="宋体" w:eastAsia="宋体" w:cs="宋体"/>
          <w:sz w:val="28"/>
          <w:highlight w:val="none"/>
        </w:rPr>
      </w:pPr>
      <w:r>
        <w:rPr>
          <w:rFonts w:hint="eastAsia" w:ascii="宋体" w:hAnsi="宋体" w:eastAsia="宋体" w:cs="宋体"/>
          <w:sz w:val="28"/>
          <w:highlight w:val="none"/>
        </w:rPr>
        <w:t>地点：</w:t>
      </w:r>
      <w:bookmarkStart w:id="20" w:name="OLE_LINK31"/>
      <w:r>
        <w:rPr>
          <w:rFonts w:hint="eastAsia" w:ascii="宋体" w:hAnsi="宋体" w:eastAsia="宋体" w:cs="宋体"/>
          <w:sz w:val="28"/>
          <w:highlight w:val="none"/>
        </w:rPr>
        <w:t>山西省政府采购网-政采云平台http://www.ccgp-shanxi.gov.cn/home.html</w:t>
      </w:r>
    </w:p>
    <w:bookmarkEnd w:id="20"/>
    <w:p w14:paraId="1363758B">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highlight w:val="none"/>
        </w:rPr>
        <w:t>获取方式：</w:t>
      </w:r>
      <w:bookmarkStart w:id="21" w:name="OLE_LINK32"/>
      <w:bookmarkStart w:id="22" w:name="_Toc28359005"/>
      <w:bookmarkStart w:id="23" w:name="_Toc28359082"/>
      <w:bookmarkStart w:id="24" w:name="_Toc35393624"/>
      <w:bookmarkStart w:id="25" w:name="_Toc35393793"/>
      <w:r>
        <w:rPr>
          <w:rFonts w:hint="eastAsia" w:ascii="宋体" w:hAnsi="宋体" w:eastAsia="宋体" w:cs="宋体"/>
          <w:sz w:val="28"/>
          <w:highlight w:val="none"/>
        </w:rPr>
        <w:t>自行下载。投标人登录山西省政府采购网-政采云平台http://www.ccgp-shanxi.gov.c</w:t>
      </w:r>
      <w:r>
        <w:rPr>
          <w:rFonts w:hint="eastAsia" w:ascii="宋体" w:hAnsi="宋体" w:eastAsia="宋体" w:cs="宋体"/>
          <w:sz w:val="28"/>
          <w:szCs w:val="28"/>
          <w:highlight w:val="none"/>
        </w:rPr>
        <w:t>n/home.html自行下载招标文件。</w:t>
      </w:r>
    </w:p>
    <w:p w14:paraId="5FB5BF82">
      <w:pPr>
        <w:pStyle w:val="13"/>
        <w:spacing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凡有意参加投标的投标人，请按照以下步骤免费获取招标文件：</w:t>
      </w:r>
    </w:p>
    <w:p w14:paraId="34CE7DCD">
      <w:pPr>
        <w:pStyle w:val="13"/>
        <w:spacing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（1）在中国政府采购网山西分网完成注册，已完成注册的请跳过此步骤；</w:t>
      </w:r>
    </w:p>
    <w:p w14:paraId="18D41BE3">
      <w:pPr>
        <w:pStyle w:val="13"/>
        <w:spacing w:line="360" w:lineRule="auto"/>
        <w:ind w:left="0" w:leftChars="0" w:firstLine="560" w:firstLineChars="200"/>
        <w:rPr>
          <w:rFonts w:hint="eastAsia" w:ascii="宋体" w:hAnsi="宋体" w:eastAsia="宋体" w:cs="宋体"/>
          <w:b/>
          <w:sz w:val="28"/>
          <w:szCs w:val="28"/>
          <w:highlight w:val="none"/>
        </w:rPr>
      </w:pPr>
      <w:r>
        <w:rPr>
          <w:rFonts w:hint="eastAsia" w:ascii="宋体" w:hAnsi="宋体" w:eastAsia="宋体" w:cs="宋体"/>
          <w:sz w:val="28"/>
          <w:szCs w:val="28"/>
          <w:highlight w:val="none"/>
        </w:rPr>
        <w:t>（2）请于招标文件获取截止时间前（北京时间，下同），进入山西政府采购平台（http://www.ccgp-shanxi.gov.cn/home.html）使用企业数字证书（CA）在网上获取招标文件。</w:t>
      </w:r>
      <w:bookmarkEnd w:id="21"/>
    </w:p>
    <w:p w14:paraId="75F0533E">
      <w:pPr>
        <w:spacing w:line="360" w:lineRule="auto"/>
        <w:ind w:firstLine="562" w:firstLineChars="200"/>
        <w:rPr>
          <w:rFonts w:hint="eastAsia" w:ascii="宋体" w:hAnsi="宋体" w:eastAsia="宋体" w:cs="宋体"/>
          <w:b/>
          <w:sz w:val="28"/>
          <w:szCs w:val="28"/>
          <w:highlight w:val="none"/>
        </w:rPr>
      </w:pPr>
      <w:bookmarkStart w:id="26" w:name="OLE_LINK45"/>
      <w:r>
        <w:rPr>
          <w:rFonts w:hint="eastAsia" w:ascii="宋体" w:hAnsi="宋体" w:eastAsia="宋体" w:cs="宋体"/>
          <w:b/>
          <w:sz w:val="28"/>
          <w:szCs w:val="28"/>
          <w:highlight w:val="none"/>
        </w:rPr>
        <w:t>四、提交投标文件</w:t>
      </w:r>
      <w:bookmarkEnd w:id="22"/>
      <w:bookmarkEnd w:id="23"/>
      <w:r>
        <w:rPr>
          <w:rFonts w:hint="eastAsia" w:ascii="宋体" w:hAnsi="宋体" w:eastAsia="宋体" w:cs="宋体"/>
          <w:b/>
          <w:sz w:val="28"/>
          <w:szCs w:val="28"/>
          <w:highlight w:val="none"/>
        </w:rPr>
        <w:t>截止时间、开标时间和地点</w:t>
      </w:r>
      <w:bookmarkEnd w:id="24"/>
      <w:bookmarkEnd w:id="25"/>
    </w:p>
    <w:p w14:paraId="0C8E4638">
      <w:pPr>
        <w:tabs>
          <w:tab w:val="center" w:pos="4830"/>
        </w:tabs>
        <w:spacing w:line="360" w:lineRule="auto"/>
        <w:ind w:firstLine="560" w:firstLineChars="200"/>
        <w:rPr>
          <w:rFonts w:hint="eastAsia" w:ascii="宋体" w:hAnsi="宋体" w:eastAsia="宋体" w:cs="宋体"/>
          <w:sz w:val="28"/>
          <w:highlight w:val="none"/>
        </w:rPr>
      </w:pPr>
      <w:bookmarkStart w:id="27" w:name="_Toc28359084"/>
      <w:bookmarkStart w:id="28" w:name="_Toc35393794"/>
      <w:bookmarkStart w:id="29" w:name="_Toc28359007"/>
      <w:bookmarkStart w:id="30" w:name="_Toc35393625"/>
      <w:r>
        <w:rPr>
          <w:rFonts w:hint="eastAsia" w:ascii="宋体" w:hAnsi="宋体" w:eastAsia="宋体" w:cs="宋体"/>
          <w:sz w:val="28"/>
          <w:highlight w:val="none"/>
        </w:rPr>
        <w:t>1.投标文件递交截止时间：202</w:t>
      </w:r>
      <w:r>
        <w:rPr>
          <w:rFonts w:hint="eastAsia" w:ascii="宋体" w:hAnsi="宋体" w:cs="宋体"/>
          <w:sz w:val="28"/>
          <w:highlight w:val="none"/>
          <w:lang w:val="en-US" w:eastAsia="zh-CN"/>
        </w:rPr>
        <w:t>6</w:t>
      </w:r>
      <w:r>
        <w:rPr>
          <w:rFonts w:hint="eastAsia" w:ascii="宋体" w:hAnsi="宋体" w:eastAsia="宋体" w:cs="宋体"/>
          <w:sz w:val="28"/>
          <w:highlight w:val="none"/>
        </w:rPr>
        <w:t>年</w:t>
      </w:r>
      <w:r>
        <w:rPr>
          <w:rFonts w:hint="eastAsia" w:ascii="宋体" w:hAnsi="宋体" w:cs="宋体"/>
          <w:sz w:val="28"/>
          <w:highlight w:val="none"/>
          <w:lang w:val="en-US" w:eastAsia="zh-CN"/>
        </w:rPr>
        <w:t>06</w:t>
      </w:r>
      <w:r>
        <w:rPr>
          <w:rFonts w:hint="eastAsia" w:ascii="宋体" w:hAnsi="宋体" w:eastAsia="宋体" w:cs="宋体"/>
          <w:sz w:val="28"/>
          <w:highlight w:val="none"/>
        </w:rPr>
        <w:t>月</w:t>
      </w:r>
      <w:r>
        <w:rPr>
          <w:rFonts w:hint="eastAsia" w:ascii="宋体" w:hAnsi="宋体" w:cs="宋体"/>
          <w:sz w:val="28"/>
          <w:highlight w:val="none"/>
          <w:lang w:val="en-US" w:eastAsia="zh-CN"/>
        </w:rPr>
        <w:t>29</w:t>
      </w:r>
      <w:r>
        <w:rPr>
          <w:rFonts w:hint="eastAsia" w:ascii="宋体" w:hAnsi="宋体" w:eastAsia="宋体" w:cs="宋体"/>
          <w:sz w:val="28"/>
          <w:highlight w:val="none"/>
        </w:rPr>
        <w:t>日</w:t>
      </w:r>
      <w:r>
        <w:rPr>
          <w:rFonts w:hint="eastAsia" w:ascii="宋体" w:hAnsi="宋体" w:cs="宋体"/>
          <w:sz w:val="28"/>
          <w:highlight w:val="none"/>
          <w:lang w:val="en-US" w:eastAsia="zh-CN"/>
        </w:rPr>
        <w:t xml:space="preserve"> 09</w:t>
      </w:r>
      <w:r>
        <w:rPr>
          <w:rFonts w:hint="eastAsia" w:ascii="宋体" w:hAnsi="宋体" w:cs="宋体"/>
          <w:sz w:val="28"/>
          <w:highlight w:val="none"/>
          <w:lang w:eastAsia="zh-CN"/>
        </w:rPr>
        <w:t>时</w:t>
      </w:r>
      <w:r>
        <w:rPr>
          <w:rFonts w:hint="eastAsia" w:ascii="宋体" w:hAnsi="宋体" w:cs="宋体"/>
          <w:sz w:val="28"/>
          <w:highlight w:val="none"/>
          <w:lang w:val="en-US" w:eastAsia="zh-CN"/>
        </w:rPr>
        <w:t>0</w:t>
      </w:r>
      <w:r>
        <w:rPr>
          <w:rFonts w:hint="eastAsia" w:ascii="宋体" w:hAnsi="宋体" w:cs="宋体"/>
          <w:sz w:val="28"/>
          <w:highlight w:val="none"/>
          <w:lang w:eastAsia="zh-CN"/>
        </w:rPr>
        <w:t>0分</w:t>
      </w:r>
      <w:r>
        <w:rPr>
          <w:rFonts w:hint="eastAsia" w:ascii="宋体" w:hAnsi="宋体" w:eastAsia="宋体" w:cs="宋体"/>
          <w:sz w:val="28"/>
          <w:highlight w:val="none"/>
        </w:rPr>
        <w:t>（北京时间）</w:t>
      </w:r>
    </w:p>
    <w:p w14:paraId="3B7B9980">
      <w:pPr>
        <w:spacing w:line="360" w:lineRule="auto"/>
        <w:ind w:firstLine="560" w:firstLineChars="200"/>
        <w:rPr>
          <w:rFonts w:hint="eastAsia" w:ascii="宋体" w:hAnsi="宋体" w:eastAsia="宋体" w:cs="宋体"/>
          <w:sz w:val="28"/>
          <w:highlight w:val="none"/>
        </w:rPr>
      </w:pPr>
      <w:r>
        <w:rPr>
          <w:rFonts w:hint="eastAsia" w:ascii="宋体" w:hAnsi="宋体" w:eastAsia="宋体" w:cs="宋体"/>
          <w:sz w:val="28"/>
          <w:highlight w:val="none"/>
        </w:rPr>
        <w:t>1.1</w:t>
      </w:r>
      <w:bookmarkStart w:id="31" w:name="OLE_LINK19"/>
      <w:bookmarkStart w:id="32" w:name="OLE_LINK42"/>
      <w:r>
        <w:rPr>
          <w:rFonts w:hint="eastAsia" w:ascii="宋体" w:hAnsi="宋体" w:eastAsia="宋体" w:cs="宋体"/>
          <w:sz w:val="28"/>
          <w:highlight w:val="none"/>
        </w:rPr>
        <w:t>投标文件递交截止时间前在山西省政府采购网-政采云平台投标客户端（http://www.ccgp-shanxi.gov.cn/sxCategory15/sxCategory202/sxCategory20201/327.html）完成递交（上传），递交截止时间202</w:t>
      </w:r>
      <w:r>
        <w:rPr>
          <w:rFonts w:hint="eastAsia" w:ascii="宋体" w:hAnsi="宋体" w:cs="宋体"/>
          <w:sz w:val="28"/>
          <w:highlight w:val="none"/>
          <w:lang w:val="en-US" w:eastAsia="zh-CN"/>
        </w:rPr>
        <w:t>6</w:t>
      </w:r>
      <w:r>
        <w:rPr>
          <w:rFonts w:hint="eastAsia" w:ascii="宋体" w:hAnsi="宋体" w:eastAsia="宋体" w:cs="宋体"/>
          <w:sz w:val="28"/>
          <w:highlight w:val="none"/>
        </w:rPr>
        <w:t>年</w:t>
      </w:r>
      <w:r>
        <w:rPr>
          <w:rFonts w:hint="eastAsia" w:ascii="宋体" w:hAnsi="宋体" w:cs="宋体"/>
          <w:sz w:val="28"/>
          <w:highlight w:val="none"/>
          <w:lang w:val="en-US" w:eastAsia="zh-CN"/>
        </w:rPr>
        <w:t>06</w:t>
      </w:r>
      <w:r>
        <w:rPr>
          <w:rFonts w:hint="eastAsia" w:ascii="宋体" w:hAnsi="宋体" w:eastAsia="宋体" w:cs="宋体"/>
          <w:sz w:val="28"/>
          <w:highlight w:val="none"/>
        </w:rPr>
        <w:t>月</w:t>
      </w:r>
      <w:r>
        <w:rPr>
          <w:rFonts w:hint="eastAsia" w:ascii="宋体" w:hAnsi="宋体" w:cs="宋体"/>
          <w:sz w:val="28"/>
          <w:highlight w:val="none"/>
          <w:lang w:val="en-US" w:eastAsia="zh-CN"/>
        </w:rPr>
        <w:t>29</w:t>
      </w:r>
      <w:r>
        <w:rPr>
          <w:rFonts w:hint="eastAsia" w:ascii="宋体" w:hAnsi="宋体" w:eastAsia="宋体" w:cs="宋体"/>
          <w:sz w:val="28"/>
          <w:highlight w:val="none"/>
        </w:rPr>
        <w:t>日</w:t>
      </w:r>
      <w:r>
        <w:rPr>
          <w:rFonts w:hint="eastAsia" w:ascii="宋体" w:hAnsi="宋体" w:cs="宋体"/>
          <w:sz w:val="28"/>
          <w:highlight w:val="none"/>
          <w:lang w:val="en-US" w:eastAsia="zh-CN"/>
        </w:rPr>
        <w:t xml:space="preserve"> 09</w:t>
      </w:r>
      <w:r>
        <w:rPr>
          <w:rFonts w:hint="eastAsia" w:ascii="宋体" w:hAnsi="宋体" w:cs="宋体"/>
          <w:sz w:val="28"/>
          <w:highlight w:val="none"/>
          <w:lang w:eastAsia="zh-CN"/>
        </w:rPr>
        <w:t>时</w:t>
      </w:r>
      <w:r>
        <w:rPr>
          <w:rFonts w:hint="eastAsia" w:ascii="宋体" w:hAnsi="宋体" w:cs="宋体"/>
          <w:sz w:val="28"/>
          <w:highlight w:val="none"/>
          <w:lang w:val="en-US" w:eastAsia="zh-CN"/>
        </w:rPr>
        <w:t>0</w:t>
      </w:r>
      <w:r>
        <w:rPr>
          <w:rFonts w:hint="eastAsia" w:ascii="宋体" w:hAnsi="宋体" w:cs="宋体"/>
          <w:sz w:val="28"/>
          <w:highlight w:val="none"/>
          <w:lang w:eastAsia="zh-CN"/>
        </w:rPr>
        <w:t>0分</w:t>
      </w:r>
      <w:r>
        <w:rPr>
          <w:rFonts w:hint="eastAsia" w:ascii="宋体" w:hAnsi="宋体" w:eastAsia="宋体" w:cs="宋体"/>
          <w:sz w:val="28"/>
          <w:highlight w:val="none"/>
        </w:rPr>
        <w:t>（北京时间）前未完成投标文件上传的，视为撤回投标文件，投标人自行承担责任。</w:t>
      </w:r>
      <w:bookmarkEnd w:id="31"/>
    </w:p>
    <w:bookmarkEnd w:id="32"/>
    <w:p w14:paraId="796AFDC3">
      <w:pPr>
        <w:spacing w:line="360" w:lineRule="auto"/>
        <w:ind w:firstLine="560" w:firstLineChars="200"/>
        <w:rPr>
          <w:rFonts w:hint="eastAsia" w:ascii="宋体" w:hAnsi="宋体" w:eastAsia="宋体" w:cs="宋体"/>
          <w:sz w:val="28"/>
          <w:highlight w:val="none"/>
        </w:rPr>
      </w:pPr>
      <w:r>
        <w:rPr>
          <w:rFonts w:hint="eastAsia" w:ascii="宋体" w:hAnsi="宋体" w:eastAsia="宋体" w:cs="宋体"/>
          <w:sz w:val="28"/>
          <w:highlight w:val="none"/>
        </w:rPr>
        <w:t>2.开标时间：202</w:t>
      </w:r>
      <w:r>
        <w:rPr>
          <w:rFonts w:hint="eastAsia" w:ascii="宋体" w:hAnsi="宋体" w:cs="宋体"/>
          <w:sz w:val="28"/>
          <w:highlight w:val="none"/>
          <w:lang w:val="en-US" w:eastAsia="zh-CN"/>
        </w:rPr>
        <w:t>6</w:t>
      </w:r>
      <w:r>
        <w:rPr>
          <w:rFonts w:hint="eastAsia" w:ascii="宋体" w:hAnsi="宋体" w:eastAsia="宋体" w:cs="宋体"/>
          <w:sz w:val="28"/>
          <w:highlight w:val="none"/>
        </w:rPr>
        <w:t>年</w:t>
      </w:r>
      <w:r>
        <w:rPr>
          <w:rFonts w:hint="eastAsia" w:ascii="宋体" w:hAnsi="宋体" w:cs="宋体"/>
          <w:sz w:val="28"/>
          <w:highlight w:val="none"/>
          <w:lang w:val="en-US" w:eastAsia="zh-CN"/>
        </w:rPr>
        <w:t>06</w:t>
      </w:r>
      <w:r>
        <w:rPr>
          <w:rFonts w:hint="eastAsia" w:ascii="宋体" w:hAnsi="宋体" w:eastAsia="宋体" w:cs="宋体"/>
          <w:sz w:val="28"/>
          <w:highlight w:val="none"/>
        </w:rPr>
        <w:t>月</w:t>
      </w:r>
      <w:r>
        <w:rPr>
          <w:rFonts w:hint="eastAsia" w:ascii="宋体" w:hAnsi="宋体" w:cs="宋体"/>
          <w:sz w:val="28"/>
          <w:highlight w:val="none"/>
          <w:lang w:val="en-US" w:eastAsia="zh-CN"/>
        </w:rPr>
        <w:t>29</w:t>
      </w:r>
      <w:r>
        <w:rPr>
          <w:rFonts w:hint="eastAsia" w:ascii="宋体" w:hAnsi="宋体" w:eastAsia="宋体" w:cs="宋体"/>
          <w:sz w:val="28"/>
          <w:highlight w:val="none"/>
        </w:rPr>
        <w:t>日</w:t>
      </w:r>
      <w:r>
        <w:rPr>
          <w:rFonts w:hint="eastAsia" w:ascii="宋体" w:hAnsi="宋体" w:cs="宋体"/>
          <w:sz w:val="28"/>
          <w:highlight w:val="none"/>
          <w:lang w:val="en-US" w:eastAsia="zh-CN"/>
        </w:rPr>
        <w:t xml:space="preserve"> 09</w:t>
      </w:r>
      <w:r>
        <w:rPr>
          <w:rFonts w:hint="eastAsia" w:ascii="宋体" w:hAnsi="宋体" w:cs="宋体"/>
          <w:sz w:val="28"/>
          <w:highlight w:val="none"/>
          <w:lang w:eastAsia="zh-CN"/>
        </w:rPr>
        <w:t>时</w:t>
      </w:r>
      <w:r>
        <w:rPr>
          <w:rFonts w:hint="eastAsia" w:ascii="宋体" w:hAnsi="宋体" w:cs="宋体"/>
          <w:sz w:val="28"/>
          <w:highlight w:val="none"/>
          <w:lang w:val="en-US" w:eastAsia="zh-CN"/>
        </w:rPr>
        <w:t>0</w:t>
      </w:r>
      <w:r>
        <w:rPr>
          <w:rFonts w:hint="eastAsia" w:ascii="宋体" w:hAnsi="宋体" w:cs="宋体"/>
          <w:sz w:val="28"/>
          <w:highlight w:val="none"/>
          <w:lang w:eastAsia="zh-CN"/>
        </w:rPr>
        <w:t>0分</w:t>
      </w:r>
      <w:r>
        <w:rPr>
          <w:rFonts w:hint="eastAsia" w:ascii="宋体" w:hAnsi="宋体" w:eastAsia="宋体" w:cs="宋体"/>
          <w:sz w:val="28"/>
          <w:highlight w:val="none"/>
        </w:rPr>
        <w:t>（北京时间）</w:t>
      </w:r>
    </w:p>
    <w:p w14:paraId="72FA1309">
      <w:pPr>
        <w:spacing w:line="360" w:lineRule="auto"/>
        <w:ind w:firstLine="560" w:firstLineChars="200"/>
        <w:jc w:val="left"/>
        <w:rPr>
          <w:rFonts w:hint="eastAsia" w:ascii="宋体" w:hAnsi="宋体" w:eastAsia="宋体" w:cs="宋体"/>
          <w:sz w:val="28"/>
          <w:highlight w:val="none"/>
          <w:lang w:eastAsia="zh-CN"/>
        </w:rPr>
      </w:pPr>
      <w:r>
        <w:rPr>
          <w:rFonts w:hint="eastAsia" w:ascii="宋体" w:hAnsi="宋体" w:eastAsia="宋体" w:cs="宋体"/>
          <w:sz w:val="28"/>
          <w:highlight w:val="none"/>
        </w:rPr>
        <w:t>3.开标地点：通过政采云平台在线开启</w:t>
      </w:r>
      <w:r>
        <w:rPr>
          <w:rFonts w:hint="eastAsia" w:ascii="宋体" w:hAnsi="宋体" w:eastAsia="宋体" w:cs="宋体"/>
          <w:sz w:val="28"/>
          <w:highlight w:val="none"/>
          <w:lang w:eastAsia="zh-CN"/>
        </w:rPr>
        <w:t>。</w:t>
      </w:r>
    </w:p>
    <w:p w14:paraId="62946AD4">
      <w:pPr>
        <w:spacing w:line="360" w:lineRule="auto"/>
        <w:ind w:firstLine="560" w:firstLineChars="200"/>
        <w:jc w:val="left"/>
        <w:rPr>
          <w:rFonts w:hint="eastAsia" w:ascii="宋体" w:hAnsi="宋体" w:eastAsia="宋体" w:cs="宋体"/>
          <w:sz w:val="28"/>
          <w:highlight w:val="none"/>
        </w:rPr>
      </w:pPr>
      <w:r>
        <w:rPr>
          <w:rFonts w:hint="eastAsia" w:ascii="宋体" w:hAnsi="宋体" w:eastAsia="宋体" w:cs="宋体"/>
          <w:sz w:val="28"/>
          <w:highlight w:val="none"/>
        </w:rPr>
        <w:t>备注：投标人在招标文件规定的开标时间后使用数字证书(CA)对已递交的电子投标文件进行远程解密。</w:t>
      </w:r>
      <w:bookmarkEnd w:id="26"/>
    </w:p>
    <w:p w14:paraId="711739CF">
      <w:pPr>
        <w:spacing w:line="360" w:lineRule="auto"/>
        <w:ind w:firstLine="562" w:firstLineChars="200"/>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五、公告期限</w:t>
      </w:r>
      <w:bookmarkEnd w:id="27"/>
      <w:bookmarkEnd w:id="28"/>
      <w:bookmarkEnd w:id="29"/>
      <w:bookmarkEnd w:id="30"/>
    </w:p>
    <w:p w14:paraId="25ECC773">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自本公告发布之日起5个工作日</w:t>
      </w:r>
    </w:p>
    <w:p w14:paraId="5E7A72BD">
      <w:pPr>
        <w:spacing w:line="360" w:lineRule="auto"/>
        <w:ind w:firstLine="562" w:firstLineChars="200"/>
        <w:rPr>
          <w:rFonts w:hint="eastAsia" w:ascii="宋体" w:hAnsi="宋体" w:eastAsia="宋体" w:cs="宋体"/>
          <w:b/>
          <w:sz w:val="28"/>
          <w:szCs w:val="28"/>
          <w:highlight w:val="none"/>
        </w:rPr>
      </w:pPr>
      <w:bookmarkStart w:id="33" w:name="_Toc35393795"/>
      <w:bookmarkStart w:id="34" w:name="_Toc35393626"/>
      <w:r>
        <w:rPr>
          <w:rFonts w:hint="eastAsia" w:ascii="宋体" w:hAnsi="宋体" w:eastAsia="宋体" w:cs="宋体"/>
          <w:b/>
          <w:sz w:val="28"/>
          <w:szCs w:val="28"/>
          <w:highlight w:val="none"/>
        </w:rPr>
        <w:t>六、其他补充事宜</w:t>
      </w:r>
      <w:bookmarkEnd w:id="33"/>
      <w:bookmarkEnd w:id="34"/>
    </w:p>
    <w:p w14:paraId="48EAFD58">
      <w:pPr>
        <w:spacing w:line="360" w:lineRule="auto"/>
        <w:ind w:firstLine="560" w:firstLineChars="200"/>
        <w:rPr>
          <w:rFonts w:hint="eastAsia" w:ascii="宋体" w:hAnsi="宋体" w:eastAsia="宋体" w:cs="宋体"/>
          <w:kern w:val="0"/>
          <w:sz w:val="28"/>
          <w:szCs w:val="28"/>
          <w:highlight w:val="none"/>
        </w:rPr>
      </w:pPr>
      <w:bookmarkStart w:id="35" w:name="OLE_LINK34"/>
      <w:bookmarkStart w:id="36" w:name="_Toc35393627"/>
      <w:bookmarkStart w:id="37" w:name="_Toc28359085"/>
      <w:bookmarkStart w:id="38" w:name="_Toc28359008"/>
      <w:bookmarkStart w:id="39" w:name="_Toc35393796"/>
      <w:r>
        <w:rPr>
          <w:rFonts w:hint="eastAsia" w:ascii="宋体" w:hAnsi="宋体" w:eastAsia="宋体" w:cs="宋体"/>
          <w:kern w:val="0"/>
          <w:sz w:val="28"/>
          <w:szCs w:val="28"/>
          <w:highlight w:val="none"/>
        </w:rPr>
        <w:t>1.本项目采购信息指定发布媒体为《</w:t>
      </w:r>
      <w:r>
        <w:rPr>
          <w:rFonts w:hint="eastAsia" w:ascii="宋体" w:hAnsi="宋体" w:cs="宋体"/>
          <w:kern w:val="0"/>
          <w:sz w:val="28"/>
          <w:szCs w:val="28"/>
          <w:highlight w:val="none"/>
          <w:lang w:eastAsia="zh-CN"/>
        </w:rPr>
        <w:t>山西省政府采购网</w:t>
      </w:r>
      <w:r>
        <w:rPr>
          <w:rFonts w:hint="eastAsia" w:ascii="宋体" w:hAnsi="宋体" w:eastAsia="宋体" w:cs="宋体"/>
          <w:kern w:val="0"/>
          <w:sz w:val="28"/>
          <w:szCs w:val="28"/>
          <w:highlight w:val="none"/>
        </w:rPr>
        <w:t>》。</w:t>
      </w:r>
    </w:p>
    <w:p w14:paraId="3B890DBF">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2.有关本项目招标文件的补遗、澄清及变更信息以上述网站公告与下载为准，</w:t>
      </w:r>
      <w:r>
        <w:rPr>
          <w:rFonts w:hint="eastAsia" w:ascii="宋体" w:hAnsi="宋体" w:eastAsia="宋体" w:cs="宋体"/>
          <w:kern w:val="0"/>
          <w:sz w:val="28"/>
          <w:szCs w:val="28"/>
          <w:highlight w:val="none"/>
          <w:lang w:eastAsia="zh-CN"/>
        </w:rPr>
        <w:t>采购代理机构</w:t>
      </w:r>
      <w:r>
        <w:rPr>
          <w:rFonts w:hint="eastAsia" w:ascii="宋体" w:hAnsi="宋体" w:eastAsia="宋体" w:cs="宋体"/>
          <w:kern w:val="0"/>
          <w:sz w:val="28"/>
          <w:szCs w:val="28"/>
          <w:highlight w:val="none"/>
        </w:rPr>
        <w:t>不再另行通知，招标文件与更正公告的内容相互矛盾时，以最后发出的更正公告内容为准。</w:t>
      </w:r>
    </w:p>
    <w:p w14:paraId="1898E5A1">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3.投标人须到《</w:t>
      </w:r>
      <w:r>
        <w:rPr>
          <w:rFonts w:hint="eastAsia" w:ascii="宋体" w:hAnsi="宋体" w:cs="宋体"/>
          <w:kern w:val="0"/>
          <w:sz w:val="28"/>
          <w:szCs w:val="28"/>
          <w:highlight w:val="none"/>
          <w:lang w:eastAsia="zh-CN"/>
        </w:rPr>
        <w:t>山西省政府采购网</w:t>
      </w:r>
      <w:r>
        <w:rPr>
          <w:rFonts w:hint="eastAsia" w:ascii="宋体" w:hAnsi="宋体" w:eastAsia="宋体" w:cs="宋体"/>
          <w:kern w:val="0"/>
          <w:sz w:val="28"/>
          <w:szCs w:val="28"/>
          <w:highlight w:val="none"/>
        </w:rPr>
        <w:t>》中“投标人库”内进行注册并登陆“投标人管理系统”中的“注册信息维护”自主备案。</w:t>
      </w:r>
    </w:p>
    <w:p w14:paraId="665249AA">
      <w:pPr>
        <w:spacing w:line="360" w:lineRule="auto"/>
        <w:ind w:firstLine="560" w:firstLineChars="200"/>
        <w:rPr>
          <w:rFonts w:hint="eastAsia" w:ascii="宋体" w:hAnsi="宋体" w:eastAsia="宋体" w:cs="宋体"/>
          <w:b/>
          <w:sz w:val="28"/>
          <w:szCs w:val="28"/>
          <w:highlight w:val="none"/>
        </w:rPr>
      </w:pPr>
      <w:r>
        <w:rPr>
          <w:rFonts w:hint="eastAsia" w:ascii="宋体" w:hAnsi="宋体" w:eastAsia="宋体" w:cs="宋体"/>
          <w:kern w:val="0"/>
          <w:sz w:val="28"/>
          <w:szCs w:val="28"/>
          <w:highlight w:val="none"/>
        </w:rPr>
        <w:t>4.针对本项目的质疑需一次性提出，多次提出将不予受理</w:t>
      </w:r>
      <w:r>
        <w:rPr>
          <w:rFonts w:hint="eastAsia" w:ascii="宋体" w:hAnsi="宋体" w:eastAsia="宋体" w:cs="宋体"/>
          <w:kern w:val="0"/>
          <w:sz w:val="28"/>
          <w:szCs w:val="28"/>
          <w:highlight w:val="none"/>
          <w:lang w:eastAsia="zh-CN"/>
        </w:rPr>
        <w:t>。</w:t>
      </w:r>
      <w:bookmarkEnd w:id="35"/>
    </w:p>
    <w:p w14:paraId="37BC6464">
      <w:pPr>
        <w:spacing w:line="360" w:lineRule="auto"/>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七、对本次招标提出询问，请按以下方式联系</w:t>
      </w:r>
      <w:bookmarkEnd w:id="36"/>
      <w:bookmarkEnd w:id="37"/>
      <w:bookmarkEnd w:id="38"/>
      <w:bookmarkEnd w:id="39"/>
    </w:p>
    <w:p w14:paraId="4D1C951D">
      <w:pPr>
        <w:widowControl/>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信息</w:t>
      </w:r>
    </w:p>
    <w:p w14:paraId="77498E3B">
      <w:pPr>
        <w:spacing w:line="360" w:lineRule="auto"/>
        <w:ind w:firstLine="560" w:firstLineChars="200"/>
        <w:rPr>
          <w:rFonts w:hint="eastAsia" w:ascii="宋体" w:hAnsi="宋体" w:eastAsia="宋体" w:cs="宋体"/>
          <w:sz w:val="28"/>
          <w:szCs w:val="28"/>
          <w:highlight w:val="none"/>
        </w:rPr>
      </w:pPr>
      <w:bookmarkStart w:id="40" w:name="OLE_LINK18"/>
      <w:r>
        <w:rPr>
          <w:rFonts w:hint="eastAsia" w:ascii="宋体" w:hAnsi="宋体" w:eastAsia="宋体" w:cs="宋体"/>
          <w:sz w:val="28"/>
          <w:szCs w:val="28"/>
          <w:highlight w:val="none"/>
        </w:rPr>
        <w:t>名 称：</w:t>
      </w:r>
      <w:r>
        <w:rPr>
          <w:rFonts w:hint="eastAsia" w:ascii="宋体" w:hAnsi="宋体" w:eastAsia="宋体" w:cs="宋体"/>
          <w:sz w:val="28"/>
          <w:szCs w:val="28"/>
          <w:highlight w:val="none"/>
          <w:lang w:eastAsia="zh-CN"/>
        </w:rPr>
        <w:t>洪洞县</w:t>
      </w:r>
      <w:r>
        <w:rPr>
          <w:rFonts w:hint="eastAsia" w:ascii="宋体" w:hAnsi="宋体" w:cs="宋体"/>
          <w:sz w:val="28"/>
          <w:szCs w:val="28"/>
          <w:highlight w:val="none"/>
          <w:lang w:eastAsia="zh-CN"/>
        </w:rPr>
        <w:t>万安镇人民政府</w:t>
      </w:r>
      <w:r>
        <w:rPr>
          <w:rFonts w:hint="eastAsia" w:ascii="宋体" w:hAnsi="宋体" w:eastAsia="宋体" w:cs="宋体"/>
          <w:sz w:val="28"/>
          <w:szCs w:val="28"/>
          <w:highlight w:val="none"/>
        </w:rPr>
        <w:t xml:space="preserve">           </w:t>
      </w:r>
    </w:p>
    <w:p w14:paraId="35FF30E7">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地 址：</w:t>
      </w:r>
      <w:r>
        <w:rPr>
          <w:rFonts w:hint="eastAsia" w:ascii="宋体" w:hAnsi="宋体" w:eastAsia="宋体" w:cs="宋体"/>
          <w:sz w:val="28"/>
          <w:szCs w:val="28"/>
          <w:highlight w:val="none"/>
          <w:lang w:eastAsia="zh-CN"/>
        </w:rPr>
        <w:t>洪洞县</w:t>
      </w:r>
      <w:r>
        <w:rPr>
          <w:rFonts w:hint="eastAsia" w:ascii="宋体" w:hAnsi="宋体" w:cs="宋体"/>
          <w:sz w:val="28"/>
          <w:szCs w:val="28"/>
          <w:highlight w:val="none"/>
          <w:lang w:eastAsia="zh-CN"/>
        </w:rPr>
        <w:t>万安镇</w:t>
      </w:r>
      <w:r>
        <w:rPr>
          <w:rFonts w:hint="eastAsia" w:ascii="宋体" w:hAnsi="宋体" w:eastAsia="宋体" w:cs="宋体"/>
          <w:sz w:val="28"/>
          <w:szCs w:val="28"/>
          <w:highlight w:val="none"/>
        </w:rPr>
        <w:t xml:space="preserve">        </w:t>
      </w:r>
    </w:p>
    <w:p w14:paraId="5B6D1866">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联系方式：0357-6634862         </w:t>
      </w:r>
    </w:p>
    <w:p w14:paraId="0BCB9F8D">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2.采购代理机构信息            </w:t>
      </w:r>
    </w:p>
    <w:p w14:paraId="68437002">
      <w:pPr>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名 称：</w:t>
      </w:r>
      <w:r>
        <w:rPr>
          <w:rFonts w:hint="eastAsia" w:ascii="宋体" w:hAnsi="宋体" w:cs="宋体"/>
          <w:sz w:val="28"/>
          <w:szCs w:val="28"/>
          <w:highlight w:val="none"/>
          <w:lang w:eastAsia="zh-CN"/>
        </w:rPr>
        <w:t>山西金盛铭项目管理有限公司</w:t>
      </w:r>
      <w:r>
        <w:rPr>
          <w:rFonts w:hint="eastAsia" w:ascii="宋体" w:hAnsi="宋体" w:eastAsia="宋体" w:cs="宋体"/>
          <w:sz w:val="28"/>
          <w:szCs w:val="28"/>
          <w:highlight w:val="none"/>
          <w:lang w:eastAsia="zh-CN"/>
        </w:rPr>
        <w:t>         </w:t>
      </w:r>
    </w:p>
    <w:p w14:paraId="023026CE">
      <w:pPr>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地 址：山西省临汾市尧都区尧庙镇锦悦城3号楼外-10门面</w:t>
      </w:r>
    </w:p>
    <w:p w14:paraId="4EDB8D88">
      <w:pPr>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联系方式： 0357-2100211              </w:t>
      </w:r>
    </w:p>
    <w:p w14:paraId="551B1C51">
      <w:pPr>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3.项目联系方式    </w:t>
      </w:r>
    </w:p>
    <w:p w14:paraId="1F039C7F">
      <w:pPr>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项目联系人：</w:t>
      </w:r>
      <w:r>
        <w:rPr>
          <w:rFonts w:hint="eastAsia" w:ascii="宋体" w:hAnsi="宋体" w:eastAsia="宋体" w:cs="宋体"/>
          <w:sz w:val="28"/>
          <w:szCs w:val="28"/>
          <w:highlight w:val="none"/>
          <w:lang w:val="en-US" w:eastAsia="zh-CN"/>
        </w:rPr>
        <w:t>贾女士</w:t>
      </w:r>
      <w:r>
        <w:rPr>
          <w:rFonts w:hint="eastAsia" w:ascii="宋体" w:hAnsi="宋体" w:eastAsia="宋体" w:cs="宋体"/>
          <w:sz w:val="28"/>
          <w:szCs w:val="28"/>
          <w:highlight w:val="none"/>
          <w:lang w:eastAsia="zh-CN"/>
        </w:rPr>
        <w:t xml:space="preserve">  </w:t>
      </w:r>
    </w:p>
    <w:p w14:paraId="1C248DF9">
      <w:p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 xml:space="preserve">电 话：0357-2100211  </w:t>
      </w:r>
    </w:p>
    <w:p w14:paraId="734D735F">
      <w:pPr>
        <w:spacing w:line="360" w:lineRule="auto"/>
        <w:ind w:firstLine="560" w:firstLineChars="200"/>
        <w:rPr>
          <w:rFonts w:hint="eastAsia" w:ascii="宋体" w:hAnsi="宋体" w:eastAsia="宋体" w:cs="宋体"/>
          <w:sz w:val="28"/>
          <w:szCs w:val="28"/>
          <w:highlight w:val="none"/>
        </w:rPr>
      </w:pPr>
    </w:p>
    <w:p w14:paraId="1D15DEAD">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w:t>
      </w:r>
    </w:p>
    <w:bookmarkEnd w:id="40"/>
    <w:p w14:paraId="17D9F057">
      <w:pPr>
        <w:pStyle w:val="12"/>
        <w:tabs>
          <w:tab w:val="left" w:pos="2475"/>
          <w:tab w:val="center" w:pos="4873"/>
        </w:tabs>
        <w:spacing w:line="360" w:lineRule="auto"/>
        <w:jc w:val="center"/>
        <w:outlineLvl w:val="0"/>
        <w:rPr>
          <w:rFonts w:hint="eastAsia" w:ascii="宋体" w:hAnsi="宋体" w:eastAsia="宋体" w:cs="宋体"/>
          <w:b/>
          <w:sz w:val="32"/>
          <w:szCs w:val="32"/>
          <w:highlight w:val="none"/>
        </w:rPr>
      </w:pPr>
      <w:r>
        <w:rPr>
          <w:rFonts w:hint="eastAsia" w:ascii="宋体" w:hAnsi="宋体" w:eastAsia="宋体" w:cs="宋体"/>
          <w:b/>
          <w:color w:val="000000"/>
          <w:sz w:val="32"/>
          <w:szCs w:val="32"/>
          <w:highlight w:val="none"/>
        </w:rPr>
        <w:br w:type="page"/>
      </w:r>
      <w:bookmarkStart w:id="41" w:name="_Toc18442"/>
      <w:r>
        <w:rPr>
          <w:rStyle w:val="26"/>
          <w:rFonts w:hint="eastAsia"/>
          <w:sz w:val="32"/>
          <w:szCs w:val="32"/>
          <w:highlight w:val="none"/>
        </w:rPr>
        <w:t>第二部分  投标人须知</w:t>
      </w:r>
      <w:bookmarkEnd w:id="41"/>
    </w:p>
    <w:p w14:paraId="55AD579E">
      <w:pPr>
        <w:pStyle w:val="12"/>
        <w:tabs>
          <w:tab w:val="left" w:pos="2475"/>
          <w:tab w:val="center" w:pos="4873"/>
        </w:tabs>
        <w:spacing w:line="240" w:lineRule="auto"/>
        <w:jc w:val="center"/>
        <w:outlineLvl w:val="0"/>
        <w:rPr>
          <w:rFonts w:hint="eastAsia" w:ascii="宋体" w:hAnsi="宋体" w:eastAsia="宋体" w:cs="宋体"/>
          <w:b/>
          <w:color w:val="000000"/>
          <w:sz w:val="10"/>
          <w:szCs w:val="10"/>
          <w:highlight w:val="none"/>
        </w:rPr>
      </w:pPr>
      <w:bookmarkStart w:id="42" w:name="_Toc149556541"/>
    </w:p>
    <w:p w14:paraId="0D174BEF">
      <w:pPr>
        <w:pStyle w:val="3"/>
        <w:bidi w:val="0"/>
        <w:jc w:val="center"/>
        <w:rPr>
          <w:rFonts w:hint="eastAsia" w:ascii="宋体" w:hAnsi="宋体" w:eastAsia="宋体" w:cs="宋体"/>
          <w:b/>
          <w:color w:val="000000"/>
          <w:sz w:val="10"/>
          <w:szCs w:val="10"/>
          <w:highlight w:val="none"/>
        </w:rPr>
      </w:pPr>
      <w:bookmarkStart w:id="43" w:name="_Toc30334"/>
      <w:r>
        <w:rPr>
          <w:rFonts w:hint="eastAsia" w:ascii="宋体" w:hAnsi="宋体" w:eastAsia="宋体" w:cs="宋体"/>
          <w:sz w:val="28"/>
          <w:szCs w:val="28"/>
          <w:highlight w:val="none"/>
          <w:lang w:eastAsia="zh-CN"/>
        </w:rPr>
        <w:t>一、</w:t>
      </w:r>
      <w:r>
        <w:rPr>
          <w:rFonts w:hint="eastAsia" w:ascii="宋体" w:hAnsi="宋体" w:eastAsia="宋体" w:cs="宋体"/>
          <w:sz w:val="28"/>
          <w:szCs w:val="28"/>
          <w:highlight w:val="none"/>
        </w:rPr>
        <w:t>前附表</w:t>
      </w:r>
      <w:bookmarkEnd w:id="42"/>
      <w:bookmarkEnd w:id="43"/>
    </w:p>
    <w:tbl>
      <w:tblPr>
        <w:tblStyle w:val="21"/>
        <w:tblW w:w="9667"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260"/>
        <w:gridCol w:w="6627"/>
      </w:tblGrid>
      <w:tr w14:paraId="5046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0" w:type="dxa"/>
            <w:noWrap w:val="0"/>
            <w:vAlign w:val="center"/>
          </w:tcPr>
          <w:p w14:paraId="46E6116E">
            <w:pPr>
              <w:spacing w:line="360" w:lineRule="auto"/>
              <w:ind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260" w:type="dxa"/>
            <w:noWrap w:val="0"/>
            <w:vAlign w:val="center"/>
          </w:tcPr>
          <w:p w14:paraId="53FCE657">
            <w:pPr>
              <w:spacing w:line="360" w:lineRule="auto"/>
              <w:ind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c>
          <w:tcPr>
            <w:tcW w:w="6627" w:type="dxa"/>
            <w:noWrap w:val="0"/>
            <w:vAlign w:val="center"/>
          </w:tcPr>
          <w:p w14:paraId="430D8FFC">
            <w:pPr>
              <w:spacing w:line="360" w:lineRule="auto"/>
              <w:ind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说明与要求</w:t>
            </w:r>
          </w:p>
        </w:tc>
      </w:tr>
      <w:tr w14:paraId="79A6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0" w:type="dxa"/>
            <w:noWrap w:val="0"/>
            <w:vAlign w:val="center"/>
          </w:tcPr>
          <w:p w14:paraId="682121A4">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260" w:type="dxa"/>
            <w:noWrap w:val="0"/>
            <w:vAlign w:val="center"/>
          </w:tcPr>
          <w:p w14:paraId="1AB53185">
            <w:pPr>
              <w:pStyle w:val="27"/>
              <w:spacing w:before="0" w:after="0" w:line="360" w:lineRule="auto"/>
              <w:ind w:firstLine="0" w:firstLineChars="0"/>
              <w:jc w:val="center"/>
              <w:rPr>
                <w:rFonts w:hint="eastAsia" w:ascii="宋体" w:hAnsi="宋体" w:eastAsia="宋体" w:cs="宋体"/>
                <w:b w:val="0"/>
                <w:sz w:val="24"/>
                <w:szCs w:val="24"/>
                <w:highlight w:val="none"/>
                <w:lang w:eastAsia="zh-CN"/>
              </w:rPr>
            </w:pPr>
            <w:bookmarkStart w:id="44" w:name="_Toc20892"/>
            <w:bookmarkStart w:id="45" w:name="_Toc13114"/>
            <w:bookmarkStart w:id="46" w:name="_Toc3856"/>
            <w:r>
              <w:rPr>
                <w:rFonts w:hint="eastAsia" w:ascii="宋体" w:hAnsi="宋体" w:eastAsia="宋体" w:cs="宋体"/>
                <w:b w:val="0"/>
                <w:sz w:val="24"/>
                <w:szCs w:val="24"/>
                <w:highlight w:val="none"/>
                <w:lang w:eastAsia="zh-CN"/>
              </w:rPr>
              <w:t>采购人</w:t>
            </w:r>
            <w:bookmarkEnd w:id="44"/>
            <w:bookmarkEnd w:id="45"/>
            <w:bookmarkEnd w:id="46"/>
          </w:p>
        </w:tc>
        <w:tc>
          <w:tcPr>
            <w:tcW w:w="6627" w:type="dxa"/>
            <w:noWrap w:val="0"/>
            <w:vAlign w:val="center"/>
          </w:tcPr>
          <w:p w14:paraId="77BEAAD0">
            <w:pPr>
              <w:spacing w:line="360" w:lineRule="auto"/>
              <w:ind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 xml:space="preserve">名 称：洪洞县万安镇人民政府           </w:t>
            </w:r>
          </w:p>
          <w:p w14:paraId="7A443843">
            <w:pPr>
              <w:spacing w:line="360" w:lineRule="auto"/>
              <w:ind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 xml:space="preserve">地 址：洪洞县万安镇        </w:t>
            </w:r>
          </w:p>
          <w:p w14:paraId="77D91AD9">
            <w:pPr>
              <w:spacing w:line="360" w:lineRule="auto"/>
              <w:ind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联系方式：0357-6634862</w:t>
            </w:r>
          </w:p>
        </w:tc>
      </w:tr>
      <w:tr w14:paraId="0DCA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0" w:type="dxa"/>
            <w:noWrap w:val="0"/>
            <w:vAlign w:val="center"/>
          </w:tcPr>
          <w:p w14:paraId="498A9E70">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2260" w:type="dxa"/>
            <w:noWrap w:val="0"/>
            <w:vAlign w:val="center"/>
          </w:tcPr>
          <w:p w14:paraId="1E045364">
            <w:pPr>
              <w:pStyle w:val="27"/>
              <w:spacing w:before="0" w:after="0" w:line="360" w:lineRule="auto"/>
              <w:ind w:firstLine="0" w:firstLineChars="0"/>
              <w:jc w:val="center"/>
              <w:rPr>
                <w:rFonts w:hint="eastAsia" w:ascii="宋体" w:hAnsi="宋体" w:eastAsia="宋体" w:cs="宋体"/>
                <w:b w:val="0"/>
                <w:sz w:val="24"/>
                <w:szCs w:val="24"/>
                <w:highlight w:val="none"/>
              </w:rPr>
            </w:pPr>
            <w:bookmarkStart w:id="47" w:name="_Toc8570"/>
            <w:bookmarkStart w:id="48" w:name="_Toc3343"/>
            <w:bookmarkStart w:id="49" w:name="_Toc28550"/>
            <w:r>
              <w:rPr>
                <w:rFonts w:hint="eastAsia" w:ascii="宋体" w:hAnsi="宋体" w:eastAsia="宋体" w:cs="宋体"/>
                <w:b w:val="0"/>
                <w:sz w:val="24"/>
                <w:szCs w:val="24"/>
                <w:highlight w:val="none"/>
                <w:lang w:eastAsia="zh-CN"/>
              </w:rPr>
              <w:t>采购代理机构</w:t>
            </w:r>
            <w:bookmarkEnd w:id="47"/>
            <w:bookmarkEnd w:id="48"/>
            <w:bookmarkEnd w:id="49"/>
          </w:p>
        </w:tc>
        <w:tc>
          <w:tcPr>
            <w:tcW w:w="6627" w:type="dxa"/>
            <w:noWrap w:val="0"/>
            <w:vAlign w:val="center"/>
          </w:tcPr>
          <w:p w14:paraId="0993D032">
            <w:pPr>
              <w:tabs>
                <w:tab w:val="left" w:pos="612"/>
                <w:tab w:val="left" w:pos="1332"/>
              </w:tabs>
              <w:spacing w:line="360" w:lineRule="auto"/>
              <w:ind w:firstLine="0" w:firstLineChars="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名 称：山西金盛铭项目管理有限公司         </w:t>
            </w:r>
          </w:p>
          <w:p w14:paraId="2FC11963">
            <w:pPr>
              <w:tabs>
                <w:tab w:val="left" w:pos="612"/>
                <w:tab w:val="left" w:pos="1332"/>
              </w:tabs>
              <w:spacing w:line="360" w:lineRule="auto"/>
              <w:ind w:firstLine="0" w:firstLineChars="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地 址：山西省临汾市尧都区尧庙镇锦悦城3号楼外-10门面</w:t>
            </w:r>
          </w:p>
          <w:p w14:paraId="05F0B543">
            <w:pPr>
              <w:tabs>
                <w:tab w:val="left" w:pos="612"/>
                <w:tab w:val="left" w:pos="1332"/>
              </w:tabs>
              <w:spacing w:line="360" w:lineRule="auto"/>
              <w:ind w:firstLine="0" w:firstLineChars="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联系方式： 0357-210021</w:t>
            </w:r>
          </w:p>
        </w:tc>
      </w:tr>
      <w:tr w14:paraId="678B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0" w:type="dxa"/>
            <w:noWrap w:val="0"/>
            <w:vAlign w:val="center"/>
          </w:tcPr>
          <w:p w14:paraId="4EC057FE">
            <w:pPr>
              <w:spacing w:line="360" w:lineRule="auto"/>
              <w:ind w:firstLine="0" w:firstLineChars="0"/>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3</w:t>
            </w:r>
          </w:p>
        </w:tc>
        <w:tc>
          <w:tcPr>
            <w:tcW w:w="2260" w:type="dxa"/>
            <w:noWrap w:val="0"/>
            <w:vAlign w:val="center"/>
          </w:tcPr>
          <w:p w14:paraId="4A0479BA">
            <w:pPr>
              <w:pStyle w:val="27"/>
              <w:spacing w:before="0" w:after="0" w:line="360" w:lineRule="auto"/>
              <w:ind w:firstLine="0" w:firstLineChars="0"/>
              <w:jc w:val="center"/>
              <w:rPr>
                <w:rFonts w:hint="eastAsia" w:ascii="宋体" w:hAnsi="宋体" w:eastAsia="宋体" w:cs="宋体"/>
                <w:b w:val="0"/>
                <w:sz w:val="24"/>
                <w:szCs w:val="24"/>
                <w:highlight w:val="none"/>
                <w:lang w:eastAsia="zh-CN"/>
              </w:rPr>
            </w:pPr>
            <w:bookmarkStart w:id="50" w:name="_Toc19420"/>
            <w:bookmarkStart w:id="51" w:name="_Toc19608"/>
            <w:bookmarkStart w:id="52" w:name="_Toc8229"/>
            <w:bookmarkStart w:id="53" w:name="_Toc26772"/>
            <w:r>
              <w:rPr>
                <w:rFonts w:hint="eastAsia" w:ascii="宋体" w:hAnsi="宋体" w:eastAsia="宋体" w:cs="宋体"/>
                <w:b w:val="0"/>
                <w:sz w:val="24"/>
                <w:szCs w:val="24"/>
                <w:highlight w:val="none"/>
              </w:rPr>
              <w:t>预算</w:t>
            </w:r>
            <w:bookmarkEnd w:id="50"/>
            <w:bookmarkStart w:id="54" w:name="_Toc5296"/>
            <w:r>
              <w:rPr>
                <w:rFonts w:hint="eastAsia" w:ascii="宋体" w:hAnsi="宋体" w:eastAsia="宋体" w:cs="宋体"/>
                <w:b w:val="0"/>
                <w:sz w:val="24"/>
                <w:szCs w:val="24"/>
                <w:highlight w:val="none"/>
              </w:rPr>
              <w:t>金额</w:t>
            </w:r>
            <w:bookmarkEnd w:id="54"/>
          </w:p>
          <w:p w14:paraId="6D1D921C">
            <w:pPr>
              <w:pStyle w:val="27"/>
              <w:spacing w:before="0" w:after="0" w:line="360" w:lineRule="auto"/>
              <w:ind w:firstLine="0" w:firstLineChars="0"/>
              <w:jc w:val="center"/>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lang w:val="en-US" w:eastAsia="zh-CN"/>
              </w:rPr>
              <w:t>最高限价</w:t>
            </w:r>
            <w:bookmarkEnd w:id="51"/>
            <w:bookmarkEnd w:id="52"/>
            <w:bookmarkEnd w:id="53"/>
          </w:p>
        </w:tc>
        <w:tc>
          <w:tcPr>
            <w:tcW w:w="6627" w:type="dxa"/>
            <w:noWrap w:val="0"/>
            <w:vAlign w:val="center"/>
          </w:tcPr>
          <w:p w14:paraId="306A53CE">
            <w:pPr>
              <w:tabs>
                <w:tab w:val="left" w:pos="612"/>
                <w:tab w:val="left" w:pos="1332"/>
              </w:tabs>
              <w:spacing w:line="360" w:lineRule="auto"/>
              <w:ind w:firstLine="0" w:firstLineChars="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预算金额：</w:t>
            </w:r>
            <w:r>
              <w:rPr>
                <w:rFonts w:hint="eastAsia" w:ascii="宋体" w:hAnsi="宋体" w:cs="宋体"/>
                <w:b w:val="0"/>
                <w:bCs w:val="0"/>
                <w:sz w:val="24"/>
                <w:szCs w:val="24"/>
                <w:highlight w:val="none"/>
                <w:lang w:val="en-US" w:eastAsia="zh-CN"/>
              </w:rPr>
              <w:t>725500</w:t>
            </w:r>
            <w:r>
              <w:rPr>
                <w:rFonts w:hint="eastAsia" w:ascii="宋体" w:hAnsi="宋体" w:eastAsia="宋体" w:cs="宋体"/>
                <w:b w:val="0"/>
                <w:bCs w:val="0"/>
                <w:sz w:val="24"/>
                <w:szCs w:val="24"/>
                <w:highlight w:val="none"/>
                <w:lang w:eastAsia="zh-CN"/>
              </w:rPr>
              <w:t>元</w:t>
            </w:r>
          </w:p>
          <w:p w14:paraId="3985A4E8">
            <w:pPr>
              <w:tabs>
                <w:tab w:val="left" w:pos="612"/>
                <w:tab w:val="left" w:pos="1332"/>
              </w:tabs>
              <w:spacing w:line="360" w:lineRule="auto"/>
              <w:ind w:firstLine="0" w:firstLineChars="0"/>
              <w:rPr>
                <w:rFonts w:hint="eastAsia" w:ascii="宋体" w:hAnsi="宋体" w:eastAsia="宋体" w:cs="宋体"/>
                <w:b/>
                <w:bCs/>
                <w:sz w:val="24"/>
                <w:szCs w:val="24"/>
                <w:highlight w:val="none"/>
                <w:lang w:eastAsia="zh-CN"/>
              </w:rPr>
            </w:pPr>
            <w:r>
              <w:rPr>
                <w:rFonts w:hint="eastAsia" w:ascii="宋体" w:hAnsi="宋体" w:eastAsia="宋体" w:cs="宋体"/>
                <w:b w:val="0"/>
                <w:bCs w:val="0"/>
                <w:sz w:val="24"/>
                <w:szCs w:val="24"/>
                <w:highlight w:val="none"/>
                <w:lang w:eastAsia="zh-CN"/>
              </w:rPr>
              <w:t>最高限价：</w:t>
            </w:r>
            <w:r>
              <w:rPr>
                <w:rFonts w:hint="eastAsia" w:ascii="宋体" w:hAnsi="宋体" w:eastAsia="宋体" w:cs="宋体"/>
                <w:b w:val="0"/>
                <w:bCs w:val="0"/>
                <w:sz w:val="24"/>
                <w:szCs w:val="24"/>
                <w:highlight w:val="none"/>
                <w:lang w:val="en-US" w:eastAsia="zh-CN"/>
              </w:rPr>
              <w:t>725500</w:t>
            </w:r>
            <w:r>
              <w:rPr>
                <w:rFonts w:hint="eastAsia" w:ascii="宋体" w:hAnsi="宋体" w:eastAsia="宋体" w:cs="宋体"/>
                <w:b w:val="0"/>
                <w:bCs w:val="0"/>
                <w:sz w:val="24"/>
                <w:szCs w:val="24"/>
                <w:highlight w:val="none"/>
                <w:lang w:eastAsia="zh-CN"/>
              </w:rPr>
              <w:t>元</w:t>
            </w:r>
          </w:p>
          <w:p w14:paraId="3C6AD25C">
            <w:pPr>
              <w:tabs>
                <w:tab w:val="left" w:pos="612"/>
                <w:tab w:val="left" w:pos="1332"/>
              </w:tabs>
              <w:spacing w:line="360" w:lineRule="auto"/>
              <w:ind w:firstLine="0" w:firstLineChars="0"/>
              <w:rPr>
                <w:rFonts w:hint="eastAsia" w:ascii="宋体" w:hAnsi="宋体" w:eastAsia="宋体" w:cs="宋体"/>
                <w:highlight w:val="none"/>
              </w:rPr>
            </w:pPr>
            <w:r>
              <w:rPr>
                <w:rFonts w:hint="eastAsia" w:ascii="宋体" w:hAnsi="宋体" w:eastAsia="宋体" w:cs="宋体"/>
                <w:b/>
                <w:bCs/>
                <w:sz w:val="24"/>
                <w:szCs w:val="24"/>
                <w:highlight w:val="none"/>
                <w:lang w:eastAsia="zh-CN"/>
              </w:rPr>
              <w:t>报价唯一、且报价不得超过其最高限价，否则投标无效。</w:t>
            </w:r>
          </w:p>
        </w:tc>
      </w:tr>
      <w:tr w14:paraId="0C92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0" w:type="dxa"/>
            <w:noWrap w:val="0"/>
            <w:vAlign w:val="center"/>
          </w:tcPr>
          <w:p w14:paraId="6B70582F">
            <w:pPr>
              <w:spacing w:line="360" w:lineRule="auto"/>
              <w:ind w:firstLine="0" w:firstLineChars="0"/>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4</w:t>
            </w:r>
          </w:p>
        </w:tc>
        <w:tc>
          <w:tcPr>
            <w:tcW w:w="2260" w:type="dxa"/>
            <w:noWrap w:val="0"/>
            <w:vAlign w:val="center"/>
          </w:tcPr>
          <w:p w14:paraId="6F635F3A">
            <w:pPr>
              <w:pStyle w:val="27"/>
              <w:spacing w:before="0" w:after="0" w:line="360" w:lineRule="auto"/>
              <w:ind w:firstLine="0" w:firstLineChars="0"/>
              <w:jc w:val="center"/>
              <w:rPr>
                <w:rFonts w:hint="eastAsia" w:ascii="宋体" w:hAnsi="宋体" w:eastAsia="宋体" w:cs="宋体"/>
                <w:b w:val="0"/>
                <w:sz w:val="24"/>
                <w:szCs w:val="24"/>
                <w:highlight w:val="none"/>
              </w:rPr>
            </w:pPr>
            <w:bookmarkStart w:id="55" w:name="_Toc22671"/>
            <w:bookmarkStart w:id="56" w:name="_Toc28733"/>
            <w:bookmarkStart w:id="57" w:name="_Toc30624"/>
            <w:bookmarkStart w:id="58" w:name="_Toc11526"/>
            <w:r>
              <w:rPr>
                <w:rFonts w:hint="eastAsia" w:ascii="宋体" w:hAnsi="宋体" w:eastAsia="宋体" w:cs="宋体"/>
                <w:b w:val="0"/>
                <w:sz w:val="24"/>
                <w:szCs w:val="24"/>
                <w:highlight w:val="none"/>
              </w:rPr>
              <w:t>合同履行期限</w:t>
            </w:r>
            <w:bookmarkEnd w:id="55"/>
            <w:bookmarkEnd w:id="56"/>
            <w:bookmarkEnd w:id="57"/>
            <w:bookmarkEnd w:id="58"/>
          </w:p>
        </w:tc>
        <w:tc>
          <w:tcPr>
            <w:tcW w:w="6627" w:type="dxa"/>
            <w:noWrap w:val="0"/>
            <w:vAlign w:val="center"/>
          </w:tcPr>
          <w:p w14:paraId="6F2C3046">
            <w:pPr>
              <w:tabs>
                <w:tab w:val="left" w:pos="612"/>
                <w:tab w:val="left" w:pos="1332"/>
              </w:tabs>
              <w:spacing w:line="360" w:lineRule="auto"/>
              <w:ind w:firstLine="0" w:firstLineChars="0"/>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eastAsia="zh-CN"/>
              </w:rPr>
              <w:t>合同签订后</w:t>
            </w:r>
            <w:r>
              <w:rPr>
                <w:rFonts w:hint="eastAsia" w:ascii="宋体" w:hAnsi="宋体" w:cs="宋体"/>
                <w:bCs/>
                <w:sz w:val="24"/>
                <w:szCs w:val="24"/>
                <w:highlight w:val="none"/>
                <w:lang w:val="en-US" w:eastAsia="zh-CN"/>
              </w:rPr>
              <w:t>45</w:t>
            </w:r>
            <w:r>
              <w:rPr>
                <w:rFonts w:hint="eastAsia" w:ascii="宋体" w:hAnsi="宋体" w:cs="宋体"/>
                <w:bCs/>
                <w:sz w:val="24"/>
                <w:szCs w:val="24"/>
                <w:highlight w:val="none"/>
                <w:lang w:eastAsia="zh-CN"/>
              </w:rPr>
              <w:t>天内完成。</w:t>
            </w:r>
          </w:p>
        </w:tc>
      </w:tr>
      <w:tr w14:paraId="2210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0" w:type="dxa"/>
            <w:noWrap w:val="0"/>
            <w:vAlign w:val="center"/>
          </w:tcPr>
          <w:p w14:paraId="4E079A39">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5</w:t>
            </w:r>
          </w:p>
        </w:tc>
        <w:tc>
          <w:tcPr>
            <w:tcW w:w="2260" w:type="dxa"/>
            <w:noWrap w:val="0"/>
            <w:vAlign w:val="center"/>
          </w:tcPr>
          <w:p w14:paraId="65869A5E">
            <w:pPr>
              <w:spacing w:line="360" w:lineRule="auto"/>
              <w:ind w:left="-101" w:leftChars="-48" w:right="-94" w:rightChars="-45" w:firstLine="0" w:firstLineChars="0"/>
              <w:jc w:val="center"/>
              <w:rPr>
                <w:rFonts w:hint="eastAsia" w:ascii="宋体" w:hAnsi="宋体" w:eastAsia="宋体" w:cs="宋体"/>
                <w:b w:val="0"/>
                <w:sz w:val="24"/>
                <w:szCs w:val="24"/>
                <w:highlight w:val="none"/>
              </w:rPr>
            </w:pPr>
            <w:r>
              <w:rPr>
                <w:rFonts w:hint="eastAsia" w:ascii="宋体" w:hAnsi="宋体" w:eastAsia="宋体" w:cs="宋体"/>
                <w:bCs/>
                <w:sz w:val="24"/>
                <w:szCs w:val="24"/>
                <w:highlight w:val="none"/>
              </w:rPr>
              <w:t>投标文件份数</w:t>
            </w:r>
          </w:p>
        </w:tc>
        <w:tc>
          <w:tcPr>
            <w:tcW w:w="6627" w:type="dxa"/>
            <w:noWrap w:val="0"/>
            <w:vAlign w:val="center"/>
          </w:tcPr>
          <w:p w14:paraId="76FE4ED4">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投标文件份数：</w:t>
            </w:r>
          </w:p>
          <w:p w14:paraId="54577C97">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投标人需在政采云系统上传加密电子投标文件1份；</w:t>
            </w:r>
          </w:p>
          <w:p w14:paraId="4026AA85">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上传截止时间：</w:t>
            </w:r>
          </w:p>
          <w:p w14:paraId="3D9DACED">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202</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lang w:val="en-US" w:eastAsia="zh-CN"/>
              </w:rPr>
              <w:t>0</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月</w:t>
            </w:r>
            <w:r>
              <w:rPr>
                <w:rFonts w:hint="eastAsia" w:ascii="宋体" w:hAnsi="宋体" w:cs="宋体"/>
                <w:bCs/>
                <w:sz w:val="24"/>
                <w:szCs w:val="24"/>
                <w:highlight w:val="none"/>
                <w:lang w:val="en-US" w:eastAsia="zh-CN"/>
              </w:rPr>
              <w:t>29</w:t>
            </w:r>
            <w:r>
              <w:rPr>
                <w:rFonts w:hint="eastAsia" w:ascii="宋体" w:hAnsi="宋体" w:eastAsia="宋体" w:cs="宋体"/>
                <w:bCs/>
                <w:sz w:val="24"/>
                <w:szCs w:val="24"/>
                <w:highlight w:val="none"/>
              </w:rPr>
              <w:t>日</w:t>
            </w:r>
            <w:r>
              <w:rPr>
                <w:rFonts w:hint="eastAsia" w:ascii="宋体" w:hAnsi="宋体" w:eastAsia="宋体" w:cs="宋体"/>
                <w:bCs/>
                <w:sz w:val="24"/>
                <w:szCs w:val="24"/>
                <w:highlight w:val="none"/>
                <w:lang w:val="en-US" w:eastAsia="zh-CN"/>
              </w:rPr>
              <w:t xml:space="preserve"> </w:t>
            </w:r>
            <w:r>
              <w:rPr>
                <w:rFonts w:hint="eastAsia" w:ascii="宋体" w:hAnsi="宋体" w:cs="宋体"/>
                <w:bCs/>
                <w:sz w:val="24"/>
                <w:szCs w:val="24"/>
                <w:highlight w:val="none"/>
                <w:lang w:val="en-US" w:eastAsia="zh-CN"/>
              </w:rPr>
              <w:t>09</w:t>
            </w:r>
            <w:r>
              <w:rPr>
                <w:rFonts w:hint="eastAsia" w:ascii="宋体" w:hAnsi="宋体" w:eastAsia="宋体" w:cs="宋体"/>
                <w:bCs/>
                <w:sz w:val="24"/>
                <w:szCs w:val="24"/>
                <w:highlight w:val="none"/>
                <w:lang w:eastAsia="zh-CN"/>
              </w:rPr>
              <w:t>时</w:t>
            </w:r>
            <w:r>
              <w:rPr>
                <w:rFonts w:hint="eastAsia" w:ascii="宋体" w:hAnsi="宋体" w:cs="宋体"/>
                <w:bCs/>
                <w:sz w:val="24"/>
                <w:szCs w:val="24"/>
                <w:highlight w:val="none"/>
                <w:lang w:val="en-US" w:eastAsia="zh-CN"/>
              </w:rPr>
              <w:t>0</w:t>
            </w:r>
            <w:r>
              <w:rPr>
                <w:rFonts w:hint="eastAsia" w:ascii="宋体" w:hAnsi="宋体" w:eastAsia="宋体" w:cs="宋体"/>
                <w:bCs/>
                <w:sz w:val="24"/>
                <w:szCs w:val="24"/>
                <w:highlight w:val="none"/>
                <w:lang w:eastAsia="zh-CN"/>
              </w:rPr>
              <w:t>0分</w:t>
            </w:r>
            <w:r>
              <w:rPr>
                <w:rFonts w:hint="eastAsia" w:ascii="宋体" w:hAnsi="宋体" w:eastAsia="宋体" w:cs="宋体"/>
                <w:bCs/>
                <w:sz w:val="24"/>
                <w:szCs w:val="24"/>
                <w:highlight w:val="none"/>
              </w:rPr>
              <w:t>止</w:t>
            </w:r>
          </w:p>
          <w:p w14:paraId="45586C42">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解密时间：</w:t>
            </w:r>
          </w:p>
          <w:p w14:paraId="28B6E94A">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自202</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lang w:val="en-US" w:eastAsia="zh-CN"/>
              </w:rPr>
              <w:t>0</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月</w:t>
            </w:r>
            <w:r>
              <w:rPr>
                <w:rFonts w:hint="eastAsia" w:ascii="宋体" w:hAnsi="宋体" w:cs="宋体"/>
                <w:bCs/>
                <w:sz w:val="24"/>
                <w:szCs w:val="24"/>
                <w:highlight w:val="none"/>
                <w:lang w:val="en-US" w:eastAsia="zh-CN"/>
              </w:rPr>
              <w:t>29</w:t>
            </w:r>
            <w:r>
              <w:rPr>
                <w:rFonts w:hint="eastAsia" w:ascii="宋体" w:hAnsi="宋体" w:eastAsia="宋体" w:cs="宋体"/>
                <w:bCs/>
                <w:sz w:val="24"/>
                <w:szCs w:val="24"/>
                <w:highlight w:val="none"/>
              </w:rPr>
              <w:t>日</w:t>
            </w:r>
            <w:r>
              <w:rPr>
                <w:rFonts w:hint="eastAsia" w:ascii="宋体" w:hAnsi="宋体" w:cs="宋体"/>
                <w:bCs/>
                <w:sz w:val="24"/>
                <w:szCs w:val="24"/>
                <w:highlight w:val="none"/>
                <w:lang w:val="en-US" w:eastAsia="zh-CN"/>
              </w:rPr>
              <w:t>09</w:t>
            </w:r>
            <w:r>
              <w:rPr>
                <w:rFonts w:hint="eastAsia" w:ascii="宋体" w:hAnsi="宋体" w:eastAsia="宋体" w:cs="宋体"/>
                <w:bCs/>
                <w:sz w:val="24"/>
                <w:szCs w:val="24"/>
                <w:highlight w:val="none"/>
                <w:lang w:eastAsia="zh-CN"/>
              </w:rPr>
              <w:t>时</w:t>
            </w:r>
            <w:r>
              <w:rPr>
                <w:rFonts w:hint="eastAsia" w:ascii="宋体" w:hAnsi="宋体" w:cs="宋体"/>
                <w:bCs/>
                <w:sz w:val="24"/>
                <w:szCs w:val="24"/>
                <w:highlight w:val="none"/>
                <w:lang w:val="en-US" w:eastAsia="zh-CN"/>
              </w:rPr>
              <w:t>0</w:t>
            </w:r>
            <w:r>
              <w:rPr>
                <w:rFonts w:hint="eastAsia" w:ascii="宋体" w:hAnsi="宋体" w:eastAsia="宋体" w:cs="宋体"/>
                <w:bCs/>
                <w:sz w:val="24"/>
                <w:szCs w:val="24"/>
                <w:highlight w:val="none"/>
              </w:rPr>
              <w:t>0分至202</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lang w:val="en-US" w:eastAsia="zh-CN"/>
              </w:rPr>
              <w:t>0</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月</w:t>
            </w:r>
            <w:r>
              <w:rPr>
                <w:rFonts w:hint="eastAsia" w:ascii="宋体" w:hAnsi="宋体" w:cs="宋体"/>
                <w:bCs/>
                <w:sz w:val="24"/>
                <w:szCs w:val="24"/>
                <w:highlight w:val="none"/>
                <w:lang w:val="en-US" w:eastAsia="zh-CN"/>
              </w:rPr>
              <w:t>29</w:t>
            </w:r>
            <w:bookmarkStart w:id="123" w:name="_GoBack"/>
            <w:bookmarkEnd w:id="123"/>
            <w:r>
              <w:rPr>
                <w:rFonts w:hint="eastAsia" w:ascii="宋体" w:hAnsi="宋体" w:eastAsia="宋体" w:cs="宋体"/>
                <w:bCs/>
                <w:sz w:val="24"/>
                <w:szCs w:val="24"/>
                <w:highlight w:val="none"/>
              </w:rPr>
              <w:t>日</w:t>
            </w:r>
            <w:r>
              <w:rPr>
                <w:rFonts w:hint="eastAsia" w:ascii="宋体" w:hAnsi="宋体" w:cs="宋体"/>
                <w:bCs/>
                <w:sz w:val="24"/>
                <w:szCs w:val="24"/>
                <w:highlight w:val="none"/>
                <w:lang w:val="en-US" w:eastAsia="zh-CN"/>
              </w:rPr>
              <w:t>09</w:t>
            </w:r>
            <w:r>
              <w:rPr>
                <w:rFonts w:hint="eastAsia" w:ascii="宋体" w:hAnsi="宋体" w:eastAsia="宋体" w:cs="宋体"/>
                <w:bCs/>
                <w:sz w:val="24"/>
                <w:szCs w:val="24"/>
                <w:highlight w:val="none"/>
                <w:lang w:eastAsia="zh-CN"/>
              </w:rPr>
              <w:t>时</w:t>
            </w:r>
            <w:r>
              <w:rPr>
                <w:rFonts w:hint="eastAsia" w:ascii="宋体" w:hAnsi="宋体" w:cs="宋体"/>
                <w:bCs/>
                <w:sz w:val="24"/>
                <w:szCs w:val="24"/>
                <w:highlight w:val="none"/>
                <w:lang w:val="en-US" w:eastAsia="zh-CN"/>
              </w:rPr>
              <w:t>30</w:t>
            </w:r>
            <w:r>
              <w:rPr>
                <w:rFonts w:hint="eastAsia" w:ascii="宋体" w:hAnsi="宋体" w:eastAsia="宋体" w:cs="宋体"/>
                <w:bCs/>
                <w:sz w:val="24"/>
                <w:szCs w:val="24"/>
                <w:highlight w:val="none"/>
                <w:lang w:eastAsia="zh-CN"/>
              </w:rPr>
              <w:t>分</w:t>
            </w:r>
            <w:r>
              <w:rPr>
                <w:rFonts w:hint="eastAsia" w:ascii="宋体" w:hAnsi="宋体" w:eastAsia="宋体" w:cs="宋体"/>
                <w:bCs/>
                <w:sz w:val="24"/>
                <w:szCs w:val="24"/>
                <w:highlight w:val="none"/>
              </w:rPr>
              <w:t>止，解密时长30分钟。解密截止时间未进行解密的，视为未递交投标文件。</w:t>
            </w:r>
          </w:p>
        </w:tc>
      </w:tr>
      <w:tr w14:paraId="27E3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0" w:type="dxa"/>
            <w:noWrap w:val="0"/>
            <w:vAlign w:val="center"/>
          </w:tcPr>
          <w:p w14:paraId="48ED1BD0">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6</w:t>
            </w:r>
          </w:p>
        </w:tc>
        <w:tc>
          <w:tcPr>
            <w:tcW w:w="2260" w:type="dxa"/>
            <w:noWrap w:val="0"/>
            <w:vAlign w:val="center"/>
          </w:tcPr>
          <w:p w14:paraId="32C413A5">
            <w:pPr>
              <w:widowControl/>
              <w:spacing w:line="360" w:lineRule="auto"/>
              <w:jc w:val="center"/>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投标文件</w:t>
            </w:r>
          </w:p>
          <w:p w14:paraId="385C0937">
            <w:pPr>
              <w:widowControl/>
              <w:spacing w:line="360" w:lineRule="auto"/>
              <w:jc w:val="center"/>
              <w:rPr>
                <w:rFonts w:hint="eastAsia" w:ascii="宋体" w:hAnsi="宋体" w:eastAsia="宋体" w:cs="宋体"/>
                <w:bCs/>
                <w:sz w:val="24"/>
                <w:szCs w:val="24"/>
                <w:highlight w:val="none"/>
              </w:rPr>
            </w:pPr>
            <w:r>
              <w:rPr>
                <w:rFonts w:hint="eastAsia" w:ascii="宋体" w:hAnsi="宋体" w:eastAsia="宋体" w:cs="宋体"/>
                <w:b w:val="0"/>
                <w:bCs/>
                <w:sz w:val="24"/>
                <w:szCs w:val="24"/>
                <w:highlight w:val="none"/>
              </w:rPr>
              <w:t>（资格证明文件）</w:t>
            </w:r>
          </w:p>
        </w:tc>
        <w:tc>
          <w:tcPr>
            <w:tcW w:w="6627" w:type="dxa"/>
            <w:noWrap w:val="0"/>
            <w:vAlign w:val="center"/>
          </w:tcPr>
          <w:p w14:paraId="5D6CAEF5">
            <w:pPr>
              <w:topLinePunct/>
              <w:autoSpaceDE w:val="0"/>
              <w:autoSpaceDN w:val="0"/>
              <w:spacing w:line="360" w:lineRule="auto"/>
              <w:jc w:val="both"/>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1</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rPr>
              <w:t>投标人具有独立承担民事责任的能力的承诺函</w:t>
            </w:r>
            <w:r>
              <w:rPr>
                <w:rFonts w:hint="eastAsia" w:ascii="宋体" w:hAnsi="宋体" w:cs="宋体"/>
                <w:b w:val="0"/>
                <w:bCs w:val="0"/>
                <w:sz w:val="24"/>
                <w:szCs w:val="24"/>
                <w:highlight w:val="none"/>
                <w:lang w:eastAsia="zh-CN"/>
              </w:rPr>
              <w:t>；</w:t>
            </w:r>
          </w:p>
          <w:p w14:paraId="434ADA73">
            <w:pPr>
              <w:topLinePunct/>
              <w:autoSpaceDE w:val="0"/>
              <w:autoSpaceDN w:val="0"/>
              <w:spacing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rPr>
              <w:t>投标人具有良好的商业信誉和健全的财务会计制度的承诺函</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rPr>
              <w:t xml:space="preserve"> </w:t>
            </w:r>
          </w:p>
          <w:p w14:paraId="193DEE7C">
            <w:pPr>
              <w:topLinePunct/>
              <w:autoSpaceDE w:val="0"/>
              <w:autoSpaceDN w:val="0"/>
              <w:spacing w:line="360" w:lineRule="auto"/>
              <w:jc w:val="both"/>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rPr>
              <w:t>投标人具有履行合同所必需的设备和专业技术能力的承诺函</w:t>
            </w:r>
            <w:r>
              <w:rPr>
                <w:rFonts w:hint="eastAsia" w:ascii="宋体" w:hAnsi="宋体" w:cs="宋体"/>
                <w:b w:val="0"/>
                <w:bCs w:val="0"/>
                <w:sz w:val="24"/>
                <w:szCs w:val="24"/>
                <w:highlight w:val="none"/>
                <w:lang w:eastAsia="zh-CN"/>
              </w:rPr>
              <w:t>；</w:t>
            </w:r>
          </w:p>
          <w:p w14:paraId="49B43680">
            <w:pPr>
              <w:topLinePunct/>
              <w:autoSpaceDE w:val="0"/>
              <w:autoSpaceDN w:val="0"/>
              <w:spacing w:line="360" w:lineRule="auto"/>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lang w:val="en-US" w:eastAsia="zh-CN"/>
              </w:rPr>
              <w:t>投标人具有依法缴纳税收和社会保障资金的承诺函</w:t>
            </w:r>
            <w:r>
              <w:rPr>
                <w:rFonts w:hint="eastAsia" w:ascii="宋体" w:hAnsi="宋体" w:cs="宋体"/>
                <w:b w:val="0"/>
                <w:bCs w:val="0"/>
                <w:sz w:val="24"/>
                <w:szCs w:val="24"/>
                <w:highlight w:val="none"/>
                <w:lang w:val="en-US" w:eastAsia="zh-CN"/>
              </w:rPr>
              <w:t>；</w:t>
            </w:r>
          </w:p>
          <w:p w14:paraId="651BAF52">
            <w:pPr>
              <w:topLinePunct/>
              <w:autoSpaceDE w:val="0"/>
              <w:autoSpaceDN w:val="0"/>
              <w:spacing w:line="360" w:lineRule="auto"/>
              <w:jc w:val="both"/>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5</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rPr>
              <w:t>投标人参加政府采购活动前三年内，在经营活动中没有重大违法记录的承诺函</w:t>
            </w:r>
            <w:r>
              <w:rPr>
                <w:rFonts w:hint="eastAsia" w:ascii="宋体" w:hAnsi="宋体" w:cs="宋体"/>
                <w:b w:val="0"/>
                <w:bCs w:val="0"/>
                <w:sz w:val="24"/>
                <w:szCs w:val="24"/>
                <w:highlight w:val="none"/>
                <w:lang w:eastAsia="zh-CN"/>
              </w:rPr>
              <w:t>；</w:t>
            </w:r>
          </w:p>
          <w:p w14:paraId="742D0207">
            <w:pPr>
              <w:topLinePunct/>
              <w:autoSpaceDE w:val="0"/>
              <w:autoSpaceDN w:val="0"/>
              <w:spacing w:line="360" w:lineRule="auto"/>
              <w:jc w:val="both"/>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lang w:val="en-US" w:eastAsia="zh-CN"/>
              </w:rPr>
              <w:t>中小企业声明</w:t>
            </w:r>
            <w:r>
              <w:rPr>
                <w:rFonts w:hint="eastAsia" w:ascii="宋体" w:hAnsi="宋体" w:cs="宋体"/>
                <w:b w:val="0"/>
                <w:bCs w:val="0"/>
                <w:sz w:val="24"/>
                <w:szCs w:val="24"/>
                <w:highlight w:val="none"/>
                <w:lang w:val="en-US" w:eastAsia="zh-CN"/>
              </w:rPr>
              <w:t>；</w:t>
            </w:r>
          </w:p>
          <w:p w14:paraId="2CEC91C7">
            <w:pPr>
              <w:topLinePunct/>
              <w:autoSpaceDE w:val="0"/>
              <w:autoSpaceDN w:val="0"/>
              <w:spacing w:line="360" w:lineRule="auto"/>
              <w:jc w:val="both"/>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rPr>
              <w:t>投标人廉洁自律承诺书</w:t>
            </w:r>
            <w:r>
              <w:rPr>
                <w:rFonts w:hint="eastAsia" w:ascii="宋体" w:hAnsi="宋体" w:cs="宋体"/>
                <w:b w:val="0"/>
                <w:bCs w:val="0"/>
                <w:sz w:val="24"/>
                <w:szCs w:val="24"/>
                <w:highlight w:val="none"/>
                <w:lang w:eastAsia="zh-CN"/>
              </w:rPr>
              <w:t>；</w:t>
            </w:r>
          </w:p>
          <w:p w14:paraId="3A3D7CE5">
            <w:pPr>
              <w:topLinePunct/>
              <w:autoSpaceDE w:val="0"/>
              <w:autoSpaceDN w:val="0"/>
              <w:spacing w:line="360" w:lineRule="auto"/>
              <w:jc w:val="both"/>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lang w:val="en-US" w:eastAsia="zh-CN"/>
              </w:rPr>
              <w:t>投标人需提交的其他</w:t>
            </w:r>
            <w:r>
              <w:rPr>
                <w:rFonts w:hint="eastAsia" w:ascii="宋体" w:hAnsi="宋体" w:cs="宋体"/>
                <w:sz w:val="24"/>
                <w:szCs w:val="24"/>
                <w:highlight w:val="none"/>
              </w:rPr>
              <w:t>资格证明文件</w:t>
            </w:r>
            <w:r>
              <w:rPr>
                <w:rFonts w:hint="eastAsia" w:ascii="宋体" w:hAnsi="宋体" w:eastAsia="宋体" w:cs="宋体"/>
                <w:b w:val="0"/>
                <w:bCs w:val="0"/>
                <w:sz w:val="24"/>
                <w:szCs w:val="24"/>
                <w:highlight w:val="none"/>
                <w:lang w:val="en-US" w:eastAsia="zh-CN"/>
              </w:rPr>
              <w:t>。</w:t>
            </w:r>
          </w:p>
          <w:p w14:paraId="5648452E">
            <w:pPr>
              <w:topLinePunct/>
              <w:autoSpaceDE w:val="0"/>
              <w:autoSpaceDN w:val="0"/>
              <w:spacing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注：</w:t>
            </w:r>
          </w:p>
          <w:p w14:paraId="4C052DF8">
            <w:pPr>
              <w:topLinePunct/>
              <w:autoSpaceDE w:val="0"/>
              <w:autoSpaceDN w:val="0"/>
              <w:spacing w:line="360" w:lineRule="auto"/>
              <w:jc w:val="both"/>
              <w:rPr>
                <w:rFonts w:hint="eastAsia" w:ascii="宋体" w:hAnsi="宋体" w:eastAsia="宋体" w:cs="宋体"/>
                <w:bCs/>
                <w:sz w:val="24"/>
                <w:szCs w:val="24"/>
                <w:highlight w:val="none"/>
              </w:rPr>
            </w:pPr>
            <w:r>
              <w:rPr>
                <w:rFonts w:hint="eastAsia" w:ascii="宋体" w:hAnsi="宋体" w:eastAsia="宋体" w:cs="宋体"/>
                <w:b/>
                <w:bCs/>
                <w:kern w:val="0"/>
                <w:sz w:val="24"/>
                <w:szCs w:val="24"/>
                <w:highlight w:val="none"/>
              </w:rPr>
              <w:t>第1-</w:t>
            </w:r>
            <w:r>
              <w:rPr>
                <w:rFonts w:hint="eastAsia" w:ascii="宋体" w:hAnsi="宋体" w:cs="宋体"/>
                <w:b/>
                <w:bCs/>
                <w:kern w:val="0"/>
                <w:sz w:val="24"/>
                <w:szCs w:val="24"/>
                <w:highlight w:val="none"/>
                <w:lang w:val="en-US" w:eastAsia="zh-CN"/>
              </w:rPr>
              <w:t>6</w:t>
            </w:r>
            <w:r>
              <w:rPr>
                <w:rFonts w:hint="eastAsia" w:ascii="宋体" w:hAnsi="宋体" w:eastAsia="宋体" w:cs="宋体"/>
                <w:b/>
                <w:bCs/>
                <w:kern w:val="0"/>
                <w:sz w:val="24"/>
                <w:szCs w:val="24"/>
                <w:highlight w:val="none"/>
              </w:rPr>
              <w:t>项资格证明文件，若有一项未提供或无效，将导致其不具备</w:t>
            </w:r>
            <w:r>
              <w:rPr>
                <w:rFonts w:hint="eastAsia" w:ascii="宋体" w:hAnsi="宋体" w:eastAsia="宋体" w:cs="宋体"/>
                <w:b/>
                <w:bCs/>
                <w:kern w:val="0"/>
                <w:sz w:val="24"/>
                <w:szCs w:val="24"/>
                <w:highlight w:val="none"/>
                <w:lang w:val="en-US" w:eastAsia="zh-CN"/>
              </w:rPr>
              <w:t>投标</w:t>
            </w:r>
            <w:r>
              <w:rPr>
                <w:rFonts w:hint="eastAsia" w:ascii="宋体" w:hAnsi="宋体" w:eastAsia="宋体" w:cs="宋体"/>
                <w:b/>
                <w:bCs/>
                <w:kern w:val="0"/>
                <w:sz w:val="24"/>
                <w:szCs w:val="24"/>
                <w:highlight w:val="none"/>
              </w:rPr>
              <w:t>资格，且不允许在开启后补正。</w:t>
            </w:r>
          </w:p>
        </w:tc>
      </w:tr>
      <w:tr w14:paraId="45C4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0" w:type="dxa"/>
            <w:noWrap w:val="0"/>
            <w:vAlign w:val="center"/>
          </w:tcPr>
          <w:p w14:paraId="0CEC6EE0">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7</w:t>
            </w:r>
          </w:p>
        </w:tc>
        <w:tc>
          <w:tcPr>
            <w:tcW w:w="2260" w:type="dxa"/>
            <w:noWrap w:val="0"/>
            <w:vAlign w:val="center"/>
          </w:tcPr>
          <w:p w14:paraId="586F9D99">
            <w:pPr>
              <w:widowControl/>
              <w:spacing w:line="360" w:lineRule="auto"/>
              <w:ind w:firstLine="120" w:firstLineChars="50"/>
              <w:jc w:val="center"/>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投标文件</w:t>
            </w:r>
          </w:p>
          <w:p w14:paraId="38269F0A">
            <w:pPr>
              <w:widowControl/>
              <w:spacing w:line="360" w:lineRule="auto"/>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（商务技术文件）</w:t>
            </w:r>
          </w:p>
        </w:tc>
        <w:tc>
          <w:tcPr>
            <w:tcW w:w="6627" w:type="dxa"/>
            <w:noWrap w:val="0"/>
            <w:vAlign w:val="center"/>
          </w:tcPr>
          <w:p w14:paraId="52D36E9A">
            <w:pPr>
              <w:topLinePunct/>
              <w:autoSpaceDE w:val="0"/>
              <w:autoSpaceDN w:val="0"/>
              <w:spacing w:line="360" w:lineRule="auto"/>
              <w:rPr>
                <w:rFonts w:hint="eastAsia" w:ascii="宋体" w:hAnsi="宋体" w:eastAsia="宋体" w:cs="宋体"/>
                <w:sz w:val="24"/>
                <w:szCs w:val="24"/>
                <w:highlight w:val="none"/>
              </w:rPr>
            </w:pPr>
            <w:r>
              <w:rPr>
                <w:rStyle w:val="28"/>
                <w:rFonts w:hint="eastAsia" w:ascii="宋体" w:hAnsi="宋体" w:eastAsia="宋体" w:cs="宋体"/>
                <w:sz w:val="24"/>
                <w:szCs w:val="24"/>
                <w:highlight w:val="none"/>
              </w:rPr>
              <w:t>*</w:t>
            </w:r>
            <w:r>
              <w:rPr>
                <w:rFonts w:hint="eastAsia" w:ascii="宋体" w:hAnsi="宋体" w:eastAsia="宋体" w:cs="宋体"/>
                <w:sz w:val="24"/>
                <w:szCs w:val="24"/>
                <w:highlight w:val="none"/>
              </w:rPr>
              <w:t>1．</w:t>
            </w:r>
            <w:r>
              <w:rPr>
                <w:rFonts w:hint="eastAsia" w:ascii="宋体" w:hAnsi="宋体" w:cs="宋体"/>
                <w:sz w:val="24"/>
                <w:szCs w:val="24"/>
                <w:highlight w:val="none"/>
                <w:lang w:eastAsia="zh-CN"/>
              </w:rPr>
              <w:t>法定代表人（负责人）</w:t>
            </w:r>
            <w:r>
              <w:rPr>
                <w:rFonts w:hint="eastAsia" w:ascii="宋体" w:hAnsi="宋体" w:eastAsia="宋体" w:cs="宋体"/>
                <w:sz w:val="24"/>
                <w:szCs w:val="24"/>
                <w:highlight w:val="none"/>
              </w:rPr>
              <w:t>资格证明文件（见‘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 xml:space="preserve">格式’）； </w:t>
            </w:r>
          </w:p>
          <w:p w14:paraId="014AAA57">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法定代表人（负责人）</w:t>
            </w:r>
            <w:r>
              <w:rPr>
                <w:rFonts w:hint="eastAsia" w:ascii="宋体" w:hAnsi="宋体" w:eastAsia="宋体" w:cs="宋体"/>
                <w:sz w:val="24"/>
                <w:szCs w:val="24"/>
                <w:highlight w:val="none"/>
              </w:rPr>
              <w:t>授权委托书（见‘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格式’）</w:t>
            </w:r>
          </w:p>
          <w:p w14:paraId="6D557F8F">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代表为</w:t>
            </w:r>
            <w:r>
              <w:rPr>
                <w:rFonts w:hint="eastAsia" w:ascii="宋体" w:hAnsi="宋体" w:cs="宋体"/>
                <w:sz w:val="24"/>
                <w:szCs w:val="24"/>
                <w:highlight w:val="none"/>
                <w:lang w:eastAsia="zh-CN"/>
              </w:rPr>
              <w:t>法定代表人（负责人）</w:t>
            </w:r>
            <w:r>
              <w:rPr>
                <w:rFonts w:hint="eastAsia" w:ascii="宋体" w:hAnsi="宋体" w:eastAsia="宋体" w:cs="宋体"/>
                <w:sz w:val="24"/>
                <w:szCs w:val="24"/>
                <w:highlight w:val="none"/>
              </w:rPr>
              <w:t>的可不提供；</w:t>
            </w:r>
          </w:p>
          <w:p w14:paraId="7C7F3EB7">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函（见‘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格式’）；</w:t>
            </w:r>
          </w:p>
          <w:p w14:paraId="73636B4B">
            <w:pPr>
              <w:topLinePunct/>
              <w:autoSpaceDE w:val="0"/>
              <w:autoSpaceDN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．投标保证金缴纳凭证</w:t>
            </w:r>
            <w:r>
              <w:rPr>
                <w:rFonts w:hint="eastAsia" w:ascii="宋体" w:hAnsi="宋体" w:cs="宋体"/>
                <w:sz w:val="24"/>
                <w:szCs w:val="24"/>
                <w:highlight w:val="none"/>
                <w:lang w:eastAsia="zh-CN"/>
              </w:rPr>
              <w:t>；</w:t>
            </w:r>
          </w:p>
          <w:p w14:paraId="491B562D">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投标</w:t>
            </w:r>
            <w:r>
              <w:rPr>
                <w:rFonts w:hint="eastAsia" w:ascii="宋体" w:hAnsi="宋体" w:eastAsia="宋体" w:cs="宋体"/>
                <w:sz w:val="24"/>
                <w:szCs w:val="24"/>
                <w:highlight w:val="none"/>
              </w:rPr>
              <w:t>一览表 (见‘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格式’)；</w:t>
            </w:r>
          </w:p>
          <w:p w14:paraId="332AD0E9">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*6．商务条款偏离表（见‘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格式’）；</w:t>
            </w:r>
          </w:p>
          <w:p w14:paraId="6AA47637">
            <w:pPr>
              <w:topLinePunct/>
              <w:autoSpaceDE w:val="0"/>
              <w:autoSpaceDN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技术服务规范响应及偏离表</w:t>
            </w: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格式’）；</w:t>
            </w:r>
          </w:p>
          <w:p w14:paraId="32AB9D1D">
            <w:pPr>
              <w:topLinePunct/>
              <w:autoSpaceDE w:val="0"/>
              <w:autoSpaceDN w:val="0"/>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．近三年内同类项目合同案例</w:t>
            </w:r>
            <w:r>
              <w:rPr>
                <w:rFonts w:hint="eastAsia" w:ascii="宋体" w:hAnsi="宋体" w:eastAsia="宋体" w:cs="宋体"/>
                <w:sz w:val="24"/>
                <w:szCs w:val="24"/>
                <w:highlight w:val="none"/>
                <w:lang w:eastAsia="zh-CN"/>
              </w:rPr>
              <w:t>；</w:t>
            </w:r>
          </w:p>
          <w:p w14:paraId="676C9EB7">
            <w:pPr>
              <w:topLinePunct/>
              <w:autoSpaceDE w:val="0"/>
              <w:autoSpaceDN w:val="0"/>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．项目实施方案及售后服务方案</w:t>
            </w:r>
            <w:r>
              <w:rPr>
                <w:rFonts w:hint="eastAsia" w:ascii="宋体" w:hAnsi="宋体" w:eastAsia="宋体" w:cs="宋体"/>
                <w:sz w:val="24"/>
                <w:szCs w:val="24"/>
                <w:highlight w:val="none"/>
                <w:lang w:val="en-US" w:eastAsia="zh-CN"/>
              </w:rPr>
              <w:t>；</w:t>
            </w:r>
          </w:p>
          <w:p w14:paraId="1360F3B2">
            <w:pPr>
              <w:topLinePunct/>
              <w:autoSpaceDE w:val="0"/>
              <w:autoSpaceDN w:val="0"/>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10. </w:t>
            </w:r>
            <w:r>
              <w:rPr>
                <w:rFonts w:hint="eastAsia" w:ascii="宋体" w:hAnsi="宋体" w:cs="宋体"/>
                <w:color w:val="000000"/>
                <w:sz w:val="24"/>
                <w:highlight w:val="none"/>
              </w:rPr>
              <w:t>政策性要求声明</w:t>
            </w:r>
          </w:p>
          <w:p w14:paraId="039A26DF">
            <w:pPr>
              <w:topLinePunct/>
              <w:autoSpaceDE w:val="0"/>
              <w:autoSpaceDN w:val="0"/>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投标人认为需要提供的其他商务、技术资料</w:t>
            </w:r>
            <w:r>
              <w:rPr>
                <w:rFonts w:hint="eastAsia" w:ascii="宋体" w:hAnsi="宋体" w:eastAsia="宋体" w:cs="宋体"/>
                <w:sz w:val="24"/>
                <w:szCs w:val="24"/>
                <w:highlight w:val="none"/>
                <w:lang w:eastAsia="zh-CN"/>
              </w:rPr>
              <w:t>；</w:t>
            </w:r>
          </w:p>
          <w:p w14:paraId="35A7BD57">
            <w:pPr>
              <w:topLinePunct/>
              <w:autoSpaceDE w:val="0"/>
              <w:autoSpaceDN w:val="0"/>
              <w:spacing w:line="360" w:lineRule="auto"/>
              <w:rPr>
                <w:rFonts w:hint="eastAsia" w:ascii="宋体" w:hAnsi="宋体" w:eastAsia="宋体" w:cs="宋体"/>
                <w:b/>
                <w:bCs/>
                <w:kern w:val="0"/>
                <w:sz w:val="24"/>
                <w:szCs w:val="24"/>
                <w:highlight w:val="none"/>
              </w:rPr>
            </w:pPr>
            <w:r>
              <w:rPr>
                <w:rFonts w:hint="eastAsia" w:ascii="宋体" w:hAnsi="宋体" w:eastAsia="宋体" w:cs="宋体"/>
                <w:sz w:val="24"/>
                <w:szCs w:val="24"/>
                <w:highlight w:val="none"/>
              </w:rPr>
              <w:t>加*的商务、技术文件若有一项未提供或无效，将导致其不具备</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资格，且不允许在开启后补正。</w:t>
            </w:r>
          </w:p>
        </w:tc>
      </w:tr>
      <w:tr w14:paraId="304F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0" w:type="dxa"/>
            <w:noWrap w:val="0"/>
            <w:vAlign w:val="center"/>
          </w:tcPr>
          <w:p w14:paraId="1402B6A3">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8</w:t>
            </w:r>
          </w:p>
        </w:tc>
        <w:tc>
          <w:tcPr>
            <w:tcW w:w="2260" w:type="dxa"/>
            <w:noWrap w:val="0"/>
            <w:vAlign w:val="center"/>
          </w:tcPr>
          <w:p w14:paraId="3BA966BA">
            <w:pPr>
              <w:widowControl/>
              <w:spacing w:line="360" w:lineRule="auto"/>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投标保证金</w:t>
            </w:r>
          </w:p>
        </w:tc>
        <w:tc>
          <w:tcPr>
            <w:tcW w:w="6627" w:type="dxa"/>
            <w:noWrap w:val="0"/>
            <w:vAlign w:val="center"/>
          </w:tcPr>
          <w:p w14:paraId="3F3AB98B">
            <w:pPr>
              <w:widowControl/>
              <w:spacing w:line="360" w:lineRule="auto"/>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rPr>
              <w:t>本项目要求提交投标保证金：</w:t>
            </w:r>
          </w:p>
          <w:p w14:paraId="3F5B17E1">
            <w:pPr>
              <w:widowControl/>
              <w:spacing w:line="360" w:lineRule="auto"/>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rPr>
              <w:t>1.投标人须在开标截止时间前递交投标保证金，投标人未按规定时间递交投标保证金，将导致投标被拒绝。</w:t>
            </w:r>
          </w:p>
          <w:p w14:paraId="59E07D5E">
            <w:pPr>
              <w:widowControl/>
              <w:spacing w:line="360" w:lineRule="auto"/>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rPr>
              <w:t>2.本项目投标保证金金额：</w:t>
            </w:r>
          </w:p>
          <w:p w14:paraId="176136A0">
            <w:pPr>
              <w:widowControl/>
              <w:spacing w:line="360" w:lineRule="auto"/>
              <w:rPr>
                <w:rStyle w:val="28"/>
                <w:rFonts w:hint="eastAsia" w:ascii="宋体" w:hAnsi="宋体" w:eastAsia="宋体" w:cs="宋体"/>
                <w:b/>
                <w:bCs/>
                <w:sz w:val="24"/>
                <w:szCs w:val="24"/>
                <w:highlight w:val="none"/>
              </w:rPr>
            </w:pPr>
            <w:r>
              <w:rPr>
                <w:rStyle w:val="28"/>
                <w:rFonts w:hint="eastAsia" w:ascii="宋体" w:hAnsi="宋体" w:eastAsia="宋体" w:cs="宋体"/>
                <w:b/>
                <w:bCs/>
                <w:sz w:val="24"/>
                <w:szCs w:val="24"/>
                <w:highlight w:val="none"/>
              </w:rPr>
              <w:t>人民币</w:t>
            </w:r>
            <w:r>
              <w:rPr>
                <w:rStyle w:val="28"/>
                <w:rFonts w:hint="eastAsia" w:ascii="宋体" w:hAnsi="宋体" w:cs="宋体"/>
                <w:b/>
                <w:bCs/>
                <w:sz w:val="24"/>
                <w:szCs w:val="24"/>
                <w:highlight w:val="none"/>
                <w:u w:val="single"/>
                <w:lang w:val="en-US" w:eastAsia="zh-CN"/>
              </w:rPr>
              <w:t>柒仟</w:t>
            </w:r>
            <w:r>
              <w:rPr>
                <w:rStyle w:val="28"/>
                <w:rFonts w:hint="eastAsia" w:ascii="宋体" w:hAnsi="宋体" w:eastAsia="宋体" w:cs="宋体"/>
                <w:b/>
                <w:bCs/>
                <w:sz w:val="24"/>
                <w:szCs w:val="24"/>
                <w:highlight w:val="none"/>
                <w:u w:val="single"/>
              </w:rPr>
              <w:t>元整</w:t>
            </w:r>
            <w:r>
              <w:rPr>
                <w:rStyle w:val="28"/>
                <w:rFonts w:hint="eastAsia" w:ascii="宋体" w:hAnsi="宋体" w:eastAsia="宋体" w:cs="宋体"/>
                <w:b/>
                <w:bCs/>
                <w:sz w:val="24"/>
                <w:szCs w:val="24"/>
                <w:highlight w:val="none"/>
              </w:rPr>
              <w:t>（￥：</w:t>
            </w:r>
            <w:r>
              <w:rPr>
                <w:rStyle w:val="28"/>
                <w:rFonts w:hint="eastAsia" w:ascii="宋体" w:hAnsi="宋体" w:cs="宋体"/>
                <w:b/>
                <w:bCs/>
                <w:sz w:val="24"/>
                <w:szCs w:val="24"/>
                <w:highlight w:val="none"/>
                <w:u w:val="single"/>
                <w:lang w:val="en-US" w:eastAsia="zh-CN"/>
              </w:rPr>
              <w:t>7000</w:t>
            </w:r>
            <w:r>
              <w:rPr>
                <w:rStyle w:val="28"/>
                <w:rFonts w:hint="eastAsia" w:ascii="宋体" w:hAnsi="宋体" w:eastAsia="宋体" w:cs="宋体"/>
                <w:b/>
                <w:bCs/>
                <w:sz w:val="24"/>
                <w:szCs w:val="24"/>
                <w:highlight w:val="none"/>
                <w:u w:val="single"/>
              </w:rPr>
              <w:t>.00</w:t>
            </w:r>
            <w:r>
              <w:rPr>
                <w:rStyle w:val="28"/>
                <w:rFonts w:hint="eastAsia" w:ascii="宋体" w:hAnsi="宋体" w:eastAsia="宋体" w:cs="宋体"/>
                <w:b/>
                <w:bCs/>
                <w:sz w:val="24"/>
                <w:szCs w:val="24"/>
                <w:highlight w:val="none"/>
              </w:rPr>
              <w:t>元）</w:t>
            </w:r>
          </w:p>
          <w:p w14:paraId="4F00AC2F">
            <w:pPr>
              <w:widowControl/>
              <w:spacing w:line="360" w:lineRule="auto"/>
              <w:rPr>
                <w:rStyle w:val="28"/>
                <w:rFonts w:hint="eastAsia" w:ascii="宋体" w:hAnsi="宋体" w:eastAsia="宋体" w:cs="宋体"/>
                <w:sz w:val="24"/>
                <w:szCs w:val="24"/>
                <w:highlight w:val="none"/>
              </w:rPr>
            </w:pPr>
            <w:r>
              <w:rPr>
                <w:rStyle w:val="28"/>
                <w:rFonts w:hint="eastAsia" w:ascii="宋体" w:hAnsi="宋体" w:eastAsia="宋体" w:cs="宋体"/>
                <w:sz w:val="24"/>
                <w:szCs w:val="24"/>
                <w:highlight w:val="none"/>
              </w:rPr>
              <w:t>3.</w:t>
            </w:r>
            <w:r>
              <w:rPr>
                <w:rFonts w:hint="eastAsia" w:ascii="宋体" w:hAnsi="宋体" w:eastAsia="宋体" w:cs="宋体"/>
                <w:sz w:val="24"/>
                <w:highlight w:val="none"/>
              </w:rPr>
              <w:t>投标人可采用支票、电汇、银行转账或者金融机构、担保机构出具的保函等非现金形式（不收取现金、不接受个人交纳保证金）。</w:t>
            </w:r>
          </w:p>
          <w:p w14:paraId="263B1F99">
            <w:pPr>
              <w:spacing w:line="360" w:lineRule="auto"/>
              <w:rPr>
                <w:rStyle w:val="28"/>
                <w:rFonts w:hint="eastAsia" w:ascii="宋体" w:hAnsi="宋体" w:eastAsia="宋体" w:cs="宋体"/>
                <w:b/>
                <w:bCs/>
                <w:sz w:val="24"/>
                <w:szCs w:val="24"/>
                <w:highlight w:val="none"/>
                <w:lang w:val="en-US" w:eastAsia="zh-CN"/>
              </w:rPr>
            </w:pPr>
            <w:r>
              <w:rPr>
                <w:rStyle w:val="28"/>
                <w:rFonts w:hint="eastAsia" w:ascii="宋体" w:hAnsi="宋体" w:eastAsia="宋体" w:cs="宋体"/>
                <w:b/>
                <w:bCs/>
                <w:sz w:val="24"/>
                <w:szCs w:val="24"/>
                <w:highlight w:val="none"/>
                <w:lang w:val="en-US" w:eastAsia="zh-CN"/>
              </w:rPr>
              <w:t>开户名称：</w:t>
            </w:r>
            <w:r>
              <w:rPr>
                <w:rStyle w:val="28"/>
                <w:rFonts w:hint="eastAsia" w:ascii="宋体" w:hAnsi="宋体" w:cs="宋体"/>
                <w:b/>
                <w:bCs/>
                <w:sz w:val="24"/>
                <w:szCs w:val="24"/>
                <w:highlight w:val="none"/>
                <w:lang w:val="en-US" w:eastAsia="zh-CN"/>
              </w:rPr>
              <w:t>山西金盛铭项目管理有限公司</w:t>
            </w:r>
          </w:p>
          <w:p w14:paraId="62E28674">
            <w:pPr>
              <w:spacing w:line="360" w:lineRule="auto"/>
              <w:rPr>
                <w:rStyle w:val="28"/>
                <w:rFonts w:hint="eastAsia" w:ascii="宋体" w:hAnsi="宋体" w:eastAsia="宋体" w:cs="宋体"/>
                <w:b/>
                <w:bCs/>
                <w:sz w:val="24"/>
                <w:szCs w:val="24"/>
                <w:highlight w:val="none"/>
              </w:rPr>
            </w:pPr>
            <w:r>
              <w:rPr>
                <w:rStyle w:val="28"/>
                <w:rFonts w:hint="eastAsia" w:ascii="宋体" w:hAnsi="宋体" w:eastAsia="宋体" w:cs="宋体"/>
                <w:b/>
                <w:bCs/>
                <w:sz w:val="24"/>
                <w:szCs w:val="24"/>
                <w:highlight w:val="none"/>
              </w:rPr>
              <w:t>开 户 行：中国银行股份有限公司临汾迎宾路支行</w:t>
            </w:r>
          </w:p>
          <w:p w14:paraId="54F1FA83">
            <w:pPr>
              <w:spacing w:line="360" w:lineRule="auto"/>
              <w:rPr>
                <w:rStyle w:val="28"/>
                <w:rFonts w:hint="eastAsia" w:ascii="宋体" w:hAnsi="宋体" w:eastAsia="宋体" w:cs="宋体"/>
                <w:b/>
                <w:bCs/>
                <w:sz w:val="24"/>
                <w:szCs w:val="24"/>
                <w:highlight w:val="none"/>
              </w:rPr>
            </w:pPr>
            <w:r>
              <w:rPr>
                <w:rStyle w:val="28"/>
                <w:rFonts w:hint="eastAsia" w:ascii="宋体" w:hAnsi="宋体" w:eastAsia="宋体" w:cs="宋体"/>
                <w:b/>
                <w:bCs/>
                <w:sz w:val="24"/>
                <w:szCs w:val="24"/>
                <w:highlight w:val="none"/>
              </w:rPr>
              <w:t>银行账号：140511376238</w:t>
            </w:r>
          </w:p>
          <w:p w14:paraId="753A80FF">
            <w:pPr>
              <w:spacing w:line="360" w:lineRule="auto"/>
              <w:rPr>
                <w:rStyle w:val="28"/>
                <w:rFonts w:hint="eastAsia" w:ascii="宋体" w:hAnsi="宋体" w:eastAsia="宋体" w:cs="宋体"/>
                <w:b/>
                <w:bCs/>
                <w:sz w:val="24"/>
                <w:szCs w:val="24"/>
                <w:highlight w:val="none"/>
              </w:rPr>
            </w:pPr>
            <w:r>
              <w:rPr>
                <w:rStyle w:val="28"/>
                <w:rFonts w:hint="eastAsia" w:ascii="宋体" w:hAnsi="宋体" w:eastAsia="宋体" w:cs="宋体"/>
                <w:b/>
                <w:bCs/>
                <w:sz w:val="24"/>
                <w:szCs w:val="24"/>
                <w:highlight w:val="none"/>
              </w:rPr>
              <w:t>银行行号：104177003818</w:t>
            </w:r>
          </w:p>
          <w:p w14:paraId="067E6522">
            <w:pPr>
              <w:spacing w:line="360" w:lineRule="auto"/>
              <w:rPr>
                <w:rFonts w:hint="eastAsia" w:ascii="宋体" w:hAnsi="宋体" w:eastAsia="宋体" w:cs="宋体"/>
                <w:sz w:val="24"/>
                <w:highlight w:val="none"/>
              </w:rPr>
            </w:pPr>
            <w:r>
              <w:rPr>
                <w:rStyle w:val="28"/>
                <w:rFonts w:hint="eastAsia" w:ascii="宋体" w:hAnsi="宋体" w:eastAsia="宋体" w:cs="宋体"/>
                <w:sz w:val="24"/>
                <w:szCs w:val="24"/>
                <w:highlight w:val="none"/>
              </w:rPr>
              <w:t>注：</w:t>
            </w:r>
            <w:r>
              <w:rPr>
                <w:rFonts w:hint="default" w:ascii="宋体" w:hAnsi="宋体" w:eastAsia="宋体" w:cs="宋体"/>
                <w:sz w:val="24"/>
                <w:highlight w:val="none"/>
              </w:rPr>
              <w:t>①</w:t>
            </w:r>
            <w:r>
              <w:rPr>
                <w:rFonts w:hint="eastAsia" w:ascii="宋体" w:hAnsi="宋体" w:eastAsia="宋体" w:cs="宋体"/>
                <w:sz w:val="24"/>
                <w:highlight w:val="none"/>
              </w:rPr>
              <w:t>投标人须于投标截止时间前将投标保证金汇入指定账户，以银行到账时间和金额为准。</w:t>
            </w:r>
          </w:p>
          <w:p w14:paraId="460BF25C">
            <w:pPr>
              <w:widowControl/>
              <w:spacing w:line="360" w:lineRule="auto"/>
              <w:rPr>
                <w:rStyle w:val="28"/>
                <w:rFonts w:hint="eastAsia" w:ascii="宋体" w:hAnsi="宋体" w:eastAsia="宋体" w:cs="宋体"/>
                <w:sz w:val="24"/>
                <w:szCs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2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②</w:t>
            </w:r>
            <w:r>
              <w:rPr>
                <w:rFonts w:hint="eastAsia" w:ascii="宋体" w:hAnsi="宋体" w:eastAsia="宋体" w:cs="宋体"/>
                <w:sz w:val="24"/>
                <w:highlight w:val="none"/>
              </w:rPr>
              <w:fldChar w:fldCharType="end"/>
            </w:r>
            <w:r>
              <w:rPr>
                <w:rStyle w:val="28"/>
                <w:rFonts w:hint="eastAsia" w:ascii="宋体" w:hAnsi="宋体" w:eastAsia="宋体" w:cs="宋体"/>
                <w:sz w:val="24"/>
                <w:szCs w:val="24"/>
                <w:highlight w:val="none"/>
              </w:rPr>
              <w:t>必须从其基本账户转出，并注明项目编号投标保证金。</w:t>
            </w:r>
          </w:p>
          <w:p w14:paraId="7D28F481">
            <w:pPr>
              <w:pStyle w:val="9"/>
              <w:spacing w:line="360" w:lineRule="auto"/>
              <w:rPr>
                <w:rFonts w:hint="eastAsia" w:eastAsia="宋体"/>
                <w:highlight w:val="none"/>
                <w:lang w:eastAsia="zh-CN"/>
              </w:rPr>
            </w:pPr>
            <w:r>
              <w:rPr>
                <w:rFonts w:hint="default" w:ascii="宋体" w:hAnsi="宋体" w:eastAsia="宋体" w:cs="宋体"/>
                <w:kern w:val="2"/>
                <w:sz w:val="24"/>
                <w:szCs w:val="24"/>
                <w:highlight w:val="none"/>
                <w:lang w:val="en-US" w:eastAsia="zh-CN" w:bidi="ar-SA"/>
              </w:rPr>
              <w:t>③</w:t>
            </w:r>
            <w:r>
              <w:rPr>
                <w:rFonts w:hint="eastAsia" w:ascii="宋体" w:hAnsi="宋体" w:cs="宋体"/>
                <w:kern w:val="2"/>
                <w:sz w:val="24"/>
                <w:szCs w:val="24"/>
                <w:highlight w:val="none"/>
                <w:lang w:val="en-US" w:eastAsia="zh-CN" w:bidi="ar-SA"/>
              </w:rPr>
              <w:t>投标人</w:t>
            </w:r>
            <w:r>
              <w:rPr>
                <w:rFonts w:hint="default" w:ascii="宋体" w:hAnsi="宋体" w:eastAsia="宋体" w:cs="宋体"/>
                <w:bCs/>
                <w:kern w:val="2"/>
                <w:sz w:val="24"/>
                <w:szCs w:val="24"/>
                <w:highlight w:val="none"/>
                <w:lang w:val="en-US" w:eastAsia="zh-CN" w:bidi="ar-SA"/>
              </w:rPr>
              <w:t>采用保函形式</w:t>
            </w:r>
            <w:r>
              <w:rPr>
                <w:rFonts w:hint="eastAsia" w:ascii="宋体" w:hAnsi="宋体" w:cs="宋体"/>
                <w:bCs/>
                <w:kern w:val="2"/>
                <w:sz w:val="24"/>
                <w:szCs w:val="24"/>
                <w:highlight w:val="none"/>
                <w:lang w:val="en-US" w:eastAsia="zh-CN" w:bidi="ar-SA"/>
              </w:rPr>
              <w:t>：投标保函是指具备合法资质的金融机构开具的银行保函或担保公司保函(包括电子保函)。投标人以投标保函形式递交的，投标保函必须与招标投标项目相对应，有效期符合项目开展招标投标活动（从递交投标文件截止日起计算）。</w:t>
            </w:r>
          </w:p>
        </w:tc>
      </w:tr>
      <w:tr w14:paraId="4CCD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0" w:type="dxa"/>
            <w:noWrap w:val="0"/>
            <w:vAlign w:val="center"/>
          </w:tcPr>
          <w:p w14:paraId="70180C80">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9</w:t>
            </w:r>
          </w:p>
        </w:tc>
        <w:tc>
          <w:tcPr>
            <w:tcW w:w="2260" w:type="dxa"/>
            <w:noWrap w:val="0"/>
            <w:vAlign w:val="center"/>
          </w:tcPr>
          <w:p w14:paraId="5D0DEC9D">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投标文件</w:t>
            </w:r>
          </w:p>
          <w:p w14:paraId="5D07CDC9">
            <w:pPr>
              <w:spacing w:line="360" w:lineRule="auto"/>
              <w:ind w:firstLine="0" w:firstLineChars="0"/>
              <w:jc w:val="center"/>
              <w:rPr>
                <w:rFonts w:hint="eastAsia" w:ascii="宋体" w:hAnsi="宋体" w:eastAsia="宋体" w:cs="宋体"/>
                <w:b w:val="0"/>
                <w:bCs/>
                <w:sz w:val="24"/>
                <w:szCs w:val="24"/>
                <w:highlight w:val="none"/>
              </w:rPr>
            </w:pPr>
            <w:r>
              <w:rPr>
                <w:rFonts w:hint="eastAsia" w:ascii="宋体" w:hAnsi="宋体" w:eastAsia="宋体" w:cs="宋体"/>
                <w:bCs/>
                <w:sz w:val="24"/>
                <w:szCs w:val="24"/>
                <w:highlight w:val="none"/>
              </w:rPr>
              <w:t>有效期</w:t>
            </w:r>
          </w:p>
        </w:tc>
        <w:tc>
          <w:tcPr>
            <w:tcW w:w="6627" w:type="dxa"/>
            <w:noWrap w:val="0"/>
            <w:vAlign w:val="center"/>
          </w:tcPr>
          <w:p w14:paraId="3D77F61F">
            <w:pPr>
              <w:spacing w:line="360" w:lineRule="auto"/>
              <w:ind w:firstLine="0" w:firstLineChars="0"/>
              <w:rPr>
                <w:rFonts w:hint="eastAsia" w:ascii="宋体" w:hAnsi="宋体" w:eastAsia="宋体" w:cs="宋体"/>
                <w:sz w:val="24"/>
                <w:highlight w:val="none"/>
              </w:rPr>
            </w:pPr>
            <w:r>
              <w:rPr>
                <w:rFonts w:hint="eastAsia" w:ascii="宋体" w:hAnsi="宋体" w:eastAsia="宋体" w:cs="宋体"/>
                <w:sz w:val="24"/>
                <w:szCs w:val="24"/>
                <w:highlight w:val="none"/>
                <w:u w:val="single"/>
              </w:rPr>
              <w:t>90</w:t>
            </w:r>
            <w:r>
              <w:rPr>
                <w:rFonts w:hint="eastAsia" w:ascii="宋体" w:hAnsi="宋体" w:eastAsia="宋体" w:cs="宋体"/>
                <w:bCs/>
                <w:sz w:val="24"/>
                <w:szCs w:val="24"/>
                <w:highlight w:val="none"/>
              </w:rPr>
              <w:t>日历天</w:t>
            </w:r>
            <w:r>
              <w:rPr>
                <w:rFonts w:hint="eastAsia" w:ascii="宋体" w:hAnsi="宋体" w:eastAsia="宋体" w:cs="宋体"/>
                <w:sz w:val="24"/>
                <w:szCs w:val="24"/>
                <w:highlight w:val="none"/>
              </w:rPr>
              <w:t>（</w:t>
            </w:r>
            <w:r>
              <w:rPr>
                <w:rFonts w:hint="eastAsia" w:ascii="宋体" w:hAnsi="宋体" w:eastAsia="宋体" w:cs="宋体"/>
                <w:kern w:val="2"/>
                <w:sz w:val="24"/>
                <w:szCs w:val="24"/>
                <w:highlight w:val="none"/>
                <w:lang w:val="en-US" w:eastAsia="zh-CN" w:bidi="ar-SA"/>
              </w:rPr>
              <w:t>自提交投标文件截止之日起计算</w:t>
            </w:r>
            <w:r>
              <w:rPr>
                <w:rFonts w:hint="eastAsia" w:ascii="宋体" w:hAnsi="宋体" w:eastAsia="宋体" w:cs="宋体"/>
                <w:sz w:val="24"/>
                <w:szCs w:val="24"/>
                <w:highlight w:val="none"/>
              </w:rPr>
              <w:t>）</w:t>
            </w:r>
          </w:p>
        </w:tc>
      </w:tr>
      <w:tr w14:paraId="01E2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0" w:type="dxa"/>
            <w:noWrap w:val="0"/>
            <w:vAlign w:val="center"/>
          </w:tcPr>
          <w:p w14:paraId="66DE1455">
            <w:pPr>
              <w:spacing w:line="360" w:lineRule="auto"/>
              <w:ind w:firstLine="0" w:firstLineChars="0"/>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10</w:t>
            </w:r>
          </w:p>
        </w:tc>
        <w:tc>
          <w:tcPr>
            <w:tcW w:w="2260" w:type="dxa"/>
            <w:noWrap w:val="0"/>
            <w:vAlign w:val="center"/>
          </w:tcPr>
          <w:p w14:paraId="431ACF6C">
            <w:pPr>
              <w:spacing w:line="360" w:lineRule="auto"/>
              <w:ind w:left="-101" w:leftChars="-48" w:right="-94" w:rightChars="-45"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是否接受</w:t>
            </w:r>
          </w:p>
          <w:p w14:paraId="163ED528">
            <w:pPr>
              <w:spacing w:line="360" w:lineRule="auto"/>
              <w:ind w:left="-101" w:leftChars="-48" w:right="-94" w:rightChars="-45"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联合体投标</w:t>
            </w:r>
          </w:p>
        </w:tc>
        <w:tc>
          <w:tcPr>
            <w:tcW w:w="6627" w:type="dxa"/>
            <w:noWrap w:val="0"/>
            <w:vAlign w:val="center"/>
          </w:tcPr>
          <w:p w14:paraId="2730323E">
            <w:pPr>
              <w:spacing w:line="360" w:lineRule="auto"/>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否</w:t>
            </w:r>
          </w:p>
        </w:tc>
      </w:tr>
      <w:tr w14:paraId="2CE5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0" w:type="dxa"/>
            <w:noWrap w:val="0"/>
            <w:vAlign w:val="center"/>
          </w:tcPr>
          <w:p w14:paraId="2CC6C644">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r>
              <w:rPr>
                <w:rFonts w:hint="eastAsia" w:ascii="宋体" w:hAnsi="宋体" w:cs="宋体"/>
                <w:bCs/>
                <w:sz w:val="24"/>
                <w:szCs w:val="24"/>
                <w:highlight w:val="none"/>
                <w:lang w:val="en-US" w:eastAsia="zh-CN"/>
              </w:rPr>
              <w:t>1</w:t>
            </w:r>
          </w:p>
        </w:tc>
        <w:tc>
          <w:tcPr>
            <w:tcW w:w="2260" w:type="dxa"/>
            <w:noWrap w:val="0"/>
            <w:vAlign w:val="center"/>
          </w:tcPr>
          <w:p w14:paraId="7C2A0690">
            <w:pPr>
              <w:spacing w:line="360" w:lineRule="auto"/>
              <w:ind w:left="-101" w:leftChars="-48" w:right="-94" w:rightChars="-45"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现场考察</w:t>
            </w:r>
          </w:p>
          <w:p w14:paraId="7C8D80B3">
            <w:pPr>
              <w:spacing w:line="360" w:lineRule="auto"/>
              <w:ind w:left="-101" w:leftChars="-48" w:right="-94" w:rightChars="-45"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（或标前答疑会）</w:t>
            </w:r>
          </w:p>
        </w:tc>
        <w:tc>
          <w:tcPr>
            <w:tcW w:w="6627" w:type="dxa"/>
            <w:noWrap w:val="0"/>
            <w:vAlign w:val="center"/>
          </w:tcPr>
          <w:p w14:paraId="274B664F">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是否组织现场考察或者召开答疑会：</w:t>
            </w:r>
            <w:r>
              <w:rPr>
                <w:rFonts w:hint="eastAsia" w:ascii="宋体" w:hAnsi="宋体" w:eastAsia="宋体" w:cs="宋体"/>
                <w:sz w:val="24"/>
                <w:szCs w:val="24"/>
                <w:highlight w:val="none"/>
                <w:u w:val="single"/>
              </w:rPr>
              <w:t xml:space="preserve">  否  </w:t>
            </w:r>
            <w:r>
              <w:rPr>
                <w:rFonts w:hint="eastAsia" w:ascii="宋体" w:hAnsi="宋体" w:eastAsia="宋体" w:cs="宋体"/>
                <w:i w:val="0"/>
                <w:iCs/>
                <w:sz w:val="24"/>
                <w:szCs w:val="24"/>
                <w:highlight w:val="none"/>
              </w:rPr>
              <w:t>（是、否）</w:t>
            </w:r>
          </w:p>
        </w:tc>
      </w:tr>
      <w:tr w14:paraId="6D0F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0" w:type="dxa"/>
            <w:noWrap w:val="0"/>
            <w:vAlign w:val="center"/>
          </w:tcPr>
          <w:p w14:paraId="16E7457F">
            <w:pPr>
              <w:spacing w:line="360" w:lineRule="auto"/>
              <w:ind w:firstLine="0" w:firstLineChars="0"/>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w:t>
            </w:r>
            <w:r>
              <w:rPr>
                <w:rFonts w:hint="eastAsia" w:ascii="宋体" w:hAnsi="宋体" w:cs="宋体"/>
                <w:bCs/>
                <w:sz w:val="24"/>
                <w:szCs w:val="24"/>
                <w:highlight w:val="none"/>
                <w:lang w:val="en-US" w:eastAsia="zh-CN"/>
              </w:rPr>
              <w:t>2</w:t>
            </w:r>
          </w:p>
        </w:tc>
        <w:tc>
          <w:tcPr>
            <w:tcW w:w="2260" w:type="dxa"/>
            <w:noWrap w:val="0"/>
            <w:vAlign w:val="center"/>
          </w:tcPr>
          <w:p w14:paraId="2E35E04F">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政府采购相关</w:t>
            </w:r>
          </w:p>
          <w:p w14:paraId="311CBE58">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政策要求</w:t>
            </w:r>
          </w:p>
        </w:tc>
        <w:tc>
          <w:tcPr>
            <w:tcW w:w="6627" w:type="dxa"/>
            <w:noWrap w:val="0"/>
            <w:vAlign w:val="center"/>
          </w:tcPr>
          <w:p w14:paraId="0B7A722B">
            <w:pPr>
              <w:snapToGrid w:val="0"/>
              <w:spacing w:line="440" w:lineRule="exact"/>
              <w:jc w:val="left"/>
              <w:rPr>
                <w:rFonts w:hint="eastAsia" w:ascii="宋体" w:hAnsi="宋体" w:eastAsia="宋体" w:cs="宋体"/>
                <w:color w:val="000000"/>
                <w:spacing w:val="10"/>
                <w:kern w:val="0"/>
                <w:sz w:val="24"/>
                <w:szCs w:val="24"/>
                <w:highlight w:val="none"/>
                <w:lang w:eastAsia="zh-CN"/>
              </w:rPr>
            </w:pPr>
            <w:r>
              <w:rPr>
                <w:rFonts w:hint="eastAsia" w:ascii="宋体" w:hAnsi="宋体" w:eastAsia="宋体" w:cs="宋体"/>
                <w:color w:val="000000"/>
                <w:spacing w:val="10"/>
                <w:kern w:val="0"/>
                <w:sz w:val="24"/>
                <w:szCs w:val="24"/>
                <w:highlight w:val="none"/>
              </w:rPr>
              <w:t>本次</w:t>
            </w:r>
            <w:r>
              <w:rPr>
                <w:rFonts w:hint="eastAsia" w:ascii="宋体" w:hAnsi="宋体" w:cs="宋体"/>
                <w:color w:val="000000"/>
                <w:spacing w:val="10"/>
                <w:kern w:val="0"/>
                <w:sz w:val="24"/>
                <w:szCs w:val="24"/>
                <w:highlight w:val="none"/>
                <w:lang w:val="en-US" w:eastAsia="zh-CN"/>
              </w:rPr>
              <w:t>招标</w:t>
            </w:r>
            <w:r>
              <w:rPr>
                <w:rFonts w:hint="eastAsia" w:ascii="宋体" w:hAnsi="宋体" w:cs="宋体"/>
                <w:color w:val="000000"/>
                <w:spacing w:val="10"/>
                <w:kern w:val="0"/>
                <w:sz w:val="24"/>
                <w:szCs w:val="24"/>
                <w:highlight w:val="none"/>
                <w:lang w:eastAsia="zh-CN"/>
              </w:rPr>
              <w:t>投标人</w:t>
            </w:r>
            <w:r>
              <w:rPr>
                <w:rFonts w:hint="eastAsia" w:ascii="宋体" w:hAnsi="宋体" w:eastAsia="宋体" w:cs="宋体"/>
                <w:color w:val="000000"/>
                <w:spacing w:val="10"/>
                <w:kern w:val="0"/>
                <w:sz w:val="24"/>
                <w:szCs w:val="24"/>
                <w:highlight w:val="none"/>
              </w:rPr>
              <w:t>应按下列顺序提交政府采购政策性要求文件</w:t>
            </w:r>
            <w:r>
              <w:rPr>
                <w:rFonts w:hint="eastAsia" w:ascii="宋体" w:hAnsi="宋体" w:eastAsia="宋体" w:cs="宋体"/>
                <w:color w:val="000000"/>
                <w:spacing w:val="10"/>
                <w:kern w:val="0"/>
                <w:sz w:val="24"/>
                <w:szCs w:val="24"/>
                <w:highlight w:val="none"/>
                <w:lang w:eastAsia="zh-CN"/>
              </w:rPr>
              <w:t>（</w:t>
            </w:r>
            <w:r>
              <w:rPr>
                <w:rFonts w:hint="eastAsia" w:ascii="宋体" w:hAnsi="宋体" w:eastAsia="宋体" w:cs="宋体"/>
                <w:color w:val="000000"/>
                <w:spacing w:val="10"/>
                <w:kern w:val="0"/>
                <w:sz w:val="24"/>
                <w:szCs w:val="24"/>
                <w:highlight w:val="none"/>
                <w:lang w:val="en-US" w:eastAsia="zh-CN"/>
              </w:rPr>
              <w:t>如适用</w:t>
            </w:r>
            <w:r>
              <w:rPr>
                <w:rFonts w:hint="eastAsia" w:ascii="宋体" w:hAnsi="宋体" w:eastAsia="宋体" w:cs="宋体"/>
                <w:color w:val="000000"/>
                <w:spacing w:val="10"/>
                <w:kern w:val="0"/>
                <w:sz w:val="24"/>
                <w:szCs w:val="24"/>
                <w:highlight w:val="none"/>
                <w:lang w:eastAsia="zh-CN"/>
              </w:rPr>
              <w:t>）</w:t>
            </w:r>
          </w:p>
          <w:p w14:paraId="29FB8F18">
            <w:pPr>
              <w:snapToGrid w:val="0"/>
              <w:spacing w:line="440" w:lineRule="exact"/>
              <w:jc w:val="left"/>
              <w:rPr>
                <w:rFonts w:hint="eastAsia" w:ascii="宋体" w:hAnsi="宋体" w:eastAsia="宋体" w:cs="宋体"/>
                <w:color w:val="000000"/>
                <w:spacing w:val="10"/>
                <w:kern w:val="0"/>
                <w:sz w:val="24"/>
                <w:szCs w:val="24"/>
                <w:highlight w:val="none"/>
                <w:lang w:val="en-US" w:eastAsia="zh-CN"/>
              </w:rPr>
            </w:pPr>
            <w:r>
              <w:rPr>
                <w:rFonts w:hint="eastAsia" w:ascii="宋体" w:hAnsi="宋体" w:eastAsia="宋体" w:cs="宋体"/>
                <w:color w:val="000000"/>
                <w:spacing w:val="10"/>
                <w:kern w:val="0"/>
                <w:sz w:val="24"/>
                <w:szCs w:val="24"/>
                <w:highlight w:val="none"/>
                <w:lang w:val="en-US" w:eastAsia="zh-CN"/>
              </w:rPr>
              <w:t>1.强制节能产品证明材料(如不涉及，可不提供）</w:t>
            </w:r>
          </w:p>
          <w:p w14:paraId="5E73664D">
            <w:pPr>
              <w:snapToGrid w:val="0"/>
              <w:spacing w:line="440" w:lineRule="exact"/>
              <w:jc w:val="left"/>
              <w:rPr>
                <w:rFonts w:hint="eastAsia" w:ascii="宋体" w:hAnsi="宋体" w:eastAsia="宋体" w:cs="宋体"/>
                <w:color w:val="000000"/>
                <w:spacing w:val="10"/>
                <w:kern w:val="0"/>
                <w:sz w:val="24"/>
                <w:szCs w:val="24"/>
                <w:highlight w:val="none"/>
                <w:lang w:val="en-US" w:eastAsia="zh-CN"/>
              </w:rPr>
            </w:pPr>
            <w:r>
              <w:rPr>
                <w:rFonts w:hint="eastAsia" w:ascii="宋体" w:hAnsi="宋体" w:eastAsia="宋体" w:cs="宋体"/>
                <w:color w:val="000000"/>
                <w:spacing w:val="10"/>
                <w:kern w:val="0"/>
                <w:sz w:val="24"/>
                <w:szCs w:val="24"/>
                <w:highlight w:val="none"/>
                <w:lang w:val="en-US" w:eastAsia="zh-CN"/>
              </w:rPr>
              <w:t>2.环境标志产品证明材料(如不涉及，可不提供）</w:t>
            </w:r>
          </w:p>
          <w:p w14:paraId="1FBE0B54">
            <w:pPr>
              <w:snapToGrid w:val="0"/>
              <w:spacing w:line="440" w:lineRule="exact"/>
              <w:jc w:val="left"/>
              <w:rPr>
                <w:rFonts w:hint="eastAsia" w:ascii="宋体" w:hAnsi="宋体" w:eastAsia="宋体" w:cs="宋体"/>
                <w:color w:val="000000"/>
                <w:spacing w:val="10"/>
                <w:kern w:val="0"/>
                <w:sz w:val="24"/>
                <w:szCs w:val="24"/>
                <w:highlight w:val="none"/>
                <w:lang w:val="zh-CN" w:eastAsia="zh-CN"/>
              </w:rPr>
            </w:pPr>
            <w:r>
              <w:rPr>
                <w:rFonts w:hint="eastAsia" w:ascii="宋体" w:hAnsi="宋体" w:eastAsia="宋体" w:cs="宋体"/>
                <w:color w:val="000000"/>
                <w:spacing w:val="10"/>
                <w:kern w:val="0"/>
                <w:sz w:val="24"/>
                <w:szCs w:val="24"/>
                <w:highlight w:val="none"/>
                <w:lang w:val="en-US" w:eastAsia="zh-CN"/>
              </w:rPr>
              <w:t>3.</w:t>
            </w:r>
            <w:r>
              <w:rPr>
                <w:rFonts w:hint="eastAsia" w:ascii="宋体" w:hAnsi="宋体" w:eastAsia="宋体" w:cs="宋体"/>
                <w:color w:val="000000"/>
                <w:spacing w:val="10"/>
                <w:kern w:val="0"/>
                <w:sz w:val="24"/>
                <w:szCs w:val="24"/>
                <w:highlight w:val="none"/>
                <w:lang w:val="zh-CN" w:eastAsia="zh-CN"/>
              </w:rPr>
              <w:t>承诺所投报的计算机预装正版操作系统，软件产品为正版软件</w:t>
            </w:r>
            <w:r>
              <w:rPr>
                <w:rFonts w:hint="eastAsia" w:ascii="宋体" w:hAnsi="宋体" w:eastAsia="宋体" w:cs="宋体"/>
                <w:color w:val="000000"/>
                <w:spacing w:val="10"/>
                <w:kern w:val="0"/>
                <w:sz w:val="24"/>
                <w:szCs w:val="24"/>
                <w:highlight w:val="none"/>
                <w:lang w:val="en-US" w:eastAsia="zh-CN"/>
              </w:rPr>
              <w:t>(</w:t>
            </w:r>
            <w:r>
              <w:rPr>
                <w:rFonts w:hint="eastAsia" w:ascii="宋体" w:hAnsi="宋体" w:eastAsia="宋体" w:cs="宋体"/>
                <w:color w:val="000000"/>
                <w:spacing w:val="10"/>
                <w:kern w:val="0"/>
                <w:sz w:val="24"/>
                <w:szCs w:val="24"/>
                <w:highlight w:val="none"/>
                <w:lang w:val="zh-CN" w:eastAsia="zh-CN"/>
              </w:rPr>
              <w:t>如不涉及，可不提供）</w:t>
            </w:r>
          </w:p>
          <w:p w14:paraId="5C929AA5">
            <w:pPr>
              <w:snapToGrid w:val="0"/>
              <w:spacing w:line="440" w:lineRule="exact"/>
              <w:jc w:val="left"/>
              <w:rPr>
                <w:rFonts w:hint="eastAsia" w:ascii="宋体" w:hAnsi="宋体" w:eastAsia="宋体" w:cs="宋体"/>
                <w:color w:val="000000"/>
                <w:spacing w:val="10"/>
                <w:kern w:val="0"/>
                <w:sz w:val="24"/>
                <w:szCs w:val="24"/>
                <w:highlight w:val="none"/>
                <w:lang w:val="en-US" w:eastAsia="zh-CN"/>
              </w:rPr>
            </w:pPr>
            <w:r>
              <w:rPr>
                <w:rFonts w:hint="eastAsia" w:ascii="宋体" w:hAnsi="宋体" w:eastAsia="宋体" w:cs="宋体"/>
                <w:color w:val="000000"/>
                <w:spacing w:val="10"/>
                <w:kern w:val="0"/>
                <w:sz w:val="24"/>
                <w:szCs w:val="24"/>
                <w:highlight w:val="none"/>
                <w:lang w:val="en-US" w:eastAsia="zh-CN"/>
              </w:rPr>
              <w:t>4.</w:t>
            </w:r>
            <w:r>
              <w:rPr>
                <w:rFonts w:hint="eastAsia" w:ascii="宋体" w:hAnsi="宋体" w:eastAsia="宋体" w:cs="宋体"/>
                <w:color w:val="000000"/>
                <w:spacing w:val="10"/>
                <w:kern w:val="0"/>
                <w:sz w:val="24"/>
                <w:szCs w:val="24"/>
                <w:highlight w:val="none"/>
                <w:lang w:val="zh-CN" w:eastAsia="zh-CN"/>
              </w:rPr>
              <w:t>所响应信息安全产品属于《信息安全产品强制性认证目录》中的产品（如适用），</w:t>
            </w:r>
            <w:r>
              <w:rPr>
                <w:rFonts w:hint="eastAsia" w:ascii="宋体" w:hAnsi="宋体" w:eastAsia="宋体" w:cs="宋体"/>
                <w:color w:val="000000"/>
                <w:spacing w:val="10"/>
                <w:kern w:val="0"/>
                <w:sz w:val="24"/>
                <w:szCs w:val="24"/>
                <w:highlight w:val="none"/>
                <w:lang w:val="en-US" w:eastAsia="zh-CN"/>
              </w:rPr>
              <w:t>附有效认证证书扫描件或影印件。</w:t>
            </w:r>
          </w:p>
          <w:p w14:paraId="778849DA">
            <w:pPr>
              <w:snapToGrid w:val="0"/>
              <w:spacing w:line="440" w:lineRule="exact"/>
              <w:jc w:val="left"/>
              <w:rPr>
                <w:rFonts w:hint="eastAsia" w:ascii="宋体" w:hAnsi="宋体" w:eastAsia="宋体" w:cs="宋体"/>
                <w:color w:val="000000"/>
                <w:spacing w:val="10"/>
                <w:kern w:val="0"/>
                <w:sz w:val="24"/>
                <w:szCs w:val="24"/>
                <w:highlight w:val="none"/>
                <w:lang w:val="zh-CN" w:eastAsia="zh-CN"/>
              </w:rPr>
            </w:pPr>
            <w:r>
              <w:rPr>
                <w:rFonts w:hint="eastAsia" w:ascii="宋体" w:hAnsi="宋体" w:eastAsia="宋体" w:cs="宋体"/>
                <w:color w:val="000000"/>
                <w:spacing w:val="10"/>
                <w:kern w:val="0"/>
                <w:sz w:val="24"/>
                <w:szCs w:val="24"/>
                <w:highlight w:val="none"/>
                <w:lang w:val="en-US" w:eastAsia="zh-CN"/>
              </w:rPr>
              <w:t>5.商品包装符合《商品包装政府采购需求标准（试行）》，快递包装符合《快递包装政府采购需求标准（试行）》，附承诺书，格式自拟。</w:t>
            </w:r>
          </w:p>
          <w:p w14:paraId="750660E8">
            <w:pPr>
              <w:snapToGrid w:val="0"/>
              <w:spacing w:line="440" w:lineRule="exact"/>
              <w:jc w:val="left"/>
              <w:rPr>
                <w:rFonts w:hint="eastAsia" w:ascii="宋体" w:hAnsi="宋体" w:eastAsia="宋体" w:cs="宋体"/>
                <w:color w:val="000000"/>
                <w:spacing w:val="10"/>
                <w:kern w:val="0"/>
                <w:sz w:val="24"/>
                <w:szCs w:val="24"/>
                <w:highlight w:val="none"/>
                <w:lang w:val="en-US" w:eastAsia="zh-CN"/>
              </w:rPr>
            </w:pPr>
            <w:r>
              <w:rPr>
                <w:rFonts w:hint="eastAsia" w:ascii="宋体" w:hAnsi="宋体" w:eastAsia="宋体" w:cs="宋体"/>
                <w:color w:val="000000"/>
                <w:spacing w:val="10"/>
                <w:kern w:val="0"/>
                <w:sz w:val="24"/>
                <w:szCs w:val="24"/>
                <w:highlight w:val="none"/>
                <w:lang w:val="en-US" w:eastAsia="zh-CN"/>
              </w:rPr>
              <w:t>6.</w:t>
            </w:r>
            <w:r>
              <w:rPr>
                <w:rFonts w:hint="eastAsia" w:ascii="宋体" w:hAnsi="宋体" w:cs="宋体"/>
                <w:color w:val="000000"/>
                <w:spacing w:val="10"/>
                <w:kern w:val="0"/>
                <w:sz w:val="24"/>
                <w:szCs w:val="24"/>
                <w:highlight w:val="none"/>
                <w:lang w:val="en-US" w:eastAsia="zh-CN"/>
              </w:rPr>
              <w:t>投标人</w:t>
            </w:r>
            <w:r>
              <w:rPr>
                <w:rFonts w:hint="eastAsia" w:ascii="宋体" w:hAnsi="宋体" w:eastAsia="宋体" w:cs="宋体"/>
                <w:color w:val="000000"/>
                <w:spacing w:val="10"/>
                <w:kern w:val="0"/>
                <w:sz w:val="24"/>
                <w:szCs w:val="24"/>
                <w:highlight w:val="none"/>
                <w:lang w:val="en-US" w:eastAsia="zh-CN"/>
              </w:rPr>
              <w:t>提供创新产品或创新服务属于《山西省创新产品和服务推荐清单》中创新产品或创新服务（如适用）（需提供证明材料）</w:t>
            </w:r>
          </w:p>
          <w:p w14:paraId="210D524D">
            <w:pPr>
              <w:snapToGrid w:val="0"/>
              <w:spacing w:line="440" w:lineRule="exact"/>
              <w:jc w:val="left"/>
              <w:rPr>
                <w:rFonts w:hint="eastAsia" w:ascii="宋体" w:hAnsi="宋体" w:eastAsia="宋体" w:cs="宋体"/>
                <w:color w:val="000000"/>
                <w:spacing w:val="10"/>
                <w:kern w:val="0"/>
                <w:sz w:val="24"/>
                <w:szCs w:val="24"/>
                <w:highlight w:val="none"/>
                <w:lang w:val="zh-CN" w:eastAsia="zh-CN"/>
              </w:rPr>
            </w:pPr>
            <w:r>
              <w:rPr>
                <w:rFonts w:hint="eastAsia" w:ascii="宋体" w:hAnsi="宋体" w:eastAsia="宋体" w:cs="宋体"/>
                <w:color w:val="000000"/>
                <w:spacing w:val="10"/>
                <w:kern w:val="0"/>
                <w:sz w:val="24"/>
                <w:szCs w:val="24"/>
                <w:highlight w:val="none"/>
                <w:lang w:val="en-US" w:eastAsia="zh-CN"/>
              </w:rPr>
              <w:t>7.</w:t>
            </w:r>
            <w:r>
              <w:rPr>
                <w:rFonts w:hint="eastAsia" w:ascii="宋体" w:hAnsi="宋体" w:eastAsia="宋体" w:cs="宋体"/>
                <w:color w:val="000000"/>
                <w:spacing w:val="10"/>
                <w:kern w:val="0"/>
                <w:sz w:val="24"/>
                <w:szCs w:val="24"/>
                <w:highlight w:val="none"/>
                <w:lang w:val="zh-CN" w:eastAsia="zh-CN"/>
              </w:rPr>
              <w:t>中小企业声明函（如不涉及，此函可不提供）</w:t>
            </w:r>
          </w:p>
          <w:p w14:paraId="397FA24D">
            <w:pPr>
              <w:snapToGrid w:val="0"/>
              <w:spacing w:line="440" w:lineRule="exact"/>
              <w:jc w:val="left"/>
              <w:rPr>
                <w:rFonts w:hint="eastAsia" w:ascii="宋体" w:hAnsi="宋体" w:eastAsia="宋体" w:cs="宋体"/>
                <w:color w:val="000000"/>
                <w:spacing w:val="10"/>
                <w:kern w:val="0"/>
                <w:sz w:val="24"/>
                <w:szCs w:val="24"/>
                <w:highlight w:val="none"/>
                <w:lang w:val="zh-CN" w:eastAsia="zh-CN"/>
              </w:rPr>
            </w:pPr>
            <w:r>
              <w:rPr>
                <w:rFonts w:hint="eastAsia" w:ascii="宋体" w:hAnsi="宋体" w:eastAsia="宋体" w:cs="宋体"/>
                <w:color w:val="000000"/>
                <w:spacing w:val="10"/>
                <w:kern w:val="0"/>
                <w:sz w:val="24"/>
                <w:szCs w:val="24"/>
                <w:highlight w:val="none"/>
                <w:lang w:val="en-US" w:eastAsia="zh-CN"/>
              </w:rPr>
              <w:t>8.</w:t>
            </w:r>
            <w:r>
              <w:rPr>
                <w:rFonts w:hint="eastAsia" w:ascii="宋体" w:hAnsi="宋体" w:eastAsia="宋体" w:cs="宋体"/>
                <w:color w:val="000000"/>
                <w:spacing w:val="10"/>
                <w:kern w:val="0"/>
                <w:sz w:val="24"/>
                <w:szCs w:val="24"/>
                <w:highlight w:val="none"/>
                <w:lang w:val="zh-CN" w:eastAsia="zh-CN"/>
              </w:rPr>
              <w:t>残疾人福利性单位声明函格式（如不涉及，此函可不提供）</w:t>
            </w:r>
          </w:p>
          <w:p w14:paraId="52CDF8C2">
            <w:pPr>
              <w:spacing w:line="360" w:lineRule="auto"/>
              <w:ind w:firstLine="0" w:firstLineChars="0"/>
              <w:rPr>
                <w:rFonts w:hint="eastAsia" w:ascii="宋体" w:hAnsi="宋体" w:cs="宋体"/>
                <w:color w:val="000000"/>
                <w:spacing w:val="10"/>
                <w:kern w:val="0"/>
                <w:sz w:val="24"/>
                <w:szCs w:val="24"/>
                <w:highlight w:val="none"/>
                <w:lang w:val="zh-CN" w:eastAsia="zh-CN"/>
              </w:rPr>
            </w:pPr>
            <w:r>
              <w:rPr>
                <w:rFonts w:hint="eastAsia" w:ascii="宋体" w:hAnsi="宋体" w:eastAsia="宋体" w:cs="宋体"/>
                <w:color w:val="000000"/>
                <w:spacing w:val="10"/>
                <w:kern w:val="0"/>
                <w:sz w:val="24"/>
                <w:szCs w:val="24"/>
                <w:highlight w:val="none"/>
                <w:lang w:val="en-US" w:eastAsia="zh-CN"/>
              </w:rPr>
              <w:t>9.</w:t>
            </w:r>
            <w:r>
              <w:rPr>
                <w:rFonts w:hint="eastAsia" w:ascii="宋体" w:hAnsi="宋体" w:eastAsia="宋体" w:cs="宋体"/>
                <w:color w:val="000000"/>
                <w:spacing w:val="10"/>
                <w:kern w:val="0"/>
                <w:sz w:val="24"/>
                <w:szCs w:val="24"/>
                <w:highlight w:val="none"/>
                <w:lang w:val="zh-CN" w:eastAsia="zh-CN"/>
              </w:rPr>
              <w:t>监狱企业声明函格式（如不涉及，此函可不提供</w:t>
            </w:r>
            <w:r>
              <w:rPr>
                <w:rFonts w:hint="eastAsia" w:ascii="宋体" w:hAnsi="宋体" w:cs="宋体"/>
                <w:color w:val="000000"/>
                <w:spacing w:val="10"/>
                <w:kern w:val="0"/>
                <w:sz w:val="24"/>
                <w:szCs w:val="24"/>
                <w:highlight w:val="none"/>
                <w:lang w:val="zh-CN" w:eastAsia="zh-CN"/>
              </w:rPr>
              <w:t>）</w:t>
            </w:r>
          </w:p>
          <w:p w14:paraId="61AB0543">
            <w:pPr>
              <w:spacing w:line="360" w:lineRule="auto"/>
              <w:ind w:firstLine="0" w:firstLineChars="0"/>
              <w:rPr>
                <w:rFonts w:hint="eastAsia" w:ascii="宋体" w:hAnsi="宋体" w:cs="宋体"/>
                <w:color w:val="000000"/>
                <w:spacing w:val="10"/>
                <w:kern w:val="0"/>
                <w:sz w:val="24"/>
                <w:szCs w:val="24"/>
                <w:highlight w:val="none"/>
                <w:lang w:val="zh-CN" w:eastAsia="zh-CN"/>
              </w:rPr>
            </w:pPr>
            <w:r>
              <w:rPr>
                <w:rFonts w:hint="eastAsia" w:ascii="宋体" w:hAnsi="宋体" w:cs="宋体"/>
                <w:color w:val="000000"/>
                <w:spacing w:val="10"/>
                <w:kern w:val="0"/>
                <w:sz w:val="24"/>
                <w:szCs w:val="24"/>
                <w:highlight w:val="none"/>
                <w:lang w:val="en-US" w:eastAsia="zh-CN"/>
              </w:rPr>
              <w:t>10.</w:t>
            </w:r>
            <w:r>
              <w:rPr>
                <w:rFonts w:hint="eastAsia" w:ascii="宋体" w:hAnsi="宋体" w:cs="宋体"/>
                <w:color w:val="000000"/>
                <w:spacing w:val="10"/>
                <w:kern w:val="0"/>
                <w:sz w:val="24"/>
                <w:szCs w:val="24"/>
                <w:highlight w:val="none"/>
                <w:lang w:val="zh-CN" w:eastAsia="zh-CN"/>
              </w:rPr>
              <w:t>对本国产品的支持政策：政府采购活动中既有本国产品又有非本国产品参与竞争的，依法对本国产品给予价格评审优惠，对本国产品的报价给予20%的价格扣除，用扣除后的价格参与评审。</w:t>
            </w:r>
          </w:p>
          <w:p w14:paraId="35096AAC">
            <w:pPr>
              <w:spacing w:line="360" w:lineRule="auto"/>
              <w:ind w:firstLine="0" w:firstLineChars="0"/>
              <w:rPr>
                <w:rFonts w:hint="eastAsia" w:ascii="宋体" w:hAnsi="宋体" w:cs="宋体"/>
                <w:color w:val="000000"/>
                <w:spacing w:val="10"/>
                <w:kern w:val="0"/>
                <w:sz w:val="24"/>
                <w:szCs w:val="24"/>
                <w:highlight w:val="none"/>
                <w:lang w:val="zh-CN" w:eastAsia="zh-CN"/>
              </w:rPr>
            </w:pPr>
            <w:r>
              <w:rPr>
                <w:rFonts w:hint="eastAsia" w:ascii="宋体" w:hAnsi="宋体" w:cs="宋体"/>
                <w:color w:val="000000"/>
                <w:spacing w:val="10"/>
                <w:kern w:val="0"/>
                <w:sz w:val="24"/>
                <w:szCs w:val="24"/>
                <w:highlight w:val="none"/>
                <w:lang w:val="zh-CN"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2A1DCB">
            <w:pPr>
              <w:spacing w:line="360" w:lineRule="auto"/>
              <w:ind w:firstLine="0" w:firstLineChars="0"/>
              <w:rPr>
                <w:rFonts w:hint="eastAsia" w:ascii="宋体" w:hAnsi="宋体" w:cs="宋体"/>
                <w:color w:val="000000"/>
                <w:spacing w:val="10"/>
                <w:kern w:val="0"/>
                <w:sz w:val="24"/>
                <w:szCs w:val="24"/>
                <w:highlight w:val="none"/>
                <w:lang w:val="en-US" w:eastAsia="zh-CN"/>
              </w:rPr>
            </w:pPr>
            <w:r>
              <w:rPr>
                <w:rFonts w:hint="eastAsia" w:ascii="宋体" w:hAnsi="宋体" w:cs="宋体"/>
                <w:color w:val="000000"/>
                <w:spacing w:val="10"/>
                <w:kern w:val="0"/>
                <w:sz w:val="24"/>
                <w:szCs w:val="24"/>
                <w:highlight w:val="none"/>
                <w:lang w:val="en-US" w:eastAsia="zh-CN"/>
              </w:rPr>
              <w:t>11.《关于推动解决政府采购异常低价问题的通知》（财库〔2026〕2号）二、强化政府采购异常低价审查</w:t>
            </w:r>
          </w:p>
          <w:p w14:paraId="41775663">
            <w:pPr>
              <w:spacing w:line="360" w:lineRule="auto"/>
              <w:ind w:firstLine="0" w:firstLineChars="0"/>
              <w:rPr>
                <w:rFonts w:hint="eastAsia" w:ascii="宋体" w:hAnsi="宋体" w:cs="宋体"/>
                <w:color w:val="000000"/>
                <w:spacing w:val="10"/>
                <w:kern w:val="0"/>
                <w:sz w:val="24"/>
                <w:szCs w:val="24"/>
                <w:highlight w:val="none"/>
                <w:lang w:val="en-US" w:eastAsia="zh-CN"/>
              </w:rPr>
            </w:pPr>
            <w:r>
              <w:rPr>
                <w:rFonts w:hint="eastAsia" w:ascii="宋体" w:hAnsi="宋体" w:cs="宋体"/>
                <w:color w:val="000000"/>
                <w:spacing w:val="10"/>
                <w:kern w:val="0"/>
                <w:sz w:val="24"/>
                <w:szCs w:val="24"/>
                <w:highlight w:val="none"/>
                <w:lang w:val="en-US" w:eastAsia="zh-CN"/>
              </w:rPr>
              <w:t>（一）采购人应当在采购文件中明确，政府采购评审中出现下列情形之一的，评审委员会应当启动异常低价投标（响应）审查程序：</w:t>
            </w:r>
          </w:p>
          <w:p w14:paraId="6BAAA056">
            <w:pPr>
              <w:spacing w:line="360" w:lineRule="auto"/>
              <w:ind w:firstLine="0" w:firstLineChars="0"/>
              <w:rPr>
                <w:rFonts w:hint="eastAsia" w:ascii="宋体" w:hAnsi="宋体" w:cs="宋体"/>
                <w:color w:val="000000"/>
                <w:spacing w:val="10"/>
                <w:kern w:val="0"/>
                <w:sz w:val="24"/>
                <w:szCs w:val="24"/>
                <w:highlight w:val="none"/>
                <w:lang w:val="en-US" w:eastAsia="zh-CN"/>
              </w:rPr>
            </w:pPr>
            <w:r>
              <w:rPr>
                <w:rFonts w:hint="eastAsia" w:ascii="宋体" w:hAnsi="宋体" w:cs="宋体"/>
                <w:color w:val="000000"/>
                <w:spacing w:val="10"/>
                <w:kern w:val="0"/>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0F5E9F97">
            <w:pPr>
              <w:spacing w:line="360" w:lineRule="auto"/>
              <w:ind w:firstLine="0" w:firstLineChars="0"/>
              <w:rPr>
                <w:rFonts w:hint="eastAsia" w:ascii="宋体" w:hAnsi="宋体" w:cs="宋体"/>
                <w:color w:val="000000"/>
                <w:spacing w:val="10"/>
                <w:kern w:val="0"/>
                <w:sz w:val="24"/>
                <w:szCs w:val="24"/>
                <w:highlight w:val="none"/>
                <w:lang w:val="en-US" w:eastAsia="zh-CN"/>
              </w:rPr>
            </w:pPr>
            <w:r>
              <w:rPr>
                <w:rFonts w:hint="eastAsia" w:ascii="宋体" w:hAnsi="宋体" w:cs="宋体"/>
                <w:color w:val="000000"/>
                <w:spacing w:val="10"/>
                <w:kern w:val="0"/>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40A20FB0">
            <w:pPr>
              <w:spacing w:line="360" w:lineRule="auto"/>
              <w:ind w:firstLine="0" w:firstLineChars="0"/>
              <w:rPr>
                <w:rFonts w:hint="eastAsia" w:ascii="宋体" w:hAnsi="宋体" w:cs="宋体"/>
                <w:color w:val="000000"/>
                <w:spacing w:val="10"/>
                <w:kern w:val="0"/>
                <w:sz w:val="24"/>
                <w:szCs w:val="24"/>
                <w:highlight w:val="none"/>
                <w:lang w:val="en-US" w:eastAsia="zh-CN"/>
              </w:rPr>
            </w:pPr>
            <w:r>
              <w:rPr>
                <w:rFonts w:hint="eastAsia" w:ascii="宋体" w:hAnsi="宋体" w:cs="宋体"/>
                <w:color w:val="000000"/>
                <w:spacing w:val="10"/>
                <w:kern w:val="0"/>
                <w:sz w:val="24"/>
                <w:szCs w:val="24"/>
                <w:highlight w:val="none"/>
                <w:lang w:val="en-US" w:eastAsia="zh-CN"/>
              </w:rPr>
              <w:t>3.投标（响应）报价低于采购项目最高限价45%的，即投标（响应）报价&lt;采购项目最高限价×45%；</w:t>
            </w:r>
          </w:p>
          <w:p w14:paraId="600E9831">
            <w:pPr>
              <w:snapToGrid w:val="0"/>
              <w:spacing w:line="440" w:lineRule="exact"/>
              <w:jc w:val="left"/>
              <w:rPr>
                <w:rFonts w:hint="eastAsia" w:ascii="宋体" w:hAnsi="宋体" w:eastAsia="宋体" w:cs="宋体"/>
                <w:color w:val="000000"/>
                <w:spacing w:val="10"/>
                <w:kern w:val="0"/>
                <w:sz w:val="24"/>
                <w:szCs w:val="24"/>
                <w:highlight w:val="none"/>
                <w:lang w:val="en-US" w:eastAsia="zh-CN"/>
              </w:rPr>
            </w:pPr>
            <w:r>
              <w:rPr>
                <w:rFonts w:hint="eastAsia" w:ascii="宋体" w:hAnsi="宋体" w:eastAsia="宋体" w:cs="宋体"/>
                <w:color w:val="000000"/>
                <w:spacing w:val="10"/>
                <w:kern w:val="0"/>
                <w:sz w:val="24"/>
                <w:szCs w:val="24"/>
                <w:highlight w:val="none"/>
                <w:lang w:val="en-US" w:eastAsia="zh-CN"/>
              </w:rPr>
              <w:t>4.评审委员会基于专业判断，认为供应商报价过低，有可能影响产品质量或者不能诚信履约的其他情形。</w:t>
            </w:r>
          </w:p>
          <w:p w14:paraId="79FCE888">
            <w:pPr>
              <w:snapToGrid w:val="0"/>
              <w:spacing w:line="440" w:lineRule="exact"/>
              <w:jc w:val="left"/>
              <w:rPr>
                <w:rFonts w:hint="eastAsia" w:ascii="宋体" w:hAnsi="宋体" w:eastAsia="宋体" w:cs="宋体"/>
                <w:color w:val="000000"/>
                <w:spacing w:val="10"/>
                <w:kern w:val="0"/>
                <w:sz w:val="24"/>
                <w:szCs w:val="24"/>
                <w:highlight w:val="none"/>
                <w:lang w:val="en-US" w:eastAsia="zh-CN"/>
              </w:rPr>
            </w:pPr>
            <w:r>
              <w:rPr>
                <w:rFonts w:hint="eastAsia" w:ascii="宋体" w:hAnsi="宋体" w:eastAsia="宋体" w:cs="宋体"/>
                <w:color w:val="000000"/>
                <w:spacing w:val="10"/>
                <w:kern w:val="0"/>
                <w:sz w:val="24"/>
                <w:szCs w:val="24"/>
                <w:highlight w:val="none"/>
                <w:lang w:val="en-US" w:eastAsia="zh-CN"/>
              </w:rPr>
              <w:t>5.政府采购活动中既有本国产品又有非本国产品参与竞争的，依法对本国产品给予价格评审优惠，对本国产品的报价给予20%的价格扣除，用扣除后的价格参与评审。</w:t>
            </w:r>
          </w:p>
          <w:p w14:paraId="109FA74C">
            <w:pPr>
              <w:snapToGrid w:val="0"/>
              <w:spacing w:line="440" w:lineRule="exact"/>
              <w:jc w:val="left"/>
              <w:rPr>
                <w:rFonts w:hint="eastAsia"/>
              </w:rPr>
            </w:pPr>
            <w:r>
              <w:rPr>
                <w:rFonts w:hint="eastAsia" w:ascii="宋体" w:hAnsi="宋体" w:eastAsia="宋体" w:cs="宋体"/>
                <w:color w:val="000000"/>
                <w:spacing w:val="10"/>
                <w:kern w:val="0"/>
                <w:sz w:val="24"/>
                <w:szCs w:val="24"/>
                <w:highlight w:val="none"/>
                <w:lang w:val="en-US" w:eastAsia="zh-CN"/>
              </w:rPr>
              <w:t>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747A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0" w:type="dxa"/>
            <w:noWrap w:val="0"/>
            <w:vAlign w:val="center"/>
          </w:tcPr>
          <w:p w14:paraId="26D0DB1B">
            <w:pPr>
              <w:spacing w:line="360" w:lineRule="auto"/>
              <w:ind w:firstLine="0" w:firstLineChars="0"/>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1</w:t>
            </w:r>
            <w:r>
              <w:rPr>
                <w:rFonts w:hint="eastAsia" w:ascii="宋体" w:hAnsi="宋体" w:cs="宋体"/>
                <w:bCs/>
                <w:sz w:val="24"/>
                <w:szCs w:val="24"/>
                <w:highlight w:val="none"/>
                <w:lang w:val="en-US" w:eastAsia="zh-CN"/>
              </w:rPr>
              <w:t>3</w:t>
            </w:r>
          </w:p>
        </w:tc>
        <w:tc>
          <w:tcPr>
            <w:tcW w:w="2260" w:type="dxa"/>
            <w:noWrap w:val="0"/>
            <w:vAlign w:val="center"/>
          </w:tcPr>
          <w:p w14:paraId="554A5741">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评标委员会</w:t>
            </w:r>
          </w:p>
          <w:p w14:paraId="7ED03E9D">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构成</w:t>
            </w:r>
          </w:p>
        </w:tc>
        <w:tc>
          <w:tcPr>
            <w:tcW w:w="6627" w:type="dxa"/>
            <w:noWrap w:val="0"/>
            <w:vAlign w:val="center"/>
          </w:tcPr>
          <w:p w14:paraId="510B07C1">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评标委员会共5人，其中：</w:t>
            </w:r>
          </w:p>
          <w:p w14:paraId="16A2378C">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代表1人，</w:t>
            </w:r>
            <w:r>
              <w:rPr>
                <w:rFonts w:hint="eastAsia" w:ascii="宋体" w:hAnsi="宋体" w:eastAsia="宋体" w:cs="宋体"/>
                <w:sz w:val="24"/>
                <w:szCs w:val="24"/>
                <w:highlight w:val="none"/>
                <w:lang w:val="en-US" w:eastAsia="zh-CN"/>
              </w:rPr>
              <w:t>技术</w:t>
            </w:r>
            <w:r>
              <w:rPr>
                <w:rFonts w:hint="eastAsia" w:ascii="宋体" w:hAnsi="宋体" w:eastAsia="宋体" w:cs="宋体"/>
                <w:sz w:val="24"/>
                <w:szCs w:val="24"/>
                <w:highlight w:val="none"/>
              </w:rPr>
              <w:t>专家4人。</w:t>
            </w:r>
          </w:p>
          <w:p w14:paraId="3ED19902">
            <w:pPr>
              <w:spacing w:line="360" w:lineRule="auto"/>
              <w:ind w:firstLine="0" w:firstLineChars="0"/>
              <w:rPr>
                <w:rFonts w:hint="eastAsia" w:ascii="宋体" w:hAnsi="宋体" w:eastAsia="宋体" w:cs="宋体"/>
                <w:highlight w:val="none"/>
              </w:rPr>
            </w:pPr>
            <w:r>
              <w:rPr>
                <w:rFonts w:hint="eastAsia" w:ascii="宋体" w:hAnsi="宋体" w:eastAsia="宋体" w:cs="宋体"/>
                <w:sz w:val="24"/>
                <w:szCs w:val="24"/>
                <w:highlight w:val="none"/>
              </w:rPr>
              <w:t>评</w:t>
            </w:r>
            <w:r>
              <w:rPr>
                <w:rFonts w:hint="eastAsia" w:ascii="宋体" w:hAnsi="宋体" w:eastAsia="宋体" w:cs="宋体"/>
                <w:sz w:val="24"/>
                <w:szCs w:val="24"/>
                <w:highlight w:val="none"/>
                <w:lang w:eastAsia="zh-CN"/>
              </w:rPr>
              <w:t>标</w:t>
            </w:r>
            <w:r>
              <w:rPr>
                <w:rFonts w:hint="eastAsia" w:ascii="宋体" w:hAnsi="宋体" w:eastAsia="宋体" w:cs="宋体"/>
                <w:sz w:val="24"/>
                <w:szCs w:val="24"/>
                <w:highlight w:val="none"/>
              </w:rPr>
              <w:t>专家确定方式：从山西省财政厅专家库管理系统中随机抽取</w:t>
            </w:r>
          </w:p>
        </w:tc>
      </w:tr>
      <w:tr w14:paraId="2F5B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0" w:type="dxa"/>
            <w:noWrap w:val="0"/>
            <w:vAlign w:val="center"/>
          </w:tcPr>
          <w:p w14:paraId="3DFF065A">
            <w:pPr>
              <w:spacing w:line="360" w:lineRule="auto"/>
              <w:ind w:firstLine="0" w:firstLineChars="0"/>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r>
              <w:rPr>
                <w:rFonts w:hint="eastAsia" w:ascii="宋体" w:hAnsi="宋体" w:cs="宋体"/>
                <w:bCs/>
                <w:sz w:val="24"/>
                <w:szCs w:val="24"/>
                <w:highlight w:val="none"/>
                <w:lang w:val="en-US" w:eastAsia="zh-CN"/>
              </w:rPr>
              <w:t>4</w:t>
            </w:r>
          </w:p>
        </w:tc>
        <w:tc>
          <w:tcPr>
            <w:tcW w:w="2260" w:type="dxa"/>
            <w:noWrap w:val="0"/>
            <w:vAlign w:val="center"/>
          </w:tcPr>
          <w:p w14:paraId="307F9829">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评标办法</w:t>
            </w:r>
          </w:p>
        </w:tc>
        <w:tc>
          <w:tcPr>
            <w:tcW w:w="6627" w:type="dxa"/>
            <w:noWrap w:val="0"/>
            <w:vAlign w:val="center"/>
          </w:tcPr>
          <w:p w14:paraId="76759FBC">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w:t>
            </w:r>
          </w:p>
        </w:tc>
      </w:tr>
      <w:tr w14:paraId="44D2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0" w:type="dxa"/>
            <w:noWrap w:val="0"/>
            <w:vAlign w:val="center"/>
          </w:tcPr>
          <w:p w14:paraId="334CFDCF">
            <w:pPr>
              <w:spacing w:line="360" w:lineRule="auto"/>
              <w:ind w:firstLine="0" w:firstLineChars="0"/>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15</w:t>
            </w:r>
          </w:p>
        </w:tc>
        <w:tc>
          <w:tcPr>
            <w:tcW w:w="2260" w:type="dxa"/>
            <w:noWrap w:val="0"/>
            <w:vAlign w:val="center"/>
          </w:tcPr>
          <w:p w14:paraId="6A5FAB40">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供应商的确定</w:t>
            </w:r>
          </w:p>
        </w:tc>
        <w:tc>
          <w:tcPr>
            <w:tcW w:w="6627" w:type="dxa"/>
            <w:noWrap w:val="0"/>
            <w:vAlign w:val="center"/>
          </w:tcPr>
          <w:p w14:paraId="6F544E70">
            <w:pPr>
              <w:spacing w:line="360" w:lineRule="auto"/>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 xml:space="preserve"> 采购人授权评审小组直接确定</w:t>
            </w:r>
            <w:r>
              <w:rPr>
                <w:rFonts w:hint="eastAsia" w:ascii="宋体" w:hAnsi="宋体" w:eastAsia="宋体" w:cs="宋体"/>
                <w:sz w:val="24"/>
                <w:szCs w:val="24"/>
                <w:highlight w:val="none"/>
                <w:lang w:eastAsia="zh-CN"/>
              </w:rPr>
              <w:t>。</w:t>
            </w:r>
          </w:p>
          <w:p w14:paraId="396BBF10">
            <w:pPr>
              <w:spacing w:line="360" w:lineRule="auto"/>
              <w:ind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 由</w:t>
            </w:r>
            <w:r>
              <w:rPr>
                <w:rFonts w:hint="eastAsia" w:ascii="宋体" w:hAnsi="宋体" w:eastAsia="宋体" w:cs="宋体"/>
                <w:sz w:val="24"/>
                <w:szCs w:val="24"/>
                <w:highlight w:val="none"/>
                <w:lang w:eastAsia="zh-CN"/>
              </w:rPr>
              <w:t>评标</w:t>
            </w:r>
            <w:r>
              <w:rPr>
                <w:rFonts w:hint="eastAsia" w:ascii="宋体" w:hAnsi="宋体" w:eastAsia="宋体" w:cs="宋体"/>
                <w:sz w:val="24"/>
                <w:szCs w:val="24"/>
                <w:highlight w:val="none"/>
              </w:rPr>
              <w:t>小组推荐出</w:t>
            </w:r>
            <w:r>
              <w:rPr>
                <w:rFonts w:hint="eastAsia" w:ascii="宋体" w:hAnsi="宋体" w:eastAsia="宋体" w:cs="宋体"/>
                <w:sz w:val="24"/>
                <w:szCs w:val="24"/>
                <w:highlight w:val="none"/>
                <w:lang w:eastAsia="zh-CN"/>
              </w:rPr>
              <w:t>中标</w:t>
            </w:r>
            <w:r>
              <w:rPr>
                <w:rFonts w:hint="eastAsia" w:ascii="宋体" w:hAnsi="宋体" w:eastAsia="宋体" w:cs="宋体"/>
                <w:sz w:val="24"/>
                <w:szCs w:val="24"/>
                <w:highlight w:val="none"/>
              </w:rPr>
              <w:t>候选供应商的排序，采购人确定</w:t>
            </w:r>
            <w:r>
              <w:rPr>
                <w:rFonts w:hint="eastAsia" w:ascii="宋体" w:hAnsi="宋体" w:eastAsia="宋体" w:cs="宋体"/>
                <w:sz w:val="24"/>
                <w:szCs w:val="24"/>
                <w:highlight w:val="none"/>
                <w:lang w:eastAsia="zh-CN"/>
              </w:rPr>
              <w:t>。</w:t>
            </w:r>
          </w:p>
        </w:tc>
      </w:tr>
      <w:tr w14:paraId="6500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0" w:type="dxa"/>
            <w:noWrap w:val="0"/>
            <w:vAlign w:val="center"/>
          </w:tcPr>
          <w:p w14:paraId="7D563C9F">
            <w:pPr>
              <w:spacing w:line="360" w:lineRule="auto"/>
              <w:ind w:firstLine="0" w:firstLineChars="0"/>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16</w:t>
            </w:r>
          </w:p>
        </w:tc>
        <w:tc>
          <w:tcPr>
            <w:tcW w:w="2260" w:type="dxa"/>
            <w:noWrap w:val="0"/>
            <w:vAlign w:val="center"/>
          </w:tcPr>
          <w:p w14:paraId="23832B84">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中标公告</w:t>
            </w:r>
          </w:p>
        </w:tc>
        <w:tc>
          <w:tcPr>
            <w:tcW w:w="6627" w:type="dxa"/>
            <w:noWrap w:val="0"/>
            <w:vAlign w:val="center"/>
          </w:tcPr>
          <w:p w14:paraId="5ECE366A">
            <w:pPr>
              <w:spacing w:line="360" w:lineRule="auto"/>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公告网址：山西省政府采购网</w:t>
            </w:r>
          </w:p>
          <w:p w14:paraId="222D886C">
            <w:pPr>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公告期限：1个工作日</w:t>
            </w:r>
          </w:p>
        </w:tc>
      </w:tr>
      <w:tr w14:paraId="01FB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0" w:type="dxa"/>
            <w:noWrap w:val="0"/>
            <w:vAlign w:val="center"/>
          </w:tcPr>
          <w:p w14:paraId="0A21D932">
            <w:pPr>
              <w:spacing w:line="360" w:lineRule="auto"/>
              <w:ind w:firstLine="0" w:firstLineChars="0"/>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17</w:t>
            </w:r>
          </w:p>
        </w:tc>
        <w:tc>
          <w:tcPr>
            <w:tcW w:w="2260" w:type="dxa"/>
            <w:noWrap w:val="0"/>
            <w:vAlign w:val="center"/>
          </w:tcPr>
          <w:p w14:paraId="6DCEA30C">
            <w:pPr>
              <w:spacing w:line="360" w:lineRule="auto"/>
              <w:ind w:firstLine="0" w:firstLineChars="0"/>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招标代理费</w:t>
            </w:r>
          </w:p>
        </w:tc>
        <w:tc>
          <w:tcPr>
            <w:tcW w:w="6627" w:type="dxa"/>
            <w:noWrap w:val="0"/>
            <w:vAlign w:val="center"/>
          </w:tcPr>
          <w:p w14:paraId="1BA802CF">
            <w:pPr>
              <w:pStyle w:val="30"/>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投标人应自行承担所有参加投标有关的费用。</w:t>
            </w:r>
          </w:p>
          <w:p w14:paraId="0AFA00FA">
            <w:pPr>
              <w:pStyle w:val="30"/>
              <w:numPr>
                <w:ilvl w:val="0"/>
                <w:numId w:val="0"/>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本次招标收取中标服务费，请投标人在测算报价时充分考虑这一因素。</w:t>
            </w:r>
            <w:r>
              <w:rPr>
                <w:rFonts w:hint="eastAsia" w:ascii="宋体" w:hAnsi="宋体" w:eastAsia="宋体" w:cs="宋体"/>
                <w:b/>
                <w:bCs/>
                <w:i w:val="0"/>
                <w:iCs w:val="0"/>
                <w:sz w:val="24"/>
                <w:szCs w:val="24"/>
                <w:highlight w:val="none"/>
              </w:rPr>
              <w:t>中标人在中标结果公示后</w:t>
            </w:r>
            <w:r>
              <w:rPr>
                <w:rFonts w:hint="eastAsia" w:cs="宋体"/>
                <w:b/>
                <w:bCs/>
                <w:i w:val="0"/>
                <w:iCs w:val="0"/>
                <w:sz w:val="24"/>
                <w:szCs w:val="24"/>
                <w:highlight w:val="none"/>
                <w:lang w:val="en-US" w:eastAsia="zh-CN"/>
              </w:rPr>
              <w:t>5个工作日内</w:t>
            </w:r>
            <w:r>
              <w:rPr>
                <w:rFonts w:hint="eastAsia" w:ascii="宋体" w:hAnsi="宋体" w:eastAsia="宋体" w:cs="宋体"/>
                <w:b/>
                <w:bCs/>
                <w:i w:val="0"/>
                <w:iCs w:val="0"/>
                <w:sz w:val="24"/>
                <w:szCs w:val="24"/>
                <w:highlight w:val="none"/>
              </w:rPr>
              <w:t>，需向采购代理机构缴纳中标服务费。</w:t>
            </w:r>
            <w:r>
              <w:rPr>
                <w:rFonts w:hint="eastAsia" w:ascii="宋体" w:hAnsi="宋体" w:eastAsia="宋体" w:cs="宋体"/>
                <w:sz w:val="24"/>
                <w:szCs w:val="24"/>
                <w:highlight w:val="none"/>
              </w:rPr>
              <w:t>（中标服务费以</w:t>
            </w:r>
            <w:r>
              <w:rPr>
                <w:rFonts w:hint="eastAsia" w:ascii="宋体" w:hAnsi="宋体" w:eastAsia="宋体" w:cs="宋体"/>
                <w:sz w:val="24"/>
                <w:szCs w:val="24"/>
                <w:highlight w:val="none"/>
                <w:lang w:eastAsia="zh-CN"/>
              </w:rPr>
              <w:t>中标</w:t>
            </w:r>
            <w:r>
              <w:rPr>
                <w:rFonts w:hint="eastAsia" w:ascii="宋体" w:hAnsi="宋体" w:eastAsia="宋体" w:cs="宋体"/>
                <w:sz w:val="24"/>
                <w:szCs w:val="24"/>
                <w:highlight w:val="none"/>
                <w:lang w:val="en-US" w:eastAsia="zh-CN"/>
              </w:rPr>
              <w:t>金额</w:t>
            </w:r>
            <w:r>
              <w:rPr>
                <w:rFonts w:hint="eastAsia" w:ascii="宋体" w:hAnsi="宋体" w:eastAsia="宋体" w:cs="宋体"/>
                <w:sz w:val="24"/>
                <w:szCs w:val="24"/>
                <w:highlight w:val="none"/>
              </w:rPr>
              <w:t>为基数</w:t>
            </w:r>
            <w:r>
              <w:rPr>
                <w:rFonts w:hint="eastAsia" w:ascii="宋体" w:hAnsi="宋体" w:eastAsia="宋体" w:cs="宋体"/>
                <w:sz w:val="24"/>
                <w:szCs w:val="24"/>
                <w:highlight w:val="none"/>
                <w:lang w:eastAsia="zh-CN"/>
              </w:rPr>
              <w:t>，中标服务费以中标金额为基数，中标金额100万元以下部分费率为1.50%；中标金额100～500万元部分费率为1.10%</w:t>
            </w:r>
            <w:r>
              <w:rPr>
                <w:rFonts w:hint="eastAsia" w:ascii="宋体" w:hAnsi="宋体" w:eastAsia="宋体" w:cs="宋体"/>
                <w:sz w:val="24"/>
                <w:szCs w:val="24"/>
                <w:highlight w:val="none"/>
              </w:rPr>
              <w:t>）。</w:t>
            </w:r>
          </w:p>
        </w:tc>
      </w:tr>
      <w:tr w14:paraId="1AA6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0" w:type="dxa"/>
            <w:noWrap w:val="0"/>
            <w:vAlign w:val="center"/>
          </w:tcPr>
          <w:p w14:paraId="7C5276A4">
            <w:pPr>
              <w:spacing w:line="360" w:lineRule="auto"/>
              <w:ind w:firstLine="0" w:firstLineChars="0"/>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18</w:t>
            </w:r>
          </w:p>
        </w:tc>
        <w:tc>
          <w:tcPr>
            <w:tcW w:w="2260" w:type="dxa"/>
            <w:noWrap w:val="0"/>
            <w:vAlign w:val="center"/>
          </w:tcPr>
          <w:p w14:paraId="354330B2">
            <w:pPr>
              <w:widowControl/>
              <w:spacing w:line="360" w:lineRule="auto"/>
              <w:jc w:val="center"/>
              <w:rPr>
                <w:rFonts w:hint="eastAsia" w:ascii="宋体" w:hAnsi="宋体" w:eastAsia="宋体" w:cs="宋体"/>
                <w:bCs/>
                <w:sz w:val="24"/>
                <w:szCs w:val="24"/>
                <w:highlight w:val="none"/>
              </w:rPr>
            </w:pPr>
            <w:r>
              <w:rPr>
                <w:rFonts w:hint="eastAsia" w:ascii="宋体" w:hAnsi="宋体" w:eastAsia="宋体" w:cs="宋体"/>
                <w:b w:val="0"/>
                <w:bCs w:val="0"/>
                <w:color w:val="auto"/>
                <w:spacing w:val="0"/>
                <w:sz w:val="24"/>
                <w:szCs w:val="24"/>
                <w:highlight w:val="none"/>
              </w:rPr>
              <w:t>本项目所属行业</w:t>
            </w:r>
          </w:p>
        </w:tc>
        <w:tc>
          <w:tcPr>
            <w:tcW w:w="6627" w:type="dxa"/>
            <w:noWrap w:val="0"/>
            <w:vAlign w:val="center"/>
          </w:tcPr>
          <w:p w14:paraId="2B5E4F1A">
            <w:pPr>
              <w:bidi w:val="0"/>
              <w:rPr>
                <w:rFonts w:hint="eastAsia" w:ascii="宋体" w:hAnsi="宋体" w:eastAsia="宋体" w:cs="宋体"/>
                <w:b w:val="0"/>
                <w:color w:val="auto"/>
                <w:kern w:val="0"/>
                <w:szCs w:val="24"/>
                <w:highlight w:val="none"/>
                <w:lang w:val="en-US" w:eastAsia="zh-CN" w:bidi="ar-SA"/>
              </w:rPr>
            </w:pPr>
            <w:r>
              <w:rPr>
                <w:rFonts w:hint="eastAsia" w:ascii="宋体" w:hAnsi="宋体" w:eastAsia="宋体" w:cs="宋体"/>
                <w:kern w:val="0"/>
                <w:sz w:val="24"/>
                <w:szCs w:val="24"/>
                <w:highlight w:val="none"/>
                <w:lang w:val="en-US" w:eastAsia="zh-CN" w:bidi="ar-SA"/>
              </w:rPr>
              <w:t>根据中小企业划型标准，本项目属于</w:t>
            </w:r>
            <w:r>
              <w:rPr>
                <w:rFonts w:hint="eastAsia" w:ascii="宋体" w:hAnsi="宋体" w:eastAsia="宋体" w:cs="宋体"/>
                <w:kern w:val="0"/>
                <w:sz w:val="24"/>
                <w:szCs w:val="24"/>
                <w:highlight w:val="none"/>
                <w:u w:val="single"/>
                <w:lang w:val="en-US" w:eastAsia="zh-CN" w:bidi="ar-SA"/>
              </w:rPr>
              <w:t xml:space="preserve">   工业（制造业）  </w:t>
            </w:r>
            <w:r>
              <w:rPr>
                <w:rFonts w:hint="eastAsia" w:ascii="宋体" w:hAnsi="宋体" w:eastAsia="宋体" w:cs="宋体"/>
                <w:kern w:val="0"/>
                <w:sz w:val="24"/>
                <w:szCs w:val="24"/>
                <w:highlight w:val="none"/>
                <w:lang w:val="en-US" w:eastAsia="zh-CN" w:bidi="ar-SA"/>
              </w:rPr>
              <w:t>。</w:t>
            </w:r>
          </w:p>
        </w:tc>
      </w:tr>
    </w:tbl>
    <w:p w14:paraId="6026B65F">
      <w:pPr>
        <w:spacing w:line="360" w:lineRule="auto"/>
        <w:rPr>
          <w:rFonts w:hint="eastAsia" w:ascii="宋体" w:hAnsi="宋体" w:eastAsia="宋体" w:cs="宋体"/>
          <w:b/>
          <w:color w:val="000000"/>
          <w:sz w:val="32"/>
          <w:szCs w:val="32"/>
          <w:highlight w:val="none"/>
        </w:rPr>
      </w:pPr>
    </w:p>
    <w:p w14:paraId="573AD62C">
      <w:pPr>
        <w:spacing w:line="360" w:lineRule="auto"/>
        <w:jc w:val="center"/>
        <w:outlineLvl w:val="1"/>
        <w:rPr>
          <w:rFonts w:hint="eastAsia" w:ascii="宋体" w:hAnsi="宋体" w:eastAsia="宋体" w:cs="宋体"/>
          <w:b/>
          <w:color w:val="000000"/>
          <w:sz w:val="32"/>
          <w:szCs w:val="32"/>
          <w:highlight w:val="none"/>
        </w:rPr>
      </w:pPr>
      <w:bookmarkStart w:id="59" w:name="_Toc531971583"/>
      <w:r>
        <w:rPr>
          <w:rFonts w:hint="eastAsia" w:ascii="宋体" w:hAnsi="宋体" w:eastAsia="宋体" w:cs="宋体"/>
          <w:b/>
          <w:color w:val="000000"/>
          <w:sz w:val="32"/>
          <w:szCs w:val="32"/>
          <w:highlight w:val="none"/>
        </w:rPr>
        <w:br w:type="page"/>
      </w:r>
      <w:bookmarkStart w:id="60" w:name="_Toc25671"/>
      <w:bookmarkStart w:id="61" w:name="_Toc149556542"/>
      <w:r>
        <w:rPr>
          <w:rStyle w:val="31"/>
          <w:rFonts w:hint="eastAsia" w:ascii="宋体" w:hAnsi="宋体" w:eastAsia="宋体" w:cs="宋体"/>
          <w:sz w:val="28"/>
          <w:szCs w:val="28"/>
          <w:highlight w:val="none"/>
        </w:rPr>
        <w:t>二</w:t>
      </w:r>
      <w:r>
        <w:rPr>
          <w:rStyle w:val="31"/>
          <w:rFonts w:hint="eastAsia" w:ascii="宋体" w:hAnsi="宋体" w:eastAsia="宋体" w:cs="宋体"/>
          <w:sz w:val="28"/>
          <w:szCs w:val="28"/>
          <w:highlight w:val="none"/>
          <w:lang w:eastAsia="zh-CN"/>
        </w:rPr>
        <w:t>、</w:t>
      </w:r>
      <w:r>
        <w:rPr>
          <w:rStyle w:val="31"/>
          <w:rFonts w:hint="eastAsia" w:ascii="宋体" w:hAnsi="宋体" w:eastAsia="宋体" w:cs="宋体"/>
          <w:sz w:val="28"/>
          <w:szCs w:val="28"/>
          <w:highlight w:val="none"/>
        </w:rPr>
        <w:t>投标人须知</w:t>
      </w:r>
      <w:bookmarkEnd w:id="59"/>
      <w:bookmarkEnd w:id="60"/>
      <w:bookmarkEnd w:id="61"/>
    </w:p>
    <w:p w14:paraId="056AFB7C">
      <w:pPr>
        <w:pStyle w:val="5"/>
        <w:bidi w:val="0"/>
        <w:jc w:val="center"/>
        <w:rPr>
          <w:rFonts w:hint="eastAsia"/>
          <w:sz w:val="28"/>
          <w:szCs w:val="28"/>
          <w:highlight w:val="none"/>
        </w:rPr>
      </w:pPr>
      <w:bookmarkStart w:id="62" w:name="_Toc149556543"/>
      <w:bookmarkStart w:id="63" w:name="_Toc16662"/>
      <w:bookmarkStart w:id="64" w:name="_Toc531971584"/>
      <w:r>
        <w:rPr>
          <w:rFonts w:hint="eastAsia"/>
          <w:sz w:val="28"/>
          <w:szCs w:val="28"/>
          <w:highlight w:val="none"/>
          <w:lang w:eastAsia="zh-CN"/>
        </w:rPr>
        <w:t>（一）</w:t>
      </w:r>
      <w:r>
        <w:rPr>
          <w:rFonts w:hint="eastAsia"/>
          <w:sz w:val="28"/>
          <w:szCs w:val="28"/>
          <w:highlight w:val="none"/>
        </w:rPr>
        <w:t xml:space="preserve"> 总则</w:t>
      </w:r>
      <w:bookmarkEnd w:id="62"/>
      <w:bookmarkEnd w:id="63"/>
      <w:bookmarkEnd w:id="64"/>
    </w:p>
    <w:p w14:paraId="643A94E2">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  适用范围</w:t>
      </w:r>
    </w:p>
    <w:p w14:paraId="11F17EF1">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1.1本招标文件仅适用于本次采购活动。</w:t>
      </w:r>
    </w:p>
    <w:p w14:paraId="436ABD35">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2</w:t>
      </w:r>
      <w:r>
        <w:rPr>
          <w:rFonts w:hint="eastAsia" w:ascii="宋体" w:hAnsi="宋体" w:eastAsia="宋体" w:cs="宋体"/>
          <w:b/>
          <w:color w:val="000000"/>
          <w:sz w:val="28"/>
          <w:szCs w:val="28"/>
          <w:highlight w:val="none"/>
        </w:rPr>
        <w:t xml:space="preserve">  定义</w:t>
      </w:r>
    </w:p>
    <w:p w14:paraId="70D5B77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eastAsia="zh-CN"/>
        </w:rPr>
        <w:t>采购代理机构</w:t>
      </w:r>
      <w:r>
        <w:rPr>
          <w:rFonts w:hint="eastAsia" w:ascii="宋体" w:hAnsi="宋体" w:eastAsia="宋体" w:cs="宋体"/>
          <w:color w:val="000000"/>
          <w:sz w:val="28"/>
          <w:szCs w:val="28"/>
          <w:highlight w:val="none"/>
        </w:rPr>
        <w:t>”系指指在</w:t>
      </w:r>
      <w:r>
        <w:rPr>
          <w:rFonts w:hint="eastAsia" w:ascii="宋体" w:hAnsi="宋体" w:eastAsia="宋体" w:cs="宋体"/>
          <w:color w:val="000000"/>
          <w:sz w:val="28"/>
          <w:szCs w:val="28"/>
          <w:highlight w:val="none"/>
          <w:lang w:eastAsia="zh-CN"/>
        </w:rPr>
        <w:t>采购人</w:t>
      </w:r>
      <w:r>
        <w:rPr>
          <w:rFonts w:hint="eastAsia" w:ascii="宋体" w:hAnsi="宋体" w:eastAsia="宋体" w:cs="宋体"/>
          <w:color w:val="000000"/>
          <w:sz w:val="28"/>
          <w:szCs w:val="28"/>
          <w:highlight w:val="none"/>
        </w:rPr>
        <w:t>委托的范围内依法开展采购活动，组织本次招标活动的执行机构</w:t>
      </w:r>
      <w:r>
        <w:rPr>
          <w:rFonts w:hint="eastAsia" w:ascii="宋体" w:hAnsi="宋体" w:eastAsia="宋体" w:cs="宋体"/>
          <w:color w:val="000000"/>
          <w:sz w:val="28"/>
          <w:szCs w:val="28"/>
          <w:highlight w:val="none"/>
          <w:lang w:eastAsia="zh-CN"/>
        </w:rPr>
        <w:t>，即</w:t>
      </w:r>
      <w:r>
        <w:rPr>
          <w:rFonts w:hint="eastAsia" w:ascii="宋体" w:hAnsi="宋体" w:cs="宋体"/>
          <w:color w:val="000000"/>
          <w:sz w:val="28"/>
          <w:szCs w:val="28"/>
          <w:highlight w:val="none"/>
          <w:lang w:eastAsia="zh-CN"/>
        </w:rPr>
        <w:t>山西金盛铭项目管理有限公司</w:t>
      </w:r>
      <w:r>
        <w:rPr>
          <w:rFonts w:hint="eastAsia" w:ascii="宋体" w:hAnsi="宋体" w:eastAsia="宋体" w:cs="宋体"/>
          <w:color w:val="000000"/>
          <w:sz w:val="28"/>
          <w:szCs w:val="28"/>
          <w:highlight w:val="none"/>
        </w:rPr>
        <w:t>；</w:t>
      </w:r>
    </w:p>
    <w:p w14:paraId="44D928C4">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eastAsia="zh-CN"/>
        </w:rPr>
        <w:t>采购人</w:t>
      </w:r>
      <w:r>
        <w:rPr>
          <w:rFonts w:hint="eastAsia" w:ascii="宋体" w:hAnsi="宋体" w:eastAsia="宋体" w:cs="宋体"/>
          <w:color w:val="000000"/>
          <w:sz w:val="28"/>
          <w:szCs w:val="28"/>
          <w:highlight w:val="none"/>
        </w:rPr>
        <w:t>”系指依法进行政府采购的国家机关、事业单位、团体组织，即本次招标活动的采购单位；</w:t>
      </w:r>
    </w:p>
    <w:p w14:paraId="10B3C63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.3“投标人”系指按招标公告规定获取招标文件并参加投标的投标人；</w:t>
      </w:r>
    </w:p>
    <w:p w14:paraId="25F90BC1">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.4“中标人”系指经过评标委员会评审</w:t>
      </w:r>
      <w:r>
        <w:rPr>
          <w:rFonts w:hint="eastAsia" w:ascii="宋体" w:hAnsi="宋体" w:eastAsia="宋体" w:cs="宋体"/>
          <w:color w:val="000000"/>
          <w:sz w:val="28"/>
          <w:szCs w:val="28"/>
          <w:highlight w:val="none"/>
          <w:lang w:eastAsia="zh-CN"/>
        </w:rPr>
        <w:t>后</w:t>
      </w:r>
      <w:r>
        <w:rPr>
          <w:rFonts w:hint="eastAsia" w:ascii="宋体" w:hAnsi="宋体" w:eastAsia="宋体" w:cs="宋体"/>
          <w:color w:val="000000"/>
          <w:sz w:val="28"/>
          <w:szCs w:val="28"/>
          <w:highlight w:val="none"/>
        </w:rPr>
        <w:t>，符合本次招标要求的投标人；</w:t>
      </w:r>
    </w:p>
    <w:p w14:paraId="7C5C56E4">
      <w:pP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.5“投标货物”</w:t>
      </w:r>
      <w:r>
        <w:rPr>
          <w:rFonts w:hint="eastAsia" w:ascii="宋体" w:hAnsi="宋体" w:eastAsia="宋体" w:cs="宋体"/>
          <w:color w:val="000000"/>
          <w:sz w:val="28"/>
          <w:szCs w:val="28"/>
          <w:highlight w:val="none"/>
        </w:rPr>
        <w:t>系</w:t>
      </w:r>
      <w:r>
        <w:rPr>
          <w:rFonts w:hint="eastAsia" w:ascii="宋体" w:hAnsi="宋体" w:eastAsia="宋体" w:cs="宋体"/>
          <w:sz w:val="28"/>
          <w:szCs w:val="28"/>
          <w:highlight w:val="none"/>
        </w:rPr>
        <w:t>指各种形态、种类的物品，包括原材料、设</w:t>
      </w:r>
      <w:r>
        <w:rPr>
          <w:rFonts w:hint="eastAsia" w:ascii="宋体" w:hAnsi="宋体" w:eastAsia="宋体" w:cs="宋体"/>
          <w:color w:val="000000"/>
          <w:sz w:val="28"/>
          <w:szCs w:val="28"/>
          <w:highlight w:val="none"/>
        </w:rPr>
        <w:t>备、产品、辅件配件、备品备件、软件、服务等标的物</w:t>
      </w:r>
      <w:r>
        <w:rPr>
          <w:rFonts w:hint="eastAsia" w:ascii="宋体" w:hAnsi="宋体" w:cs="宋体"/>
          <w:color w:val="000000"/>
          <w:sz w:val="28"/>
          <w:szCs w:val="28"/>
          <w:highlight w:val="none"/>
          <w:lang w:eastAsia="zh-CN"/>
        </w:rPr>
        <w:t>；</w:t>
      </w:r>
    </w:p>
    <w:p w14:paraId="0EF684D8">
      <w:pP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.6“服务承诺”系指为了保障项目顺利实施由投标人承担的货物的提供、运输、安装、调试、技术指导、培训以及售前、售中、售后服务和投标人承诺的其他类似</w:t>
      </w:r>
      <w:r>
        <w:rPr>
          <w:rFonts w:hint="eastAsia" w:ascii="宋体" w:hAnsi="宋体" w:cs="宋体"/>
          <w:color w:val="000000"/>
          <w:sz w:val="28"/>
          <w:szCs w:val="28"/>
          <w:highlight w:val="none"/>
          <w:lang w:val="en-US" w:eastAsia="zh-CN"/>
        </w:rPr>
        <w:t>服</w:t>
      </w:r>
      <w:r>
        <w:rPr>
          <w:rFonts w:hint="eastAsia" w:ascii="宋体" w:hAnsi="宋体" w:eastAsia="宋体" w:cs="宋体"/>
          <w:color w:val="000000"/>
          <w:sz w:val="28"/>
          <w:szCs w:val="28"/>
          <w:highlight w:val="none"/>
        </w:rPr>
        <w:t>务</w:t>
      </w:r>
      <w:r>
        <w:rPr>
          <w:rFonts w:hint="eastAsia" w:ascii="宋体" w:hAnsi="宋体" w:cs="宋体"/>
          <w:color w:val="000000"/>
          <w:sz w:val="28"/>
          <w:szCs w:val="28"/>
          <w:highlight w:val="none"/>
          <w:lang w:eastAsia="zh-CN"/>
        </w:rPr>
        <w:t>；</w:t>
      </w:r>
    </w:p>
    <w:p w14:paraId="56921C31">
      <w:pPr>
        <w:spacing w:line="360" w:lineRule="auto"/>
        <w:ind w:firstLine="560" w:firstLineChars="20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.7“产品缺陷”系指投标货物的设计、原材料和零部件、制造、装配或说明指示等方面存在的潜在隐患或有碍产品安全和产品使用寿命等情形</w:t>
      </w:r>
      <w:r>
        <w:rPr>
          <w:rFonts w:hint="eastAsia" w:ascii="宋体" w:hAnsi="宋体" w:cs="宋体"/>
          <w:color w:val="000000"/>
          <w:sz w:val="28"/>
          <w:szCs w:val="28"/>
          <w:highlight w:val="none"/>
          <w:lang w:eastAsia="zh-CN"/>
        </w:rPr>
        <w:t>；</w:t>
      </w:r>
    </w:p>
    <w:p w14:paraId="4E201BC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.8“欺诈行为”系指为了影响采购过程或合同实施过程虚报、谎报、隐瞒事实，以假充真，以次充好，虚假承诺，损害国家公共利益的行为。</w:t>
      </w:r>
    </w:p>
    <w:p w14:paraId="1A7B84AE">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3</w:t>
      </w:r>
      <w:r>
        <w:rPr>
          <w:rFonts w:hint="eastAsia" w:ascii="宋体" w:hAnsi="宋体" w:eastAsia="宋体" w:cs="宋体"/>
          <w:b/>
          <w:color w:val="000000"/>
          <w:sz w:val="28"/>
          <w:szCs w:val="28"/>
          <w:highlight w:val="none"/>
        </w:rPr>
        <w:t xml:space="preserve">  投标人资格</w:t>
      </w:r>
    </w:p>
    <w:p w14:paraId="7CBA9E43">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3.1符合《政府采购法》第二十二条、《政府采购法实施条例》第十七条等相关法律法规的规定。</w:t>
      </w:r>
    </w:p>
    <w:p w14:paraId="5255A987">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3.2符合招标公告有关要求，承认并履行招标文件各项规定。</w:t>
      </w:r>
    </w:p>
    <w:p w14:paraId="70FFCBD3">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3.3能够承担投标过程及履行采购合同中的全部责任与义务。</w:t>
      </w:r>
    </w:p>
    <w:p w14:paraId="6BEC99B5">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3.4投标单位负责人为同一人或存在直接控股、管理关系的不同投标人，不得参加同一合同项下的投标。</w:t>
      </w:r>
    </w:p>
    <w:p w14:paraId="4149A192">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4</w:t>
      </w:r>
      <w:r>
        <w:rPr>
          <w:rFonts w:hint="eastAsia" w:ascii="宋体" w:hAnsi="宋体" w:eastAsia="宋体" w:cs="宋体"/>
          <w:b/>
          <w:color w:val="000000"/>
          <w:sz w:val="28"/>
          <w:szCs w:val="28"/>
          <w:highlight w:val="none"/>
          <w:shd w:val="clear" w:color="auto" w:fill="FFFFFF"/>
        </w:rPr>
        <w:t xml:space="preserve">  知识产权</w:t>
      </w:r>
    </w:p>
    <w:p w14:paraId="69CDF3B9">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4.1投标人须保证，</w:t>
      </w:r>
      <w:r>
        <w:rPr>
          <w:rFonts w:hint="eastAsia" w:ascii="宋体" w:hAnsi="宋体" w:eastAsia="宋体" w:cs="宋体"/>
          <w:b w:val="0"/>
          <w:bCs/>
          <w:color w:val="000000"/>
          <w:sz w:val="28"/>
          <w:szCs w:val="28"/>
          <w:highlight w:val="none"/>
          <w:lang w:eastAsia="zh-CN"/>
        </w:rPr>
        <w:t>采购人</w:t>
      </w:r>
      <w:r>
        <w:rPr>
          <w:rFonts w:hint="eastAsia" w:ascii="宋体" w:hAnsi="宋体" w:eastAsia="宋体" w:cs="宋体"/>
          <w:b w:val="0"/>
          <w:bCs/>
          <w:color w:val="000000"/>
          <w:sz w:val="28"/>
          <w:szCs w:val="28"/>
          <w:highlight w:val="none"/>
        </w:rPr>
        <w:t>在中华人民共和国境内使用投标货物、资料、技术、服务或其任何一部分时，享有不受限制的无偿使用权，且免受第三方提出的包括但不限于因侵犯其专利权、商标权或工业设计权等知识产权而引起的法律或经济纠纷。如因</w:t>
      </w:r>
      <w:r>
        <w:rPr>
          <w:rFonts w:hint="eastAsia" w:ascii="宋体" w:hAnsi="宋体" w:eastAsia="宋体" w:cs="宋体"/>
          <w:b w:val="0"/>
          <w:bCs/>
          <w:color w:val="000000"/>
          <w:sz w:val="28"/>
          <w:szCs w:val="28"/>
          <w:highlight w:val="none"/>
          <w:lang w:eastAsia="zh-CN"/>
        </w:rPr>
        <w:t>采购人</w:t>
      </w:r>
      <w:r>
        <w:rPr>
          <w:rFonts w:hint="eastAsia" w:ascii="宋体" w:hAnsi="宋体" w:eastAsia="宋体" w:cs="宋体"/>
          <w:b w:val="0"/>
          <w:bCs/>
          <w:color w:val="000000"/>
          <w:sz w:val="28"/>
          <w:szCs w:val="28"/>
          <w:highlight w:val="none"/>
        </w:rPr>
        <w:t>使用而遭受第三方主张权利的，投标人须承担全部赔偿责任，包括但不限于</w:t>
      </w:r>
      <w:r>
        <w:rPr>
          <w:rFonts w:hint="eastAsia" w:ascii="宋体" w:hAnsi="宋体" w:eastAsia="宋体" w:cs="宋体"/>
          <w:b w:val="0"/>
          <w:bCs/>
          <w:color w:val="000000"/>
          <w:sz w:val="28"/>
          <w:szCs w:val="28"/>
          <w:highlight w:val="none"/>
          <w:lang w:eastAsia="zh-CN"/>
        </w:rPr>
        <w:t>采购人</w:t>
      </w:r>
      <w:r>
        <w:rPr>
          <w:rFonts w:hint="eastAsia" w:ascii="宋体" w:hAnsi="宋体" w:eastAsia="宋体" w:cs="宋体"/>
          <w:b w:val="0"/>
          <w:bCs/>
          <w:color w:val="000000"/>
          <w:sz w:val="28"/>
          <w:szCs w:val="28"/>
          <w:highlight w:val="none"/>
        </w:rPr>
        <w:t>、</w:t>
      </w:r>
      <w:r>
        <w:rPr>
          <w:rFonts w:hint="eastAsia" w:ascii="宋体" w:hAnsi="宋体" w:eastAsia="宋体" w:cs="宋体"/>
          <w:b w:val="0"/>
          <w:bCs/>
          <w:color w:val="000000"/>
          <w:sz w:val="28"/>
          <w:szCs w:val="28"/>
          <w:highlight w:val="none"/>
          <w:lang w:eastAsia="zh-CN"/>
        </w:rPr>
        <w:t>采购代理机构</w:t>
      </w:r>
      <w:r>
        <w:rPr>
          <w:rFonts w:hint="eastAsia" w:ascii="宋体" w:hAnsi="宋体" w:eastAsia="宋体" w:cs="宋体"/>
          <w:b w:val="0"/>
          <w:bCs/>
          <w:color w:val="000000"/>
          <w:sz w:val="28"/>
          <w:szCs w:val="28"/>
          <w:highlight w:val="none"/>
        </w:rPr>
        <w:t>的责任。</w:t>
      </w:r>
    </w:p>
    <w:p w14:paraId="7A3E8BA3">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4.2如投标人不拥有投标货物、资料、技术、服务等的知识产权，则投标报价中已包含</w:t>
      </w:r>
      <w:r>
        <w:rPr>
          <w:rFonts w:hint="eastAsia" w:ascii="宋体" w:hAnsi="宋体" w:eastAsia="宋体" w:cs="宋体"/>
          <w:b w:val="0"/>
          <w:bCs/>
          <w:color w:val="000000"/>
          <w:sz w:val="28"/>
          <w:szCs w:val="28"/>
          <w:highlight w:val="none"/>
          <w:lang w:eastAsia="zh-CN"/>
        </w:rPr>
        <w:t>采购人</w:t>
      </w:r>
      <w:r>
        <w:rPr>
          <w:rFonts w:hint="eastAsia" w:ascii="宋体" w:hAnsi="宋体" w:eastAsia="宋体" w:cs="宋体"/>
          <w:b w:val="0"/>
          <w:bCs/>
          <w:color w:val="000000"/>
          <w:sz w:val="28"/>
          <w:szCs w:val="28"/>
          <w:highlight w:val="none"/>
        </w:rPr>
        <w:t>使用该知识的一切相关费用；否则，由此造成的一切损失由投标人承担。</w:t>
      </w:r>
    </w:p>
    <w:p w14:paraId="5156F0FF">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4.3投标人如欲在项目实施过程中采用自有知识成果，须在投标文件中声明，并提供相关知识产权证明文件。使用该知识成果后，投标人须提供开发接口和开发手册等技术文档。</w:t>
      </w:r>
    </w:p>
    <w:p w14:paraId="7A4DA1F7">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4.4系统软件、通用软件必须是具有在中国境内的合法使用权或版权的正版软件，涉及到第三方提出侵权或知识产权的起诉及支付版税等费用由投标人承担所有责任及费用。</w:t>
      </w:r>
    </w:p>
    <w:p w14:paraId="4600D80A">
      <w:pPr>
        <w:spacing w:line="360" w:lineRule="auto"/>
        <w:ind w:firstLine="562" w:firstLineChars="200"/>
        <w:rPr>
          <w:rFonts w:hint="eastAsia" w:ascii="宋体" w:hAnsi="宋体" w:eastAsia="宋体" w:cs="宋体"/>
          <w:b/>
          <w:bCs w:val="0"/>
          <w:color w:val="000000"/>
          <w:sz w:val="28"/>
          <w:szCs w:val="28"/>
          <w:highlight w:val="none"/>
        </w:rPr>
      </w:pPr>
      <w:bookmarkStart w:id="65" w:name="_Toc531971585"/>
      <w:bookmarkStart w:id="66" w:name="_Toc149556544"/>
      <w:r>
        <w:rPr>
          <w:rFonts w:hint="eastAsia" w:ascii="宋体" w:hAnsi="宋体" w:eastAsia="宋体" w:cs="宋体"/>
          <w:b/>
          <w:bCs w:val="0"/>
          <w:color w:val="000000"/>
          <w:sz w:val="28"/>
          <w:szCs w:val="28"/>
          <w:highlight w:val="none"/>
        </w:rPr>
        <w:t>5　投标有效期</w:t>
      </w:r>
    </w:p>
    <w:p w14:paraId="10F0B141">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5.1投标有效期自提交投标文件的截止之日起算90天。</w:t>
      </w:r>
    </w:p>
    <w:p w14:paraId="4AC7DD32">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5.2在特殊情况下，</w:t>
      </w:r>
      <w:r>
        <w:rPr>
          <w:rFonts w:hint="eastAsia" w:ascii="宋体" w:hAnsi="宋体" w:eastAsia="宋体" w:cs="宋体"/>
          <w:b w:val="0"/>
          <w:bCs/>
          <w:color w:val="000000"/>
          <w:sz w:val="28"/>
          <w:szCs w:val="28"/>
          <w:highlight w:val="none"/>
          <w:lang w:eastAsia="zh-CN"/>
        </w:rPr>
        <w:t>采购人</w:t>
      </w:r>
      <w:r>
        <w:rPr>
          <w:rFonts w:hint="eastAsia" w:ascii="宋体" w:hAnsi="宋体" w:eastAsia="宋体" w:cs="宋体"/>
          <w:b w:val="0"/>
          <w:bCs/>
          <w:color w:val="000000"/>
          <w:sz w:val="28"/>
          <w:szCs w:val="28"/>
          <w:highlight w:val="none"/>
        </w:rPr>
        <w:t>或</w:t>
      </w:r>
      <w:r>
        <w:rPr>
          <w:rFonts w:hint="eastAsia" w:ascii="宋体" w:hAnsi="宋体" w:eastAsia="宋体" w:cs="宋体"/>
          <w:b w:val="0"/>
          <w:bCs/>
          <w:color w:val="000000"/>
          <w:sz w:val="28"/>
          <w:szCs w:val="28"/>
          <w:highlight w:val="none"/>
          <w:lang w:eastAsia="zh-CN"/>
        </w:rPr>
        <w:t>采购代理机构</w:t>
      </w:r>
      <w:r>
        <w:rPr>
          <w:rFonts w:hint="eastAsia" w:ascii="宋体" w:hAnsi="宋体" w:eastAsia="宋体" w:cs="宋体"/>
          <w:b w:val="0"/>
          <w:bCs/>
          <w:color w:val="000000"/>
          <w:sz w:val="28"/>
          <w:szCs w:val="28"/>
          <w:highlight w:val="none"/>
        </w:rPr>
        <w:t>可与投标人协商延长投标有效期。</w:t>
      </w:r>
    </w:p>
    <w:p w14:paraId="19B7B34E">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5.3项目履约期限超过“提交投标文件的截止之日起算90天”的，投标有效期延长至合同全面履行完毕。</w:t>
      </w:r>
    </w:p>
    <w:p w14:paraId="08AEE3F9">
      <w:pPr>
        <w:spacing w:line="360" w:lineRule="auto"/>
        <w:ind w:firstLine="562" w:firstLineChars="20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6  投标费用</w:t>
      </w:r>
    </w:p>
    <w:p w14:paraId="1D7C8CE6">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6.1无论投标结果如何，投标人应自行承担参加投标相关的全部费用</w:t>
      </w:r>
      <w:r>
        <w:rPr>
          <w:rFonts w:hint="eastAsia" w:ascii="宋体" w:hAnsi="宋体" w:cs="宋体"/>
          <w:b w:val="0"/>
          <w:bCs/>
          <w:color w:val="000000"/>
          <w:sz w:val="28"/>
          <w:szCs w:val="28"/>
          <w:highlight w:val="none"/>
          <w:lang w:eastAsia="zh-CN"/>
        </w:rPr>
        <w:t>，</w:t>
      </w:r>
      <w:r>
        <w:rPr>
          <w:rFonts w:hint="eastAsia" w:ascii="宋体" w:hAnsi="宋体" w:eastAsia="宋体" w:cs="宋体"/>
          <w:b w:val="0"/>
          <w:bCs/>
          <w:color w:val="000000"/>
          <w:sz w:val="28"/>
          <w:szCs w:val="28"/>
          <w:highlight w:val="none"/>
        </w:rPr>
        <w:t>采购代理机构或采购人在任何情况下均无义务和责任承担这些费用。</w:t>
      </w:r>
    </w:p>
    <w:p w14:paraId="57A28B72">
      <w:pPr>
        <w:spacing w:line="360" w:lineRule="auto"/>
        <w:ind w:firstLine="562" w:firstLineChars="20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7　</w:t>
      </w:r>
      <w:r>
        <w:rPr>
          <w:rFonts w:hint="eastAsia" w:ascii="宋体" w:hAnsi="宋体" w:eastAsia="宋体" w:cs="宋体"/>
          <w:b/>
          <w:bCs w:val="0"/>
          <w:color w:val="000000"/>
          <w:sz w:val="28"/>
          <w:szCs w:val="28"/>
          <w:highlight w:val="none"/>
          <w:lang w:eastAsia="zh-CN"/>
        </w:rPr>
        <w:t>采购代理机构</w:t>
      </w:r>
      <w:r>
        <w:rPr>
          <w:rFonts w:hint="eastAsia" w:ascii="宋体" w:hAnsi="宋体" w:eastAsia="宋体" w:cs="宋体"/>
          <w:b/>
          <w:bCs w:val="0"/>
          <w:color w:val="000000"/>
          <w:sz w:val="28"/>
          <w:szCs w:val="28"/>
          <w:highlight w:val="none"/>
        </w:rPr>
        <w:t>的权利</w:t>
      </w:r>
    </w:p>
    <w:p w14:paraId="011CCB10">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7.1</w:t>
      </w:r>
      <w:r>
        <w:rPr>
          <w:rFonts w:hint="eastAsia" w:ascii="宋体" w:hAnsi="宋体" w:eastAsia="宋体" w:cs="宋体"/>
          <w:b w:val="0"/>
          <w:bCs/>
          <w:color w:val="000000"/>
          <w:sz w:val="28"/>
          <w:szCs w:val="28"/>
          <w:highlight w:val="none"/>
          <w:lang w:eastAsia="zh-CN"/>
        </w:rPr>
        <w:t>采购代理机构</w:t>
      </w:r>
      <w:r>
        <w:rPr>
          <w:rFonts w:hint="eastAsia" w:ascii="宋体" w:hAnsi="宋体" w:eastAsia="宋体" w:cs="宋体"/>
          <w:b w:val="0"/>
          <w:bCs/>
          <w:color w:val="000000"/>
          <w:sz w:val="28"/>
          <w:szCs w:val="28"/>
          <w:highlight w:val="none"/>
        </w:rPr>
        <w:t>依据《中华人民共和国政府采购法》《中华人民共和国政府采购法实施条例》《政府采购货物和服务招标投标管理办法》和有关法律法规及规章规定，执行取消此采购任务的情况下，无需对受影响的投标人承担任何责任。</w:t>
      </w:r>
    </w:p>
    <w:p w14:paraId="70EDCF1E">
      <w:pPr>
        <w:spacing w:line="360" w:lineRule="auto"/>
        <w:ind w:firstLine="562" w:firstLineChars="20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8  解释权</w:t>
      </w:r>
    </w:p>
    <w:p w14:paraId="012910A3">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8.1本次招标文件的最终解释权属于</w:t>
      </w:r>
      <w:r>
        <w:rPr>
          <w:rFonts w:hint="eastAsia" w:ascii="宋体" w:hAnsi="宋体" w:cs="宋体"/>
          <w:color w:val="000000"/>
          <w:sz w:val="28"/>
          <w:szCs w:val="28"/>
          <w:highlight w:val="none"/>
          <w:lang w:eastAsia="zh-CN"/>
        </w:rPr>
        <w:t>山西金盛铭项目管理有限公司</w:t>
      </w:r>
      <w:r>
        <w:rPr>
          <w:rFonts w:hint="eastAsia" w:ascii="宋体" w:hAnsi="宋体" w:eastAsia="宋体" w:cs="宋体"/>
          <w:b w:val="0"/>
          <w:bCs/>
          <w:color w:val="000000"/>
          <w:sz w:val="28"/>
          <w:szCs w:val="28"/>
          <w:highlight w:val="none"/>
        </w:rPr>
        <w:t>。</w:t>
      </w:r>
    </w:p>
    <w:p w14:paraId="33D6E451">
      <w:pPr>
        <w:pStyle w:val="5"/>
        <w:numPr>
          <w:ilvl w:val="0"/>
          <w:numId w:val="0"/>
        </w:numPr>
        <w:bidi w:val="0"/>
        <w:jc w:val="center"/>
        <w:rPr>
          <w:rFonts w:hint="eastAsia"/>
          <w:sz w:val="28"/>
          <w:szCs w:val="28"/>
          <w:highlight w:val="none"/>
          <w:lang w:val="en-US" w:eastAsia="zh-CN"/>
        </w:rPr>
      </w:pPr>
      <w:bookmarkStart w:id="67" w:name="_Toc12787"/>
      <w:r>
        <w:rPr>
          <w:rFonts w:hint="eastAsia"/>
          <w:sz w:val="28"/>
          <w:szCs w:val="28"/>
          <w:highlight w:val="none"/>
          <w:lang w:val="en-US" w:eastAsia="zh-CN"/>
        </w:rPr>
        <w:t>（二） 招标文件</w:t>
      </w:r>
      <w:bookmarkEnd w:id="65"/>
      <w:bookmarkEnd w:id="66"/>
      <w:bookmarkEnd w:id="67"/>
    </w:p>
    <w:p w14:paraId="1FB24CF1">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9</w:t>
      </w:r>
      <w:r>
        <w:rPr>
          <w:rFonts w:hint="eastAsia" w:ascii="宋体" w:hAnsi="宋体" w:eastAsia="宋体" w:cs="宋体"/>
          <w:b/>
          <w:color w:val="000000"/>
          <w:sz w:val="28"/>
          <w:szCs w:val="28"/>
          <w:highlight w:val="none"/>
        </w:rPr>
        <w:t>　招标文件的构成</w:t>
      </w:r>
    </w:p>
    <w:p w14:paraId="167F678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9</w:t>
      </w:r>
      <w:r>
        <w:rPr>
          <w:rFonts w:hint="eastAsia" w:ascii="宋体" w:hAnsi="宋体" w:eastAsia="宋体" w:cs="宋体"/>
          <w:color w:val="000000"/>
          <w:sz w:val="28"/>
          <w:szCs w:val="28"/>
          <w:highlight w:val="none"/>
        </w:rPr>
        <w:t>.1招标文件包括：</w:t>
      </w:r>
    </w:p>
    <w:p w14:paraId="70F92560">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（1）招标公告</w:t>
      </w:r>
    </w:p>
    <w:p w14:paraId="5F1FA72B">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（2）投标人须知前附表</w:t>
      </w:r>
    </w:p>
    <w:p w14:paraId="64C0F90C">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（3）投标人须知</w:t>
      </w:r>
    </w:p>
    <w:p w14:paraId="3E579364">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（4）资格审查内容及标准</w:t>
      </w:r>
    </w:p>
    <w:p w14:paraId="2894094A">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（5）评标方法和评标标准</w:t>
      </w:r>
    </w:p>
    <w:p w14:paraId="32769034">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（6）采购需求说明</w:t>
      </w:r>
    </w:p>
    <w:p w14:paraId="0CC6C0D7">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（7）采购合同条款</w:t>
      </w:r>
    </w:p>
    <w:p w14:paraId="1FEDA27B">
      <w:pPr>
        <w:spacing w:line="360" w:lineRule="auto"/>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（8）投标文件格式</w:t>
      </w:r>
    </w:p>
    <w:p w14:paraId="777F0941">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10</w:t>
      </w:r>
      <w:r>
        <w:rPr>
          <w:rFonts w:hint="eastAsia" w:ascii="宋体" w:hAnsi="宋体" w:eastAsia="宋体" w:cs="宋体"/>
          <w:b/>
          <w:color w:val="000000"/>
          <w:sz w:val="28"/>
          <w:szCs w:val="28"/>
          <w:highlight w:val="none"/>
        </w:rPr>
        <w:t>　招标文件的澄清或者修改</w:t>
      </w:r>
    </w:p>
    <w:p w14:paraId="1C53190F">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10.1任何要求澄清招标文件的投标人，应在法定时限内以书面形式通知</w:t>
      </w:r>
      <w:r>
        <w:rPr>
          <w:rFonts w:hint="eastAsia" w:ascii="宋体" w:hAnsi="宋体" w:eastAsia="宋体" w:cs="宋体"/>
          <w:sz w:val="28"/>
          <w:szCs w:val="28"/>
          <w:highlight w:val="none"/>
          <w:lang w:eastAsia="zh-CN"/>
        </w:rPr>
        <w:t>采购代理机构</w:t>
      </w:r>
      <w:r>
        <w:rPr>
          <w:rFonts w:hint="eastAsia" w:ascii="宋体" w:hAnsi="宋体" w:eastAsia="宋体" w:cs="宋体"/>
          <w:sz w:val="28"/>
          <w:szCs w:val="28"/>
          <w:highlight w:val="none"/>
        </w:rPr>
        <w:t>。</w:t>
      </w:r>
    </w:p>
    <w:p w14:paraId="44824847">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10.2在投标截止日前的任何时候，无论出于何种原因，</w:t>
      </w:r>
      <w:r>
        <w:rPr>
          <w:rFonts w:hint="eastAsia" w:ascii="宋体" w:hAnsi="宋体" w:eastAsia="宋体" w:cs="宋体"/>
          <w:sz w:val="28"/>
          <w:szCs w:val="28"/>
          <w:highlight w:val="none"/>
          <w:lang w:eastAsia="zh-CN"/>
        </w:rPr>
        <w:t>采购代理机构</w:t>
      </w:r>
      <w:r>
        <w:rPr>
          <w:rFonts w:hint="eastAsia" w:ascii="宋体" w:hAnsi="宋体" w:eastAsia="宋体" w:cs="宋体"/>
          <w:sz w:val="28"/>
          <w:szCs w:val="28"/>
          <w:highlight w:val="none"/>
        </w:rPr>
        <w:t>可主动地或在解答投标人提出的问题时对招标文件进行澄清或修改。</w:t>
      </w:r>
    </w:p>
    <w:p w14:paraId="0AD95D54">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10.3招标文件的澄清和修改将在财政部门指定的政府采购信息发布媒体《山西省政府采购网》以澄清公告的形式予以公布，投标人有义务自行查收。</w:t>
      </w:r>
    </w:p>
    <w:p w14:paraId="6ED67A63">
      <w:pPr>
        <w:pStyle w:val="5"/>
        <w:numPr>
          <w:ilvl w:val="0"/>
          <w:numId w:val="2"/>
        </w:numPr>
        <w:bidi w:val="0"/>
        <w:jc w:val="center"/>
        <w:rPr>
          <w:rFonts w:hint="eastAsia"/>
          <w:sz w:val="28"/>
          <w:szCs w:val="28"/>
          <w:highlight w:val="none"/>
          <w:lang w:val="en-US" w:eastAsia="zh-CN"/>
        </w:rPr>
      </w:pPr>
      <w:bookmarkStart w:id="68" w:name="_Toc29683"/>
      <w:bookmarkStart w:id="69" w:name="_Toc531971586"/>
      <w:bookmarkStart w:id="70" w:name="_Toc149556545"/>
      <w:r>
        <w:rPr>
          <w:rFonts w:hint="eastAsia"/>
          <w:sz w:val="28"/>
          <w:szCs w:val="28"/>
          <w:highlight w:val="none"/>
          <w:lang w:val="en-US" w:eastAsia="zh-CN"/>
        </w:rPr>
        <w:t>投标文件</w:t>
      </w:r>
      <w:bookmarkEnd w:id="68"/>
      <w:bookmarkEnd w:id="69"/>
      <w:bookmarkEnd w:id="70"/>
    </w:p>
    <w:p w14:paraId="5B7866AB">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11</w:t>
      </w:r>
      <w:r>
        <w:rPr>
          <w:rFonts w:hint="eastAsia" w:ascii="宋体" w:hAnsi="宋体" w:eastAsia="宋体" w:cs="宋体"/>
          <w:b/>
          <w:color w:val="000000"/>
          <w:sz w:val="28"/>
          <w:szCs w:val="28"/>
          <w:highlight w:val="none"/>
        </w:rPr>
        <w:t xml:space="preserve">  投标文件的构成</w:t>
      </w:r>
    </w:p>
    <w:p w14:paraId="0505F5D4">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11</w:t>
      </w:r>
      <w:r>
        <w:rPr>
          <w:rFonts w:hint="eastAsia" w:ascii="宋体" w:hAnsi="宋体" w:eastAsia="宋体" w:cs="宋体"/>
          <w:color w:val="000000"/>
          <w:sz w:val="28"/>
          <w:szCs w:val="28"/>
          <w:highlight w:val="none"/>
        </w:rPr>
        <w:t>.1投标文件包括：</w:t>
      </w:r>
    </w:p>
    <w:p w14:paraId="6C1D0962">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（1）资格审查部分</w:t>
      </w:r>
    </w:p>
    <w:p w14:paraId="19B4DC3D">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（2）商务技术部分</w:t>
      </w:r>
    </w:p>
    <w:p w14:paraId="6FAB308B">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12　电子投标文件的编制与解密</w:t>
      </w:r>
    </w:p>
    <w:p w14:paraId="1B983FFE">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12.1投标人应使用政采云系统的投标文件编制工具，按照操作手册编制电子投标文件，并使用数字证书（CA）按照招标文件规定签字、签章。同时使用数字证书（CA）对投标文件进行加密。</w:t>
      </w:r>
    </w:p>
    <w:p w14:paraId="0614106E">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12.2在上传电子投标文件时，需对应系统中每个模块要求，形成独立的PDF格式文件，按照指定对应模块，逐条完成上传，保存后提交。</w:t>
      </w:r>
    </w:p>
    <w:p w14:paraId="740BBA5C">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12.3电子投标文件所附各类证件、证书、证明，均随投标文件统一编排页码进行上传。</w:t>
      </w:r>
    </w:p>
    <w:p w14:paraId="5F785F7A">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12.4在招标文件规定的投标文件上传截止时间，采购代理机构会在政采云系统发出解密指令，投标人在收到解密指令后，须使用加密投标文件时所使用的数字证书（CA）对已递交（上传）的电子投标文件进行解密（可远程解密）。</w:t>
      </w:r>
    </w:p>
    <w:p w14:paraId="79C3E0AE">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12.5电子投标文件解密时间：30分钟。</w:t>
      </w:r>
    </w:p>
    <w:p w14:paraId="71D5A789">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12.6电子投标文件解密流程：使用用户名密码或电子CA登录政采云系统→项目采购→开标评标→找到对应项目→解密→输入CA密码→开始下载→解密完成。</w:t>
      </w:r>
    </w:p>
    <w:p w14:paraId="3BF72FDA">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12.7因设备原因造成投标文件未解密的，视为撤销其投标文件，包括以下情形：</w:t>
      </w:r>
    </w:p>
    <w:p w14:paraId="366D1A3C">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（1)投标人未在规定时间内解密投标文件的；</w:t>
      </w:r>
    </w:p>
    <w:p w14:paraId="4E8960AB">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（2)投标人使用非本次投标加密用CA数字证书解密的；</w:t>
      </w:r>
    </w:p>
    <w:p w14:paraId="52351ED1">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（3)投标人使用的CA数字证书属于注销或无效或损坏的。</w:t>
      </w:r>
    </w:p>
    <w:p w14:paraId="6B8B43DF">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13　投标语言及计量单位</w:t>
      </w:r>
    </w:p>
    <w:p w14:paraId="4BFC9164">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13.1投标文件以及投标人与采购代理机构就有关投标的所有来往的文字、函电统一使用中文；非中文数据或资料，提供其中文译文并加盖投标人公章。</w:t>
      </w:r>
    </w:p>
    <w:p w14:paraId="1BABFC0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b w:val="0"/>
          <w:bCs/>
          <w:color w:val="000000"/>
          <w:sz w:val="28"/>
          <w:szCs w:val="28"/>
          <w:highlight w:val="none"/>
        </w:rPr>
        <w:t>13.2投标文件中的计量单位，除招标文件有特殊规定外，一律使用中华人民共和国法定计量单位。</w:t>
      </w:r>
    </w:p>
    <w:p w14:paraId="68432E91">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eastAsia="宋体" w:cs="宋体"/>
          <w:b/>
          <w:color w:val="000000"/>
          <w:sz w:val="28"/>
          <w:szCs w:val="28"/>
          <w:highlight w:val="none"/>
          <w:lang w:val="en-US" w:eastAsia="zh-CN"/>
        </w:rPr>
        <w:t>4</w:t>
      </w:r>
      <w:r>
        <w:rPr>
          <w:rFonts w:hint="eastAsia" w:ascii="宋体" w:hAnsi="宋体" w:eastAsia="宋体" w:cs="宋体"/>
          <w:b/>
          <w:color w:val="000000"/>
          <w:sz w:val="28"/>
          <w:szCs w:val="28"/>
          <w:highlight w:val="none"/>
        </w:rPr>
        <w:t>　投标报价</w:t>
      </w:r>
    </w:p>
    <w:p w14:paraId="435D08F3">
      <w:pPr>
        <w:spacing w:line="360" w:lineRule="auto"/>
        <w:ind w:firstLine="560" w:firstLineChars="200"/>
        <w:rPr>
          <w:rFonts w:hint="eastAsia" w:ascii="宋体" w:hAnsi="宋体" w:eastAsia="宋体" w:cs="宋体"/>
          <w:color w:val="FF0000"/>
          <w:sz w:val="24"/>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.1投标人应根据自身生产、经营状况和工商营业执照确定的经营范围，按照“采购需求说明”对其某包（项）或全部货物进行唯一报价，具体要求详见《投标人须知前附表》，</w:t>
      </w:r>
      <w:r>
        <w:rPr>
          <w:rFonts w:hint="eastAsia" w:ascii="宋体" w:hAnsi="宋体" w:eastAsia="宋体" w:cs="宋体"/>
          <w:color w:val="000000"/>
          <w:sz w:val="28"/>
          <w:szCs w:val="28"/>
          <w:highlight w:val="none"/>
          <w:lang w:eastAsia="zh-CN"/>
        </w:rPr>
        <w:t>采购代理机构</w:t>
      </w:r>
      <w:r>
        <w:rPr>
          <w:rFonts w:hint="eastAsia" w:ascii="宋体" w:hAnsi="宋体" w:eastAsia="宋体" w:cs="宋体"/>
          <w:color w:val="000000"/>
          <w:sz w:val="28"/>
          <w:szCs w:val="28"/>
          <w:highlight w:val="none"/>
        </w:rPr>
        <w:t>不接受有任何选择性的报价。</w:t>
      </w:r>
    </w:p>
    <w:p w14:paraId="0BC9CC6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.2</w:t>
      </w:r>
      <w:r>
        <w:rPr>
          <w:rFonts w:hint="eastAsia" w:ascii="宋体" w:hAnsi="宋体" w:eastAsia="宋体" w:cs="宋体"/>
          <w:sz w:val="28"/>
          <w:szCs w:val="28"/>
          <w:highlight w:val="none"/>
        </w:rPr>
        <w:t>投</w:t>
      </w:r>
      <w:r>
        <w:rPr>
          <w:rFonts w:hint="eastAsia" w:ascii="宋体" w:hAnsi="宋体" w:eastAsia="宋体" w:cs="宋体"/>
          <w:color w:val="000000"/>
          <w:sz w:val="28"/>
          <w:szCs w:val="28"/>
          <w:highlight w:val="none"/>
        </w:rPr>
        <w:t>标报价包含的内容：详见《投标人须知前附表》。</w:t>
      </w:r>
    </w:p>
    <w:p w14:paraId="5E7F54C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.3投标人应以“包”为报价的基本单位。若整个需求分为若干包，则投标人可选择其中的部分或所有包报价，并以“包”为单位分别填报《投标报价表》。</w:t>
      </w:r>
    </w:p>
    <w:p w14:paraId="7E7CFF30">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.4</w:t>
      </w:r>
      <w:r>
        <w:rPr>
          <w:rFonts w:hint="eastAsia" w:ascii="宋体" w:hAnsi="宋体" w:eastAsia="宋体" w:cs="宋体"/>
          <w:color w:val="000000"/>
          <w:sz w:val="28"/>
          <w:szCs w:val="28"/>
          <w:highlight w:val="none"/>
        </w:rPr>
        <w:t>投标人应严格按照“投标报价表”的内容和要求填写，如果有计算或累加上的算术错误，将按以下方法进行修正：</w:t>
      </w:r>
    </w:p>
    <w:p w14:paraId="0169259F">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w:t>
      </w:r>
      <w:r>
        <w:rPr>
          <w:rFonts w:hint="eastAsia" w:ascii="宋体" w:hAnsi="宋体" w:eastAsia="宋体" w:cs="宋体"/>
          <w:color w:val="000000"/>
          <w:sz w:val="28"/>
          <w:szCs w:val="28"/>
          <w:highlight w:val="none"/>
        </w:rPr>
        <w:t>如单价累计与总价不符，以单价累计为准</w:t>
      </w:r>
      <w:r>
        <w:rPr>
          <w:rFonts w:hint="eastAsia" w:ascii="宋体" w:hAnsi="宋体" w:eastAsia="宋体" w:cs="宋体"/>
          <w:color w:val="000000"/>
          <w:sz w:val="28"/>
          <w:szCs w:val="28"/>
          <w:highlight w:val="none"/>
          <w:shd w:val="clear" w:color="auto" w:fill="FFFFFF"/>
        </w:rPr>
        <w:t>；</w:t>
      </w:r>
    </w:p>
    <w:p w14:paraId="4A11E19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shd w:val="clear" w:color="auto" w:fill="FFFFFF"/>
        </w:rPr>
        <w:t>（2）</w:t>
      </w:r>
      <w:r>
        <w:rPr>
          <w:rFonts w:hint="eastAsia" w:ascii="宋体" w:hAnsi="宋体" w:eastAsia="宋体" w:cs="宋体"/>
          <w:color w:val="000000"/>
          <w:sz w:val="28"/>
          <w:szCs w:val="28"/>
          <w:highlight w:val="none"/>
        </w:rPr>
        <w:t>小写与大写不符，以大写为准。</w:t>
      </w:r>
    </w:p>
    <w:p w14:paraId="3A4C8A3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.5投标均以人民币报价。</w:t>
      </w:r>
    </w:p>
    <w:p w14:paraId="671FC116">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eastAsia="宋体" w:cs="宋体"/>
          <w:b/>
          <w:color w:val="000000"/>
          <w:sz w:val="28"/>
          <w:szCs w:val="28"/>
          <w:highlight w:val="none"/>
          <w:lang w:val="en-US" w:eastAsia="zh-CN"/>
        </w:rPr>
        <w:t>5</w:t>
      </w:r>
      <w:r>
        <w:rPr>
          <w:rFonts w:hint="eastAsia" w:ascii="宋体" w:hAnsi="宋体" w:eastAsia="宋体" w:cs="宋体"/>
          <w:b/>
          <w:color w:val="000000"/>
          <w:sz w:val="28"/>
          <w:szCs w:val="28"/>
          <w:highlight w:val="none"/>
        </w:rPr>
        <w:t>　投标保证金</w:t>
      </w:r>
    </w:p>
    <w:p w14:paraId="0C98EB3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.1投标人须在开标截止时间前递交投标保证金，投标人未按规定时间递交投标保证金，将导致投标被拒绝。</w:t>
      </w:r>
    </w:p>
    <w:p w14:paraId="26B0D03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.2本项目投标保证金金额：</w:t>
      </w:r>
    </w:p>
    <w:p w14:paraId="4DE9BE7F">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人民币</w:t>
      </w:r>
      <w:r>
        <w:rPr>
          <w:rFonts w:hint="eastAsia" w:ascii="宋体" w:hAnsi="宋体" w:cs="宋体"/>
          <w:color w:val="000000"/>
          <w:sz w:val="28"/>
          <w:szCs w:val="28"/>
          <w:highlight w:val="none"/>
          <w:u w:val="single"/>
          <w:lang w:val="en-US" w:eastAsia="zh-CN"/>
        </w:rPr>
        <w:t>柒仟</w:t>
      </w:r>
      <w:r>
        <w:rPr>
          <w:rFonts w:hint="eastAsia" w:ascii="宋体" w:hAnsi="宋体" w:eastAsia="宋体" w:cs="宋体"/>
          <w:color w:val="000000"/>
          <w:sz w:val="28"/>
          <w:szCs w:val="28"/>
          <w:highlight w:val="none"/>
          <w:u w:val="single"/>
        </w:rPr>
        <w:t>元整</w:t>
      </w:r>
      <w:r>
        <w:rPr>
          <w:rFonts w:hint="eastAsia" w:ascii="宋体" w:hAnsi="宋体" w:eastAsia="宋体" w:cs="宋体"/>
          <w:color w:val="000000"/>
          <w:sz w:val="28"/>
          <w:szCs w:val="28"/>
          <w:highlight w:val="none"/>
        </w:rPr>
        <w:t>（￥：</w:t>
      </w:r>
      <w:r>
        <w:rPr>
          <w:rFonts w:hint="eastAsia" w:ascii="宋体" w:hAnsi="宋体" w:cs="宋体"/>
          <w:color w:val="000000"/>
          <w:sz w:val="28"/>
          <w:szCs w:val="28"/>
          <w:highlight w:val="none"/>
          <w:u w:val="single"/>
          <w:lang w:val="en-US" w:eastAsia="zh-CN"/>
        </w:rPr>
        <w:t>7000</w:t>
      </w:r>
      <w:r>
        <w:rPr>
          <w:rFonts w:hint="eastAsia" w:ascii="宋体" w:hAnsi="宋体" w:eastAsia="宋体" w:cs="宋体"/>
          <w:color w:val="000000"/>
          <w:sz w:val="28"/>
          <w:szCs w:val="28"/>
          <w:highlight w:val="none"/>
          <w:u w:val="single"/>
        </w:rPr>
        <w:t>.00</w:t>
      </w:r>
      <w:r>
        <w:rPr>
          <w:rFonts w:hint="eastAsia" w:ascii="宋体" w:hAnsi="宋体" w:eastAsia="宋体" w:cs="宋体"/>
          <w:color w:val="000000"/>
          <w:sz w:val="28"/>
          <w:szCs w:val="28"/>
          <w:highlight w:val="none"/>
        </w:rPr>
        <w:t>元）</w:t>
      </w:r>
    </w:p>
    <w:p w14:paraId="6D408207">
      <w:pPr>
        <w:spacing w:line="360" w:lineRule="auto"/>
        <w:ind w:firstLine="560" w:firstLineChars="200"/>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15.3投标人可采用支票、电汇、银行转账或者金融机构、担保机构出具的保函等非现金形式（不收取现金、不接受个人交纳保证金）。</w:t>
      </w:r>
    </w:p>
    <w:p w14:paraId="144EB6E8">
      <w:pPr>
        <w:spacing w:line="360" w:lineRule="auto"/>
        <w:ind w:firstLine="562" w:firstLineChars="200"/>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开户名称：</w:t>
      </w:r>
      <w:r>
        <w:rPr>
          <w:rFonts w:hint="eastAsia" w:ascii="宋体" w:hAnsi="宋体" w:cs="宋体"/>
          <w:b/>
          <w:bCs/>
          <w:color w:val="000000"/>
          <w:sz w:val="28"/>
          <w:szCs w:val="28"/>
          <w:highlight w:val="none"/>
          <w:lang w:val="en-US" w:eastAsia="zh-CN"/>
        </w:rPr>
        <w:t>山西金盛铭项目管理有限公司</w:t>
      </w:r>
    </w:p>
    <w:p w14:paraId="30D23B63">
      <w:pPr>
        <w:spacing w:line="360" w:lineRule="auto"/>
        <w:ind w:firstLine="562" w:firstLineChars="20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开 户 行：中国银行股份有限公司临汾迎宾路支行</w:t>
      </w:r>
    </w:p>
    <w:p w14:paraId="17389161">
      <w:pPr>
        <w:spacing w:line="360" w:lineRule="auto"/>
        <w:ind w:firstLine="562" w:firstLineChars="20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银行账号：140511376238</w:t>
      </w:r>
    </w:p>
    <w:p w14:paraId="6F72EBC5">
      <w:pPr>
        <w:spacing w:line="360" w:lineRule="auto"/>
        <w:ind w:firstLine="562" w:firstLineChars="20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银行行号：104177003818</w:t>
      </w:r>
    </w:p>
    <w:p w14:paraId="3E7907F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注：①投标人须于投标截止时间前将投标保证金汇入指定账户，以银行到账时间和金额为准。</w:t>
      </w:r>
    </w:p>
    <w:p w14:paraId="1AA0438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②必须从其基本账户转出，并注明项目编号</w:t>
      </w:r>
      <w:r>
        <w:rPr>
          <w:rFonts w:hint="eastAsia" w:ascii="宋体" w:hAnsi="宋体" w:cs="宋体"/>
          <w:color w:val="000000"/>
          <w:sz w:val="28"/>
          <w:szCs w:val="28"/>
          <w:highlight w:val="none"/>
          <w:lang w:eastAsia="zh-CN"/>
        </w:rPr>
        <w:t>：</w:t>
      </w:r>
      <w:r>
        <w:rPr>
          <w:rFonts w:hint="eastAsia" w:ascii="宋体" w:hAnsi="宋体" w:eastAsia="宋体" w:cs="宋体"/>
          <w:color w:val="000000"/>
          <w:sz w:val="28"/>
          <w:szCs w:val="28"/>
          <w:highlight w:val="none"/>
        </w:rPr>
        <w:t>投标保证金。</w:t>
      </w:r>
    </w:p>
    <w:p w14:paraId="69F6EF6D">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③投标人采用保函形式：投标保函是指具备合法资质的金融机构开具的银行保函或担保公司保函(包括电子保函)。投标人以投标保函形式递交的，投标保函必须与招标投标项目相对应，有效期符合项目开展招标投标活动（从递交投标文件截止日起计算）。</w:t>
      </w:r>
    </w:p>
    <w:p w14:paraId="0E74BC16">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.3未中标的投标人投标保证金，将在</w:t>
      </w:r>
      <w:r>
        <w:rPr>
          <w:rFonts w:hint="eastAsia" w:ascii="宋体" w:hAnsi="宋体" w:eastAsia="宋体" w:cs="宋体"/>
          <w:sz w:val="28"/>
          <w:szCs w:val="28"/>
          <w:highlight w:val="none"/>
        </w:rPr>
        <w:t>开</w:t>
      </w:r>
      <w:r>
        <w:rPr>
          <w:rFonts w:hint="eastAsia" w:ascii="宋体" w:hAnsi="宋体" w:eastAsia="宋体" w:cs="宋体"/>
          <w:color w:val="000000"/>
          <w:sz w:val="28"/>
          <w:szCs w:val="28"/>
          <w:highlight w:val="none"/>
        </w:rPr>
        <w:t>标会议结束后中标公告发布后5个工作日内予以退还。</w:t>
      </w:r>
    </w:p>
    <w:p w14:paraId="5D7026ED">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eastAsia="宋体" w:cs="宋体"/>
          <w:b/>
          <w:color w:val="000000"/>
          <w:sz w:val="28"/>
          <w:szCs w:val="28"/>
          <w:highlight w:val="none"/>
          <w:lang w:val="en-US" w:eastAsia="zh-CN"/>
        </w:rPr>
        <w:t>5</w:t>
      </w:r>
      <w:r>
        <w:rPr>
          <w:rFonts w:hint="eastAsia" w:ascii="宋体" w:hAnsi="宋体" w:eastAsia="宋体" w:cs="宋体"/>
          <w:b/>
          <w:color w:val="000000"/>
          <w:sz w:val="28"/>
          <w:szCs w:val="28"/>
          <w:highlight w:val="none"/>
        </w:rPr>
        <w:t>.4中标人的投标保证金退还：中标人与</w:t>
      </w:r>
      <w:r>
        <w:rPr>
          <w:rFonts w:hint="eastAsia" w:ascii="宋体" w:hAnsi="宋体" w:eastAsia="宋体" w:cs="宋体"/>
          <w:b/>
          <w:color w:val="000000"/>
          <w:sz w:val="28"/>
          <w:szCs w:val="28"/>
          <w:highlight w:val="none"/>
          <w:lang w:eastAsia="zh-CN"/>
        </w:rPr>
        <w:t>采购人</w:t>
      </w:r>
      <w:r>
        <w:rPr>
          <w:rFonts w:hint="eastAsia" w:ascii="宋体" w:hAnsi="宋体" w:eastAsia="宋体" w:cs="宋体"/>
          <w:b/>
          <w:color w:val="000000"/>
          <w:sz w:val="28"/>
          <w:szCs w:val="28"/>
          <w:highlight w:val="none"/>
        </w:rPr>
        <w:t>签订采购合同后，中标人需将一份采购合同原件交至</w:t>
      </w:r>
      <w:r>
        <w:rPr>
          <w:rFonts w:hint="eastAsia" w:ascii="宋体" w:hAnsi="宋体" w:eastAsia="宋体" w:cs="宋体"/>
          <w:b/>
          <w:color w:val="000000"/>
          <w:sz w:val="28"/>
          <w:szCs w:val="28"/>
          <w:highlight w:val="none"/>
          <w:lang w:eastAsia="zh-CN"/>
        </w:rPr>
        <w:t>采购代理机构</w:t>
      </w:r>
      <w:r>
        <w:rPr>
          <w:rFonts w:hint="eastAsia" w:ascii="宋体" w:hAnsi="宋体" w:eastAsia="宋体" w:cs="宋体"/>
          <w:b/>
          <w:color w:val="000000"/>
          <w:sz w:val="28"/>
          <w:szCs w:val="28"/>
          <w:highlight w:val="none"/>
        </w:rPr>
        <w:t>，</w:t>
      </w:r>
      <w:r>
        <w:rPr>
          <w:rFonts w:hint="eastAsia" w:ascii="宋体" w:hAnsi="宋体" w:eastAsia="宋体" w:cs="宋体"/>
          <w:b/>
          <w:color w:val="000000"/>
          <w:sz w:val="28"/>
          <w:szCs w:val="28"/>
          <w:highlight w:val="none"/>
          <w:lang w:eastAsia="zh-CN"/>
        </w:rPr>
        <w:t>采购代理机构</w:t>
      </w:r>
      <w:r>
        <w:rPr>
          <w:rFonts w:hint="eastAsia" w:ascii="宋体" w:hAnsi="宋体" w:eastAsia="宋体" w:cs="宋体"/>
          <w:b/>
          <w:color w:val="000000"/>
          <w:sz w:val="28"/>
          <w:szCs w:val="28"/>
          <w:highlight w:val="none"/>
        </w:rPr>
        <w:t>收到采购合同原件后5个工作日内予以退还。</w:t>
      </w:r>
    </w:p>
    <w:p w14:paraId="5D8F72A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.5发生下列情况之一，投标保证金将不予退还：</w:t>
      </w:r>
    </w:p>
    <w:p w14:paraId="04D1703B">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（1）投标人在投标有效期内撤销其投标文件的；</w:t>
      </w:r>
    </w:p>
    <w:p w14:paraId="2C635770">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（2）投标人弄虚作假的；</w:t>
      </w:r>
    </w:p>
    <w:p w14:paraId="66B425A6">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（3）投标人与采购人、其他投标人或者采购代理机构恶意串通的；</w:t>
      </w:r>
    </w:p>
    <w:p w14:paraId="2364C514">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（4）中标人不按照招标文件要求提交履约保证金的；</w:t>
      </w:r>
    </w:p>
    <w:p w14:paraId="0BED175F">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（5）中标人在规定期限内无正当理由不与采购人订立合同的；</w:t>
      </w:r>
    </w:p>
    <w:p w14:paraId="6D5D33BE">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（6）中标人在签订合同时向采购人提出附加条件的；</w:t>
      </w:r>
    </w:p>
    <w:p w14:paraId="387BDB8C">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（7）招标文件规定的其他情形；</w:t>
      </w:r>
    </w:p>
    <w:p w14:paraId="4FB6B21A">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（8）中标人未在中标公告发布之日起五个工作日内未向采购代理机构缴纳招标代理费的；</w:t>
      </w:r>
    </w:p>
    <w:p w14:paraId="222942DD">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（9）其他违反法律、法规和规章的行为。</w:t>
      </w:r>
    </w:p>
    <w:p w14:paraId="4081790C">
      <w:pPr>
        <w:spacing w:line="360" w:lineRule="auto"/>
        <w:ind w:firstLine="562" w:firstLineChars="200"/>
        <w:rPr>
          <w:rFonts w:hint="eastAsia" w:ascii="宋体" w:hAnsi="宋体" w:eastAsia="宋体" w:cs="宋体"/>
          <w:b/>
          <w:bCs w:val="0"/>
          <w:color w:val="000000"/>
          <w:sz w:val="28"/>
          <w:szCs w:val="28"/>
          <w:highlight w:val="none"/>
        </w:rPr>
      </w:pPr>
      <w:r>
        <w:rPr>
          <w:rFonts w:hint="eastAsia" w:ascii="宋体" w:hAnsi="宋体" w:eastAsia="宋体" w:cs="宋体"/>
          <w:b/>
          <w:bCs w:val="0"/>
          <w:color w:val="000000"/>
          <w:sz w:val="28"/>
          <w:szCs w:val="28"/>
          <w:highlight w:val="none"/>
        </w:rPr>
        <w:t>16　投标文件签署</w:t>
      </w:r>
    </w:p>
    <w:p w14:paraId="04037419">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16.1投标文件应按照招标文件规定进行签署、加盖公章。招标文件规定的“单位公章”、“公章”等均指标准公章，不得使用其他（如带有“专用章”等字样）印章。</w:t>
      </w:r>
    </w:p>
    <w:p w14:paraId="32B19E28">
      <w:pPr>
        <w:spacing w:line="360" w:lineRule="auto"/>
        <w:ind w:firstLine="560" w:firstLineChars="200"/>
        <w:rPr>
          <w:rFonts w:hint="eastAsia" w:ascii="宋体" w:hAnsi="宋体" w:eastAsia="宋体" w:cs="宋体"/>
          <w:b w:val="0"/>
          <w:bCs/>
          <w:color w:val="000000"/>
          <w:sz w:val="28"/>
          <w:szCs w:val="28"/>
          <w:highlight w:val="none"/>
        </w:rPr>
      </w:pPr>
      <w:r>
        <w:rPr>
          <w:rFonts w:hint="eastAsia" w:ascii="宋体" w:hAnsi="宋体" w:eastAsia="宋体" w:cs="宋体"/>
          <w:b w:val="0"/>
          <w:bCs/>
          <w:color w:val="000000"/>
          <w:sz w:val="28"/>
          <w:szCs w:val="28"/>
          <w:highlight w:val="none"/>
        </w:rPr>
        <w:t>16.2投标文件的签署应清晰工整。</w:t>
      </w:r>
    </w:p>
    <w:p w14:paraId="0AC85215">
      <w:pPr>
        <w:pStyle w:val="5"/>
        <w:bidi w:val="0"/>
        <w:jc w:val="center"/>
        <w:rPr>
          <w:rFonts w:hint="eastAsia"/>
          <w:sz w:val="28"/>
          <w:szCs w:val="28"/>
          <w:highlight w:val="none"/>
          <w:lang w:val="en-US" w:eastAsia="zh-CN"/>
        </w:rPr>
      </w:pPr>
      <w:r>
        <w:rPr>
          <w:rFonts w:hint="eastAsia"/>
          <w:sz w:val="28"/>
          <w:szCs w:val="28"/>
          <w:highlight w:val="none"/>
          <w:lang w:val="en-US" w:eastAsia="zh-CN"/>
        </w:rPr>
        <w:t xml:space="preserve"> </w:t>
      </w:r>
      <w:bookmarkStart w:id="71" w:name="_Toc531971587"/>
      <w:bookmarkStart w:id="72" w:name="_Toc149556546"/>
      <w:bookmarkStart w:id="73" w:name="_Toc12506"/>
      <w:r>
        <w:rPr>
          <w:rFonts w:hint="eastAsia"/>
          <w:sz w:val="28"/>
          <w:szCs w:val="28"/>
          <w:highlight w:val="none"/>
          <w:lang w:val="en-US" w:eastAsia="zh-CN"/>
        </w:rPr>
        <w:t>（四） 投标</w:t>
      </w:r>
      <w:bookmarkEnd w:id="71"/>
      <w:bookmarkEnd w:id="72"/>
      <w:bookmarkEnd w:id="73"/>
    </w:p>
    <w:p w14:paraId="54D9FFEA">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eastAsia="宋体" w:cs="宋体"/>
          <w:b/>
          <w:color w:val="000000"/>
          <w:sz w:val="28"/>
          <w:szCs w:val="28"/>
          <w:highlight w:val="none"/>
          <w:lang w:val="en-US" w:eastAsia="zh-CN"/>
        </w:rPr>
        <w:t>7</w:t>
      </w:r>
      <w:r>
        <w:rPr>
          <w:rFonts w:hint="eastAsia" w:ascii="宋体" w:hAnsi="宋体" w:eastAsia="宋体" w:cs="宋体"/>
          <w:b/>
          <w:color w:val="000000"/>
          <w:sz w:val="28"/>
          <w:szCs w:val="28"/>
          <w:highlight w:val="none"/>
        </w:rPr>
        <w:t xml:space="preserve">.投标文件的递交 </w:t>
      </w:r>
    </w:p>
    <w:p w14:paraId="3FA58DC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7</w:t>
      </w:r>
      <w:r>
        <w:rPr>
          <w:rFonts w:hint="eastAsia" w:ascii="宋体" w:hAnsi="宋体" w:eastAsia="宋体" w:cs="宋体"/>
          <w:color w:val="000000"/>
          <w:sz w:val="28"/>
          <w:szCs w:val="28"/>
          <w:highlight w:val="none"/>
        </w:rPr>
        <w:t>.1 投标文件通过山西省政府采购网电子投标客户端编辑并加密后上传。</w:t>
      </w:r>
    </w:p>
    <w:p w14:paraId="08B61AD1">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7</w:t>
      </w:r>
      <w:r>
        <w:rPr>
          <w:rFonts w:hint="eastAsia" w:ascii="宋体" w:hAnsi="宋体" w:eastAsia="宋体" w:cs="宋体"/>
          <w:color w:val="000000"/>
          <w:sz w:val="28"/>
          <w:szCs w:val="28"/>
          <w:highlight w:val="none"/>
        </w:rPr>
        <w:t>.1.1出现下述情形之一，属于未成功提交投标文件：</w:t>
      </w:r>
    </w:p>
    <w:p w14:paraId="3FE74A9E">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（1）至提交投标文件截止时，投标文件未完整上传并保存的。</w:t>
      </w:r>
    </w:p>
    <w:p w14:paraId="5189C12D">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（2）投标文件未按要求进行电子签名和电子签章，或电子签名或电子签章不完整的。</w:t>
      </w:r>
    </w:p>
    <w:p w14:paraId="50C13D12">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（3）投标文件损坏或格式不正确的。</w:t>
      </w:r>
    </w:p>
    <w:p w14:paraId="70F696C4">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（4）未使用最新发布的招标文件制作投标文件的。</w:t>
      </w:r>
    </w:p>
    <w:p w14:paraId="581592B6">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1</w:t>
      </w:r>
      <w:r>
        <w:rPr>
          <w:rFonts w:hint="eastAsia" w:ascii="宋体" w:hAnsi="宋体" w:eastAsia="宋体" w:cs="宋体"/>
          <w:b/>
          <w:color w:val="000000"/>
          <w:sz w:val="28"/>
          <w:szCs w:val="28"/>
          <w:highlight w:val="none"/>
          <w:lang w:val="en-US" w:eastAsia="zh-CN"/>
        </w:rPr>
        <w:t>8</w:t>
      </w:r>
      <w:r>
        <w:rPr>
          <w:rFonts w:hint="eastAsia" w:ascii="宋体" w:hAnsi="宋体" w:eastAsia="宋体" w:cs="宋体"/>
          <w:b/>
          <w:color w:val="000000"/>
          <w:sz w:val="28"/>
          <w:szCs w:val="28"/>
          <w:highlight w:val="none"/>
        </w:rPr>
        <w:t>.投标文件提交截止时间</w:t>
      </w:r>
    </w:p>
    <w:p w14:paraId="7B520F90">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8</w:t>
      </w:r>
      <w:r>
        <w:rPr>
          <w:rFonts w:hint="eastAsia" w:ascii="宋体" w:hAnsi="宋体" w:eastAsia="宋体" w:cs="宋体"/>
          <w:color w:val="000000"/>
          <w:sz w:val="28"/>
          <w:szCs w:val="28"/>
          <w:highlight w:val="none"/>
        </w:rPr>
        <w:t>.1投标时间及投标截止时间</w:t>
      </w:r>
      <w:r>
        <w:rPr>
          <w:rFonts w:hint="eastAsia" w:ascii="宋体" w:hAnsi="宋体" w:cs="宋体"/>
          <w:color w:val="000000"/>
          <w:sz w:val="28"/>
          <w:szCs w:val="28"/>
          <w:highlight w:val="none"/>
          <w:lang w:eastAsia="zh-CN"/>
        </w:rPr>
        <w:t>：</w:t>
      </w:r>
      <w:r>
        <w:rPr>
          <w:rFonts w:hint="eastAsia" w:ascii="宋体" w:hAnsi="宋体" w:eastAsia="宋体" w:cs="宋体"/>
          <w:color w:val="000000"/>
          <w:sz w:val="28"/>
          <w:szCs w:val="28"/>
          <w:highlight w:val="none"/>
        </w:rPr>
        <w:t>详见《招标公告》或《变更</w:t>
      </w:r>
      <w:r>
        <w:rPr>
          <w:rFonts w:hint="eastAsia" w:ascii="宋体" w:hAnsi="宋体" w:cs="宋体"/>
          <w:color w:val="000000"/>
          <w:sz w:val="28"/>
          <w:szCs w:val="28"/>
          <w:highlight w:val="none"/>
          <w:lang w:eastAsia="zh-CN"/>
        </w:rPr>
        <w:t>公告</w:t>
      </w:r>
      <w:r>
        <w:rPr>
          <w:rFonts w:hint="eastAsia" w:ascii="宋体" w:hAnsi="宋体" w:eastAsia="宋体" w:cs="宋体"/>
          <w:color w:val="000000"/>
          <w:sz w:val="28"/>
          <w:szCs w:val="28"/>
          <w:highlight w:val="none"/>
        </w:rPr>
        <w:t>》。</w:t>
      </w:r>
    </w:p>
    <w:p w14:paraId="4A87468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8</w:t>
      </w:r>
      <w:r>
        <w:rPr>
          <w:rFonts w:hint="eastAsia" w:ascii="宋体" w:hAnsi="宋体" w:eastAsia="宋体" w:cs="宋体"/>
          <w:color w:val="000000"/>
          <w:sz w:val="28"/>
          <w:szCs w:val="28"/>
          <w:highlight w:val="none"/>
        </w:rPr>
        <w:t>.2延长投标截止时间的采购项目，</w:t>
      </w:r>
      <w:r>
        <w:rPr>
          <w:rFonts w:hint="eastAsia" w:ascii="宋体" w:hAnsi="宋体" w:eastAsia="宋体" w:cs="宋体"/>
          <w:color w:val="000000"/>
          <w:sz w:val="28"/>
          <w:szCs w:val="28"/>
          <w:highlight w:val="none"/>
          <w:lang w:eastAsia="zh-CN"/>
        </w:rPr>
        <w:t>采购代理机构</w:t>
      </w:r>
      <w:r>
        <w:rPr>
          <w:rFonts w:hint="eastAsia" w:ascii="宋体" w:hAnsi="宋体" w:eastAsia="宋体" w:cs="宋体"/>
          <w:color w:val="000000"/>
          <w:sz w:val="28"/>
          <w:szCs w:val="28"/>
          <w:highlight w:val="none"/>
        </w:rPr>
        <w:t>和投标人的权利及义务将受到新的投标截止时间的约束。</w:t>
      </w:r>
    </w:p>
    <w:p w14:paraId="0408319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8</w:t>
      </w:r>
      <w:r>
        <w:rPr>
          <w:rFonts w:hint="eastAsia" w:ascii="宋体" w:hAnsi="宋体" w:eastAsia="宋体" w:cs="宋体"/>
          <w:color w:val="000000"/>
          <w:sz w:val="28"/>
          <w:szCs w:val="28"/>
          <w:highlight w:val="none"/>
        </w:rPr>
        <w:t>.3投标人应在投标文件递交截止时间前在山西省政府采购平台（http://www.ccgp-shanxi.gov.cn/home.html）中完成递交（上传），截止时间前未完成投标文件上传的，视为撤回投标文件，投标人自行承担责任。</w:t>
      </w:r>
    </w:p>
    <w:p w14:paraId="6F266C57">
      <w:pPr>
        <w:spacing w:line="360" w:lineRule="auto"/>
        <w:ind w:firstLine="562" w:firstLineChars="200"/>
        <w:rPr>
          <w:rFonts w:hint="eastAsia" w:ascii="宋体" w:hAnsi="宋体" w:eastAsia="宋体" w:cs="宋体"/>
          <w:b/>
          <w:bCs/>
          <w:color w:val="000000"/>
          <w:sz w:val="28"/>
          <w:szCs w:val="28"/>
          <w:highlight w:val="none"/>
        </w:rPr>
      </w:pPr>
      <w:bookmarkStart w:id="74" w:name="_Toc531971588"/>
      <w:r>
        <w:rPr>
          <w:rFonts w:hint="eastAsia" w:ascii="宋体" w:hAnsi="宋体" w:eastAsia="宋体" w:cs="宋体"/>
          <w:b/>
          <w:bCs/>
          <w:color w:val="000000"/>
          <w:sz w:val="28"/>
          <w:szCs w:val="28"/>
          <w:highlight w:val="none"/>
        </w:rPr>
        <w:t>1</w:t>
      </w:r>
      <w:r>
        <w:rPr>
          <w:rFonts w:hint="eastAsia" w:ascii="宋体" w:hAnsi="宋体" w:eastAsia="宋体" w:cs="宋体"/>
          <w:b/>
          <w:bCs/>
          <w:color w:val="000000"/>
          <w:sz w:val="28"/>
          <w:szCs w:val="28"/>
          <w:highlight w:val="none"/>
          <w:lang w:val="en-US" w:eastAsia="zh-CN"/>
        </w:rPr>
        <w:t>9</w:t>
      </w:r>
      <w:r>
        <w:rPr>
          <w:rFonts w:hint="eastAsia" w:ascii="宋体" w:hAnsi="宋体" w:eastAsia="宋体" w:cs="宋体"/>
          <w:b/>
          <w:bCs/>
          <w:color w:val="000000"/>
          <w:sz w:val="28"/>
          <w:szCs w:val="28"/>
          <w:highlight w:val="none"/>
        </w:rPr>
        <w:t xml:space="preserve">  串通投标</w:t>
      </w:r>
    </w:p>
    <w:p w14:paraId="4096E875">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9</w:t>
      </w:r>
      <w:r>
        <w:rPr>
          <w:rFonts w:hint="eastAsia" w:ascii="宋体" w:hAnsi="宋体" w:eastAsia="宋体" w:cs="宋体"/>
          <w:color w:val="000000"/>
          <w:sz w:val="28"/>
          <w:szCs w:val="28"/>
          <w:highlight w:val="none"/>
        </w:rPr>
        <w:t>.1有下列情形之一的，属于投标人相互串通投标：</w:t>
      </w:r>
    </w:p>
    <w:p w14:paraId="6BD3A05E">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（1）投标人之间协商报价、技术方案等投标文件的实质性内容；</w:t>
      </w:r>
    </w:p>
    <w:p w14:paraId="48DA6212">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（2）属于同一集团、协会、商会等组织成员的投标人按照该组织要求协同投标；</w:t>
      </w:r>
    </w:p>
    <w:p w14:paraId="335D3D9E">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（3）投标人之间事先约定由某一特定投标人中标；</w:t>
      </w:r>
    </w:p>
    <w:p w14:paraId="046C1DA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（4）投标人之间商定部分投标人放弃参加政府采购活动或者放弃中标；</w:t>
      </w:r>
    </w:p>
    <w:p w14:paraId="369E6421">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（5）投标人相互之间为谋求特定投标人中标或者排斥其他投标人的其他串通行为。</w:t>
      </w:r>
    </w:p>
    <w:p w14:paraId="019997F1">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Fonts w:hint="eastAsia" w:ascii="宋体" w:hAnsi="宋体" w:eastAsia="宋体" w:cs="宋体"/>
          <w:color w:val="000000"/>
          <w:sz w:val="28"/>
          <w:szCs w:val="28"/>
          <w:highlight w:val="none"/>
          <w:lang w:val="en-US" w:eastAsia="zh-CN"/>
        </w:rPr>
        <w:t>9</w:t>
      </w:r>
      <w:r>
        <w:rPr>
          <w:rFonts w:hint="eastAsia" w:ascii="宋体" w:hAnsi="宋体" w:eastAsia="宋体" w:cs="宋体"/>
          <w:color w:val="000000"/>
          <w:sz w:val="28"/>
          <w:szCs w:val="28"/>
          <w:highlight w:val="none"/>
        </w:rPr>
        <w:t>.2有下列情形之一的，视为投标人相互串通投标：</w:t>
      </w:r>
    </w:p>
    <w:p w14:paraId="480500D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（1）不同投标人的投标文件由同一单位或者个人编制；</w:t>
      </w:r>
    </w:p>
    <w:p w14:paraId="0397C5B5">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（2）不同投标人委托同一单位或者个人办理投标事宜；</w:t>
      </w:r>
    </w:p>
    <w:p w14:paraId="56F6B95C">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（3）不同投标人的投标文件载明的项目管理成员或者联系人员为同一人；</w:t>
      </w:r>
    </w:p>
    <w:p w14:paraId="3F75FED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（4）不同投标人的投标文件异常一致或者投标报价呈规律性差异；</w:t>
      </w:r>
    </w:p>
    <w:p w14:paraId="47F535D5">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（5）不同投标人的投标文件相互混装；</w:t>
      </w:r>
    </w:p>
    <w:p w14:paraId="103AF36C">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（6）不同投标人的投标保证金从同一单位或个人的账户转出。</w:t>
      </w:r>
    </w:p>
    <w:p w14:paraId="51CDA7FD">
      <w:pPr>
        <w:spacing w:line="360" w:lineRule="auto"/>
        <w:ind w:firstLine="562" w:firstLineChars="20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20</w:t>
      </w:r>
      <w:r>
        <w:rPr>
          <w:rFonts w:hint="eastAsia" w:ascii="宋体" w:hAnsi="宋体" w:eastAsia="宋体" w:cs="宋体"/>
          <w:b/>
          <w:bCs/>
          <w:color w:val="000000"/>
          <w:sz w:val="28"/>
          <w:szCs w:val="28"/>
          <w:highlight w:val="none"/>
        </w:rPr>
        <w:t xml:space="preserve">  弄虚作假</w:t>
      </w:r>
    </w:p>
    <w:p w14:paraId="73E5C9B3">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20</w:t>
      </w:r>
      <w:r>
        <w:rPr>
          <w:rFonts w:hint="eastAsia" w:ascii="宋体" w:hAnsi="宋体" w:eastAsia="宋体" w:cs="宋体"/>
          <w:color w:val="000000"/>
          <w:sz w:val="28"/>
          <w:szCs w:val="28"/>
          <w:highlight w:val="none"/>
        </w:rPr>
        <w:t>.1有下列情形之一的，属于投标人弄虚作假的行为：</w:t>
      </w:r>
    </w:p>
    <w:p w14:paraId="1B2D5E6D">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（1）使用伪造、变造的许可证件、印章或票据凭证等；</w:t>
      </w:r>
    </w:p>
    <w:p w14:paraId="1A96F2F1">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（2）提供虚假的材料、样品、检验报告、财务状况或者业绩；</w:t>
      </w:r>
    </w:p>
    <w:p w14:paraId="5447B63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（3）提供虚假的项目负责人或者主要技术人员简历、劳动关系证明；</w:t>
      </w:r>
    </w:p>
    <w:p w14:paraId="3382AFFD">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（4）提供虚假的信用状况；</w:t>
      </w:r>
    </w:p>
    <w:p w14:paraId="4A346CAA">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（5）冒名顶替他人签字；</w:t>
      </w:r>
    </w:p>
    <w:p w14:paraId="6B53A80D">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（6）提供虚假的技术参数或</w:t>
      </w:r>
      <w:r>
        <w:rPr>
          <w:rFonts w:hint="eastAsia" w:ascii="宋体" w:hAnsi="宋体" w:eastAsia="宋体" w:cs="宋体"/>
          <w:color w:val="000000"/>
          <w:sz w:val="28"/>
          <w:szCs w:val="28"/>
          <w:highlight w:val="none"/>
          <w:lang w:eastAsia="zh-CN"/>
        </w:rPr>
        <w:t>项目实施方案及售后服务方案</w:t>
      </w:r>
      <w:r>
        <w:rPr>
          <w:rFonts w:hint="eastAsia" w:ascii="宋体" w:hAnsi="宋体" w:eastAsia="宋体" w:cs="宋体"/>
          <w:color w:val="000000"/>
          <w:sz w:val="28"/>
          <w:szCs w:val="28"/>
          <w:highlight w:val="none"/>
        </w:rPr>
        <w:t>；</w:t>
      </w:r>
    </w:p>
    <w:p w14:paraId="511F07A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（7）其他弄虚作假的行为。</w:t>
      </w:r>
    </w:p>
    <w:p w14:paraId="16EFA4F8">
      <w:pPr>
        <w:spacing w:line="360" w:lineRule="auto"/>
        <w:ind w:firstLine="562" w:firstLineChars="20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2</w:t>
      </w:r>
      <w:r>
        <w:rPr>
          <w:rFonts w:hint="eastAsia" w:ascii="宋体" w:hAnsi="宋体" w:eastAsia="宋体" w:cs="宋体"/>
          <w:b/>
          <w:bCs/>
          <w:color w:val="000000"/>
          <w:sz w:val="28"/>
          <w:szCs w:val="28"/>
          <w:highlight w:val="none"/>
          <w:lang w:val="en-US" w:eastAsia="zh-CN"/>
        </w:rPr>
        <w:t>1</w:t>
      </w:r>
      <w:r>
        <w:rPr>
          <w:rFonts w:hint="eastAsia" w:ascii="宋体" w:hAnsi="宋体" w:eastAsia="宋体" w:cs="宋体"/>
          <w:b/>
          <w:bCs/>
          <w:color w:val="000000"/>
          <w:sz w:val="28"/>
          <w:szCs w:val="28"/>
          <w:highlight w:val="none"/>
        </w:rPr>
        <w:t xml:space="preserve">  投标人存在下列情况之一的，投标无效：</w:t>
      </w:r>
    </w:p>
    <w:p w14:paraId="2E2F23BB">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.1投标文件的单位名称与其递交的投标文件中公章不一致的；</w:t>
      </w:r>
    </w:p>
    <w:p w14:paraId="57092702">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.2未按照招标文件的规定提</w:t>
      </w:r>
      <w:r>
        <w:rPr>
          <w:rFonts w:hint="eastAsia" w:ascii="宋体" w:hAnsi="宋体" w:eastAsia="宋体" w:cs="宋体"/>
          <w:color w:val="auto"/>
          <w:sz w:val="28"/>
          <w:szCs w:val="28"/>
          <w:highlight w:val="none"/>
        </w:rPr>
        <w:t>交</w:t>
      </w:r>
      <w:r>
        <w:rPr>
          <w:rFonts w:hint="eastAsia" w:ascii="宋体" w:hAnsi="宋体" w:eastAsia="宋体" w:cs="宋体"/>
          <w:color w:val="000000"/>
          <w:sz w:val="28"/>
          <w:szCs w:val="28"/>
          <w:highlight w:val="none"/>
        </w:rPr>
        <w:t>投标保证金</w:t>
      </w:r>
      <w:r>
        <w:rPr>
          <w:rFonts w:hint="eastAsia" w:ascii="宋体" w:hAnsi="宋体" w:cs="宋体"/>
          <w:color w:val="000000"/>
          <w:sz w:val="28"/>
          <w:szCs w:val="28"/>
          <w:highlight w:val="none"/>
          <w:lang w:val="en-US" w:eastAsia="zh-CN"/>
        </w:rPr>
        <w:t>或保函等非现金形式</w:t>
      </w:r>
      <w:r>
        <w:rPr>
          <w:rFonts w:hint="eastAsia" w:ascii="宋体" w:hAnsi="宋体" w:eastAsia="宋体" w:cs="宋体"/>
          <w:color w:val="000000"/>
          <w:sz w:val="28"/>
          <w:szCs w:val="28"/>
          <w:highlight w:val="none"/>
        </w:rPr>
        <w:t>、投标文件的；</w:t>
      </w:r>
    </w:p>
    <w:p w14:paraId="7CCD8D6C">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.3未按招标文件要求递交资质原件、合同原件及其它需要提供的证明材料等的；</w:t>
      </w:r>
    </w:p>
    <w:p w14:paraId="63E75EF4">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.4不具备招标文件中规定的资格要求的；</w:t>
      </w:r>
    </w:p>
    <w:p w14:paraId="711F6985">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.5投标人信用记录查询被列入失信被执行人、重大税收违法</w:t>
      </w:r>
      <w:r>
        <w:rPr>
          <w:rFonts w:hint="eastAsia" w:ascii="宋体" w:hAnsi="宋体" w:eastAsia="宋体" w:cs="宋体"/>
          <w:color w:val="000000"/>
          <w:sz w:val="28"/>
          <w:szCs w:val="28"/>
          <w:highlight w:val="none"/>
          <w:lang w:val="en-US" w:eastAsia="zh-CN"/>
        </w:rPr>
        <w:t>失信主体</w:t>
      </w:r>
      <w:r>
        <w:rPr>
          <w:rFonts w:hint="eastAsia" w:ascii="宋体" w:hAnsi="宋体" w:eastAsia="宋体" w:cs="宋体"/>
          <w:color w:val="000000"/>
          <w:sz w:val="28"/>
          <w:szCs w:val="28"/>
          <w:highlight w:val="none"/>
        </w:rPr>
        <w:t>名单、政府采购严重违法失信行为记录名单的；</w:t>
      </w:r>
    </w:p>
    <w:p w14:paraId="6B6AA665">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.6投标人通过受让或者租借等方式获取的资格、资质证书投标的；</w:t>
      </w:r>
    </w:p>
    <w:p w14:paraId="4D51CEA0">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.7如接受联合体投标，投标文件没有提交联合体协议的；</w:t>
      </w:r>
    </w:p>
    <w:p w14:paraId="104D1680">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.8投标报价出现明显错误，投标人拒绝按照“投标人须知14.</w:t>
      </w:r>
      <w:r>
        <w:rPr>
          <w:rFonts w:hint="eastAsia" w:ascii="宋体" w:hAnsi="宋体" w:eastAsia="宋体" w:cs="宋体"/>
          <w:color w:val="000000"/>
          <w:sz w:val="28"/>
          <w:szCs w:val="28"/>
          <w:highlight w:val="none"/>
          <w:lang w:val="en-US" w:eastAsia="zh-CN"/>
        </w:rPr>
        <w:t>4</w:t>
      </w:r>
      <w:r>
        <w:rPr>
          <w:rFonts w:hint="eastAsia" w:ascii="宋体" w:hAnsi="宋体" w:eastAsia="宋体" w:cs="宋体"/>
          <w:color w:val="000000"/>
          <w:sz w:val="28"/>
          <w:szCs w:val="28"/>
          <w:highlight w:val="none"/>
        </w:rPr>
        <w:t>”的规定进行修正的；</w:t>
      </w:r>
    </w:p>
    <w:p w14:paraId="42376E44">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.9投标总价、投标单价超过招标文件中规定的预算金额或者最高限价的；或者投标单价高于市场销售单价的；</w:t>
      </w:r>
    </w:p>
    <w:p w14:paraId="4F2CE362">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.10评标委员会认为投标人的报价明显低于其他通过符合性审查投标人的报价，且投标人不能证明其报价合理性的；</w:t>
      </w:r>
    </w:p>
    <w:p w14:paraId="33247751">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.11招标文件中明确要求的事项，而投标文件中未做出明确响应的；</w:t>
      </w:r>
    </w:p>
    <w:p w14:paraId="751AE2D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.12投标文件中的非中文数据或资料未提供其中文译文，评标委员会无法评判的；</w:t>
      </w:r>
    </w:p>
    <w:p w14:paraId="6D6DCFB1">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.13投标产品各项技术标准低于国家强制性标准的；</w:t>
      </w:r>
    </w:p>
    <w:p w14:paraId="69FC2914">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.14同一投标人提交两个以上不同的投标文件或者投标报价的，但招标文件要求提交备选投标的除外；</w:t>
      </w:r>
    </w:p>
    <w:p w14:paraId="0CACC185">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.15评标委员会要求澄清的事项，投标人在规定时限内未做出解释，作出的解释不合理或不能提供证明材料的；</w:t>
      </w:r>
    </w:p>
    <w:p w14:paraId="0ABC67E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.16投标文件未对交货(完工)时间、地点、质保期等做出实质性响应的；</w:t>
      </w:r>
    </w:p>
    <w:p w14:paraId="6CDD5898">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.17投标人在评审过程中所进行的试图影响评审结果的一切不符合法律或招标规定的活动；</w:t>
      </w:r>
    </w:p>
    <w:p w14:paraId="5203A01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.18投标人相互串通投标、弄虚作假的；</w:t>
      </w:r>
    </w:p>
    <w:p w14:paraId="0E98B210">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.19投标文件含有采购人不能接受的附加条件的；</w:t>
      </w:r>
    </w:p>
    <w:p w14:paraId="27E98B90">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.20法律、法规和招标文件规定的其他无效情形。</w:t>
      </w:r>
    </w:p>
    <w:p w14:paraId="72893FE6">
      <w:pPr>
        <w:spacing w:line="360" w:lineRule="auto"/>
        <w:ind w:firstLine="562" w:firstLineChars="20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2</w:t>
      </w:r>
      <w:r>
        <w:rPr>
          <w:rFonts w:hint="eastAsia" w:ascii="宋体" w:hAnsi="宋体" w:eastAsia="宋体" w:cs="宋体"/>
          <w:b/>
          <w:bCs/>
          <w:color w:val="000000"/>
          <w:sz w:val="28"/>
          <w:szCs w:val="28"/>
          <w:highlight w:val="none"/>
          <w:lang w:val="en-US" w:eastAsia="zh-CN"/>
        </w:rPr>
        <w:t>2</w:t>
      </w:r>
      <w:r>
        <w:rPr>
          <w:rFonts w:hint="eastAsia" w:ascii="宋体" w:hAnsi="宋体" w:eastAsia="宋体" w:cs="宋体"/>
          <w:b/>
          <w:bCs/>
          <w:color w:val="000000"/>
          <w:sz w:val="28"/>
          <w:szCs w:val="28"/>
          <w:highlight w:val="none"/>
        </w:rPr>
        <w:t xml:space="preserve">  有下列情形之一的，应予废标：</w:t>
      </w:r>
    </w:p>
    <w:p w14:paraId="3DEAA735">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.1采购人提供的《采购需求》错误的；</w:t>
      </w:r>
    </w:p>
    <w:p w14:paraId="62EAA164">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.2出现影响采购公正的违法、违规行为的；</w:t>
      </w:r>
    </w:p>
    <w:p w14:paraId="7EF82C0A">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.3投标人的报价均超过了采购预算，采购人不能支付的；</w:t>
      </w:r>
    </w:p>
    <w:p w14:paraId="6655CA91">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2</w:t>
      </w:r>
      <w:r>
        <w:rPr>
          <w:rFonts w:hint="eastAsia" w:ascii="宋体" w:hAnsi="宋体" w:eastAsia="宋体" w:cs="宋体"/>
          <w:color w:val="000000"/>
          <w:sz w:val="28"/>
          <w:szCs w:val="28"/>
          <w:highlight w:val="none"/>
        </w:rPr>
        <w:t>.4因重大变故，采购任务取消的。</w:t>
      </w:r>
    </w:p>
    <w:p w14:paraId="228C64B3">
      <w:pPr>
        <w:pStyle w:val="5"/>
        <w:bidi w:val="0"/>
        <w:jc w:val="center"/>
        <w:rPr>
          <w:rFonts w:hint="eastAsia"/>
          <w:sz w:val="28"/>
          <w:szCs w:val="28"/>
          <w:highlight w:val="none"/>
          <w:lang w:val="en-US" w:eastAsia="zh-CN"/>
        </w:rPr>
      </w:pPr>
      <w:bookmarkStart w:id="75" w:name="_Toc28511"/>
      <w:bookmarkStart w:id="76" w:name="_Toc149556547"/>
      <w:r>
        <w:rPr>
          <w:rFonts w:hint="eastAsia"/>
          <w:sz w:val="28"/>
          <w:szCs w:val="28"/>
          <w:highlight w:val="none"/>
          <w:lang w:val="en-US" w:eastAsia="zh-CN"/>
        </w:rPr>
        <w:t>（五） 开标</w:t>
      </w:r>
      <w:bookmarkEnd w:id="74"/>
      <w:bookmarkEnd w:id="75"/>
      <w:bookmarkEnd w:id="76"/>
    </w:p>
    <w:p w14:paraId="7E482FA4">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23</w:t>
      </w:r>
      <w:r>
        <w:rPr>
          <w:rFonts w:hint="eastAsia" w:ascii="宋体" w:hAnsi="宋体" w:eastAsia="宋体" w:cs="宋体"/>
          <w:b/>
          <w:color w:val="000000"/>
          <w:sz w:val="28"/>
          <w:szCs w:val="28"/>
          <w:highlight w:val="none"/>
          <w:shd w:val="clear" w:color="auto" w:fill="FFFFFF"/>
        </w:rPr>
        <w:t xml:space="preserve">  开标</w:t>
      </w:r>
    </w:p>
    <w:p w14:paraId="77B5D511">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23</w:t>
      </w:r>
      <w:r>
        <w:rPr>
          <w:rFonts w:hint="eastAsia" w:ascii="宋体" w:hAnsi="宋体" w:eastAsia="宋体" w:cs="宋体"/>
          <w:color w:val="000000"/>
          <w:sz w:val="28"/>
          <w:szCs w:val="28"/>
          <w:highlight w:val="none"/>
          <w:shd w:val="clear" w:color="auto" w:fill="FFFFFF"/>
        </w:rPr>
        <w:t>.1</w:t>
      </w:r>
      <w:r>
        <w:rPr>
          <w:rFonts w:hint="eastAsia" w:ascii="宋体" w:hAnsi="宋体" w:eastAsia="宋体" w:cs="宋体"/>
          <w:color w:val="000000"/>
          <w:sz w:val="28"/>
          <w:szCs w:val="28"/>
          <w:highlight w:val="none"/>
          <w:lang w:eastAsia="zh-CN"/>
        </w:rPr>
        <w:t>采购代理机构</w:t>
      </w:r>
      <w:r>
        <w:rPr>
          <w:rFonts w:hint="eastAsia" w:ascii="宋体" w:hAnsi="宋体" w:eastAsia="宋体" w:cs="宋体"/>
          <w:color w:val="000000"/>
          <w:sz w:val="28"/>
          <w:szCs w:val="28"/>
          <w:highlight w:val="none"/>
          <w:shd w:val="clear" w:color="auto" w:fill="FFFFFF"/>
        </w:rPr>
        <w:t>在公告或变更通知的规定日期、时间和地点组织开标会。</w:t>
      </w:r>
      <w:r>
        <w:rPr>
          <w:rFonts w:hint="eastAsia" w:ascii="宋体" w:hAnsi="宋体" w:eastAsia="宋体" w:cs="宋体"/>
          <w:color w:val="000000"/>
          <w:sz w:val="28"/>
          <w:szCs w:val="28"/>
          <w:highlight w:val="none"/>
          <w:shd w:val="clear" w:color="auto" w:fill="FFFFFF"/>
          <w:lang w:eastAsia="zh-CN"/>
        </w:rPr>
        <w:t>采购人</w:t>
      </w:r>
      <w:r>
        <w:rPr>
          <w:rFonts w:hint="eastAsia" w:ascii="宋体" w:hAnsi="宋体" w:eastAsia="宋体" w:cs="宋体"/>
          <w:color w:val="000000"/>
          <w:sz w:val="28"/>
          <w:szCs w:val="28"/>
          <w:highlight w:val="none"/>
          <w:shd w:val="clear" w:color="auto" w:fill="FFFFFF"/>
        </w:rPr>
        <w:t>代表及有关工作人员参加。投标人可由</w:t>
      </w:r>
      <w:r>
        <w:rPr>
          <w:rFonts w:hint="eastAsia" w:ascii="宋体" w:hAnsi="宋体" w:cs="宋体"/>
          <w:color w:val="000000"/>
          <w:sz w:val="28"/>
          <w:szCs w:val="28"/>
          <w:highlight w:val="none"/>
          <w:shd w:val="clear" w:color="auto" w:fill="FFFFFF"/>
          <w:lang w:eastAsia="zh-CN"/>
        </w:rPr>
        <w:t>法定代表人（负责人）</w:t>
      </w:r>
      <w:r>
        <w:rPr>
          <w:rFonts w:hint="eastAsia" w:ascii="宋体" w:hAnsi="宋体" w:eastAsia="宋体" w:cs="宋体"/>
          <w:color w:val="000000"/>
          <w:sz w:val="28"/>
          <w:szCs w:val="28"/>
          <w:highlight w:val="none"/>
          <w:shd w:val="clear" w:color="auto" w:fill="FFFFFF"/>
        </w:rPr>
        <w:t>或全权代理人参加，并</w:t>
      </w:r>
      <w:r>
        <w:rPr>
          <w:rFonts w:hint="eastAsia" w:ascii="宋体" w:hAnsi="宋体" w:cs="宋体"/>
          <w:color w:val="000000"/>
          <w:sz w:val="28"/>
          <w:szCs w:val="28"/>
          <w:highlight w:val="none"/>
          <w:shd w:val="clear" w:color="auto" w:fill="FFFFFF"/>
          <w:lang w:val="en-US" w:eastAsia="zh-CN"/>
        </w:rPr>
        <w:t>线上</w:t>
      </w:r>
      <w:r>
        <w:rPr>
          <w:rFonts w:hint="eastAsia" w:ascii="宋体" w:hAnsi="宋体" w:eastAsia="宋体" w:cs="宋体"/>
          <w:color w:val="000000"/>
          <w:sz w:val="28"/>
          <w:szCs w:val="28"/>
          <w:highlight w:val="none"/>
          <w:shd w:val="clear" w:color="auto" w:fill="FFFFFF"/>
        </w:rPr>
        <w:t>签名以证明出席，未参加开标的，视同认可开标结果。</w:t>
      </w:r>
    </w:p>
    <w:p w14:paraId="15D1E677">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23</w:t>
      </w:r>
      <w:r>
        <w:rPr>
          <w:rFonts w:hint="eastAsia" w:ascii="宋体" w:hAnsi="宋体" w:eastAsia="宋体" w:cs="宋体"/>
          <w:color w:val="000000"/>
          <w:sz w:val="28"/>
          <w:szCs w:val="28"/>
          <w:highlight w:val="none"/>
          <w:shd w:val="clear" w:color="auto" w:fill="FFFFFF"/>
        </w:rPr>
        <w:t>.2投标文件开启前，开启时间开始进入解密环节，投标人应在开始解密时间起30分钟内在线进行电子投标文件的解密操作，未在规定时间内解密，其投标视为无效。</w:t>
      </w:r>
    </w:p>
    <w:p w14:paraId="51F441DA">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23</w:t>
      </w:r>
      <w:r>
        <w:rPr>
          <w:rFonts w:hint="eastAsia" w:ascii="宋体" w:hAnsi="宋体" w:eastAsia="宋体" w:cs="宋体"/>
          <w:color w:val="000000"/>
          <w:sz w:val="28"/>
          <w:szCs w:val="28"/>
          <w:highlight w:val="none"/>
          <w:shd w:val="clear" w:color="auto" w:fill="FFFFFF"/>
        </w:rPr>
        <w:t>.3投标文件解密完成后下发报价一览表进行确认。</w:t>
      </w:r>
    </w:p>
    <w:p w14:paraId="0E684F04">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23</w:t>
      </w:r>
      <w:r>
        <w:rPr>
          <w:rFonts w:hint="eastAsia" w:ascii="宋体" w:hAnsi="宋体" w:eastAsia="宋体" w:cs="宋体"/>
          <w:color w:val="000000"/>
          <w:sz w:val="28"/>
          <w:szCs w:val="28"/>
          <w:highlight w:val="none"/>
          <w:shd w:val="clear" w:color="auto" w:fill="FFFFFF"/>
        </w:rPr>
        <w:t>.4因不可抗因素导致业务执行系统无法正常运行时，代理机构将等待系统恢复正常后继续进行开启。系统不能及时恢复正常时，代理机构将封标，待系统恢复正常后继续或重新进行开启。</w:t>
      </w:r>
    </w:p>
    <w:p w14:paraId="3F476293">
      <w:pPr>
        <w:spacing w:line="360" w:lineRule="auto"/>
        <w:ind w:firstLine="560" w:firstLineChars="200"/>
        <w:rPr>
          <w:rFonts w:hint="eastAsia" w:ascii="宋体" w:hAnsi="宋体" w:eastAsia="宋体" w:cs="宋体"/>
          <w:highlight w:val="none"/>
          <w:lang w:val="en-US" w:eastAsia="zh-CN"/>
        </w:rPr>
      </w:pPr>
      <w:r>
        <w:rPr>
          <w:rFonts w:hint="eastAsia" w:ascii="宋体" w:hAnsi="宋体" w:eastAsia="宋体" w:cs="宋体"/>
          <w:color w:val="000000"/>
          <w:sz w:val="28"/>
          <w:szCs w:val="28"/>
          <w:highlight w:val="none"/>
          <w:shd w:val="clear" w:color="auto" w:fill="FFFFFF"/>
          <w:lang w:val="en-US" w:eastAsia="zh-CN"/>
        </w:rPr>
        <w:t>23.5开标过程由采购人或采购代理机构负责记录，并经参加开标的各投标人代表和相关工作人员签字确认后进行存档。</w:t>
      </w:r>
    </w:p>
    <w:p w14:paraId="7DF836B7">
      <w:pPr>
        <w:pStyle w:val="5"/>
        <w:bidi w:val="0"/>
        <w:jc w:val="center"/>
        <w:rPr>
          <w:rFonts w:hint="eastAsia"/>
          <w:sz w:val="28"/>
          <w:szCs w:val="28"/>
          <w:highlight w:val="none"/>
          <w:lang w:val="en-US" w:eastAsia="zh-CN"/>
        </w:rPr>
      </w:pPr>
      <w:bookmarkStart w:id="77" w:name="_Toc6733"/>
      <w:bookmarkStart w:id="78" w:name="_Toc531971589"/>
      <w:bookmarkStart w:id="79" w:name="_Toc149556548"/>
      <w:r>
        <w:rPr>
          <w:rFonts w:hint="eastAsia"/>
          <w:sz w:val="28"/>
          <w:szCs w:val="28"/>
          <w:highlight w:val="none"/>
          <w:lang w:val="en-US" w:eastAsia="zh-CN"/>
        </w:rPr>
        <w:t>（六） 资格审查</w:t>
      </w:r>
      <w:bookmarkEnd w:id="77"/>
    </w:p>
    <w:p w14:paraId="5787ACB3">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2</w:t>
      </w:r>
      <w:r>
        <w:rPr>
          <w:rFonts w:hint="eastAsia" w:ascii="宋体" w:hAnsi="宋体" w:eastAsia="宋体" w:cs="宋体"/>
          <w:b/>
          <w:bCs/>
          <w:color w:val="000000"/>
          <w:sz w:val="28"/>
          <w:szCs w:val="28"/>
          <w:highlight w:val="none"/>
          <w:shd w:val="clear" w:color="auto" w:fill="FFFFFF"/>
          <w:lang w:val="en-US" w:eastAsia="zh-CN"/>
        </w:rPr>
        <w:t>4</w:t>
      </w:r>
      <w:r>
        <w:rPr>
          <w:rFonts w:hint="eastAsia" w:ascii="宋体" w:hAnsi="宋体" w:eastAsia="宋体" w:cs="宋体"/>
          <w:b/>
          <w:bCs/>
          <w:color w:val="000000"/>
          <w:sz w:val="28"/>
          <w:szCs w:val="28"/>
          <w:highlight w:val="none"/>
          <w:shd w:val="clear" w:color="auto" w:fill="FFFFFF"/>
        </w:rPr>
        <w:t xml:space="preserve"> </w:t>
      </w:r>
      <w:r>
        <w:rPr>
          <w:rFonts w:hint="eastAsia" w:ascii="宋体" w:hAnsi="宋体" w:eastAsia="宋体" w:cs="宋体"/>
          <w:b/>
          <w:bCs/>
          <w:color w:val="000000"/>
          <w:sz w:val="28"/>
          <w:szCs w:val="28"/>
          <w:highlight w:val="none"/>
          <w:shd w:val="clear" w:color="auto" w:fill="FFFFFF"/>
          <w:lang w:val="en-US" w:eastAsia="zh-CN"/>
        </w:rPr>
        <w:t xml:space="preserve"> </w:t>
      </w:r>
      <w:r>
        <w:rPr>
          <w:rFonts w:hint="eastAsia" w:ascii="宋体" w:hAnsi="宋体" w:eastAsia="宋体" w:cs="宋体"/>
          <w:b/>
          <w:bCs/>
          <w:color w:val="000000"/>
          <w:sz w:val="28"/>
          <w:szCs w:val="28"/>
          <w:highlight w:val="none"/>
          <w:shd w:val="clear" w:color="auto" w:fill="FFFFFF"/>
        </w:rPr>
        <w:t>成立资格审查小组</w:t>
      </w:r>
    </w:p>
    <w:p w14:paraId="5E39044C">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w:t>
      </w:r>
      <w:r>
        <w:rPr>
          <w:rFonts w:hint="eastAsia" w:ascii="宋体" w:hAnsi="宋体" w:eastAsia="宋体" w:cs="宋体"/>
          <w:color w:val="000000"/>
          <w:sz w:val="28"/>
          <w:szCs w:val="28"/>
          <w:highlight w:val="none"/>
          <w:shd w:val="clear" w:color="auto" w:fill="FFFFFF"/>
          <w:lang w:val="en-US" w:eastAsia="zh-CN"/>
        </w:rPr>
        <w:t>4</w:t>
      </w:r>
      <w:r>
        <w:rPr>
          <w:rFonts w:hint="eastAsia" w:ascii="宋体" w:hAnsi="宋体" w:eastAsia="宋体" w:cs="宋体"/>
          <w:color w:val="000000"/>
          <w:sz w:val="28"/>
          <w:szCs w:val="28"/>
          <w:highlight w:val="none"/>
          <w:shd w:val="clear" w:color="auto" w:fill="FFFFFF"/>
        </w:rPr>
        <w:t>.1采购代理机构将根据政府采购有关法律法规和本招标文件的规定，组建资格审查小组。</w:t>
      </w:r>
    </w:p>
    <w:p w14:paraId="258DA000">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w:t>
      </w:r>
      <w:r>
        <w:rPr>
          <w:rFonts w:hint="eastAsia" w:ascii="宋体" w:hAnsi="宋体" w:eastAsia="宋体" w:cs="宋体"/>
          <w:color w:val="000000"/>
          <w:sz w:val="28"/>
          <w:szCs w:val="28"/>
          <w:highlight w:val="none"/>
          <w:shd w:val="clear" w:color="auto" w:fill="FFFFFF"/>
          <w:lang w:val="en-US" w:eastAsia="zh-CN"/>
        </w:rPr>
        <w:t>4</w:t>
      </w:r>
      <w:r>
        <w:rPr>
          <w:rFonts w:hint="eastAsia" w:ascii="宋体" w:hAnsi="宋体" w:eastAsia="宋体" w:cs="宋体"/>
          <w:color w:val="000000"/>
          <w:sz w:val="28"/>
          <w:szCs w:val="28"/>
          <w:highlight w:val="none"/>
          <w:shd w:val="clear" w:color="auto" w:fill="FFFFFF"/>
        </w:rPr>
        <w:t>.2资格审查小组成员与投标人有下列利害关系之一的，应当回避：</w:t>
      </w:r>
    </w:p>
    <w:p w14:paraId="432EEDAB">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1</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参加采购活动前3年内与投标人存在劳动关系；</w:t>
      </w:r>
    </w:p>
    <w:p w14:paraId="1CDA412E">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2</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参加采购活动前3年内担任投标人的董事、监事；</w:t>
      </w:r>
    </w:p>
    <w:p w14:paraId="5E40F048">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3</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参加采购活动前3年内是投标人的控股股东或者实际控制人；</w:t>
      </w:r>
    </w:p>
    <w:p w14:paraId="0DB2BCC0">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4</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与投标人的</w:t>
      </w:r>
      <w:r>
        <w:rPr>
          <w:rFonts w:hint="eastAsia" w:ascii="宋体" w:hAnsi="宋体" w:cs="宋体"/>
          <w:color w:val="000000"/>
          <w:sz w:val="28"/>
          <w:szCs w:val="28"/>
          <w:highlight w:val="none"/>
          <w:shd w:val="clear" w:color="auto" w:fill="FFFFFF"/>
          <w:lang w:eastAsia="zh-CN"/>
        </w:rPr>
        <w:t>法定代表人（负责人）</w:t>
      </w:r>
      <w:r>
        <w:rPr>
          <w:rFonts w:hint="eastAsia" w:ascii="宋体" w:hAnsi="宋体" w:eastAsia="宋体" w:cs="宋体"/>
          <w:color w:val="000000"/>
          <w:sz w:val="28"/>
          <w:szCs w:val="28"/>
          <w:highlight w:val="none"/>
          <w:shd w:val="clear" w:color="auto" w:fill="FFFFFF"/>
        </w:rPr>
        <w:t>或者负责人有夫妻、直系血亲、三代以内旁系血亲或者近姻亲关系；</w:t>
      </w:r>
    </w:p>
    <w:p w14:paraId="0A4B54BC">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与投标人有其他可能影响政府采购活动公平、公正进行的关系。</w:t>
      </w:r>
    </w:p>
    <w:p w14:paraId="6B21DAB3">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2</w:t>
      </w:r>
      <w:r>
        <w:rPr>
          <w:rFonts w:hint="eastAsia" w:ascii="宋体" w:hAnsi="宋体" w:eastAsia="宋体" w:cs="宋体"/>
          <w:b/>
          <w:bCs/>
          <w:color w:val="000000"/>
          <w:sz w:val="28"/>
          <w:szCs w:val="28"/>
          <w:highlight w:val="none"/>
          <w:shd w:val="clear" w:color="auto" w:fill="FFFFFF"/>
          <w:lang w:val="en-US" w:eastAsia="zh-CN"/>
        </w:rPr>
        <w:t>5</w:t>
      </w:r>
      <w:r>
        <w:rPr>
          <w:rFonts w:hint="eastAsia" w:ascii="宋体" w:hAnsi="宋体" w:eastAsia="宋体" w:cs="宋体"/>
          <w:b/>
          <w:bCs/>
          <w:color w:val="000000"/>
          <w:sz w:val="28"/>
          <w:szCs w:val="28"/>
          <w:highlight w:val="none"/>
          <w:shd w:val="clear" w:color="auto" w:fill="FFFFFF"/>
        </w:rPr>
        <w:t xml:space="preserve">  资格审查小组职责</w:t>
      </w:r>
    </w:p>
    <w:p w14:paraId="657A9864">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w:t>
      </w:r>
      <w:r>
        <w:rPr>
          <w:rFonts w:hint="eastAsia" w:ascii="宋体" w:hAnsi="宋体" w:eastAsia="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rPr>
        <w:t>.1资格审查小组成员依法对投标人资格进行审查，并根据有关法律法规和招标文件规定的审查程序、审查方法及审查标准独立履行审查职责。</w:t>
      </w:r>
    </w:p>
    <w:p w14:paraId="377E38CC">
      <w:pPr>
        <w:spacing w:line="360" w:lineRule="auto"/>
        <w:ind w:firstLine="560" w:firstLineChars="200"/>
        <w:rPr>
          <w:rFonts w:hint="eastAsia"/>
          <w:sz w:val="28"/>
          <w:szCs w:val="28"/>
          <w:highlight w:val="none"/>
          <w:lang w:val="en-US" w:eastAsia="zh-CN"/>
        </w:rPr>
      </w:pPr>
      <w:r>
        <w:rPr>
          <w:rFonts w:hint="eastAsia" w:ascii="宋体" w:hAnsi="宋体" w:eastAsia="宋体" w:cs="宋体"/>
          <w:color w:val="000000"/>
          <w:sz w:val="28"/>
          <w:szCs w:val="28"/>
          <w:highlight w:val="none"/>
          <w:shd w:val="clear" w:color="auto" w:fill="FFFFFF"/>
        </w:rPr>
        <w:t>2</w:t>
      </w:r>
      <w:r>
        <w:rPr>
          <w:rFonts w:hint="eastAsia" w:ascii="宋体" w:hAnsi="宋体" w:eastAsia="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rPr>
        <w:t>.2资格审查小组成员对存在争议的事项，按照“一票否决”的原则做出结论。</w:t>
      </w:r>
    </w:p>
    <w:p w14:paraId="4D0C1660">
      <w:pPr>
        <w:pStyle w:val="5"/>
        <w:bidi w:val="0"/>
        <w:jc w:val="center"/>
        <w:rPr>
          <w:rFonts w:hint="eastAsia"/>
          <w:sz w:val="28"/>
          <w:szCs w:val="28"/>
          <w:highlight w:val="none"/>
          <w:lang w:val="en-US" w:eastAsia="zh-CN"/>
        </w:rPr>
      </w:pPr>
      <w:bookmarkStart w:id="80" w:name="_Toc21373"/>
      <w:r>
        <w:rPr>
          <w:rFonts w:hint="eastAsia"/>
          <w:sz w:val="28"/>
          <w:szCs w:val="28"/>
          <w:highlight w:val="none"/>
          <w:lang w:val="en-US" w:eastAsia="zh-CN"/>
        </w:rPr>
        <w:t>（七） 评标</w:t>
      </w:r>
      <w:bookmarkEnd w:id="78"/>
      <w:bookmarkEnd w:id="79"/>
      <w:bookmarkEnd w:id="80"/>
    </w:p>
    <w:p w14:paraId="72A925EE">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26</w:t>
      </w:r>
      <w:r>
        <w:rPr>
          <w:rFonts w:hint="eastAsia" w:ascii="宋体" w:hAnsi="宋体" w:eastAsia="宋体" w:cs="宋体"/>
          <w:b/>
          <w:color w:val="000000"/>
          <w:sz w:val="28"/>
          <w:szCs w:val="28"/>
          <w:highlight w:val="none"/>
          <w:shd w:val="clear" w:color="auto" w:fill="FFFFFF"/>
        </w:rPr>
        <w:t xml:space="preserve">  成立评标委员会</w:t>
      </w:r>
    </w:p>
    <w:p w14:paraId="68834388">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26</w:t>
      </w:r>
      <w:r>
        <w:rPr>
          <w:rFonts w:hint="eastAsia" w:ascii="宋体" w:hAnsi="宋体" w:eastAsia="宋体" w:cs="宋体"/>
          <w:color w:val="000000"/>
          <w:sz w:val="28"/>
          <w:szCs w:val="28"/>
          <w:highlight w:val="none"/>
          <w:shd w:val="clear" w:color="auto" w:fill="FFFFFF"/>
        </w:rPr>
        <w:t xml:space="preserve">.1 </w:t>
      </w:r>
      <w:r>
        <w:rPr>
          <w:rFonts w:hint="eastAsia" w:ascii="宋体" w:hAnsi="宋体" w:eastAsia="宋体" w:cs="宋体"/>
          <w:color w:val="000000"/>
          <w:sz w:val="28"/>
          <w:szCs w:val="28"/>
          <w:highlight w:val="none"/>
          <w:lang w:eastAsia="zh-CN"/>
        </w:rPr>
        <w:t>采购代理机构</w:t>
      </w:r>
      <w:r>
        <w:rPr>
          <w:rFonts w:hint="eastAsia" w:ascii="宋体" w:hAnsi="宋体" w:eastAsia="宋体" w:cs="宋体"/>
          <w:color w:val="000000"/>
          <w:sz w:val="28"/>
          <w:szCs w:val="28"/>
          <w:highlight w:val="none"/>
          <w:shd w:val="clear" w:color="auto" w:fill="FFFFFF"/>
        </w:rPr>
        <w:t>将根据政府采购有关法律法规和本招标文件的规定，结合本招标项目特点组建评标委员会</w:t>
      </w:r>
      <w:r>
        <w:rPr>
          <w:rFonts w:hint="eastAsia" w:ascii="宋体" w:hAnsi="宋体" w:eastAsia="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评标委员会由技术、经济等方面的专家组成。</w:t>
      </w:r>
    </w:p>
    <w:p w14:paraId="42431632">
      <w:pPr>
        <w:spacing w:line="360" w:lineRule="auto"/>
        <w:ind w:firstLine="548" w:firstLineChars="196"/>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26</w:t>
      </w:r>
      <w:r>
        <w:rPr>
          <w:rFonts w:hint="eastAsia" w:ascii="宋体" w:hAnsi="宋体" w:eastAsia="宋体" w:cs="宋体"/>
          <w:color w:val="000000"/>
          <w:sz w:val="28"/>
          <w:szCs w:val="28"/>
          <w:highlight w:val="none"/>
        </w:rPr>
        <w:t>.2 与投标人有利害关系的人不得进入评标委员会，已经进入的应自动退出。</w:t>
      </w:r>
    </w:p>
    <w:p w14:paraId="7B33939F">
      <w:pPr>
        <w:spacing w:line="360" w:lineRule="auto"/>
        <w:ind w:firstLine="548" w:firstLineChars="196"/>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26</w:t>
      </w:r>
      <w:r>
        <w:rPr>
          <w:rFonts w:hint="eastAsia" w:ascii="宋体" w:hAnsi="宋体" w:eastAsia="宋体" w:cs="宋体"/>
          <w:color w:val="000000"/>
          <w:sz w:val="28"/>
          <w:szCs w:val="28"/>
          <w:highlight w:val="none"/>
        </w:rPr>
        <w:t>.3评标委员会</w:t>
      </w:r>
      <w:r>
        <w:rPr>
          <w:rFonts w:hint="eastAsia" w:ascii="宋体" w:hAnsi="宋体" w:eastAsia="宋体" w:cs="宋体"/>
          <w:color w:val="000000"/>
          <w:sz w:val="28"/>
          <w:szCs w:val="28"/>
          <w:highlight w:val="none"/>
          <w:shd w:val="clear" w:color="auto" w:fill="FFFFFF"/>
        </w:rPr>
        <w:t>成员</w:t>
      </w:r>
      <w:r>
        <w:rPr>
          <w:rFonts w:hint="eastAsia" w:ascii="宋体" w:hAnsi="宋体" w:eastAsia="宋体" w:cs="宋体"/>
          <w:color w:val="000000"/>
          <w:sz w:val="28"/>
          <w:szCs w:val="28"/>
          <w:highlight w:val="none"/>
        </w:rPr>
        <w:t>负责具体评标事务，根据有关法律法规和招标文件规定的评标程序、评标方法及评标标准独立履行评标职责。</w:t>
      </w:r>
    </w:p>
    <w:p w14:paraId="1DBC08B8">
      <w:pPr>
        <w:spacing w:line="360" w:lineRule="auto"/>
        <w:ind w:firstLine="548" w:firstLineChars="196"/>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26</w:t>
      </w:r>
      <w:r>
        <w:rPr>
          <w:rFonts w:hint="eastAsia" w:ascii="宋体" w:hAnsi="宋体" w:eastAsia="宋体" w:cs="宋体"/>
          <w:color w:val="000000"/>
          <w:sz w:val="28"/>
          <w:szCs w:val="28"/>
          <w:highlight w:val="none"/>
        </w:rPr>
        <w:t>.4评标委员会</w:t>
      </w:r>
      <w:r>
        <w:rPr>
          <w:rFonts w:hint="eastAsia" w:ascii="宋体" w:hAnsi="宋体" w:eastAsia="宋体" w:cs="宋体"/>
          <w:color w:val="000000"/>
          <w:sz w:val="28"/>
          <w:szCs w:val="28"/>
          <w:highlight w:val="none"/>
          <w:shd w:val="clear" w:color="auto" w:fill="FFFFFF"/>
        </w:rPr>
        <w:t>对同一投标人的投标内容有不同意见时，按照少数服从多数的原则，确定该投标人是否符合招标要求。</w:t>
      </w:r>
    </w:p>
    <w:p w14:paraId="4469BB5C">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6</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5</w:t>
      </w:r>
      <w:r>
        <w:rPr>
          <w:rFonts w:hint="eastAsia" w:ascii="宋体" w:hAnsi="宋体" w:eastAsia="宋体" w:cs="宋体"/>
          <w:color w:val="000000"/>
          <w:sz w:val="28"/>
          <w:szCs w:val="28"/>
          <w:highlight w:val="none"/>
        </w:rPr>
        <w:t>评标委员会的组成人员为采购人或采购代理机构就招标文件征询过意见的专家，不得参加本项目评审。</w:t>
      </w:r>
    </w:p>
    <w:p w14:paraId="43C60789">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Fonts w:hint="eastAsia" w:ascii="宋体" w:hAnsi="宋体" w:eastAsia="宋体" w:cs="宋体"/>
          <w:color w:val="000000"/>
          <w:sz w:val="28"/>
          <w:szCs w:val="28"/>
          <w:highlight w:val="none"/>
          <w:lang w:val="en-US" w:eastAsia="zh-CN"/>
        </w:rPr>
        <w:t>6</w:t>
      </w: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val="en-US" w:eastAsia="zh-CN"/>
        </w:rPr>
        <w:t>6</w:t>
      </w:r>
      <w:r>
        <w:rPr>
          <w:rFonts w:hint="eastAsia" w:ascii="宋体" w:hAnsi="宋体" w:eastAsia="宋体" w:cs="宋体"/>
          <w:color w:val="000000"/>
          <w:sz w:val="28"/>
          <w:szCs w:val="28"/>
          <w:highlight w:val="none"/>
        </w:rPr>
        <w:t>评标委员会的组成人员与投标人有下列利害关系之一的，应当回避：</w:t>
      </w:r>
    </w:p>
    <w:p w14:paraId="04710807">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（1）参加采购活动前3年内与投标人存在劳动关系；</w:t>
      </w:r>
    </w:p>
    <w:p w14:paraId="3E3BF660">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（2）参加采购活动前3年内担任投标人的董事、监事；</w:t>
      </w:r>
    </w:p>
    <w:p w14:paraId="575F307C">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（3）参加采购活动前3年内是投标人的控股股东或者实际控制人；</w:t>
      </w:r>
    </w:p>
    <w:p w14:paraId="3C80F8ED">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（4）与投标人的</w:t>
      </w:r>
      <w:r>
        <w:rPr>
          <w:rFonts w:hint="eastAsia" w:ascii="宋体" w:hAnsi="宋体" w:cs="宋体"/>
          <w:color w:val="000000"/>
          <w:sz w:val="28"/>
          <w:szCs w:val="28"/>
          <w:highlight w:val="none"/>
          <w:lang w:eastAsia="zh-CN"/>
        </w:rPr>
        <w:t>法定代表人（负责人）</w:t>
      </w:r>
      <w:r>
        <w:rPr>
          <w:rFonts w:hint="eastAsia" w:ascii="宋体" w:hAnsi="宋体" w:eastAsia="宋体" w:cs="宋体"/>
          <w:color w:val="000000"/>
          <w:sz w:val="28"/>
          <w:szCs w:val="28"/>
          <w:highlight w:val="none"/>
        </w:rPr>
        <w:t>或者负责人有夫妻、直系血亲、三代以内旁系血亲或者近姻亲关系；</w:t>
      </w:r>
    </w:p>
    <w:p w14:paraId="763A0DC6">
      <w:pPr>
        <w:spacing w:line="360" w:lineRule="auto"/>
        <w:ind w:firstLine="560" w:firstLineChars="200"/>
        <w:rPr>
          <w:rFonts w:hint="eastAsia" w:ascii="宋体" w:hAnsi="宋体" w:eastAsia="宋体" w:cs="宋体"/>
          <w:b/>
          <w:color w:val="000000"/>
          <w:sz w:val="28"/>
          <w:szCs w:val="28"/>
          <w:highlight w:val="none"/>
          <w:shd w:val="clear" w:color="auto" w:fill="FFFFFF"/>
          <w:lang w:val="en-US" w:eastAsia="zh-CN"/>
        </w:rPr>
      </w:pPr>
      <w:r>
        <w:rPr>
          <w:rFonts w:hint="eastAsia" w:ascii="宋体" w:hAnsi="宋体" w:eastAsia="宋体" w:cs="宋体"/>
          <w:color w:val="000000"/>
          <w:sz w:val="28"/>
          <w:szCs w:val="28"/>
          <w:highlight w:val="none"/>
        </w:rPr>
        <w:t>（5）与投标人有其他可能影响政府采购活动公平、公正进行的关系。</w:t>
      </w:r>
    </w:p>
    <w:p w14:paraId="74BD3E50">
      <w:pPr>
        <w:spacing w:line="360" w:lineRule="auto"/>
        <w:ind w:firstLine="562" w:firstLineChars="200"/>
        <w:rPr>
          <w:rFonts w:hint="eastAsia" w:ascii="宋体" w:hAnsi="宋体" w:eastAsia="宋体" w:cs="宋体"/>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27</w:t>
      </w:r>
      <w:r>
        <w:rPr>
          <w:rFonts w:hint="eastAsia" w:ascii="宋体" w:hAnsi="宋体" w:eastAsia="宋体" w:cs="宋体"/>
          <w:b/>
          <w:color w:val="000000"/>
          <w:sz w:val="28"/>
          <w:szCs w:val="28"/>
          <w:highlight w:val="none"/>
          <w:shd w:val="clear" w:color="auto" w:fill="FFFFFF"/>
        </w:rPr>
        <w:t xml:space="preserve">  评标原则：评标活动遵循公平、公正、科学和择优的原则，最低报价不作为中标依据</w:t>
      </w:r>
      <w:r>
        <w:rPr>
          <w:rFonts w:hint="eastAsia" w:ascii="宋体" w:hAnsi="宋体" w:eastAsia="宋体" w:cs="宋体"/>
          <w:b/>
          <w:sz w:val="28"/>
          <w:szCs w:val="28"/>
          <w:highlight w:val="none"/>
          <w:shd w:val="clear" w:color="auto" w:fill="FFFFFF"/>
        </w:rPr>
        <w:t>。</w:t>
      </w:r>
    </w:p>
    <w:p w14:paraId="0F6FA7B0">
      <w:pPr>
        <w:spacing w:line="360" w:lineRule="auto"/>
        <w:ind w:firstLine="562" w:firstLineChars="200"/>
        <w:rPr>
          <w:rFonts w:hint="eastAsia" w:ascii="宋体" w:hAnsi="宋体" w:eastAsia="宋体" w:cs="宋体"/>
          <w:color w:val="000000"/>
          <w:sz w:val="28"/>
          <w:szCs w:val="28"/>
          <w:highlight w:val="none"/>
        </w:rPr>
      </w:pPr>
      <w:r>
        <w:rPr>
          <w:rFonts w:hint="eastAsia" w:ascii="宋体" w:hAnsi="宋体" w:eastAsia="宋体" w:cs="宋体"/>
          <w:b/>
          <w:color w:val="000000"/>
          <w:sz w:val="28"/>
          <w:szCs w:val="28"/>
          <w:highlight w:val="none"/>
          <w:shd w:val="clear" w:color="auto" w:fill="FFFFFF"/>
          <w:lang w:val="en-US" w:eastAsia="zh-CN"/>
        </w:rPr>
        <w:t>28</w:t>
      </w:r>
      <w:r>
        <w:rPr>
          <w:rFonts w:hint="eastAsia" w:ascii="宋体" w:hAnsi="宋体" w:eastAsia="宋体" w:cs="宋体"/>
          <w:b/>
          <w:color w:val="000000"/>
          <w:sz w:val="28"/>
          <w:szCs w:val="28"/>
          <w:highlight w:val="none"/>
          <w:shd w:val="clear" w:color="auto" w:fill="FFFFFF"/>
        </w:rPr>
        <w:t xml:space="preserve">  评标方法：</w:t>
      </w:r>
      <w:r>
        <w:rPr>
          <w:rFonts w:hint="eastAsia" w:ascii="宋体" w:hAnsi="宋体" w:eastAsia="宋体" w:cs="宋体"/>
          <w:color w:val="000000"/>
          <w:sz w:val="28"/>
          <w:szCs w:val="28"/>
          <w:highlight w:val="none"/>
        </w:rPr>
        <w:t>评标委员会按照投标人须知前附表和</w:t>
      </w:r>
      <w:r>
        <w:rPr>
          <w:rFonts w:hint="eastAsia" w:ascii="宋体" w:hAnsi="宋体" w:cs="宋体"/>
          <w:color w:val="000000"/>
          <w:sz w:val="28"/>
          <w:szCs w:val="28"/>
          <w:highlight w:val="none"/>
          <w:lang w:eastAsia="zh-CN"/>
        </w:rPr>
        <w:t>第四部分</w:t>
      </w:r>
      <w:r>
        <w:rPr>
          <w:rFonts w:hint="eastAsia" w:ascii="宋体" w:hAnsi="宋体" w:eastAsia="宋体" w:cs="宋体"/>
          <w:color w:val="000000"/>
          <w:sz w:val="28"/>
          <w:szCs w:val="28"/>
          <w:highlight w:val="none"/>
        </w:rPr>
        <w:t>“评标方法和评标标准”规定的评审因素和标准对投标文件进行评审。在评标中，不得改变</w:t>
      </w:r>
      <w:r>
        <w:rPr>
          <w:rFonts w:hint="eastAsia" w:ascii="宋体" w:hAnsi="宋体" w:cs="宋体"/>
          <w:color w:val="000000"/>
          <w:sz w:val="28"/>
          <w:szCs w:val="28"/>
          <w:highlight w:val="none"/>
          <w:lang w:eastAsia="zh-CN"/>
        </w:rPr>
        <w:t>第四部分</w:t>
      </w:r>
      <w:r>
        <w:rPr>
          <w:rFonts w:hint="eastAsia" w:ascii="宋体" w:hAnsi="宋体" w:eastAsia="宋体" w:cs="宋体"/>
          <w:color w:val="000000"/>
          <w:sz w:val="28"/>
          <w:szCs w:val="28"/>
          <w:highlight w:val="none"/>
        </w:rPr>
        <w:t>“评标方法和评标标准”规定的评审因素和标准；</w:t>
      </w:r>
      <w:r>
        <w:rPr>
          <w:rFonts w:hint="eastAsia" w:ascii="宋体" w:hAnsi="宋体" w:cs="宋体"/>
          <w:color w:val="000000"/>
          <w:sz w:val="28"/>
          <w:szCs w:val="28"/>
          <w:highlight w:val="none"/>
          <w:lang w:eastAsia="zh-CN"/>
        </w:rPr>
        <w:t>第四部分</w:t>
      </w:r>
      <w:r>
        <w:rPr>
          <w:rFonts w:hint="eastAsia" w:ascii="宋体" w:hAnsi="宋体" w:eastAsia="宋体" w:cs="宋体"/>
          <w:color w:val="000000"/>
          <w:sz w:val="28"/>
          <w:szCs w:val="28"/>
          <w:highlight w:val="none"/>
        </w:rPr>
        <w:t>“评标方法和评标标准”没有规定的评审因素和标准，不作为评标依据。</w:t>
      </w:r>
    </w:p>
    <w:p w14:paraId="5AE9268E">
      <w:pPr>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评标委员会成员应当依照招标投标法和本条例的规定，按照招标文件规定的评标标准和方法，客观、公正地对招标文件提出评审意见。招标文件没有规定的评标标准和方法不得作为评标的依据。</w:t>
      </w:r>
    </w:p>
    <w:p w14:paraId="4803473E">
      <w:pPr>
        <w:pStyle w:val="5"/>
        <w:bidi w:val="0"/>
        <w:jc w:val="center"/>
        <w:rPr>
          <w:rFonts w:hint="eastAsia" w:ascii="宋体" w:hAnsi="宋体" w:eastAsia="宋体" w:cs="宋体"/>
          <w:sz w:val="28"/>
          <w:szCs w:val="28"/>
          <w:highlight w:val="none"/>
        </w:rPr>
      </w:pPr>
      <w:bookmarkStart w:id="81" w:name="_Toc149556549"/>
      <w:bookmarkStart w:id="82" w:name="_Toc531971590"/>
      <w:bookmarkStart w:id="83" w:name="_Toc29102"/>
      <w:r>
        <w:rPr>
          <w:rFonts w:hint="eastAsia" w:ascii="宋体" w:hAnsi="宋体" w:eastAsia="宋体" w:cs="宋体"/>
          <w:sz w:val="28"/>
          <w:szCs w:val="28"/>
          <w:highlight w:val="none"/>
          <w:lang w:eastAsia="zh-CN"/>
        </w:rPr>
        <w:t>（八）</w:t>
      </w:r>
      <w:r>
        <w:rPr>
          <w:rFonts w:hint="eastAsia" w:ascii="宋体" w:hAnsi="宋体" w:eastAsia="宋体" w:cs="宋体"/>
          <w:sz w:val="28"/>
          <w:szCs w:val="28"/>
          <w:highlight w:val="none"/>
        </w:rPr>
        <w:t xml:space="preserve"> </w:t>
      </w:r>
      <w:bookmarkEnd w:id="81"/>
      <w:bookmarkEnd w:id="82"/>
      <w:r>
        <w:rPr>
          <w:rFonts w:hint="eastAsia" w:ascii="宋体" w:hAnsi="宋体" w:eastAsia="宋体" w:cs="宋体"/>
          <w:sz w:val="28"/>
          <w:szCs w:val="28"/>
          <w:highlight w:val="none"/>
        </w:rPr>
        <w:t>签订合同</w:t>
      </w:r>
      <w:bookmarkEnd w:id="83"/>
    </w:p>
    <w:p w14:paraId="562C1373">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29</w:t>
      </w:r>
      <w:r>
        <w:rPr>
          <w:rFonts w:hint="eastAsia" w:ascii="宋体" w:hAnsi="宋体" w:eastAsia="宋体" w:cs="宋体"/>
          <w:b/>
          <w:color w:val="000000"/>
          <w:sz w:val="28"/>
          <w:szCs w:val="28"/>
          <w:highlight w:val="none"/>
        </w:rPr>
        <w:t xml:space="preserve">  中标通知</w:t>
      </w:r>
    </w:p>
    <w:p w14:paraId="33DE8763">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color w:val="000000"/>
          <w:sz w:val="28"/>
          <w:szCs w:val="28"/>
          <w:highlight w:val="none"/>
          <w:lang w:val="en-US" w:eastAsia="zh-CN"/>
        </w:rPr>
        <w:t>29</w:t>
      </w:r>
      <w:r>
        <w:rPr>
          <w:rFonts w:hint="eastAsia" w:ascii="宋体" w:hAnsi="宋体" w:eastAsia="宋体" w:cs="宋体"/>
          <w:color w:val="000000"/>
          <w:sz w:val="28"/>
          <w:szCs w:val="28"/>
          <w:highlight w:val="none"/>
        </w:rPr>
        <w:t>.1</w:t>
      </w:r>
      <w:r>
        <w:rPr>
          <w:rFonts w:hint="eastAsia" w:ascii="宋体" w:hAnsi="宋体" w:eastAsia="宋体" w:cs="宋体"/>
          <w:sz w:val="28"/>
          <w:szCs w:val="28"/>
          <w:highlight w:val="none"/>
          <w:lang w:eastAsia="zh-CN"/>
        </w:rPr>
        <w:t>采购代理机构</w:t>
      </w:r>
      <w:r>
        <w:rPr>
          <w:rFonts w:hint="eastAsia" w:ascii="宋体" w:hAnsi="宋体" w:eastAsia="宋体" w:cs="宋体"/>
          <w:sz w:val="28"/>
          <w:szCs w:val="28"/>
          <w:highlight w:val="none"/>
        </w:rPr>
        <w:t>在中标人确定之日起2个工作日内，在财政部门指定的政府采购信息发布媒体《山西政府采购网》上发布《中标结果公告》，并向中标人发出《中标通知书》。</w:t>
      </w:r>
    </w:p>
    <w:p w14:paraId="40A5E882">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29</w:t>
      </w:r>
      <w:r>
        <w:rPr>
          <w:rFonts w:hint="eastAsia" w:ascii="宋体" w:hAnsi="宋体" w:eastAsia="宋体" w:cs="宋体"/>
          <w:sz w:val="28"/>
          <w:szCs w:val="28"/>
          <w:highlight w:val="none"/>
        </w:rPr>
        <w:t>.2中标通知书对</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和中标人具有同等法律效力。中标通知书发出以后，</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改变中标结果或中标人放弃中标，应当承担相应的法律责任，出现争议的，报财政部门处理。</w:t>
      </w:r>
    </w:p>
    <w:p w14:paraId="7F98BF18">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29</w:t>
      </w:r>
      <w:r>
        <w:rPr>
          <w:rFonts w:hint="eastAsia" w:ascii="宋体" w:hAnsi="宋体" w:eastAsia="宋体" w:cs="宋体"/>
          <w:sz w:val="28"/>
          <w:szCs w:val="28"/>
          <w:highlight w:val="none"/>
        </w:rPr>
        <w:t>.3</w:t>
      </w:r>
      <w:r>
        <w:rPr>
          <w:rFonts w:hint="eastAsia" w:ascii="宋体" w:hAnsi="宋体" w:eastAsia="宋体" w:cs="宋体"/>
          <w:sz w:val="28"/>
          <w:szCs w:val="28"/>
          <w:highlight w:val="none"/>
          <w:lang w:eastAsia="zh-CN"/>
        </w:rPr>
        <w:t>采购人</w:t>
      </w:r>
      <w:r>
        <w:rPr>
          <w:rFonts w:hint="eastAsia" w:ascii="宋体" w:hAnsi="宋体" w:eastAsia="宋体" w:cs="宋体"/>
          <w:sz w:val="28"/>
          <w:szCs w:val="28"/>
          <w:highlight w:val="none"/>
        </w:rPr>
        <w:t>或</w:t>
      </w:r>
      <w:r>
        <w:rPr>
          <w:rFonts w:hint="eastAsia" w:ascii="宋体" w:hAnsi="宋体" w:eastAsia="宋体" w:cs="宋体"/>
          <w:sz w:val="28"/>
          <w:szCs w:val="28"/>
          <w:highlight w:val="none"/>
          <w:lang w:eastAsia="zh-CN"/>
        </w:rPr>
        <w:t>采购代理机构</w:t>
      </w:r>
      <w:r>
        <w:rPr>
          <w:rFonts w:hint="eastAsia" w:ascii="宋体" w:hAnsi="宋体" w:eastAsia="宋体" w:cs="宋体"/>
          <w:sz w:val="28"/>
          <w:szCs w:val="28"/>
          <w:highlight w:val="none"/>
        </w:rPr>
        <w:t>对未中标的投标人不作未中标原因的解释。</w:t>
      </w:r>
    </w:p>
    <w:p w14:paraId="3B9FAE18">
      <w:pPr>
        <w:spacing w:line="360" w:lineRule="auto"/>
        <w:ind w:firstLine="562" w:firstLineChars="200"/>
        <w:rPr>
          <w:rFonts w:hint="eastAsia" w:ascii="宋体" w:hAnsi="宋体" w:eastAsia="宋体" w:cs="宋体"/>
          <w:b/>
          <w:sz w:val="28"/>
          <w:szCs w:val="28"/>
          <w:highlight w:val="none"/>
          <w:shd w:val="clear" w:color="auto" w:fill="FFFFFF"/>
        </w:rPr>
      </w:pPr>
      <w:r>
        <w:rPr>
          <w:rFonts w:hint="eastAsia" w:ascii="宋体" w:hAnsi="宋体" w:eastAsia="宋体" w:cs="宋体"/>
          <w:b/>
          <w:sz w:val="28"/>
          <w:szCs w:val="28"/>
          <w:highlight w:val="none"/>
          <w:shd w:val="clear" w:color="auto" w:fill="FFFFFF"/>
          <w:lang w:val="en-US" w:eastAsia="zh-CN"/>
        </w:rPr>
        <w:t>30</w:t>
      </w:r>
      <w:r>
        <w:rPr>
          <w:rFonts w:hint="eastAsia" w:ascii="宋体" w:hAnsi="宋体" w:eastAsia="宋体" w:cs="宋体"/>
          <w:b/>
          <w:sz w:val="28"/>
          <w:szCs w:val="28"/>
          <w:highlight w:val="none"/>
          <w:shd w:val="clear" w:color="auto" w:fill="FFFFFF"/>
        </w:rPr>
        <w:t xml:space="preserve"> </w:t>
      </w:r>
      <w:r>
        <w:rPr>
          <w:rFonts w:hint="eastAsia" w:ascii="宋体" w:hAnsi="宋体" w:eastAsia="宋体" w:cs="宋体"/>
          <w:b/>
          <w:sz w:val="28"/>
          <w:szCs w:val="28"/>
          <w:highlight w:val="none"/>
          <w:shd w:val="clear" w:color="auto" w:fill="FFFFFF"/>
          <w:lang w:val="en-US" w:eastAsia="zh-CN"/>
        </w:rPr>
        <w:t xml:space="preserve"> </w:t>
      </w:r>
      <w:r>
        <w:rPr>
          <w:rFonts w:hint="eastAsia" w:ascii="宋体" w:hAnsi="宋体" w:eastAsia="宋体" w:cs="宋体"/>
          <w:b/>
          <w:sz w:val="28"/>
          <w:szCs w:val="28"/>
          <w:highlight w:val="none"/>
          <w:shd w:val="clear" w:color="auto" w:fill="FFFFFF"/>
        </w:rPr>
        <w:t>履约保证金</w:t>
      </w:r>
      <w:r>
        <w:rPr>
          <w:rFonts w:hint="eastAsia" w:ascii="宋体" w:hAnsi="宋体" w:eastAsia="宋体" w:cs="宋体"/>
          <w:b/>
          <w:sz w:val="28"/>
          <w:szCs w:val="28"/>
          <w:highlight w:val="none"/>
          <w:shd w:val="clear" w:color="auto" w:fill="FFFFFF"/>
          <w:lang w:eastAsia="zh-CN"/>
        </w:rPr>
        <w:t>（本项目不适用）</w:t>
      </w:r>
    </w:p>
    <w:p w14:paraId="5D0C4277">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30</w:t>
      </w:r>
      <w:r>
        <w:rPr>
          <w:rFonts w:hint="eastAsia" w:ascii="宋体" w:hAnsi="宋体" w:eastAsia="宋体" w:cs="宋体"/>
          <w:b w:val="0"/>
          <w:bCs/>
          <w:sz w:val="28"/>
          <w:szCs w:val="28"/>
          <w:highlight w:val="none"/>
          <w:shd w:val="clear" w:color="auto" w:fill="FFFFFF"/>
        </w:rPr>
        <w:t>.1中标人应按照采购人合同约定足额缴纳履约保证金。</w:t>
      </w:r>
    </w:p>
    <w:p w14:paraId="44AA0A5F">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30</w:t>
      </w:r>
      <w:r>
        <w:rPr>
          <w:rFonts w:hint="eastAsia" w:ascii="宋体" w:hAnsi="宋体" w:eastAsia="宋体" w:cs="宋体"/>
          <w:b w:val="0"/>
          <w:bCs/>
          <w:sz w:val="28"/>
          <w:szCs w:val="28"/>
          <w:highlight w:val="none"/>
          <w:shd w:val="clear" w:color="auto" w:fill="FFFFFF"/>
        </w:rPr>
        <w:t>.2中标人不按照采购人合同约定足额缴纳履约保证金的，取消其中标资格。</w:t>
      </w:r>
    </w:p>
    <w:p w14:paraId="292EF7A5">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30</w:t>
      </w:r>
      <w:r>
        <w:rPr>
          <w:rFonts w:hint="eastAsia" w:ascii="宋体" w:hAnsi="宋体" w:eastAsia="宋体" w:cs="宋体"/>
          <w:b w:val="0"/>
          <w:bCs/>
          <w:sz w:val="28"/>
          <w:szCs w:val="28"/>
          <w:highlight w:val="none"/>
          <w:shd w:val="clear" w:color="auto" w:fill="FFFFFF"/>
        </w:rPr>
        <w:t>.3当中标人全面完成采购合同事项并验收合格后，采购人或采购代理机构如数退还履约保证金（不计利息）。</w:t>
      </w:r>
    </w:p>
    <w:p w14:paraId="206A640D">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30</w:t>
      </w:r>
      <w:r>
        <w:rPr>
          <w:rFonts w:hint="eastAsia" w:ascii="宋体" w:hAnsi="宋体" w:eastAsia="宋体" w:cs="宋体"/>
          <w:b w:val="0"/>
          <w:bCs/>
          <w:sz w:val="28"/>
          <w:szCs w:val="28"/>
          <w:highlight w:val="none"/>
          <w:shd w:val="clear" w:color="auto" w:fill="FFFFFF"/>
        </w:rPr>
        <w:t>.4如果中标人未按双方签订合同事项履约，则没收其全部履约保证金；给采购人造成的损失超过履约保证金数额的，还应当对超过部分予以赔偿。</w:t>
      </w:r>
    </w:p>
    <w:p w14:paraId="0972D853">
      <w:pPr>
        <w:spacing w:line="360" w:lineRule="auto"/>
        <w:ind w:firstLine="562" w:firstLineChars="20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31</w:t>
      </w:r>
      <w:r>
        <w:rPr>
          <w:rFonts w:hint="eastAsia" w:ascii="宋体" w:hAnsi="宋体" w:eastAsia="宋体" w:cs="宋体"/>
          <w:b/>
          <w:bCs/>
          <w:color w:val="000000"/>
          <w:sz w:val="28"/>
          <w:szCs w:val="28"/>
          <w:highlight w:val="none"/>
        </w:rPr>
        <w:t xml:space="preserve"> </w:t>
      </w:r>
      <w:r>
        <w:rPr>
          <w:rFonts w:hint="eastAsia" w:ascii="宋体" w:hAnsi="宋体" w:eastAsia="宋体" w:cs="宋体"/>
          <w:b/>
          <w:bCs/>
          <w:color w:val="000000"/>
          <w:sz w:val="28"/>
          <w:szCs w:val="28"/>
          <w:highlight w:val="none"/>
          <w:lang w:val="en-US" w:eastAsia="zh-CN"/>
        </w:rPr>
        <w:t xml:space="preserve"> </w:t>
      </w:r>
      <w:r>
        <w:rPr>
          <w:rFonts w:hint="eastAsia" w:ascii="宋体" w:hAnsi="宋体" w:eastAsia="宋体" w:cs="宋体"/>
          <w:b/>
          <w:bCs/>
          <w:color w:val="000000"/>
          <w:sz w:val="28"/>
          <w:szCs w:val="28"/>
          <w:highlight w:val="none"/>
        </w:rPr>
        <w:t>中标服务费由中标人支付。</w:t>
      </w:r>
    </w:p>
    <w:p w14:paraId="131263DB">
      <w:pPr>
        <w:spacing w:line="360" w:lineRule="auto"/>
        <w:ind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32</w:t>
      </w:r>
      <w:r>
        <w:rPr>
          <w:rFonts w:hint="eastAsia" w:ascii="宋体" w:hAnsi="宋体" w:eastAsia="宋体" w:cs="宋体"/>
          <w:b/>
          <w:color w:val="000000"/>
          <w:sz w:val="28"/>
          <w:szCs w:val="28"/>
          <w:highlight w:val="none"/>
        </w:rPr>
        <w:t xml:space="preserve"> </w:t>
      </w:r>
      <w:r>
        <w:rPr>
          <w:rFonts w:hint="eastAsia" w:ascii="宋体" w:hAnsi="宋体" w:eastAsia="宋体" w:cs="宋体"/>
          <w:b/>
          <w:color w:val="000000"/>
          <w:sz w:val="28"/>
          <w:szCs w:val="28"/>
          <w:highlight w:val="none"/>
          <w:lang w:val="en-US" w:eastAsia="zh-CN"/>
        </w:rPr>
        <w:t xml:space="preserve"> </w:t>
      </w:r>
      <w:r>
        <w:rPr>
          <w:rFonts w:hint="eastAsia" w:ascii="宋体" w:hAnsi="宋体" w:eastAsia="宋体" w:cs="宋体"/>
          <w:b/>
          <w:color w:val="000000"/>
          <w:sz w:val="28"/>
          <w:szCs w:val="28"/>
          <w:highlight w:val="none"/>
        </w:rPr>
        <w:t>签订合同</w:t>
      </w:r>
    </w:p>
    <w:p w14:paraId="4FDF3B55">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32</w:t>
      </w:r>
      <w:r>
        <w:rPr>
          <w:rFonts w:hint="eastAsia" w:ascii="宋体" w:hAnsi="宋体" w:eastAsia="宋体" w:cs="宋体"/>
          <w:b w:val="0"/>
          <w:bCs/>
          <w:sz w:val="28"/>
          <w:szCs w:val="28"/>
          <w:highlight w:val="none"/>
          <w:shd w:val="clear" w:color="auto" w:fill="FFFFFF"/>
        </w:rPr>
        <w:t>.1招标文件、招标文件的澄清及修改、中标人的投标文件、中标人在评审过程当中的答复澄清事项等均为此次采购合同附件，并具有法律效力。</w:t>
      </w:r>
    </w:p>
    <w:p w14:paraId="149F937C">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32</w:t>
      </w:r>
      <w:r>
        <w:rPr>
          <w:rFonts w:hint="eastAsia" w:ascii="宋体" w:hAnsi="宋体" w:eastAsia="宋体" w:cs="宋体"/>
          <w:b w:val="0"/>
          <w:bCs/>
          <w:sz w:val="28"/>
          <w:szCs w:val="28"/>
          <w:highlight w:val="none"/>
          <w:shd w:val="clear" w:color="auto" w:fill="FFFFFF"/>
        </w:rPr>
        <w:t>.2中标人不得再与采购人签订背离合同实质性内容的其他协议或声明。</w:t>
      </w:r>
    </w:p>
    <w:p w14:paraId="2764F0BE">
      <w:pPr>
        <w:spacing w:line="360" w:lineRule="auto"/>
        <w:ind w:firstLine="560" w:firstLineChars="200"/>
        <w:rPr>
          <w:rFonts w:hint="eastAsia" w:ascii="宋体" w:hAnsi="宋体" w:eastAsia="宋体" w:cs="宋体"/>
          <w:b w:val="0"/>
          <w:bCs/>
          <w:sz w:val="28"/>
          <w:szCs w:val="28"/>
          <w:highlight w:val="none"/>
          <w:shd w:val="clear" w:color="auto" w:fill="FFFFFF"/>
        </w:rPr>
      </w:pPr>
      <w:r>
        <w:rPr>
          <w:rFonts w:hint="eastAsia" w:ascii="宋体" w:hAnsi="宋体" w:eastAsia="宋体" w:cs="宋体"/>
          <w:b w:val="0"/>
          <w:bCs/>
          <w:sz w:val="28"/>
          <w:szCs w:val="28"/>
          <w:highlight w:val="none"/>
          <w:shd w:val="clear" w:color="auto" w:fill="FFFFFF"/>
          <w:lang w:val="en-US" w:eastAsia="zh-CN"/>
        </w:rPr>
        <w:t>32</w:t>
      </w:r>
      <w:r>
        <w:rPr>
          <w:rFonts w:hint="eastAsia" w:ascii="宋体" w:hAnsi="宋体" w:eastAsia="宋体" w:cs="宋体"/>
          <w:b w:val="0"/>
          <w:bCs/>
          <w:sz w:val="28"/>
          <w:szCs w:val="28"/>
          <w:highlight w:val="none"/>
          <w:shd w:val="clear" w:color="auto" w:fill="FFFFFF"/>
        </w:rPr>
        <w:t>.3采购人应当自中标通知书发出之日起30日内，与中标人签订书面合同，合同签订之日起2个工作日内，在财政部门指定的政府采购信息发布媒体《山西政府采购网》上公示。所签订的合同不得对招标文件确定的事项和中标人投标文件作实质性修改。采购人不得向中标人提出任何不合理的要求作为签订合同的条件。</w:t>
      </w:r>
    </w:p>
    <w:p w14:paraId="03558380">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sz w:val="28"/>
          <w:szCs w:val="28"/>
          <w:highlight w:val="none"/>
          <w:shd w:val="clear" w:color="auto" w:fill="FFFFFF"/>
          <w:lang w:val="en-US" w:eastAsia="zh-CN"/>
        </w:rPr>
        <w:t>33</w:t>
      </w:r>
      <w:r>
        <w:rPr>
          <w:rFonts w:hint="eastAsia" w:ascii="宋体" w:hAnsi="宋体" w:eastAsia="宋体" w:cs="宋体"/>
          <w:b/>
          <w:sz w:val="28"/>
          <w:szCs w:val="28"/>
          <w:highlight w:val="none"/>
          <w:shd w:val="clear" w:color="auto" w:fill="FFFFFF"/>
        </w:rPr>
        <w:t xml:space="preserve">  </w:t>
      </w:r>
      <w:r>
        <w:rPr>
          <w:rFonts w:hint="eastAsia" w:ascii="宋体" w:hAnsi="宋体" w:eastAsia="宋体" w:cs="宋体"/>
          <w:b/>
          <w:color w:val="000000"/>
          <w:sz w:val="28"/>
          <w:szCs w:val="28"/>
          <w:highlight w:val="none"/>
          <w:shd w:val="clear" w:color="auto" w:fill="FFFFFF"/>
        </w:rPr>
        <w:t>对投标人不良行为的处罚</w:t>
      </w:r>
    </w:p>
    <w:p w14:paraId="6255B61E">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投标人发生下列情形之一的，将被列入不良行为记录名单，在一至三年内禁止参加政府采购活动。</w:t>
      </w:r>
    </w:p>
    <w:p w14:paraId="2670D16B">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（1）弄虚作假谋取中标的；</w:t>
      </w:r>
    </w:p>
    <w:p w14:paraId="185A0865">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（2）与采购人、其他投标人或采购代理机构恶意串通的；</w:t>
      </w:r>
    </w:p>
    <w:p w14:paraId="6114E424">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（3）向采购人、采购代理机构行贿或者提供其他不正当利益的；</w:t>
      </w:r>
    </w:p>
    <w:p w14:paraId="060863B9">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（4）在招标采购过程中与采购人进行协商谈判、不按照招标文件和中标人的投标文件订立合同，或者与采购人另行订立背离合同实质性内容的协议的；</w:t>
      </w:r>
    </w:p>
    <w:p w14:paraId="24514A4C">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（5）投标人在评审阶段资格发生变化，未按照有关规定通知采购人和采购代理机构的；</w:t>
      </w:r>
    </w:p>
    <w:p w14:paraId="766DDFBF">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（6）拒绝有关部门监督检查或提供虚假情况的。</w:t>
      </w:r>
    </w:p>
    <w:p w14:paraId="6CF22D26">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投标人有（1）至（6）情形之一的，中标无效。</w:t>
      </w:r>
    </w:p>
    <w:p w14:paraId="09DFE486">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3</w:t>
      </w:r>
      <w:r>
        <w:rPr>
          <w:rFonts w:hint="eastAsia" w:ascii="宋体" w:hAnsi="宋体" w:eastAsia="宋体" w:cs="宋体"/>
          <w:b/>
          <w:color w:val="000000"/>
          <w:sz w:val="28"/>
          <w:szCs w:val="28"/>
          <w:highlight w:val="none"/>
          <w:shd w:val="clear" w:color="auto" w:fill="FFFFFF"/>
          <w:lang w:val="en-US" w:eastAsia="zh-CN"/>
        </w:rPr>
        <w:t>4</w:t>
      </w:r>
      <w:r>
        <w:rPr>
          <w:rFonts w:hint="eastAsia" w:ascii="宋体" w:hAnsi="宋体" w:eastAsia="宋体" w:cs="宋体"/>
          <w:b/>
          <w:color w:val="000000"/>
          <w:sz w:val="28"/>
          <w:szCs w:val="28"/>
          <w:highlight w:val="none"/>
          <w:shd w:val="clear" w:color="auto" w:fill="FFFFFF"/>
        </w:rPr>
        <w:t xml:space="preserve">  对中标人不良行为的处罚</w:t>
      </w:r>
    </w:p>
    <w:p w14:paraId="272831F2">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中标人发生下列情形之一的，将没收其履约保证金，列入不良行为记录名单，在一至三年内禁止参加政府采购活动：</w:t>
      </w:r>
    </w:p>
    <w:p w14:paraId="03751F18">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（1）将中标项目转让给他人，或者在投标文件中未说明，且未经采购人或采购代理机构同意，将中标项目分包给他人的；</w:t>
      </w:r>
    </w:p>
    <w:p w14:paraId="65C43E4C">
      <w:pPr>
        <w:spacing w:line="360" w:lineRule="auto"/>
        <w:ind w:firstLine="560" w:firstLineChars="200"/>
        <w:rPr>
          <w:rFonts w:hint="eastAsia" w:ascii="宋体" w:hAnsi="宋体" w:eastAsia="宋体" w:cs="宋体"/>
          <w:b w:val="0"/>
          <w:bCs/>
          <w:color w:val="000000"/>
          <w:sz w:val="28"/>
          <w:szCs w:val="28"/>
          <w:highlight w:val="none"/>
          <w:shd w:val="clear" w:color="auto" w:fill="FFFFFF"/>
        </w:rPr>
      </w:pPr>
      <w:r>
        <w:rPr>
          <w:rFonts w:hint="eastAsia" w:ascii="宋体" w:hAnsi="宋体" w:eastAsia="宋体" w:cs="宋体"/>
          <w:b w:val="0"/>
          <w:bCs/>
          <w:color w:val="000000"/>
          <w:sz w:val="28"/>
          <w:szCs w:val="28"/>
          <w:highlight w:val="none"/>
          <w:shd w:val="clear" w:color="auto" w:fill="FFFFFF"/>
        </w:rPr>
        <w:t>（2）拒绝履行合同义务的。</w:t>
      </w:r>
    </w:p>
    <w:p w14:paraId="575B1D18">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35</w:t>
      </w:r>
      <w:r>
        <w:rPr>
          <w:rFonts w:hint="eastAsia" w:ascii="宋体" w:hAnsi="宋体" w:eastAsia="宋体" w:cs="宋体"/>
          <w:b/>
          <w:color w:val="000000"/>
          <w:sz w:val="28"/>
          <w:szCs w:val="28"/>
          <w:highlight w:val="none"/>
          <w:shd w:val="clear" w:color="auto" w:fill="FFFFFF"/>
        </w:rPr>
        <w:t xml:space="preserve">  诚实信用</w:t>
      </w:r>
    </w:p>
    <w:p w14:paraId="66D75A1E">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35</w:t>
      </w:r>
      <w:r>
        <w:rPr>
          <w:rFonts w:hint="eastAsia" w:ascii="宋体" w:hAnsi="宋体" w:eastAsia="宋体" w:cs="宋体"/>
          <w:color w:val="000000"/>
          <w:sz w:val="28"/>
          <w:szCs w:val="28"/>
          <w:highlight w:val="none"/>
          <w:shd w:val="clear" w:color="auto" w:fill="FFFFFF"/>
        </w:rPr>
        <w:t>.1投标人在本招标项目的竞争中应自觉遵循诚实信用原则，凡有悖诚实信用原则的行为将被录入投标人诚信档案中，依据情节轻重按照有关规定处理。</w:t>
      </w:r>
    </w:p>
    <w:p w14:paraId="6B4D0914">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35</w:t>
      </w:r>
      <w:r>
        <w:rPr>
          <w:rFonts w:hint="eastAsia" w:ascii="宋体" w:hAnsi="宋体" w:eastAsia="宋体" w:cs="宋体"/>
          <w:color w:val="000000"/>
          <w:sz w:val="28"/>
          <w:szCs w:val="28"/>
          <w:highlight w:val="none"/>
          <w:shd w:val="clear" w:color="auto" w:fill="FFFFFF"/>
        </w:rPr>
        <w:t>.2</w:t>
      </w:r>
      <w:r>
        <w:rPr>
          <w:rFonts w:hint="eastAsia" w:ascii="宋体" w:hAnsi="宋体" w:eastAsia="宋体" w:cs="宋体"/>
          <w:color w:val="000000"/>
          <w:sz w:val="28"/>
          <w:szCs w:val="28"/>
          <w:highlight w:val="none"/>
          <w:lang w:eastAsia="zh-CN"/>
        </w:rPr>
        <w:t>采购代理机构</w:t>
      </w:r>
      <w:r>
        <w:rPr>
          <w:rFonts w:hint="eastAsia" w:ascii="宋体" w:hAnsi="宋体" w:eastAsia="宋体" w:cs="宋体"/>
          <w:color w:val="000000"/>
          <w:sz w:val="28"/>
          <w:szCs w:val="28"/>
          <w:highlight w:val="none"/>
          <w:shd w:val="clear" w:color="auto" w:fill="FFFFFF"/>
        </w:rPr>
        <w:t>有证据表明投标人在诚信中存在严重问题时，将拒绝其投标。</w:t>
      </w:r>
    </w:p>
    <w:p w14:paraId="228CEDCC">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lang w:val="en-US" w:eastAsia="zh-CN"/>
        </w:rPr>
        <w:t>35</w:t>
      </w:r>
      <w:r>
        <w:rPr>
          <w:rFonts w:hint="eastAsia" w:ascii="宋体" w:hAnsi="宋体" w:eastAsia="宋体" w:cs="宋体"/>
          <w:color w:val="000000"/>
          <w:sz w:val="28"/>
          <w:szCs w:val="28"/>
          <w:highlight w:val="none"/>
          <w:shd w:val="clear" w:color="auto" w:fill="FFFFFF"/>
        </w:rPr>
        <w:t>.3</w:t>
      </w:r>
      <w:bookmarkStart w:id="84" w:name="_Toc531971591"/>
      <w:r>
        <w:rPr>
          <w:rFonts w:hint="eastAsia" w:ascii="宋体" w:hAnsi="宋体" w:eastAsia="宋体" w:cs="宋体"/>
          <w:color w:val="000000"/>
          <w:sz w:val="28"/>
          <w:szCs w:val="28"/>
          <w:highlight w:val="none"/>
          <w:shd w:val="clear" w:color="auto" w:fill="FFFFFF"/>
        </w:rPr>
        <w:t>投标人的违法违规和诚实信用缺失行为将在信用中国网站（www.creditchina.gov.cn）、中国政府采购网（www.ccgp.gov.cn）进行记录和曝光。</w:t>
      </w:r>
      <w:bookmarkStart w:id="85" w:name="_Toc149556550"/>
    </w:p>
    <w:p w14:paraId="1037654C">
      <w:pPr>
        <w:pStyle w:val="5"/>
        <w:bidi w:val="0"/>
        <w:jc w:val="center"/>
        <w:rPr>
          <w:rFonts w:hint="eastAsia" w:ascii="宋体" w:hAnsi="宋体" w:eastAsia="宋体" w:cs="宋体"/>
          <w:sz w:val="28"/>
          <w:szCs w:val="28"/>
          <w:highlight w:val="none"/>
        </w:rPr>
      </w:pPr>
      <w:bookmarkStart w:id="86" w:name="_Toc4807"/>
      <w:r>
        <w:rPr>
          <w:rFonts w:hint="eastAsia" w:ascii="宋体" w:hAnsi="宋体" w:eastAsia="宋体" w:cs="宋体"/>
          <w:sz w:val="28"/>
          <w:szCs w:val="28"/>
          <w:highlight w:val="none"/>
          <w:lang w:eastAsia="zh-CN"/>
        </w:rPr>
        <w:t>（九）</w:t>
      </w:r>
      <w:r>
        <w:rPr>
          <w:rFonts w:hint="eastAsia" w:ascii="宋体" w:hAnsi="宋体" w:eastAsia="宋体" w:cs="宋体"/>
          <w:sz w:val="28"/>
          <w:szCs w:val="28"/>
          <w:highlight w:val="none"/>
        </w:rPr>
        <w:t xml:space="preserve"> 质疑与投诉</w:t>
      </w:r>
      <w:bookmarkEnd w:id="84"/>
      <w:bookmarkEnd w:id="85"/>
      <w:bookmarkEnd w:id="86"/>
    </w:p>
    <w:p w14:paraId="5DD0DE71">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 xml:space="preserve">36  </w:t>
      </w:r>
      <w:r>
        <w:rPr>
          <w:rFonts w:hint="eastAsia" w:ascii="宋体" w:hAnsi="宋体" w:eastAsia="宋体" w:cs="宋体"/>
          <w:b/>
          <w:color w:val="000000"/>
          <w:sz w:val="28"/>
          <w:szCs w:val="28"/>
          <w:highlight w:val="none"/>
          <w:shd w:val="clear" w:color="auto" w:fill="FFFFFF"/>
        </w:rPr>
        <w:t>询问</w:t>
      </w:r>
    </w:p>
    <w:p w14:paraId="68DF4621">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36.1</w:t>
      </w:r>
      <w:r>
        <w:rPr>
          <w:rFonts w:hint="eastAsia" w:ascii="宋体" w:hAnsi="宋体" w:eastAsia="宋体" w:cs="宋体"/>
          <w:color w:val="000000"/>
          <w:sz w:val="28"/>
          <w:szCs w:val="28"/>
          <w:highlight w:val="none"/>
          <w:shd w:val="clear" w:color="auto" w:fill="FFFFFF"/>
        </w:rPr>
        <w:t>投标人有权就招标事宜提出询问和质疑。</w:t>
      </w:r>
    </w:p>
    <w:p w14:paraId="5D1E4657">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36</w:t>
      </w:r>
      <w:r>
        <w:rPr>
          <w:rFonts w:hint="eastAsia" w:ascii="宋体" w:hAnsi="宋体" w:eastAsia="宋体" w:cs="宋体"/>
          <w:color w:val="000000"/>
          <w:sz w:val="28"/>
          <w:szCs w:val="28"/>
          <w:highlight w:val="none"/>
          <w:shd w:val="clear" w:color="auto" w:fill="FFFFFF"/>
        </w:rPr>
        <w:t>.</w:t>
      </w:r>
      <w:r>
        <w:rPr>
          <w:rFonts w:hint="eastAsia" w:ascii="宋体" w:hAnsi="宋体" w:cs="宋体"/>
          <w:color w:val="000000"/>
          <w:sz w:val="28"/>
          <w:szCs w:val="28"/>
          <w:highlight w:val="none"/>
          <w:shd w:val="clear" w:color="auto" w:fill="FFFFFF"/>
          <w:lang w:val="en-US" w:eastAsia="zh-CN"/>
        </w:rPr>
        <w:t>2</w:t>
      </w:r>
      <w:r>
        <w:rPr>
          <w:rFonts w:hint="eastAsia" w:ascii="宋体" w:hAnsi="宋体" w:eastAsia="宋体" w:cs="宋体"/>
          <w:color w:val="000000"/>
          <w:sz w:val="28"/>
          <w:szCs w:val="28"/>
          <w:highlight w:val="none"/>
          <w:shd w:val="clear" w:color="auto" w:fill="FFFFFF"/>
        </w:rPr>
        <w:t>招标程序受《中华人民共和国政府采购法》和相关法律法规的约束，并受到严格的内部监督，以确保授予合同过程的公平公正。</w:t>
      </w:r>
    </w:p>
    <w:p w14:paraId="368AFF42">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36</w:t>
      </w:r>
      <w:r>
        <w:rPr>
          <w:rFonts w:hint="eastAsia" w:ascii="宋体" w:hAnsi="宋体" w:eastAsia="宋体" w:cs="宋体"/>
          <w:color w:val="000000"/>
          <w:sz w:val="28"/>
          <w:szCs w:val="28"/>
          <w:highlight w:val="none"/>
          <w:shd w:val="clear" w:color="auto" w:fill="FFFFFF"/>
        </w:rPr>
        <w:t>.</w:t>
      </w:r>
      <w:r>
        <w:rPr>
          <w:rFonts w:hint="eastAsia" w:ascii="宋体" w:hAnsi="宋体" w:cs="宋体"/>
          <w:color w:val="000000"/>
          <w:sz w:val="28"/>
          <w:szCs w:val="28"/>
          <w:highlight w:val="none"/>
          <w:shd w:val="clear" w:color="auto" w:fill="FFFFFF"/>
          <w:lang w:val="en-US" w:eastAsia="zh-CN"/>
        </w:rPr>
        <w:t>3</w:t>
      </w:r>
      <w:r>
        <w:rPr>
          <w:rFonts w:hint="eastAsia" w:ascii="宋体" w:hAnsi="宋体" w:eastAsia="宋体" w:cs="宋体"/>
          <w:color w:val="000000"/>
          <w:sz w:val="28"/>
          <w:szCs w:val="28"/>
          <w:highlight w:val="none"/>
          <w:shd w:val="clear" w:color="auto" w:fill="FFFFFF"/>
        </w:rPr>
        <w:t>投标人对招标文件条款或技术、商务参数有异议的，应当在开标前通过澄清或修改程序提出。</w:t>
      </w:r>
    </w:p>
    <w:p w14:paraId="4C7801C7">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36</w:t>
      </w:r>
      <w:r>
        <w:rPr>
          <w:rFonts w:hint="eastAsia" w:ascii="宋体" w:hAnsi="宋体" w:eastAsia="宋体" w:cs="宋体"/>
          <w:color w:val="000000"/>
          <w:sz w:val="28"/>
          <w:szCs w:val="28"/>
          <w:highlight w:val="none"/>
          <w:shd w:val="clear" w:color="auto" w:fill="FFFFFF"/>
        </w:rPr>
        <w:t>.</w:t>
      </w:r>
      <w:r>
        <w:rPr>
          <w:rFonts w:hint="eastAsia" w:ascii="宋体" w:hAnsi="宋体" w:cs="宋体"/>
          <w:color w:val="000000"/>
          <w:sz w:val="28"/>
          <w:szCs w:val="28"/>
          <w:highlight w:val="none"/>
          <w:shd w:val="clear" w:color="auto" w:fill="FFFFFF"/>
          <w:lang w:val="en-US" w:eastAsia="zh-CN"/>
        </w:rPr>
        <w:t>4</w:t>
      </w:r>
      <w:r>
        <w:rPr>
          <w:rFonts w:hint="eastAsia" w:ascii="宋体" w:hAnsi="宋体" w:eastAsia="宋体" w:cs="宋体"/>
          <w:color w:val="000000"/>
          <w:sz w:val="28"/>
          <w:szCs w:val="28"/>
          <w:highlight w:val="none"/>
          <w:shd w:val="clear" w:color="auto" w:fill="FFFFFF"/>
        </w:rPr>
        <w:t>投标人对采购事项有疑问的，可以向采购代理机构提出询问。</w:t>
      </w:r>
    </w:p>
    <w:p w14:paraId="1256E55A">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36</w:t>
      </w:r>
      <w:r>
        <w:rPr>
          <w:rFonts w:hint="eastAsia" w:ascii="宋体" w:hAnsi="宋体" w:eastAsia="宋体" w:cs="宋体"/>
          <w:color w:val="000000"/>
          <w:sz w:val="28"/>
          <w:szCs w:val="28"/>
          <w:highlight w:val="none"/>
          <w:shd w:val="clear" w:color="auto" w:fill="FFFFFF"/>
        </w:rPr>
        <w:t>.</w:t>
      </w:r>
      <w:r>
        <w:rPr>
          <w:rFonts w:hint="eastAsia" w:ascii="宋体" w:hAnsi="宋体" w:cs="宋体"/>
          <w:color w:val="000000"/>
          <w:sz w:val="28"/>
          <w:szCs w:val="28"/>
          <w:highlight w:val="none"/>
          <w:shd w:val="clear" w:color="auto" w:fill="FFFFFF"/>
          <w:lang w:val="en-US" w:eastAsia="zh-CN"/>
        </w:rPr>
        <w:t>5</w:t>
      </w:r>
      <w:r>
        <w:rPr>
          <w:rFonts w:hint="eastAsia" w:ascii="宋体" w:hAnsi="宋体" w:eastAsia="宋体" w:cs="宋体"/>
          <w:color w:val="000000"/>
          <w:sz w:val="28"/>
          <w:szCs w:val="28"/>
          <w:highlight w:val="none"/>
          <w:shd w:val="clear" w:color="auto" w:fill="FFFFFF"/>
        </w:rPr>
        <w:t>质疑</w:t>
      </w:r>
      <w:r>
        <w:rPr>
          <w:rFonts w:hint="eastAsia" w:ascii="宋体" w:hAnsi="宋体" w:cs="宋体"/>
          <w:color w:val="000000"/>
          <w:sz w:val="28"/>
          <w:szCs w:val="28"/>
          <w:highlight w:val="none"/>
          <w:shd w:val="clear" w:color="auto" w:fill="FFFFFF"/>
          <w:lang w:eastAsia="zh-CN"/>
        </w:rPr>
        <w:t>投标人</w:t>
      </w:r>
      <w:r>
        <w:rPr>
          <w:rFonts w:hint="eastAsia" w:ascii="宋体" w:hAnsi="宋体" w:eastAsia="宋体" w:cs="宋体"/>
          <w:color w:val="000000"/>
          <w:sz w:val="28"/>
          <w:szCs w:val="28"/>
          <w:highlight w:val="none"/>
          <w:shd w:val="clear" w:color="auto" w:fill="FFFFFF"/>
        </w:rPr>
        <w:t>认为招标文件、招标过程和采购结果使自己的权益受到损害，应当在法定质疑期限内以书面形式一次性提出针对同一采购程序环节的质疑。</w:t>
      </w:r>
    </w:p>
    <w:p w14:paraId="75ECFD2E">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对可以质疑的招标文件提出质疑的，在收到招标文件之日起七个工作日内提出；</w:t>
      </w:r>
    </w:p>
    <w:p w14:paraId="25D18D84">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对</w:t>
      </w:r>
      <w:r>
        <w:rPr>
          <w:rFonts w:hint="eastAsia" w:ascii="宋体" w:hAnsi="宋体" w:cs="宋体"/>
          <w:color w:val="000000"/>
          <w:sz w:val="28"/>
          <w:szCs w:val="28"/>
          <w:highlight w:val="none"/>
          <w:shd w:val="clear" w:color="auto" w:fill="FFFFFF"/>
          <w:lang w:eastAsia="zh-CN"/>
        </w:rPr>
        <w:t>招标</w:t>
      </w:r>
      <w:r>
        <w:rPr>
          <w:rFonts w:hint="eastAsia" w:ascii="宋体" w:hAnsi="宋体" w:eastAsia="宋体" w:cs="宋体"/>
          <w:color w:val="000000"/>
          <w:sz w:val="28"/>
          <w:szCs w:val="28"/>
          <w:highlight w:val="none"/>
          <w:shd w:val="clear" w:color="auto" w:fill="FFFFFF"/>
        </w:rPr>
        <w:t>过程提出质疑的，在各采购程序环节结束之日起七个工作日内提出；</w:t>
      </w:r>
    </w:p>
    <w:p w14:paraId="2A4172C4">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对</w:t>
      </w:r>
      <w:r>
        <w:rPr>
          <w:rFonts w:hint="eastAsia" w:ascii="宋体" w:hAnsi="宋体" w:cs="宋体"/>
          <w:color w:val="000000"/>
          <w:sz w:val="28"/>
          <w:szCs w:val="28"/>
          <w:highlight w:val="none"/>
          <w:shd w:val="clear" w:color="auto" w:fill="FFFFFF"/>
          <w:lang w:eastAsia="zh-CN"/>
        </w:rPr>
        <w:t>中标</w:t>
      </w:r>
      <w:r>
        <w:rPr>
          <w:rFonts w:hint="eastAsia" w:ascii="宋体" w:hAnsi="宋体" w:eastAsia="宋体" w:cs="宋体"/>
          <w:color w:val="000000"/>
          <w:sz w:val="28"/>
          <w:szCs w:val="28"/>
          <w:highlight w:val="none"/>
          <w:shd w:val="clear" w:color="auto" w:fill="FFFFFF"/>
        </w:rPr>
        <w:t>交结果提出质疑的，在成交公告期限届满之日起七个工作日内提出。</w:t>
      </w:r>
    </w:p>
    <w:p w14:paraId="6D05BA12">
      <w:pPr>
        <w:spacing w:line="360" w:lineRule="auto"/>
        <w:ind w:firstLine="562" w:firstLineChars="200"/>
        <w:rPr>
          <w:rFonts w:hint="eastAsia" w:ascii="宋体" w:hAnsi="宋体" w:eastAsia="宋体" w:cs="宋体"/>
          <w:b/>
          <w:color w:val="FF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val="en-US" w:eastAsia="zh-CN"/>
        </w:rPr>
        <w:t>37</w:t>
      </w:r>
      <w:r>
        <w:rPr>
          <w:rFonts w:hint="eastAsia" w:ascii="宋体" w:hAnsi="宋体" w:eastAsia="宋体" w:cs="宋体"/>
          <w:b/>
          <w:color w:val="000000"/>
          <w:sz w:val="28"/>
          <w:szCs w:val="28"/>
          <w:highlight w:val="none"/>
          <w:shd w:val="clear" w:color="auto" w:fill="FFFFFF"/>
        </w:rPr>
        <w:t xml:space="preserve"> 质疑</w:t>
      </w:r>
    </w:p>
    <w:p w14:paraId="65A46C30">
      <w:pPr>
        <w:spacing w:line="360" w:lineRule="auto"/>
        <w:ind w:firstLine="560" w:firstLineChars="200"/>
        <w:rPr>
          <w:rStyle w:val="28"/>
          <w:rFonts w:hint="eastAsia" w:ascii="宋体" w:hAnsi="宋体" w:eastAsia="宋体" w:cs="宋体"/>
          <w:color w:val="000000"/>
          <w:kern w:val="2"/>
          <w:sz w:val="28"/>
          <w:szCs w:val="28"/>
          <w:highlight w:val="none"/>
        </w:rPr>
      </w:pPr>
      <w:r>
        <w:rPr>
          <w:rStyle w:val="28"/>
          <w:rFonts w:hint="eastAsia" w:ascii="宋体" w:hAnsi="宋体" w:eastAsia="宋体" w:cs="宋体"/>
          <w:color w:val="000000"/>
          <w:kern w:val="2"/>
          <w:sz w:val="28"/>
          <w:szCs w:val="28"/>
          <w:highlight w:val="none"/>
        </w:rPr>
        <w:t>3</w:t>
      </w:r>
      <w:r>
        <w:rPr>
          <w:rStyle w:val="28"/>
          <w:rFonts w:hint="eastAsia" w:ascii="宋体" w:hAnsi="宋体" w:eastAsia="宋体" w:cs="宋体"/>
          <w:color w:val="000000"/>
          <w:kern w:val="2"/>
          <w:sz w:val="28"/>
          <w:szCs w:val="28"/>
          <w:highlight w:val="none"/>
          <w:lang w:val="en-US" w:eastAsia="zh-CN"/>
        </w:rPr>
        <w:t>7</w:t>
      </w:r>
      <w:r>
        <w:rPr>
          <w:rStyle w:val="28"/>
          <w:rFonts w:hint="eastAsia" w:ascii="宋体" w:hAnsi="宋体" w:eastAsia="宋体" w:cs="宋体"/>
          <w:color w:val="000000"/>
          <w:kern w:val="2"/>
          <w:sz w:val="28"/>
          <w:szCs w:val="28"/>
          <w:highlight w:val="none"/>
        </w:rPr>
        <w:t>.1在线质疑提出</w:t>
      </w:r>
    </w:p>
    <w:p w14:paraId="06E3A181">
      <w:pPr>
        <w:spacing w:line="360" w:lineRule="auto"/>
        <w:ind w:firstLine="560" w:firstLineChars="200"/>
        <w:rPr>
          <w:rStyle w:val="28"/>
          <w:rFonts w:hint="eastAsia" w:ascii="宋体" w:hAnsi="宋体" w:eastAsia="宋体" w:cs="宋体"/>
          <w:color w:val="000000"/>
          <w:kern w:val="2"/>
          <w:sz w:val="28"/>
          <w:szCs w:val="28"/>
          <w:highlight w:val="none"/>
        </w:rPr>
      </w:pPr>
      <w:r>
        <w:rPr>
          <w:rStyle w:val="28"/>
          <w:rFonts w:hint="eastAsia" w:ascii="宋体" w:hAnsi="宋体" w:eastAsia="宋体" w:cs="宋体"/>
          <w:color w:val="000000"/>
          <w:kern w:val="2"/>
          <w:sz w:val="28"/>
          <w:szCs w:val="28"/>
          <w:highlight w:val="none"/>
        </w:rPr>
        <w:t>投标人参与山西省政府采购项目时，符合法定质疑条件的，通过政府采购平台进入“项目质疑管理”栏目向</w:t>
      </w:r>
      <w:r>
        <w:rPr>
          <w:rStyle w:val="28"/>
          <w:rFonts w:hint="eastAsia" w:ascii="宋体" w:hAnsi="宋体" w:eastAsia="宋体" w:cs="宋体"/>
          <w:color w:val="000000"/>
          <w:kern w:val="2"/>
          <w:sz w:val="28"/>
          <w:szCs w:val="28"/>
          <w:highlight w:val="none"/>
          <w:lang w:eastAsia="zh-CN"/>
        </w:rPr>
        <w:t>采购人</w:t>
      </w:r>
      <w:r>
        <w:rPr>
          <w:rStyle w:val="28"/>
          <w:rFonts w:hint="eastAsia" w:ascii="宋体" w:hAnsi="宋体" w:eastAsia="宋体" w:cs="宋体"/>
          <w:color w:val="000000"/>
          <w:kern w:val="2"/>
          <w:sz w:val="28"/>
          <w:szCs w:val="28"/>
          <w:highlight w:val="none"/>
        </w:rPr>
        <w:t>、</w:t>
      </w:r>
      <w:r>
        <w:rPr>
          <w:rStyle w:val="28"/>
          <w:rFonts w:hint="eastAsia" w:ascii="宋体" w:hAnsi="宋体" w:eastAsia="宋体" w:cs="宋体"/>
          <w:color w:val="000000"/>
          <w:kern w:val="2"/>
          <w:sz w:val="28"/>
          <w:szCs w:val="28"/>
          <w:highlight w:val="none"/>
          <w:lang w:eastAsia="zh-CN"/>
        </w:rPr>
        <w:t>采购代理机构</w:t>
      </w:r>
      <w:r>
        <w:rPr>
          <w:rStyle w:val="28"/>
          <w:rFonts w:hint="eastAsia" w:ascii="宋体" w:hAnsi="宋体" w:eastAsia="宋体" w:cs="宋体"/>
          <w:color w:val="000000"/>
          <w:kern w:val="2"/>
          <w:sz w:val="28"/>
          <w:szCs w:val="28"/>
          <w:highlight w:val="none"/>
        </w:rPr>
        <w:t>在线提起质疑。</w:t>
      </w:r>
    </w:p>
    <w:p w14:paraId="0BBB0676">
      <w:pPr>
        <w:spacing w:line="360" w:lineRule="auto"/>
        <w:ind w:firstLine="560" w:firstLineChars="200"/>
        <w:rPr>
          <w:rStyle w:val="28"/>
          <w:rFonts w:hint="eastAsia" w:ascii="宋体" w:hAnsi="宋体" w:eastAsia="宋体" w:cs="宋体"/>
          <w:color w:val="000000"/>
          <w:kern w:val="2"/>
          <w:sz w:val="28"/>
          <w:szCs w:val="28"/>
          <w:highlight w:val="none"/>
        </w:rPr>
      </w:pPr>
      <w:r>
        <w:rPr>
          <w:rStyle w:val="28"/>
          <w:rFonts w:hint="eastAsia" w:ascii="宋体" w:hAnsi="宋体" w:eastAsia="宋体" w:cs="宋体"/>
          <w:color w:val="000000"/>
          <w:kern w:val="2"/>
          <w:sz w:val="28"/>
          <w:szCs w:val="28"/>
          <w:highlight w:val="none"/>
        </w:rPr>
        <w:t>投标人应当在法定质疑期内一次性提出针对同一采购程序环节的质疑。</w:t>
      </w:r>
    </w:p>
    <w:p w14:paraId="7F32C131">
      <w:pPr>
        <w:spacing w:line="360" w:lineRule="auto"/>
        <w:ind w:firstLine="560" w:firstLineChars="200"/>
        <w:rPr>
          <w:rStyle w:val="28"/>
          <w:rFonts w:hint="eastAsia" w:ascii="宋体" w:hAnsi="宋体" w:eastAsia="宋体" w:cs="宋体"/>
          <w:color w:val="000000"/>
          <w:kern w:val="2"/>
          <w:sz w:val="28"/>
          <w:szCs w:val="28"/>
          <w:highlight w:val="none"/>
        </w:rPr>
      </w:pPr>
      <w:r>
        <w:rPr>
          <w:rStyle w:val="28"/>
          <w:rFonts w:hint="eastAsia" w:ascii="宋体" w:hAnsi="宋体" w:eastAsia="宋体" w:cs="宋体"/>
          <w:color w:val="000000"/>
          <w:kern w:val="2"/>
          <w:sz w:val="28"/>
          <w:szCs w:val="28"/>
          <w:highlight w:val="none"/>
        </w:rPr>
        <w:t>政府采购平台自动登记收到质疑的时间，从次日计算答复期限。</w:t>
      </w:r>
    </w:p>
    <w:p w14:paraId="5B61FEEA">
      <w:pPr>
        <w:spacing w:line="360" w:lineRule="auto"/>
        <w:ind w:firstLine="560" w:firstLineChars="200"/>
        <w:rPr>
          <w:rStyle w:val="28"/>
          <w:rFonts w:hint="eastAsia" w:ascii="宋体" w:hAnsi="宋体" w:eastAsia="宋体" w:cs="宋体"/>
          <w:color w:val="000000"/>
          <w:kern w:val="2"/>
          <w:sz w:val="28"/>
          <w:szCs w:val="28"/>
          <w:highlight w:val="none"/>
        </w:rPr>
      </w:pPr>
      <w:r>
        <w:rPr>
          <w:rStyle w:val="28"/>
          <w:rFonts w:hint="eastAsia" w:ascii="宋体" w:hAnsi="宋体" w:eastAsia="宋体" w:cs="宋体"/>
          <w:color w:val="000000"/>
          <w:kern w:val="2"/>
          <w:sz w:val="28"/>
          <w:szCs w:val="28"/>
          <w:highlight w:val="none"/>
        </w:rPr>
        <w:t>3</w:t>
      </w:r>
      <w:r>
        <w:rPr>
          <w:rStyle w:val="28"/>
          <w:rFonts w:hint="eastAsia" w:ascii="宋体" w:hAnsi="宋体" w:eastAsia="宋体" w:cs="宋体"/>
          <w:color w:val="000000"/>
          <w:kern w:val="2"/>
          <w:sz w:val="28"/>
          <w:szCs w:val="28"/>
          <w:highlight w:val="none"/>
          <w:lang w:val="en-US" w:eastAsia="zh-CN"/>
        </w:rPr>
        <w:t>7</w:t>
      </w:r>
      <w:r>
        <w:rPr>
          <w:rStyle w:val="28"/>
          <w:rFonts w:hint="eastAsia" w:ascii="宋体" w:hAnsi="宋体" w:eastAsia="宋体" w:cs="宋体"/>
          <w:color w:val="000000"/>
          <w:kern w:val="2"/>
          <w:sz w:val="28"/>
          <w:szCs w:val="28"/>
          <w:highlight w:val="none"/>
        </w:rPr>
        <w:t>.2质疑材料要求</w:t>
      </w:r>
    </w:p>
    <w:p w14:paraId="2F643C54">
      <w:pPr>
        <w:spacing w:line="360" w:lineRule="auto"/>
        <w:ind w:firstLine="560" w:firstLineChars="200"/>
        <w:rPr>
          <w:rStyle w:val="28"/>
          <w:rFonts w:hint="eastAsia" w:ascii="宋体" w:hAnsi="宋体" w:eastAsia="宋体" w:cs="宋体"/>
          <w:color w:val="000000"/>
          <w:kern w:val="2"/>
          <w:sz w:val="28"/>
          <w:szCs w:val="28"/>
          <w:highlight w:val="none"/>
        </w:rPr>
      </w:pPr>
      <w:r>
        <w:rPr>
          <w:rStyle w:val="28"/>
          <w:rFonts w:hint="eastAsia" w:ascii="宋体" w:hAnsi="宋体" w:eastAsia="宋体" w:cs="宋体"/>
          <w:color w:val="000000"/>
          <w:kern w:val="2"/>
          <w:sz w:val="28"/>
          <w:szCs w:val="28"/>
          <w:highlight w:val="none"/>
        </w:rPr>
        <w:t>投标人提起在线质疑，应当按照《政府采购质疑和投诉办法》有关规定如实填写事项及信息，在线提交质疑函及必要的证明材料纸质版扫描件或图片（支持格式：DOC、DOCX、PDF、JPG、PNG、GIF）。</w:t>
      </w:r>
    </w:p>
    <w:p w14:paraId="7CEBA99B">
      <w:pPr>
        <w:spacing w:line="360" w:lineRule="auto"/>
        <w:ind w:firstLine="560" w:firstLineChars="200"/>
        <w:rPr>
          <w:rStyle w:val="28"/>
          <w:rFonts w:hint="eastAsia" w:ascii="宋体" w:hAnsi="宋体" w:eastAsia="宋体" w:cs="宋体"/>
          <w:color w:val="000000"/>
          <w:kern w:val="2"/>
          <w:sz w:val="28"/>
          <w:szCs w:val="28"/>
          <w:highlight w:val="none"/>
        </w:rPr>
      </w:pPr>
      <w:r>
        <w:rPr>
          <w:rStyle w:val="28"/>
          <w:rFonts w:hint="eastAsia" w:ascii="宋体" w:hAnsi="宋体" w:eastAsia="宋体" w:cs="宋体"/>
          <w:color w:val="000000"/>
          <w:kern w:val="2"/>
          <w:sz w:val="28"/>
          <w:szCs w:val="28"/>
          <w:highlight w:val="none"/>
        </w:rPr>
        <w:t>在线质疑由投标人委托代理人提起的，还需上传授权委托书及被委托人身份证明，授权委托书应当载明委托人及被委托人的姓名或名称、代理事项、具体权限、期限等。</w:t>
      </w:r>
    </w:p>
    <w:p w14:paraId="55E1C30D">
      <w:pPr>
        <w:spacing w:line="360" w:lineRule="auto"/>
        <w:ind w:firstLine="560" w:firstLineChars="200"/>
        <w:rPr>
          <w:rStyle w:val="28"/>
          <w:rFonts w:hint="eastAsia" w:ascii="宋体" w:hAnsi="宋体" w:eastAsia="宋体" w:cs="宋体"/>
          <w:color w:val="000000"/>
          <w:kern w:val="2"/>
          <w:sz w:val="28"/>
          <w:szCs w:val="28"/>
          <w:highlight w:val="none"/>
        </w:rPr>
      </w:pPr>
      <w:r>
        <w:rPr>
          <w:rStyle w:val="28"/>
          <w:rFonts w:hint="eastAsia" w:ascii="宋体" w:hAnsi="宋体" w:eastAsia="宋体" w:cs="宋体"/>
          <w:color w:val="000000"/>
          <w:kern w:val="2"/>
          <w:sz w:val="28"/>
          <w:szCs w:val="28"/>
          <w:highlight w:val="none"/>
        </w:rPr>
        <w:t>投标人为法人或者其他组织的，相关材料由</w:t>
      </w:r>
      <w:r>
        <w:rPr>
          <w:rStyle w:val="28"/>
          <w:rFonts w:hint="eastAsia" w:ascii="宋体" w:hAnsi="宋体" w:cs="宋体"/>
          <w:color w:val="000000"/>
          <w:kern w:val="2"/>
          <w:sz w:val="28"/>
          <w:szCs w:val="28"/>
          <w:highlight w:val="none"/>
          <w:lang w:eastAsia="zh-CN"/>
        </w:rPr>
        <w:t>法定代表人（负责人）</w:t>
      </w:r>
      <w:r>
        <w:rPr>
          <w:rStyle w:val="28"/>
          <w:rFonts w:hint="eastAsia" w:ascii="宋体" w:hAnsi="宋体" w:eastAsia="宋体" w:cs="宋体"/>
          <w:color w:val="000000"/>
          <w:kern w:val="2"/>
          <w:sz w:val="28"/>
          <w:szCs w:val="28"/>
          <w:highlight w:val="none"/>
        </w:rPr>
        <w:t>、主要负责人或者其授权代表签名或者盖章并加盖公章；投标人为自然人的，相关材料由本人签名。</w:t>
      </w:r>
    </w:p>
    <w:p w14:paraId="06AC1098">
      <w:pPr>
        <w:spacing w:line="360" w:lineRule="auto"/>
        <w:ind w:firstLine="560" w:firstLineChars="200"/>
        <w:rPr>
          <w:rStyle w:val="28"/>
          <w:rFonts w:hint="eastAsia" w:ascii="宋体" w:hAnsi="宋体" w:eastAsia="宋体" w:cs="宋体"/>
          <w:color w:val="000000"/>
          <w:kern w:val="2"/>
          <w:sz w:val="28"/>
          <w:szCs w:val="28"/>
          <w:highlight w:val="none"/>
        </w:rPr>
      </w:pPr>
      <w:r>
        <w:rPr>
          <w:rStyle w:val="28"/>
          <w:rFonts w:hint="eastAsia" w:ascii="宋体" w:hAnsi="宋体" w:eastAsia="宋体" w:cs="宋体"/>
          <w:color w:val="000000"/>
          <w:kern w:val="2"/>
          <w:sz w:val="28"/>
          <w:szCs w:val="28"/>
          <w:highlight w:val="none"/>
        </w:rPr>
        <w:t>3</w:t>
      </w:r>
      <w:r>
        <w:rPr>
          <w:rStyle w:val="28"/>
          <w:rFonts w:hint="eastAsia" w:ascii="宋体" w:hAnsi="宋体" w:eastAsia="宋体" w:cs="宋体"/>
          <w:color w:val="000000"/>
          <w:kern w:val="2"/>
          <w:sz w:val="28"/>
          <w:szCs w:val="28"/>
          <w:highlight w:val="none"/>
          <w:lang w:val="en-US" w:eastAsia="zh-CN"/>
        </w:rPr>
        <w:t>7</w:t>
      </w:r>
      <w:r>
        <w:rPr>
          <w:rStyle w:val="28"/>
          <w:rFonts w:hint="eastAsia" w:ascii="宋体" w:hAnsi="宋体" w:eastAsia="宋体" w:cs="宋体"/>
          <w:color w:val="000000"/>
          <w:kern w:val="2"/>
          <w:sz w:val="28"/>
          <w:szCs w:val="28"/>
          <w:highlight w:val="none"/>
        </w:rPr>
        <w:t>.3在线质疑答复</w:t>
      </w:r>
    </w:p>
    <w:p w14:paraId="080F5B90">
      <w:pPr>
        <w:spacing w:line="360" w:lineRule="auto"/>
        <w:ind w:firstLine="560" w:firstLineChars="200"/>
        <w:rPr>
          <w:rStyle w:val="28"/>
          <w:rFonts w:hint="eastAsia" w:ascii="宋体" w:hAnsi="宋体" w:eastAsia="宋体" w:cs="宋体"/>
          <w:color w:val="000000"/>
          <w:kern w:val="2"/>
          <w:sz w:val="28"/>
          <w:szCs w:val="28"/>
          <w:highlight w:val="none"/>
        </w:rPr>
      </w:pPr>
      <w:r>
        <w:rPr>
          <w:rStyle w:val="28"/>
          <w:rFonts w:hint="eastAsia" w:ascii="宋体" w:hAnsi="宋体" w:eastAsia="宋体" w:cs="宋体"/>
          <w:color w:val="000000"/>
          <w:kern w:val="2"/>
          <w:sz w:val="28"/>
          <w:szCs w:val="28"/>
          <w:highlight w:val="none"/>
          <w:lang w:eastAsia="zh-CN"/>
        </w:rPr>
        <w:t>采购人</w:t>
      </w:r>
      <w:r>
        <w:rPr>
          <w:rStyle w:val="28"/>
          <w:rFonts w:hint="eastAsia" w:ascii="宋体" w:hAnsi="宋体" w:eastAsia="宋体" w:cs="宋体"/>
          <w:color w:val="000000"/>
          <w:kern w:val="2"/>
          <w:sz w:val="28"/>
          <w:szCs w:val="28"/>
          <w:highlight w:val="none"/>
        </w:rPr>
        <w:t>、</w:t>
      </w:r>
      <w:r>
        <w:rPr>
          <w:rStyle w:val="28"/>
          <w:rFonts w:hint="eastAsia" w:ascii="宋体" w:hAnsi="宋体" w:eastAsia="宋体" w:cs="宋体"/>
          <w:color w:val="000000"/>
          <w:kern w:val="2"/>
          <w:sz w:val="28"/>
          <w:szCs w:val="28"/>
          <w:highlight w:val="none"/>
          <w:lang w:eastAsia="zh-CN"/>
        </w:rPr>
        <w:t>采购代理机构</w:t>
      </w:r>
      <w:r>
        <w:rPr>
          <w:rStyle w:val="28"/>
          <w:rFonts w:hint="eastAsia" w:ascii="宋体" w:hAnsi="宋体" w:eastAsia="宋体" w:cs="宋体"/>
          <w:color w:val="000000"/>
          <w:kern w:val="2"/>
          <w:sz w:val="28"/>
          <w:szCs w:val="28"/>
          <w:highlight w:val="none"/>
        </w:rPr>
        <w:t>收到在线质疑后，应当按照政府采购相关规定，在7个工作日内通过政府采购平台对投标人依法提出的质疑作出答复，但答复的内容不得涉及商业秘密。</w:t>
      </w:r>
    </w:p>
    <w:p w14:paraId="002BB6DE">
      <w:pPr>
        <w:spacing w:line="360" w:lineRule="auto"/>
        <w:ind w:firstLine="560" w:firstLineChars="200"/>
        <w:rPr>
          <w:rStyle w:val="28"/>
          <w:rFonts w:hint="eastAsia" w:ascii="宋体" w:hAnsi="宋体" w:eastAsia="宋体" w:cs="宋体"/>
          <w:color w:val="000000"/>
          <w:kern w:val="2"/>
          <w:sz w:val="28"/>
          <w:szCs w:val="28"/>
          <w:highlight w:val="none"/>
        </w:rPr>
      </w:pPr>
      <w:r>
        <w:rPr>
          <w:rStyle w:val="28"/>
          <w:rFonts w:hint="eastAsia" w:ascii="宋体" w:hAnsi="宋体" w:eastAsia="宋体" w:cs="宋体"/>
          <w:color w:val="000000"/>
          <w:kern w:val="2"/>
          <w:sz w:val="28"/>
          <w:szCs w:val="28"/>
          <w:highlight w:val="none"/>
        </w:rPr>
        <w:t>质疑投标人通过政府采购平台在线接收质疑答复结果。</w:t>
      </w:r>
    </w:p>
    <w:p w14:paraId="621B824E">
      <w:pPr>
        <w:spacing w:line="360" w:lineRule="auto"/>
        <w:ind w:firstLine="560" w:firstLineChars="200"/>
        <w:rPr>
          <w:rStyle w:val="28"/>
          <w:rFonts w:hint="eastAsia" w:ascii="宋体" w:hAnsi="宋体" w:eastAsia="宋体" w:cs="宋体"/>
          <w:color w:val="000000"/>
          <w:kern w:val="2"/>
          <w:sz w:val="28"/>
          <w:szCs w:val="28"/>
          <w:highlight w:val="none"/>
        </w:rPr>
      </w:pPr>
      <w:r>
        <w:rPr>
          <w:rStyle w:val="28"/>
          <w:rFonts w:hint="eastAsia" w:ascii="宋体" w:hAnsi="宋体" w:eastAsia="宋体" w:cs="宋体"/>
          <w:color w:val="000000"/>
          <w:kern w:val="2"/>
          <w:sz w:val="28"/>
          <w:szCs w:val="28"/>
          <w:highlight w:val="none"/>
        </w:rPr>
        <w:t>对</w:t>
      </w:r>
      <w:r>
        <w:rPr>
          <w:rStyle w:val="28"/>
          <w:rFonts w:hint="eastAsia" w:ascii="宋体" w:hAnsi="宋体" w:cs="宋体"/>
          <w:color w:val="000000"/>
          <w:kern w:val="2"/>
          <w:sz w:val="28"/>
          <w:szCs w:val="28"/>
          <w:highlight w:val="none"/>
          <w:lang w:eastAsia="zh-CN"/>
        </w:rPr>
        <w:t>招标文件</w:t>
      </w:r>
      <w:r>
        <w:rPr>
          <w:rStyle w:val="28"/>
          <w:rFonts w:hint="eastAsia" w:ascii="宋体" w:hAnsi="宋体" w:eastAsia="宋体" w:cs="宋体"/>
          <w:color w:val="000000"/>
          <w:kern w:val="2"/>
          <w:sz w:val="28"/>
          <w:szCs w:val="28"/>
          <w:highlight w:val="none"/>
        </w:rPr>
        <w:t>质疑的处理。</w:t>
      </w:r>
      <w:r>
        <w:rPr>
          <w:rStyle w:val="28"/>
          <w:rFonts w:hint="eastAsia" w:ascii="宋体" w:hAnsi="宋体" w:eastAsia="宋体" w:cs="宋体"/>
          <w:color w:val="000000"/>
          <w:kern w:val="2"/>
          <w:sz w:val="28"/>
          <w:szCs w:val="28"/>
          <w:highlight w:val="none"/>
          <w:lang w:eastAsia="zh-CN"/>
        </w:rPr>
        <w:t>采购代理机构</w:t>
      </w:r>
      <w:r>
        <w:rPr>
          <w:rStyle w:val="28"/>
          <w:rFonts w:hint="eastAsia" w:ascii="宋体" w:hAnsi="宋体" w:eastAsia="宋体" w:cs="宋体"/>
          <w:color w:val="000000"/>
          <w:kern w:val="2"/>
          <w:sz w:val="28"/>
          <w:szCs w:val="28"/>
          <w:highlight w:val="none"/>
        </w:rPr>
        <w:t>应当对被质疑的</w:t>
      </w:r>
      <w:r>
        <w:rPr>
          <w:rStyle w:val="28"/>
          <w:rFonts w:hint="eastAsia" w:ascii="宋体" w:hAnsi="宋体" w:cs="宋体"/>
          <w:color w:val="000000"/>
          <w:kern w:val="2"/>
          <w:sz w:val="28"/>
          <w:szCs w:val="28"/>
          <w:highlight w:val="none"/>
          <w:lang w:eastAsia="zh-CN"/>
        </w:rPr>
        <w:t>招标文件</w:t>
      </w:r>
      <w:r>
        <w:rPr>
          <w:rStyle w:val="28"/>
          <w:rFonts w:hint="eastAsia" w:ascii="宋体" w:hAnsi="宋体" w:eastAsia="宋体" w:cs="宋体"/>
          <w:color w:val="000000"/>
          <w:kern w:val="2"/>
          <w:sz w:val="28"/>
          <w:szCs w:val="28"/>
          <w:highlight w:val="none"/>
        </w:rPr>
        <w:t>相关内容进行核实并逐一作出答复；必要时，可邀请不少于3名以上单数政府采购专家对质疑内容进行审核，并依据专家意见进行答复。质疑针对</w:t>
      </w:r>
      <w:r>
        <w:rPr>
          <w:rStyle w:val="28"/>
          <w:rFonts w:hint="eastAsia" w:ascii="宋体" w:hAnsi="宋体" w:cs="宋体"/>
          <w:color w:val="000000"/>
          <w:kern w:val="2"/>
          <w:sz w:val="28"/>
          <w:szCs w:val="28"/>
          <w:highlight w:val="none"/>
          <w:lang w:eastAsia="zh-CN"/>
        </w:rPr>
        <w:t>招标文件</w:t>
      </w:r>
      <w:r>
        <w:rPr>
          <w:rStyle w:val="28"/>
          <w:rFonts w:hint="eastAsia" w:ascii="宋体" w:hAnsi="宋体" w:eastAsia="宋体" w:cs="宋体"/>
          <w:color w:val="000000"/>
          <w:kern w:val="2"/>
          <w:sz w:val="28"/>
          <w:szCs w:val="28"/>
          <w:highlight w:val="none"/>
        </w:rPr>
        <w:t>中采购需求的，由</w:t>
      </w:r>
      <w:r>
        <w:rPr>
          <w:rStyle w:val="28"/>
          <w:rFonts w:hint="eastAsia" w:ascii="宋体" w:hAnsi="宋体" w:eastAsia="宋体" w:cs="宋体"/>
          <w:color w:val="000000"/>
          <w:kern w:val="2"/>
          <w:sz w:val="28"/>
          <w:szCs w:val="28"/>
          <w:highlight w:val="none"/>
          <w:lang w:eastAsia="zh-CN"/>
        </w:rPr>
        <w:t>采购人</w:t>
      </w:r>
      <w:r>
        <w:rPr>
          <w:rStyle w:val="28"/>
          <w:rFonts w:hint="eastAsia" w:ascii="宋体" w:hAnsi="宋体" w:eastAsia="宋体" w:cs="宋体"/>
          <w:color w:val="000000"/>
          <w:kern w:val="2"/>
          <w:sz w:val="28"/>
          <w:szCs w:val="28"/>
          <w:highlight w:val="none"/>
        </w:rPr>
        <w:t>进行答复。</w:t>
      </w:r>
    </w:p>
    <w:p w14:paraId="53B047DA">
      <w:pPr>
        <w:spacing w:line="360" w:lineRule="auto"/>
        <w:ind w:firstLine="560" w:firstLineChars="200"/>
        <w:rPr>
          <w:rStyle w:val="28"/>
          <w:rFonts w:hint="eastAsia" w:ascii="宋体" w:hAnsi="宋体" w:eastAsia="宋体" w:cs="宋体"/>
          <w:color w:val="000000"/>
          <w:kern w:val="2"/>
          <w:sz w:val="28"/>
          <w:szCs w:val="28"/>
          <w:highlight w:val="none"/>
        </w:rPr>
      </w:pPr>
      <w:r>
        <w:rPr>
          <w:rStyle w:val="28"/>
          <w:rFonts w:hint="eastAsia" w:ascii="宋体" w:hAnsi="宋体" w:eastAsia="宋体" w:cs="宋体"/>
          <w:color w:val="000000"/>
          <w:kern w:val="2"/>
          <w:sz w:val="28"/>
          <w:szCs w:val="28"/>
          <w:highlight w:val="none"/>
        </w:rPr>
        <w:t>对</w:t>
      </w:r>
      <w:r>
        <w:rPr>
          <w:rStyle w:val="28"/>
          <w:rFonts w:hint="eastAsia" w:ascii="宋体" w:hAnsi="宋体" w:cs="宋体"/>
          <w:color w:val="000000"/>
          <w:kern w:val="2"/>
          <w:sz w:val="28"/>
          <w:szCs w:val="28"/>
          <w:highlight w:val="none"/>
          <w:lang w:eastAsia="zh-CN"/>
        </w:rPr>
        <w:t>招标</w:t>
      </w:r>
      <w:r>
        <w:rPr>
          <w:rStyle w:val="28"/>
          <w:rFonts w:hint="eastAsia" w:ascii="宋体" w:hAnsi="宋体" w:eastAsia="宋体" w:cs="宋体"/>
          <w:color w:val="000000"/>
          <w:kern w:val="2"/>
          <w:sz w:val="28"/>
          <w:szCs w:val="28"/>
          <w:highlight w:val="none"/>
        </w:rPr>
        <w:t>过程质疑的处理。</w:t>
      </w:r>
      <w:r>
        <w:rPr>
          <w:rStyle w:val="28"/>
          <w:rFonts w:hint="eastAsia" w:ascii="宋体" w:hAnsi="宋体" w:eastAsia="宋体" w:cs="宋体"/>
          <w:color w:val="000000"/>
          <w:kern w:val="2"/>
          <w:sz w:val="28"/>
          <w:szCs w:val="28"/>
          <w:highlight w:val="none"/>
          <w:lang w:eastAsia="zh-CN"/>
        </w:rPr>
        <w:t>采购代理机构</w:t>
      </w:r>
      <w:r>
        <w:rPr>
          <w:rStyle w:val="28"/>
          <w:rFonts w:hint="eastAsia" w:ascii="宋体" w:hAnsi="宋体" w:eastAsia="宋体" w:cs="宋体"/>
          <w:color w:val="000000"/>
          <w:kern w:val="2"/>
          <w:sz w:val="28"/>
          <w:szCs w:val="28"/>
          <w:highlight w:val="none"/>
        </w:rPr>
        <w:t>应当对质疑内容进行核实，并依据核实结果进行答复，必要时应出具相关依据。</w:t>
      </w:r>
    </w:p>
    <w:p w14:paraId="1E780511">
      <w:pPr>
        <w:spacing w:line="360" w:lineRule="auto"/>
        <w:ind w:firstLine="560" w:firstLineChars="200"/>
        <w:rPr>
          <w:rStyle w:val="28"/>
          <w:rFonts w:hint="eastAsia" w:ascii="宋体" w:hAnsi="宋体" w:eastAsia="宋体" w:cs="宋体"/>
          <w:color w:val="000000"/>
          <w:kern w:val="2"/>
          <w:sz w:val="28"/>
          <w:szCs w:val="28"/>
          <w:highlight w:val="none"/>
        </w:rPr>
      </w:pPr>
      <w:r>
        <w:rPr>
          <w:rStyle w:val="28"/>
          <w:rFonts w:hint="eastAsia" w:ascii="宋体" w:hAnsi="宋体" w:eastAsia="宋体" w:cs="宋体"/>
          <w:color w:val="000000"/>
          <w:kern w:val="2"/>
          <w:sz w:val="28"/>
          <w:szCs w:val="28"/>
          <w:highlight w:val="none"/>
        </w:rPr>
        <w:t>对</w:t>
      </w:r>
      <w:r>
        <w:rPr>
          <w:rStyle w:val="28"/>
          <w:rFonts w:hint="eastAsia" w:ascii="宋体" w:hAnsi="宋体" w:cs="宋体"/>
          <w:color w:val="000000"/>
          <w:kern w:val="2"/>
          <w:sz w:val="28"/>
          <w:szCs w:val="28"/>
          <w:highlight w:val="none"/>
          <w:lang w:eastAsia="zh-CN"/>
        </w:rPr>
        <w:t>中标</w:t>
      </w:r>
      <w:r>
        <w:rPr>
          <w:rStyle w:val="28"/>
          <w:rFonts w:hint="eastAsia" w:ascii="宋体" w:hAnsi="宋体" w:eastAsia="宋体" w:cs="宋体"/>
          <w:color w:val="000000"/>
          <w:kern w:val="2"/>
          <w:sz w:val="28"/>
          <w:szCs w:val="28"/>
          <w:highlight w:val="none"/>
        </w:rPr>
        <w:t>结果质疑的处理。质疑内容属于评</w:t>
      </w:r>
      <w:r>
        <w:rPr>
          <w:rStyle w:val="28"/>
          <w:rFonts w:hint="eastAsia" w:ascii="宋体" w:hAnsi="宋体" w:cs="宋体"/>
          <w:color w:val="000000"/>
          <w:kern w:val="2"/>
          <w:sz w:val="28"/>
          <w:szCs w:val="28"/>
          <w:highlight w:val="none"/>
          <w:lang w:eastAsia="zh-CN"/>
        </w:rPr>
        <w:t>标</w:t>
      </w:r>
      <w:r>
        <w:rPr>
          <w:rStyle w:val="28"/>
          <w:rFonts w:hint="eastAsia" w:ascii="宋体" w:hAnsi="宋体" w:eastAsia="宋体" w:cs="宋体"/>
          <w:color w:val="000000"/>
          <w:kern w:val="2"/>
          <w:sz w:val="28"/>
          <w:szCs w:val="28"/>
          <w:highlight w:val="none"/>
        </w:rPr>
        <w:t>报告中已有结论性意见的，</w:t>
      </w:r>
      <w:r>
        <w:rPr>
          <w:rStyle w:val="28"/>
          <w:rFonts w:hint="eastAsia" w:ascii="宋体" w:hAnsi="宋体" w:eastAsia="宋体" w:cs="宋体"/>
          <w:color w:val="000000"/>
          <w:kern w:val="2"/>
          <w:sz w:val="28"/>
          <w:szCs w:val="28"/>
          <w:highlight w:val="none"/>
          <w:lang w:eastAsia="zh-CN"/>
        </w:rPr>
        <w:t>采购人</w:t>
      </w:r>
      <w:r>
        <w:rPr>
          <w:rStyle w:val="28"/>
          <w:rFonts w:hint="eastAsia" w:ascii="宋体" w:hAnsi="宋体" w:eastAsia="宋体" w:cs="宋体"/>
          <w:color w:val="000000"/>
          <w:kern w:val="2"/>
          <w:sz w:val="28"/>
          <w:szCs w:val="28"/>
          <w:highlight w:val="none"/>
        </w:rPr>
        <w:t>可依据评</w:t>
      </w:r>
      <w:r>
        <w:rPr>
          <w:rStyle w:val="28"/>
          <w:rFonts w:hint="eastAsia" w:ascii="宋体" w:hAnsi="宋体" w:cs="宋体"/>
          <w:color w:val="000000"/>
          <w:kern w:val="2"/>
          <w:sz w:val="28"/>
          <w:szCs w:val="28"/>
          <w:highlight w:val="none"/>
          <w:lang w:eastAsia="zh-CN"/>
        </w:rPr>
        <w:t>标</w:t>
      </w:r>
      <w:r>
        <w:rPr>
          <w:rStyle w:val="28"/>
          <w:rFonts w:hint="eastAsia" w:ascii="宋体" w:hAnsi="宋体" w:eastAsia="宋体" w:cs="宋体"/>
          <w:color w:val="000000"/>
          <w:kern w:val="2"/>
          <w:sz w:val="28"/>
          <w:szCs w:val="28"/>
          <w:highlight w:val="none"/>
        </w:rPr>
        <w:t>报告意见答复；必要时，</w:t>
      </w:r>
      <w:r>
        <w:rPr>
          <w:rStyle w:val="28"/>
          <w:rFonts w:hint="eastAsia" w:ascii="宋体" w:hAnsi="宋体" w:eastAsia="宋体" w:cs="宋体"/>
          <w:color w:val="000000"/>
          <w:kern w:val="2"/>
          <w:sz w:val="28"/>
          <w:szCs w:val="28"/>
          <w:highlight w:val="none"/>
          <w:lang w:eastAsia="zh-CN"/>
        </w:rPr>
        <w:t>采购人</w:t>
      </w:r>
      <w:r>
        <w:rPr>
          <w:rStyle w:val="28"/>
          <w:rFonts w:hint="eastAsia" w:ascii="宋体" w:hAnsi="宋体" w:eastAsia="宋体" w:cs="宋体"/>
          <w:color w:val="000000"/>
          <w:kern w:val="2"/>
          <w:sz w:val="28"/>
          <w:szCs w:val="28"/>
          <w:highlight w:val="none"/>
        </w:rPr>
        <w:t>应当组织原评标小组协助处理质疑事项，并依据评标小组出具的意见进行答复。质疑内容涉及原评审存在资格审查认定错误、实质性条款评判错误、价格计算错误情形的，由评标小组予以明确，并书面陈述是否产生错误、原因和事实依据。质疑投标人提供的证明材料属于其他投标人响应文件未公开内容的，质疑投标人应当提供书面材料证明其合法来源。</w:t>
      </w:r>
    </w:p>
    <w:p w14:paraId="7F9B2C13">
      <w:pPr>
        <w:spacing w:line="360" w:lineRule="auto"/>
        <w:ind w:firstLine="560" w:firstLineChars="200"/>
        <w:rPr>
          <w:rFonts w:hint="eastAsia" w:ascii="宋体" w:hAnsi="宋体" w:eastAsia="宋体" w:cs="宋体"/>
          <w:color w:val="000000"/>
          <w:sz w:val="28"/>
          <w:szCs w:val="28"/>
          <w:highlight w:val="none"/>
          <w:shd w:val="clear" w:color="auto" w:fill="FFFFFF"/>
        </w:rPr>
      </w:pPr>
      <w:r>
        <w:rPr>
          <w:rStyle w:val="28"/>
          <w:rFonts w:hint="eastAsia" w:ascii="宋体" w:hAnsi="宋体" w:eastAsia="宋体" w:cs="宋体"/>
          <w:color w:val="000000"/>
          <w:kern w:val="2"/>
          <w:sz w:val="28"/>
          <w:szCs w:val="28"/>
          <w:highlight w:val="none"/>
        </w:rPr>
        <w:t>3</w:t>
      </w:r>
      <w:r>
        <w:rPr>
          <w:rStyle w:val="28"/>
          <w:rFonts w:hint="eastAsia" w:ascii="宋体" w:hAnsi="宋体" w:eastAsia="宋体" w:cs="宋体"/>
          <w:color w:val="000000"/>
          <w:kern w:val="2"/>
          <w:sz w:val="28"/>
          <w:szCs w:val="28"/>
          <w:highlight w:val="none"/>
          <w:lang w:val="en-US" w:eastAsia="zh-CN"/>
        </w:rPr>
        <w:t>7</w:t>
      </w:r>
      <w:r>
        <w:rPr>
          <w:rStyle w:val="28"/>
          <w:rFonts w:hint="eastAsia" w:ascii="宋体" w:hAnsi="宋体" w:eastAsia="宋体" w:cs="宋体"/>
          <w:color w:val="000000"/>
          <w:kern w:val="2"/>
          <w:sz w:val="28"/>
          <w:szCs w:val="28"/>
          <w:highlight w:val="none"/>
        </w:rPr>
        <w:t>.4质疑投标人撤回质疑的，终止质疑处理。</w:t>
      </w:r>
    </w:p>
    <w:p w14:paraId="2B2EBCBE">
      <w:pPr>
        <w:spacing w:line="360" w:lineRule="auto"/>
        <w:ind w:firstLine="562" w:firstLineChars="200"/>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3</w:t>
      </w:r>
      <w:r>
        <w:rPr>
          <w:rFonts w:hint="eastAsia" w:ascii="宋体" w:hAnsi="宋体" w:eastAsia="宋体" w:cs="宋体"/>
          <w:b/>
          <w:color w:val="000000"/>
          <w:sz w:val="28"/>
          <w:szCs w:val="28"/>
          <w:highlight w:val="none"/>
          <w:shd w:val="clear" w:color="auto" w:fill="FFFFFF"/>
          <w:lang w:val="en-US" w:eastAsia="zh-CN"/>
        </w:rPr>
        <w:t>8</w:t>
      </w:r>
      <w:r>
        <w:rPr>
          <w:rFonts w:hint="eastAsia" w:ascii="宋体" w:hAnsi="宋体" w:eastAsia="宋体" w:cs="宋体"/>
          <w:b/>
          <w:color w:val="000000"/>
          <w:sz w:val="28"/>
          <w:szCs w:val="28"/>
          <w:highlight w:val="none"/>
          <w:shd w:val="clear" w:color="auto" w:fill="FFFFFF"/>
        </w:rPr>
        <w:t xml:space="preserve">  投诉</w:t>
      </w:r>
    </w:p>
    <w:p w14:paraId="36E9F5F2">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w:t>
      </w:r>
      <w:r>
        <w:rPr>
          <w:rFonts w:hint="eastAsia" w:ascii="宋体" w:hAnsi="宋体" w:eastAsia="宋体" w:cs="宋体"/>
          <w:color w:val="000000"/>
          <w:sz w:val="28"/>
          <w:szCs w:val="28"/>
          <w:highlight w:val="none"/>
          <w:shd w:val="clear" w:color="auto" w:fill="FFFFFF"/>
          <w:lang w:val="en-US" w:eastAsia="zh-CN"/>
        </w:rPr>
        <w:t>8</w:t>
      </w:r>
      <w:r>
        <w:rPr>
          <w:rFonts w:hint="eastAsia" w:ascii="宋体" w:hAnsi="宋体" w:eastAsia="宋体" w:cs="宋体"/>
          <w:color w:val="000000"/>
          <w:sz w:val="28"/>
          <w:szCs w:val="28"/>
          <w:highlight w:val="none"/>
          <w:shd w:val="clear" w:color="auto" w:fill="FFFFFF"/>
        </w:rPr>
        <w:t>.1投标人认为招标文件、</w:t>
      </w:r>
      <w:r>
        <w:rPr>
          <w:rFonts w:hint="eastAsia" w:ascii="宋体" w:hAnsi="宋体" w:cs="宋体"/>
          <w:color w:val="000000"/>
          <w:sz w:val="28"/>
          <w:szCs w:val="28"/>
          <w:highlight w:val="none"/>
          <w:shd w:val="clear" w:color="auto" w:fill="FFFFFF"/>
          <w:lang w:eastAsia="zh-CN"/>
        </w:rPr>
        <w:t>招标</w:t>
      </w:r>
      <w:r>
        <w:rPr>
          <w:rFonts w:hint="eastAsia" w:ascii="宋体" w:hAnsi="宋体" w:eastAsia="宋体" w:cs="宋体"/>
          <w:color w:val="000000"/>
          <w:sz w:val="28"/>
          <w:szCs w:val="28"/>
          <w:highlight w:val="none"/>
          <w:shd w:val="clear" w:color="auto" w:fill="FFFFFF"/>
        </w:rPr>
        <w:t>过程、中标结果使自己的合法权益受到损害的，应当首先依法向采购代理机构提出质疑。对质疑答复不满意或者采购代理机构未在规定期限内做出答复的，质疑投标人可以在答复期满后十五个工作日内向太原市财政局政府采购处财政厅政府管理处提起投诉。</w:t>
      </w:r>
    </w:p>
    <w:p w14:paraId="3CA8F7B3">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w:t>
      </w:r>
      <w:r>
        <w:rPr>
          <w:rFonts w:hint="eastAsia" w:ascii="宋体" w:hAnsi="宋体" w:eastAsia="宋体" w:cs="宋体"/>
          <w:color w:val="000000"/>
          <w:sz w:val="28"/>
          <w:szCs w:val="28"/>
          <w:highlight w:val="none"/>
          <w:shd w:val="clear" w:color="auto" w:fill="FFFFFF"/>
          <w:lang w:val="en-US" w:eastAsia="zh-CN"/>
        </w:rPr>
        <w:t>8</w:t>
      </w:r>
      <w:r>
        <w:rPr>
          <w:rFonts w:hint="eastAsia" w:ascii="宋体" w:hAnsi="宋体" w:eastAsia="宋体" w:cs="宋体"/>
          <w:color w:val="000000"/>
          <w:sz w:val="28"/>
          <w:szCs w:val="28"/>
          <w:highlight w:val="none"/>
          <w:shd w:val="clear" w:color="auto" w:fill="FFFFFF"/>
        </w:rPr>
        <w:t>.2投标人投诉事项不得超出已质疑事项的范围。</w:t>
      </w:r>
    </w:p>
    <w:p w14:paraId="5BB6BF09">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w:t>
      </w:r>
      <w:r>
        <w:rPr>
          <w:rFonts w:hint="eastAsia" w:ascii="宋体" w:hAnsi="宋体" w:eastAsia="宋体" w:cs="宋体"/>
          <w:color w:val="000000"/>
          <w:sz w:val="28"/>
          <w:szCs w:val="28"/>
          <w:highlight w:val="none"/>
          <w:shd w:val="clear" w:color="auto" w:fill="FFFFFF"/>
          <w:lang w:val="en-US" w:eastAsia="zh-CN"/>
        </w:rPr>
        <w:t>8</w:t>
      </w:r>
      <w:r>
        <w:rPr>
          <w:rFonts w:hint="eastAsia" w:ascii="宋体" w:hAnsi="宋体" w:eastAsia="宋体" w:cs="宋体"/>
          <w:color w:val="000000"/>
          <w:sz w:val="28"/>
          <w:szCs w:val="28"/>
          <w:highlight w:val="none"/>
          <w:shd w:val="clear" w:color="auto" w:fill="FFFFFF"/>
        </w:rPr>
        <w:t>.</w:t>
      </w:r>
      <w:r>
        <w:rPr>
          <w:rFonts w:hint="eastAsia" w:ascii="宋体" w:hAnsi="宋体" w:eastAsia="宋体" w:cs="宋体"/>
          <w:color w:val="000000"/>
          <w:sz w:val="28"/>
          <w:szCs w:val="28"/>
          <w:highlight w:val="none"/>
          <w:shd w:val="clear" w:color="auto" w:fill="FFFFFF"/>
          <w:lang w:val="en-US" w:eastAsia="zh-CN"/>
        </w:rPr>
        <w:t>3</w:t>
      </w:r>
      <w:r>
        <w:rPr>
          <w:rFonts w:hint="eastAsia" w:ascii="宋体" w:hAnsi="宋体" w:eastAsia="宋体" w:cs="宋体"/>
          <w:color w:val="000000"/>
          <w:sz w:val="28"/>
          <w:szCs w:val="28"/>
          <w:highlight w:val="none"/>
          <w:shd w:val="clear" w:color="auto" w:fill="FFFFFF"/>
        </w:rPr>
        <w:t>投诉人有下列情形之一的，属于虚假、恶意投诉，主管部门应当驳回投诉，将其列入不良行为记录名单，并依法予以处罚：</w:t>
      </w:r>
    </w:p>
    <w:p w14:paraId="67CC03BD">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（1）一年内三次以上投诉均查无实据的；</w:t>
      </w:r>
    </w:p>
    <w:p w14:paraId="18326704">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（2）捏造事实或者提供虚假投诉材料的。</w:t>
      </w:r>
    </w:p>
    <w:p w14:paraId="414790B6">
      <w:pPr>
        <w:pStyle w:val="5"/>
        <w:bidi w:val="0"/>
        <w:jc w:val="center"/>
        <w:rPr>
          <w:rFonts w:hint="eastAsia" w:ascii="宋体" w:hAnsi="宋体" w:eastAsia="宋体" w:cs="宋体"/>
          <w:sz w:val="28"/>
          <w:szCs w:val="28"/>
          <w:highlight w:val="none"/>
        </w:rPr>
      </w:pPr>
      <w:bookmarkStart w:id="87" w:name="_Toc29099"/>
      <w:r>
        <w:rPr>
          <w:rFonts w:hint="eastAsia" w:ascii="宋体" w:hAnsi="宋体" w:cs="宋体"/>
          <w:sz w:val="28"/>
          <w:szCs w:val="28"/>
          <w:highlight w:val="none"/>
          <w:lang w:eastAsia="zh-CN"/>
        </w:rPr>
        <w:t>（十）</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其他</w:t>
      </w:r>
      <w:bookmarkEnd w:id="87"/>
    </w:p>
    <w:p w14:paraId="5E725E99">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3</w:t>
      </w:r>
      <w:r>
        <w:rPr>
          <w:rFonts w:hint="eastAsia" w:ascii="宋体" w:hAnsi="宋体" w:eastAsia="宋体" w:cs="宋体"/>
          <w:b/>
          <w:bCs/>
          <w:color w:val="000000"/>
          <w:sz w:val="28"/>
          <w:szCs w:val="28"/>
          <w:highlight w:val="none"/>
          <w:shd w:val="clear" w:color="auto" w:fill="FFFFFF"/>
          <w:lang w:val="en-US" w:eastAsia="zh-CN"/>
        </w:rPr>
        <w:t>9</w:t>
      </w:r>
      <w:r>
        <w:rPr>
          <w:rFonts w:hint="eastAsia" w:ascii="宋体" w:hAnsi="宋体" w:eastAsia="宋体" w:cs="宋体"/>
          <w:b/>
          <w:bCs/>
          <w:color w:val="000000"/>
          <w:sz w:val="28"/>
          <w:szCs w:val="28"/>
          <w:highlight w:val="none"/>
          <w:shd w:val="clear" w:color="auto" w:fill="FFFFFF"/>
        </w:rPr>
        <w:t xml:space="preserve">  关于日期计算方法</w:t>
      </w:r>
    </w:p>
    <w:p w14:paraId="34A4E0C5">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w:t>
      </w:r>
      <w:r>
        <w:rPr>
          <w:rFonts w:hint="eastAsia" w:ascii="宋体" w:hAnsi="宋体" w:eastAsia="宋体" w:cs="宋体"/>
          <w:color w:val="000000"/>
          <w:sz w:val="28"/>
          <w:szCs w:val="28"/>
          <w:highlight w:val="none"/>
          <w:shd w:val="clear" w:color="auto" w:fill="FFFFFF"/>
          <w:lang w:val="en-US" w:eastAsia="zh-CN"/>
        </w:rPr>
        <w:t>9</w:t>
      </w:r>
      <w:r>
        <w:rPr>
          <w:rFonts w:hint="eastAsia" w:ascii="宋体" w:hAnsi="宋体" w:eastAsia="宋体" w:cs="宋体"/>
          <w:color w:val="000000"/>
          <w:sz w:val="28"/>
          <w:szCs w:val="28"/>
          <w:highlight w:val="none"/>
          <w:shd w:val="clear" w:color="auto" w:fill="FFFFFF"/>
        </w:rPr>
        <w:t>.1本招标文件规定按日计算期间的，开始当天不计入，从次日开始计算。期限的最后一日是国家法定节假日的，顺延到节假日后的次日为期限的最后一日。</w:t>
      </w:r>
      <w:r>
        <w:rPr>
          <w:rFonts w:hint="eastAsia" w:ascii="宋体" w:hAnsi="宋体" w:eastAsia="宋体" w:cs="宋体"/>
          <w:color w:val="000000"/>
          <w:sz w:val="28"/>
          <w:szCs w:val="28"/>
          <w:highlight w:val="none"/>
          <w:shd w:val="clear" w:color="auto" w:fill="FFFFFF"/>
        </w:rPr>
        <w:br w:type="textWrapping"/>
      </w:r>
      <w:r>
        <w:rPr>
          <w:rFonts w:hint="eastAsia" w:ascii="宋体" w:hAnsi="宋体" w:cs="宋体"/>
          <w:b/>
          <w:bCs/>
          <w:color w:val="000000"/>
          <w:sz w:val="28"/>
          <w:szCs w:val="28"/>
          <w:highlight w:val="none"/>
          <w:shd w:val="clear" w:color="auto" w:fill="FFFFFF"/>
          <w:lang w:val="en-US" w:eastAsia="zh-CN"/>
        </w:rPr>
        <w:t xml:space="preserve">    </w:t>
      </w:r>
      <w:r>
        <w:rPr>
          <w:rFonts w:hint="eastAsia" w:ascii="宋体" w:hAnsi="宋体" w:eastAsia="宋体" w:cs="宋体"/>
          <w:b/>
          <w:bCs/>
          <w:color w:val="000000"/>
          <w:sz w:val="28"/>
          <w:szCs w:val="28"/>
          <w:highlight w:val="none"/>
          <w:shd w:val="clear" w:color="auto" w:fill="FFFFFF"/>
        </w:rPr>
        <w:t>40  其他</w:t>
      </w:r>
    </w:p>
    <w:p w14:paraId="06ECE33E">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40.1投标人须保持登陆山西省政府采购政采云平台，随时准备对评标委员会在政采云平台上的询问予以解答等。</w:t>
      </w:r>
    </w:p>
    <w:p w14:paraId="4984C057">
      <w:pPr>
        <w:pStyle w:val="12"/>
        <w:tabs>
          <w:tab w:val="left" w:pos="2475"/>
          <w:tab w:val="center" w:pos="4873"/>
        </w:tabs>
        <w:spacing w:line="360" w:lineRule="auto"/>
        <w:ind w:firstLine="723"/>
        <w:jc w:val="center"/>
        <w:outlineLvl w:val="0"/>
        <w:rPr>
          <w:rFonts w:hint="eastAsia" w:ascii="宋体" w:hAnsi="宋体" w:eastAsia="宋体" w:cs="宋体"/>
          <w:b/>
          <w:sz w:val="36"/>
          <w:szCs w:val="36"/>
          <w:highlight w:val="none"/>
        </w:rPr>
      </w:pPr>
      <w:r>
        <w:rPr>
          <w:rFonts w:hint="eastAsia" w:ascii="宋体" w:hAnsi="宋体" w:eastAsia="宋体" w:cs="宋体"/>
          <w:highlight w:val="none"/>
        </w:rPr>
        <w:br w:type="page"/>
      </w:r>
      <w:bookmarkStart w:id="88" w:name="_Toc12008"/>
      <w:r>
        <w:rPr>
          <w:rStyle w:val="26"/>
          <w:rFonts w:hint="eastAsia"/>
          <w:sz w:val="32"/>
          <w:szCs w:val="32"/>
          <w:highlight w:val="none"/>
        </w:rPr>
        <w:t>第三部分</w:t>
      </w:r>
      <w:r>
        <w:rPr>
          <w:rStyle w:val="26"/>
          <w:rFonts w:hint="eastAsia"/>
          <w:sz w:val="32"/>
          <w:szCs w:val="32"/>
          <w:highlight w:val="none"/>
          <w:lang w:val="en-US" w:eastAsia="zh-CN"/>
        </w:rPr>
        <w:t xml:space="preserve"> </w:t>
      </w:r>
      <w:r>
        <w:rPr>
          <w:rStyle w:val="26"/>
          <w:rFonts w:hint="eastAsia"/>
          <w:sz w:val="32"/>
          <w:szCs w:val="32"/>
          <w:highlight w:val="none"/>
        </w:rPr>
        <w:t xml:space="preserve"> 资格审查内容及标准</w:t>
      </w:r>
      <w:bookmarkEnd w:id="88"/>
    </w:p>
    <w:p w14:paraId="60F4AB8B">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1.资格审查依据</w:t>
      </w:r>
    </w:p>
    <w:p w14:paraId="0460A74F">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1.1资格审查小组依据政府采购相关法律法规、招标文件的有关规定以及投标人提交的投标文件（资格审查部分）对投标人资格进行审查。</w:t>
      </w:r>
    </w:p>
    <w:p w14:paraId="53914205">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2.资格审查原则</w:t>
      </w:r>
    </w:p>
    <w:p w14:paraId="0FE32104">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2.1资格审查小组成员应本着“客观、公正”的原则，独立履行审查职责，对存在争议的事项，采取“一票否决”。</w:t>
      </w:r>
    </w:p>
    <w:p w14:paraId="04C61910">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3.资格审查小组应履行职责</w:t>
      </w:r>
    </w:p>
    <w:p w14:paraId="4ACE0EE5">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3.1资格审查小组根据各成员签字的原始审查记录和审查结果，编写《资格</w:t>
      </w:r>
      <w:r>
        <w:rPr>
          <w:rFonts w:hint="eastAsia" w:ascii="宋体" w:hAnsi="宋体" w:cs="宋体"/>
          <w:color w:val="000000"/>
          <w:sz w:val="28"/>
          <w:szCs w:val="28"/>
          <w:highlight w:val="none"/>
          <w:shd w:val="clear" w:color="auto" w:fill="FFFFFF"/>
          <w:lang w:val="en-US" w:eastAsia="zh-CN"/>
        </w:rPr>
        <w:t>性审查表</w:t>
      </w:r>
      <w:r>
        <w:rPr>
          <w:rFonts w:hint="eastAsia" w:ascii="宋体" w:hAnsi="宋体" w:eastAsia="宋体" w:cs="宋体"/>
          <w:color w:val="000000"/>
          <w:sz w:val="28"/>
          <w:szCs w:val="28"/>
          <w:highlight w:val="none"/>
          <w:shd w:val="clear" w:color="auto" w:fill="FFFFFF"/>
        </w:rPr>
        <w:t>》并签字确认，各成员对个人的审查意见承担法律责任。</w:t>
      </w:r>
    </w:p>
    <w:p w14:paraId="68CA1728">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3.2资格审查小组成员应对投标人不通过资格审查的原因，以书面形式签署个人理由，否则视为通过。</w:t>
      </w:r>
    </w:p>
    <w:p w14:paraId="1DE9A6B1">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3.3资格审查小组应告知投标人未通过资格审查的原因。</w:t>
      </w:r>
    </w:p>
    <w:p w14:paraId="5E45F703">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4.资格审查结果</w:t>
      </w:r>
    </w:p>
    <w:p w14:paraId="44F0615B">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4.1通过资格审查的投标人的投标文件，将进入下一步的符合性审查。</w:t>
      </w:r>
    </w:p>
    <w:p w14:paraId="01796488">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5.资格审查过程的保密</w:t>
      </w:r>
    </w:p>
    <w:p w14:paraId="1E65E187">
      <w:pPr>
        <w:spacing w:line="360" w:lineRule="auto"/>
        <w:ind w:firstLine="560" w:firstLineChars="200"/>
        <w:rPr>
          <w:rStyle w:val="28"/>
          <w:rFonts w:hint="eastAsia" w:ascii="宋体" w:hAnsi="宋体" w:eastAsia="宋体" w:cs="宋体"/>
          <w:color w:val="000000"/>
          <w:kern w:val="2"/>
          <w:sz w:val="28"/>
          <w:szCs w:val="28"/>
          <w:highlight w:val="none"/>
        </w:rPr>
      </w:pPr>
      <w:r>
        <w:rPr>
          <w:rFonts w:hint="eastAsia" w:ascii="宋体" w:hAnsi="宋体" w:eastAsia="宋体" w:cs="宋体"/>
          <w:color w:val="000000"/>
          <w:sz w:val="28"/>
          <w:szCs w:val="28"/>
          <w:highlight w:val="none"/>
          <w:shd w:val="clear" w:color="auto" w:fill="FFFFFF"/>
        </w:rPr>
        <w:t>5.1资格审查小组成员对资格审查情况以及在审查过程中获悉的国家秘密、商业秘密等负有保密责任，均不得向投标人或其他无关人员透露。</w:t>
      </w:r>
    </w:p>
    <w:p w14:paraId="2025ECBE">
      <w:pPr>
        <w:spacing w:line="360" w:lineRule="auto"/>
        <w:rPr>
          <w:rStyle w:val="28"/>
          <w:rFonts w:hint="eastAsia" w:ascii="宋体" w:hAnsi="宋体" w:eastAsia="宋体" w:cs="宋体"/>
          <w:b/>
          <w:bCs/>
          <w:color w:val="000000"/>
          <w:kern w:val="2"/>
          <w:sz w:val="28"/>
          <w:szCs w:val="28"/>
          <w:highlight w:val="none"/>
        </w:rPr>
      </w:pPr>
      <w:bookmarkStart w:id="89" w:name="_Toc30839"/>
      <w:r>
        <w:rPr>
          <w:rStyle w:val="28"/>
          <w:rFonts w:hint="eastAsia" w:ascii="宋体" w:hAnsi="宋体" w:eastAsia="宋体" w:cs="宋体"/>
          <w:b/>
          <w:bCs/>
          <w:color w:val="000000"/>
          <w:kern w:val="2"/>
          <w:sz w:val="28"/>
          <w:szCs w:val="28"/>
          <w:highlight w:val="none"/>
        </w:rPr>
        <w:br w:type="page"/>
      </w:r>
    </w:p>
    <w:p w14:paraId="6C517025">
      <w:pPr>
        <w:spacing w:line="360" w:lineRule="auto"/>
        <w:ind w:firstLine="562" w:firstLineChars="200"/>
        <w:rPr>
          <w:rFonts w:hint="eastAsia"/>
          <w:highlight w:val="none"/>
        </w:rPr>
      </w:pPr>
      <w:r>
        <w:rPr>
          <w:rStyle w:val="28"/>
          <w:rFonts w:hint="eastAsia" w:ascii="宋体" w:hAnsi="宋体" w:eastAsia="宋体" w:cs="宋体"/>
          <w:b/>
          <w:bCs/>
          <w:color w:val="000000"/>
          <w:kern w:val="2"/>
          <w:sz w:val="28"/>
          <w:szCs w:val="28"/>
          <w:highlight w:val="none"/>
        </w:rPr>
        <w:t>6</w:t>
      </w:r>
      <w:r>
        <w:rPr>
          <w:rStyle w:val="28"/>
          <w:rFonts w:hint="eastAsia" w:ascii="宋体" w:hAnsi="宋体" w:eastAsia="宋体" w:cs="宋体"/>
          <w:b/>
          <w:bCs/>
          <w:color w:val="000000"/>
          <w:kern w:val="2"/>
          <w:sz w:val="28"/>
          <w:szCs w:val="28"/>
          <w:highlight w:val="none"/>
          <w:lang w:val="en-US" w:eastAsia="zh-CN"/>
        </w:rPr>
        <w:t>.</w:t>
      </w:r>
      <w:r>
        <w:rPr>
          <w:rStyle w:val="28"/>
          <w:rFonts w:hint="eastAsia" w:ascii="宋体" w:hAnsi="宋体" w:eastAsia="宋体" w:cs="宋体"/>
          <w:b/>
          <w:bCs/>
          <w:color w:val="000000"/>
          <w:kern w:val="2"/>
          <w:sz w:val="28"/>
          <w:szCs w:val="28"/>
          <w:highlight w:val="none"/>
        </w:rPr>
        <w:t>资格审查内容及标准</w:t>
      </w:r>
      <w:bookmarkEnd w:id="89"/>
    </w:p>
    <w:p w14:paraId="0F595721">
      <w:pPr>
        <w:rPr>
          <w:rFonts w:hint="eastAsia"/>
          <w:highlight w:val="none"/>
        </w:rPr>
      </w:pPr>
    </w:p>
    <w:tbl>
      <w:tblPr>
        <w:tblStyle w:val="21"/>
        <w:tblW w:w="9631"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374"/>
        <w:gridCol w:w="3629"/>
        <w:gridCol w:w="3899"/>
      </w:tblGrid>
      <w:tr w14:paraId="3E9E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29" w:type="dxa"/>
            <w:noWrap w:val="0"/>
            <w:vAlign w:val="center"/>
          </w:tcPr>
          <w:p w14:paraId="38F72590">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1374" w:type="dxa"/>
            <w:noWrap w:val="0"/>
            <w:vAlign w:val="center"/>
          </w:tcPr>
          <w:p w14:paraId="52D9F8C7">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类型</w:t>
            </w:r>
          </w:p>
        </w:tc>
        <w:tc>
          <w:tcPr>
            <w:tcW w:w="3629" w:type="dxa"/>
            <w:noWrap w:val="0"/>
            <w:vAlign w:val="center"/>
          </w:tcPr>
          <w:p w14:paraId="25905615">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审查要求</w:t>
            </w:r>
          </w:p>
        </w:tc>
        <w:tc>
          <w:tcPr>
            <w:tcW w:w="3899" w:type="dxa"/>
            <w:noWrap w:val="0"/>
            <w:vAlign w:val="center"/>
          </w:tcPr>
          <w:p w14:paraId="36882FFE">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要求说明/标准</w:t>
            </w:r>
          </w:p>
        </w:tc>
      </w:tr>
      <w:tr w14:paraId="49D6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29" w:type="dxa"/>
            <w:noWrap w:val="0"/>
            <w:vAlign w:val="center"/>
          </w:tcPr>
          <w:p w14:paraId="5DE51856">
            <w:pPr>
              <w:adjustRightInd w:val="0"/>
              <w:snapToGrid w:val="0"/>
              <w:spacing w:line="360" w:lineRule="auto"/>
              <w:jc w:val="center"/>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1</w:t>
            </w:r>
          </w:p>
        </w:tc>
        <w:tc>
          <w:tcPr>
            <w:tcW w:w="1374" w:type="dxa"/>
            <w:noWrap w:val="0"/>
            <w:vAlign w:val="center"/>
          </w:tcPr>
          <w:p w14:paraId="2330E081">
            <w:pPr>
              <w:adjustRightInd w:val="0"/>
              <w:snapToGrid w:val="0"/>
              <w:spacing w:line="360" w:lineRule="auto"/>
              <w:jc w:val="center"/>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基本资质</w:t>
            </w:r>
          </w:p>
        </w:tc>
        <w:tc>
          <w:tcPr>
            <w:tcW w:w="3629" w:type="dxa"/>
            <w:noWrap w:val="0"/>
            <w:vAlign w:val="center"/>
          </w:tcPr>
          <w:p w14:paraId="67E998A6">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投标人</w:t>
            </w:r>
            <w:r>
              <w:rPr>
                <w:rFonts w:hint="eastAsia" w:ascii="宋体" w:hAnsi="宋体" w:eastAsia="宋体" w:cs="宋体"/>
                <w:b w:val="0"/>
                <w:bCs w:val="0"/>
                <w:sz w:val="24"/>
                <w:highlight w:val="none"/>
              </w:rPr>
              <w:t>代表证明</w:t>
            </w:r>
          </w:p>
        </w:tc>
        <w:tc>
          <w:tcPr>
            <w:tcW w:w="3899" w:type="dxa"/>
            <w:noWrap w:val="0"/>
            <w:vAlign w:val="center"/>
          </w:tcPr>
          <w:p w14:paraId="7AF57363">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（1）法定代表人（负责人）参加</w:t>
            </w:r>
            <w:r>
              <w:rPr>
                <w:rFonts w:hint="eastAsia" w:ascii="宋体" w:hAnsi="宋体" w:eastAsia="宋体" w:cs="宋体"/>
                <w:b w:val="0"/>
                <w:bCs w:val="0"/>
                <w:sz w:val="24"/>
                <w:highlight w:val="none"/>
                <w:lang w:val="en-US" w:eastAsia="zh-CN"/>
              </w:rPr>
              <w:t>投标</w:t>
            </w:r>
            <w:r>
              <w:rPr>
                <w:rFonts w:hint="eastAsia" w:ascii="宋体" w:hAnsi="宋体" w:eastAsia="宋体" w:cs="宋体"/>
                <w:b w:val="0"/>
                <w:bCs w:val="0"/>
                <w:sz w:val="24"/>
                <w:highlight w:val="none"/>
              </w:rPr>
              <w:t>的，提供“法定代表人（负责人）证明书”</w:t>
            </w:r>
          </w:p>
          <w:p w14:paraId="2A4D2802">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（2）委托代理人参加</w:t>
            </w:r>
            <w:r>
              <w:rPr>
                <w:rFonts w:hint="eastAsia" w:ascii="宋体" w:hAnsi="宋体" w:eastAsia="宋体" w:cs="宋体"/>
                <w:b w:val="0"/>
                <w:bCs w:val="0"/>
                <w:sz w:val="24"/>
                <w:highlight w:val="none"/>
                <w:lang w:val="en-US" w:eastAsia="zh-CN"/>
              </w:rPr>
              <w:t>投标</w:t>
            </w:r>
            <w:r>
              <w:rPr>
                <w:rFonts w:hint="eastAsia" w:ascii="宋体" w:hAnsi="宋体" w:eastAsia="宋体" w:cs="宋体"/>
                <w:b w:val="0"/>
                <w:bCs w:val="0"/>
                <w:sz w:val="24"/>
                <w:highlight w:val="none"/>
              </w:rPr>
              <w:t>的，提供“法定代表人（负责人）授权委托书”</w:t>
            </w:r>
          </w:p>
          <w:p w14:paraId="2575DF4E">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（3）自然人参加</w:t>
            </w:r>
            <w:r>
              <w:rPr>
                <w:rFonts w:hint="eastAsia" w:ascii="宋体" w:hAnsi="宋体" w:eastAsia="宋体" w:cs="宋体"/>
                <w:b w:val="0"/>
                <w:bCs w:val="0"/>
                <w:sz w:val="24"/>
                <w:highlight w:val="none"/>
                <w:lang w:val="en-US" w:eastAsia="zh-CN"/>
              </w:rPr>
              <w:t>投标</w:t>
            </w:r>
            <w:r>
              <w:rPr>
                <w:rFonts w:hint="eastAsia" w:ascii="宋体" w:hAnsi="宋体" w:eastAsia="宋体" w:cs="宋体"/>
                <w:b w:val="0"/>
                <w:bCs w:val="0"/>
                <w:sz w:val="24"/>
                <w:highlight w:val="none"/>
              </w:rPr>
              <w:t>的，提供个人身份证明扫描件</w:t>
            </w:r>
          </w:p>
          <w:p w14:paraId="0617F7E3">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内容齐全，电子签章符合要求。</w:t>
            </w:r>
          </w:p>
        </w:tc>
      </w:tr>
      <w:tr w14:paraId="16DA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29" w:type="dxa"/>
            <w:noWrap w:val="0"/>
            <w:vAlign w:val="center"/>
          </w:tcPr>
          <w:p w14:paraId="39F0C337">
            <w:pPr>
              <w:adjustRightInd w:val="0"/>
              <w:snapToGrid w:val="0"/>
              <w:spacing w:line="360" w:lineRule="auto"/>
              <w:jc w:val="center"/>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2</w:t>
            </w:r>
          </w:p>
        </w:tc>
        <w:tc>
          <w:tcPr>
            <w:tcW w:w="1374" w:type="dxa"/>
            <w:noWrap w:val="0"/>
            <w:vAlign w:val="center"/>
          </w:tcPr>
          <w:p w14:paraId="18D5814D">
            <w:pPr>
              <w:adjustRightInd w:val="0"/>
              <w:snapToGrid w:val="0"/>
              <w:spacing w:line="360" w:lineRule="auto"/>
              <w:jc w:val="center"/>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基本资质</w:t>
            </w:r>
          </w:p>
        </w:tc>
        <w:tc>
          <w:tcPr>
            <w:tcW w:w="3629" w:type="dxa"/>
            <w:noWrap w:val="0"/>
            <w:vAlign w:val="center"/>
          </w:tcPr>
          <w:p w14:paraId="6583E91A">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投标</w:t>
            </w:r>
            <w:r>
              <w:rPr>
                <w:rFonts w:hint="eastAsia" w:ascii="宋体" w:hAnsi="宋体" w:eastAsia="宋体" w:cs="宋体"/>
                <w:b w:val="0"/>
                <w:bCs w:val="0"/>
                <w:sz w:val="24"/>
                <w:highlight w:val="none"/>
              </w:rPr>
              <w:t>函</w:t>
            </w:r>
          </w:p>
        </w:tc>
        <w:tc>
          <w:tcPr>
            <w:tcW w:w="3899" w:type="dxa"/>
            <w:noWrap w:val="0"/>
            <w:vAlign w:val="center"/>
          </w:tcPr>
          <w:p w14:paraId="18D17AE6">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内容齐全，电子签章符合要求。</w:t>
            </w:r>
          </w:p>
        </w:tc>
      </w:tr>
      <w:tr w14:paraId="2847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29" w:type="dxa"/>
            <w:noWrap w:val="0"/>
            <w:vAlign w:val="center"/>
          </w:tcPr>
          <w:p w14:paraId="64C801F9">
            <w:pPr>
              <w:adjustRightInd w:val="0"/>
              <w:snapToGrid w:val="0"/>
              <w:spacing w:line="360" w:lineRule="auto"/>
              <w:jc w:val="center"/>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3</w:t>
            </w:r>
          </w:p>
        </w:tc>
        <w:tc>
          <w:tcPr>
            <w:tcW w:w="1374" w:type="dxa"/>
            <w:noWrap w:val="0"/>
            <w:vAlign w:val="center"/>
          </w:tcPr>
          <w:p w14:paraId="0E9DC6AF">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营业执照</w:t>
            </w:r>
          </w:p>
        </w:tc>
        <w:tc>
          <w:tcPr>
            <w:tcW w:w="3629" w:type="dxa"/>
            <w:noWrap w:val="0"/>
            <w:vAlign w:val="center"/>
          </w:tcPr>
          <w:p w14:paraId="4F4DDE43">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具有独立承担民事责任的能力</w:t>
            </w:r>
          </w:p>
        </w:tc>
        <w:tc>
          <w:tcPr>
            <w:tcW w:w="3899" w:type="dxa"/>
            <w:noWrap w:val="0"/>
            <w:vAlign w:val="center"/>
          </w:tcPr>
          <w:p w14:paraId="126D5D4B">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提供</w:t>
            </w:r>
            <w:r>
              <w:rPr>
                <w:rFonts w:hint="eastAsia" w:ascii="宋体" w:hAnsi="宋体" w:cs="宋体"/>
                <w:b w:val="0"/>
                <w:bCs w:val="0"/>
                <w:sz w:val="24"/>
                <w:highlight w:val="none"/>
                <w:lang w:eastAsia="zh-CN"/>
              </w:rPr>
              <w:t>投标人</w:t>
            </w:r>
            <w:r>
              <w:rPr>
                <w:rFonts w:hint="eastAsia" w:ascii="宋体" w:hAnsi="宋体" w:eastAsia="宋体" w:cs="宋体"/>
                <w:b w:val="0"/>
                <w:bCs w:val="0"/>
                <w:sz w:val="24"/>
                <w:highlight w:val="none"/>
              </w:rPr>
              <w:t>信用承诺书。</w:t>
            </w:r>
          </w:p>
          <w:p w14:paraId="7D7A5BAF">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以上证明材料须符合要求、有效、完整。否则，响应无效。</w:t>
            </w:r>
          </w:p>
        </w:tc>
      </w:tr>
      <w:tr w14:paraId="49A8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729" w:type="dxa"/>
            <w:noWrap w:val="0"/>
            <w:vAlign w:val="center"/>
          </w:tcPr>
          <w:p w14:paraId="5EEF421D">
            <w:pPr>
              <w:adjustRightInd w:val="0"/>
              <w:snapToGrid w:val="0"/>
              <w:spacing w:line="360" w:lineRule="auto"/>
              <w:jc w:val="center"/>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4</w:t>
            </w:r>
          </w:p>
        </w:tc>
        <w:tc>
          <w:tcPr>
            <w:tcW w:w="1374" w:type="dxa"/>
            <w:noWrap w:val="0"/>
            <w:vAlign w:val="center"/>
          </w:tcPr>
          <w:p w14:paraId="1C45DA1A">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财务报告</w:t>
            </w:r>
          </w:p>
        </w:tc>
        <w:tc>
          <w:tcPr>
            <w:tcW w:w="3629" w:type="dxa"/>
            <w:noWrap w:val="0"/>
            <w:vAlign w:val="center"/>
          </w:tcPr>
          <w:p w14:paraId="4380A946">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具有良好的商业信誉和健全的</w:t>
            </w:r>
          </w:p>
          <w:p w14:paraId="76157DD7">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财务会计制度</w:t>
            </w:r>
          </w:p>
        </w:tc>
        <w:tc>
          <w:tcPr>
            <w:tcW w:w="3899" w:type="dxa"/>
            <w:noWrap w:val="0"/>
            <w:vAlign w:val="center"/>
          </w:tcPr>
          <w:p w14:paraId="5345677B">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提供</w:t>
            </w:r>
            <w:r>
              <w:rPr>
                <w:rFonts w:hint="eastAsia" w:ascii="宋体" w:hAnsi="宋体" w:cs="宋体"/>
                <w:b w:val="0"/>
                <w:bCs w:val="0"/>
                <w:sz w:val="24"/>
                <w:highlight w:val="none"/>
                <w:lang w:eastAsia="zh-CN"/>
              </w:rPr>
              <w:t>投标人</w:t>
            </w:r>
            <w:r>
              <w:rPr>
                <w:rFonts w:hint="eastAsia" w:ascii="宋体" w:hAnsi="宋体" w:eastAsia="宋体" w:cs="宋体"/>
                <w:b w:val="0"/>
                <w:bCs w:val="0"/>
                <w:sz w:val="24"/>
                <w:highlight w:val="none"/>
              </w:rPr>
              <w:t>信用承诺书。</w:t>
            </w:r>
          </w:p>
          <w:p w14:paraId="330FCE59">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以上证明材料须符合要求、有效、完整。否则，响应无效。</w:t>
            </w:r>
          </w:p>
        </w:tc>
      </w:tr>
      <w:tr w14:paraId="4D8A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729" w:type="dxa"/>
            <w:noWrap w:val="0"/>
            <w:vAlign w:val="center"/>
          </w:tcPr>
          <w:p w14:paraId="70D2883F">
            <w:pPr>
              <w:adjustRightInd w:val="0"/>
              <w:snapToGrid w:val="0"/>
              <w:spacing w:line="360" w:lineRule="auto"/>
              <w:jc w:val="center"/>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5</w:t>
            </w:r>
          </w:p>
        </w:tc>
        <w:tc>
          <w:tcPr>
            <w:tcW w:w="1374" w:type="dxa"/>
            <w:noWrap w:val="0"/>
            <w:vAlign w:val="center"/>
          </w:tcPr>
          <w:p w14:paraId="6C4992A1">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基本资质</w:t>
            </w:r>
          </w:p>
        </w:tc>
        <w:tc>
          <w:tcPr>
            <w:tcW w:w="3629" w:type="dxa"/>
            <w:noWrap w:val="0"/>
            <w:vAlign w:val="center"/>
          </w:tcPr>
          <w:p w14:paraId="78604B01">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具有履行合同所必需的设备</w:t>
            </w:r>
          </w:p>
          <w:p w14:paraId="51039DC4">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和专业技术能力</w:t>
            </w:r>
          </w:p>
        </w:tc>
        <w:tc>
          <w:tcPr>
            <w:tcW w:w="3899" w:type="dxa"/>
            <w:noWrap w:val="0"/>
            <w:vAlign w:val="center"/>
          </w:tcPr>
          <w:p w14:paraId="19BDCBEB">
            <w:pPr>
              <w:spacing w:line="36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提供</w:t>
            </w:r>
            <w:r>
              <w:rPr>
                <w:rFonts w:hint="eastAsia" w:ascii="宋体" w:hAnsi="宋体" w:cs="宋体"/>
                <w:b w:val="0"/>
                <w:bCs w:val="0"/>
                <w:sz w:val="24"/>
                <w:szCs w:val="24"/>
                <w:highlight w:val="none"/>
                <w:lang w:eastAsia="zh-CN"/>
              </w:rPr>
              <w:t>投标人</w:t>
            </w:r>
            <w:r>
              <w:rPr>
                <w:rFonts w:hint="eastAsia" w:ascii="宋体" w:hAnsi="宋体" w:eastAsia="宋体" w:cs="宋体"/>
                <w:b w:val="0"/>
                <w:bCs w:val="0"/>
                <w:sz w:val="24"/>
                <w:szCs w:val="24"/>
                <w:highlight w:val="none"/>
              </w:rPr>
              <w:t>信用承诺书</w:t>
            </w:r>
            <w:r>
              <w:rPr>
                <w:rFonts w:hint="eastAsia" w:ascii="宋体" w:hAnsi="宋体" w:eastAsia="宋体" w:cs="宋体"/>
                <w:b w:val="0"/>
                <w:bCs w:val="0"/>
                <w:sz w:val="24"/>
                <w:szCs w:val="24"/>
                <w:highlight w:val="none"/>
                <w:lang w:eastAsia="zh-CN"/>
              </w:rPr>
              <w:t>。</w:t>
            </w:r>
          </w:p>
          <w:p w14:paraId="2845D95A">
            <w:pPr>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szCs w:val="24"/>
                <w:highlight w:val="none"/>
              </w:rPr>
              <w:t>以上证明材料须符合要求、有效、完整。否则，响应无效。</w:t>
            </w:r>
          </w:p>
        </w:tc>
      </w:tr>
      <w:tr w14:paraId="5C4F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729" w:type="dxa"/>
            <w:noWrap w:val="0"/>
            <w:vAlign w:val="center"/>
          </w:tcPr>
          <w:p w14:paraId="6D14BFD4">
            <w:pPr>
              <w:adjustRightInd w:val="0"/>
              <w:snapToGrid w:val="0"/>
              <w:spacing w:line="360" w:lineRule="auto"/>
              <w:jc w:val="center"/>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6</w:t>
            </w:r>
          </w:p>
        </w:tc>
        <w:tc>
          <w:tcPr>
            <w:tcW w:w="1374" w:type="dxa"/>
            <w:noWrap w:val="0"/>
            <w:vAlign w:val="center"/>
          </w:tcPr>
          <w:p w14:paraId="5BAE3887">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基本资质</w:t>
            </w:r>
          </w:p>
        </w:tc>
        <w:tc>
          <w:tcPr>
            <w:tcW w:w="3629" w:type="dxa"/>
            <w:noWrap w:val="0"/>
            <w:vAlign w:val="center"/>
          </w:tcPr>
          <w:p w14:paraId="4EB78AEE">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具有依法缴纳税收和社会保障资金的良好记录</w:t>
            </w:r>
          </w:p>
        </w:tc>
        <w:tc>
          <w:tcPr>
            <w:tcW w:w="3899" w:type="dxa"/>
            <w:noWrap w:val="0"/>
            <w:vAlign w:val="center"/>
          </w:tcPr>
          <w:p w14:paraId="34395880">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提供</w:t>
            </w:r>
            <w:r>
              <w:rPr>
                <w:rFonts w:hint="eastAsia" w:ascii="宋体" w:hAnsi="宋体" w:cs="宋体"/>
                <w:b w:val="0"/>
                <w:bCs w:val="0"/>
                <w:sz w:val="24"/>
                <w:szCs w:val="24"/>
                <w:highlight w:val="none"/>
                <w:lang w:eastAsia="zh-CN"/>
              </w:rPr>
              <w:t>投标人</w:t>
            </w:r>
            <w:r>
              <w:rPr>
                <w:rFonts w:hint="eastAsia" w:ascii="宋体" w:hAnsi="宋体" w:eastAsia="宋体" w:cs="宋体"/>
                <w:b w:val="0"/>
                <w:bCs w:val="0"/>
                <w:sz w:val="24"/>
                <w:szCs w:val="24"/>
                <w:highlight w:val="none"/>
              </w:rPr>
              <w:t>信用承诺书。</w:t>
            </w:r>
          </w:p>
          <w:p w14:paraId="1D3EF0C2">
            <w:pPr>
              <w:spacing w:line="360" w:lineRule="auto"/>
              <w:rPr>
                <w:rFonts w:hint="eastAsia" w:ascii="宋体" w:hAnsi="宋体" w:eastAsia="宋体" w:cs="宋体"/>
                <w:b w:val="0"/>
                <w:bCs w:val="0"/>
                <w:sz w:val="24"/>
                <w:highlight w:val="none"/>
              </w:rPr>
            </w:pPr>
            <w:r>
              <w:rPr>
                <w:rFonts w:hint="eastAsia" w:ascii="宋体" w:hAnsi="宋体" w:eastAsia="宋体" w:cs="宋体"/>
                <w:b w:val="0"/>
                <w:bCs w:val="0"/>
                <w:sz w:val="24"/>
                <w:szCs w:val="24"/>
                <w:highlight w:val="none"/>
              </w:rPr>
              <w:t>以上证明材料须符合要求、有效、完整。否则，响应无效。</w:t>
            </w:r>
          </w:p>
        </w:tc>
      </w:tr>
      <w:tr w14:paraId="244C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729" w:type="dxa"/>
            <w:noWrap w:val="0"/>
            <w:vAlign w:val="center"/>
          </w:tcPr>
          <w:p w14:paraId="09DD19D3">
            <w:pPr>
              <w:adjustRightInd w:val="0"/>
              <w:snapToGrid w:val="0"/>
              <w:spacing w:line="360" w:lineRule="auto"/>
              <w:jc w:val="center"/>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7</w:t>
            </w:r>
          </w:p>
        </w:tc>
        <w:tc>
          <w:tcPr>
            <w:tcW w:w="1374" w:type="dxa"/>
            <w:noWrap w:val="0"/>
            <w:vAlign w:val="center"/>
          </w:tcPr>
          <w:p w14:paraId="6BC9F040">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基本资质</w:t>
            </w:r>
          </w:p>
        </w:tc>
        <w:tc>
          <w:tcPr>
            <w:tcW w:w="3629" w:type="dxa"/>
            <w:noWrap w:val="0"/>
            <w:vAlign w:val="center"/>
          </w:tcPr>
          <w:p w14:paraId="11F76A55">
            <w:pPr>
              <w:adjustRightInd w:val="0"/>
              <w:snapToGrid w:val="0"/>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参加政府采购活动前三年内，在经营活动中没有重大违法记录</w:t>
            </w:r>
          </w:p>
        </w:tc>
        <w:tc>
          <w:tcPr>
            <w:tcW w:w="3899" w:type="dxa"/>
            <w:noWrap w:val="0"/>
            <w:vAlign w:val="center"/>
          </w:tcPr>
          <w:p w14:paraId="1F5A79C8">
            <w:pPr>
              <w:adjustRightInd w:val="0"/>
              <w:snapToGrid w:val="0"/>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提供</w:t>
            </w:r>
            <w:r>
              <w:rPr>
                <w:rFonts w:hint="eastAsia" w:ascii="宋体" w:hAnsi="宋体" w:cs="宋体"/>
                <w:b w:val="0"/>
                <w:bCs w:val="0"/>
                <w:sz w:val="24"/>
                <w:highlight w:val="none"/>
                <w:lang w:eastAsia="zh-CN"/>
              </w:rPr>
              <w:t>投标人</w:t>
            </w:r>
            <w:r>
              <w:rPr>
                <w:rFonts w:hint="eastAsia" w:ascii="宋体" w:hAnsi="宋体" w:eastAsia="宋体" w:cs="宋体"/>
                <w:b w:val="0"/>
                <w:bCs w:val="0"/>
                <w:sz w:val="24"/>
                <w:highlight w:val="none"/>
              </w:rPr>
              <w:t>信用承诺书。</w:t>
            </w:r>
          </w:p>
          <w:p w14:paraId="434ADA7F">
            <w:pPr>
              <w:adjustRightInd w:val="0"/>
              <w:snapToGrid w:val="0"/>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highlight w:val="none"/>
              </w:rPr>
              <w:t>以上证明材料须符合要求、有效、完整。否则，响应无效。</w:t>
            </w:r>
          </w:p>
        </w:tc>
      </w:tr>
      <w:tr w14:paraId="13C8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729" w:type="dxa"/>
            <w:noWrap w:val="0"/>
            <w:vAlign w:val="center"/>
          </w:tcPr>
          <w:p w14:paraId="2AF3BA7D">
            <w:pPr>
              <w:adjustRightInd w:val="0"/>
              <w:snapToGrid w:val="0"/>
              <w:spacing w:line="360" w:lineRule="auto"/>
              <w:jc w:val="center"/>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8</w:t>
            </w:r>
          </w:p>
        </w:tc>
        <w:tc>
          <w:tcPr>
            <w:tcW w:w="1374" w:type="dxa"/>
            <w:noWrap w:val="0"/>
            <w:vAlign w:val="center"/>
          </w:tcPr>
          <w:p w14:paraId="7412A206">
            <w:pPr>
              <w:spacing w:line="360" w:lineRule="auto"/>
              <w:jc w:val="center"/>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采购政策</w:t>
            </w:r>
          </w:p>
        </w:tc>
        <w:tc>
          <w:tcPr>
            <w:tcW w:w="3629" w:type="dxa"/>
            <w:noWrap w:val="0"/>
            <w:vAlign w:val="center"/>
          </w:tcPr>
          <w:p w14:paraId="5BF59AF8">
            <w:pPr>
              <w:spacing w:line="360" w:lineRule="auto"/>
              <w:jc w:val="center"/>
              <w:rPr>
                <w:rFonts w:hint="default"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本项目专门面向中小企业</w:t>
            </w:r>
          </w:p>
        </w:tc>
        <w:tc>
          <w:tcPr>
            <w:tcW w:w="3899" w:type="dxa"/>
            <w:noWrap w:val="0"/>
            <w:vAlign w:val="center"/>
          </w:tcPr>
          <w:p w14:paraId="757455D1">
            <w:pPr>
              <w:spacing w:line="360" w:lineRule="auto"/>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请根据要求单独上传《中小企业声明函》，格式以招标文件要求为准。</w:t>
            </w:r>
          </w:p>
        </w:tc>
      </w:tr>
    </w:tbl>
    <w:p w14:paraId="62A45A85">
      <w:pPr>
        <w:pStyle w:val="12"/>
        <w:tabs>
          <w:tab w:val="left" w:pos="2475"/>
          <w:tab w:val="center" w:pos="4873"/>
        </w:tabs>
        <w:spacing w:line="360" w:lineRule="auto"/>
        <w:rPr>
          <w:rFonts w:hint="eastAsia" w:ascii="宋体" w:hAnsi="宋体" w:eastAsia="宋体" w:cs="宋体"/>
          <w:b/>
          <w:sz w:val="28"/>
          <w:szCs w:val="28"/>
          <w:highlight w:val="none"/>
          <w:shd w:val="clear" w:color="auto" w:fill="FFFFFF"/>
        </w:rPr>
      </w:pPr>
      <w:r>
        <w:rPr>
          <w:rFonts w:hint="eastAsia" w:ascii="宋体" w:hAnsi="宋体" w:eastAsia="宋体" w:cs="宋体"/>
          <w:sz w:val="28"/>
          <w:szCs w:val="28"/>
          <w:highlight w:val="none"/>
        </w:rPr>
        <w:t>说明：除上述内容外，</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提供的其他材料，不作为资格审查的内容。</w:t>
      </w:r>
    </w:p>
    <w:p w14:paraId="53EC1E06">
      <w:pPr>
        <w:spacing w:line="360" w:lineRule="auto"/>
        <w:jc w:val="center"/>
        <w:rPr>
          <w:rStyle w:val="26"/>
          <w:rFonts w:hint="eastAsia"/>
          <w:b/>
          <w:bCs/>
          <w:sz w:val="32"/>
          <w:szCs w:val="32"/>
          <w:highlight w:val="none"/>
        </w:rPr>
      </w:pPr>
      <w:r>
        <w:rPr>
          <w:rFonts w:hint="eastAsia" w:ascii="宋体" w:hAnsi="宋体" w:eastAsia="宋体" w:cs="宋体"/>
          <w:sz w:val="32"/>
          <w:szCs w:val="32"/>
          <w:highlight w:val="none"/>
        </w:rPr>
        <w:br w:type="page"/>
      </w:r>
      <w:bookmarkStart w:id="90" w:name="_Toc18473"/>
      <w:r>
        <w:rPr>
          <w:rStyle w:val="26"/>
          <w:rFonts w:hint="eastAsia"/>
          <w:b/>
          <w:bCs/>
          <w:sz w:val="32"/>
          <w:szCs w:val="32"/>
          <w:highlight w:val="none"/>
        </w:rPr>
        <w:t>第</w:t>
      </w:r>
      <w:r>
        <w:rPr>
          <w:rStyle w:val="26"/>
          <w:rFonts w:hint="eastAsia"/>
          <w:b/>
          <w:bCs/>
          <w:sz w:val="32"/>
          <w:szCs w:val="32"/>
          <w:highlight w:val="none"/>
          <w:lang w:eastAsia="zh-CN"/>
        </w:rPr>
        <w:t>四</w:t>
      </w:r>
      <w:r>
        <w:rPr>
          <w:rStyle w:val="26"/>
          <w:rFonts w:hint="eastAsia"/>
          <w:b/>
          <w:bCs/>
          <w:sz w:val="32"/>
          <w:szCs w:val="32"/>
          <w:highlight w:val="none"/>
        </w:rPr>
        <w:t>部分</w:t>
      </w:r>
      <w:r>
        <w:rPr>
          <w:rStyle w:val="26"/>
          <w:rFonts w:hint="eastAsia"/>
          <w:b/>
          <w:bCs/>
          <w:sz w:val="32"/>
          <w:szCs w:val="32"/>
          <w:highlight w:val="none"/>
          <w:lang w:val="en-US" w:eastAsia="zh-CN"/>
        </w:rPr>
        <w:t xml:space="preserve">   </w:t>
      </w:r>
      <w:r>
        <w:rPr>
          <w:rStyle w:val="26"/>
          <w:rFonts w:hint="eastAsia"/>
          <w:b/>
          <w:bCs/>
          <w:sz w:val="32"/>
          <w:szCs w:val="32"/>
          <w:highlight w:val="none"/>
        </w:rPr>
        <w:t>评标方法和评标标准</w:t>
      </w:r>
      <w:bookmarkEnd w:id="90"/>
    </w:p>
    <w:p w14:paraId="635C117C">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1.评标范围</w:t>
      </w:r>
    </w:p>
    <w:p w14:paraId="43139DAB">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1.1评标委员会仅对符合资格的投标人的投标文件（商务技术部分）进行符合性审查，以确定其是否满足招标文件的实质性要求。</w:t>
      </w:r>
    </w:p>
    <w:p w14:paraId="1906A000">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2.评标原则</w:t>
      </w:r>
    </w:p>
    <w:p w14:paraId="534383F7">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2.1评标委员会要遵循“公平、公正、科学和择优”的原则，独立履行评审职责，对存在争议的事项，采取“少数服从多数”进行认定。</w:t>
      </w:r>
    </w:p>
    <w:p w14:paraId="496C176E">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3.评标依据</w:t>
      </w:r>
    </w:p>
    <w:p w14:paraId="7F57E49A">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3.1评标委员会按照招标文件中规定的评标方法和标准，对符合性审查合格的投标文件（商务技术部分）进行商务和技术评估，综合比较与评价。</w:t>
      </w:r>
    </w:p>
    <w:p w14:paraId="36CE971C">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3.2评标委员会只根据投标文件（商务技术部分）本身的内容来判定投标文件的响应性，而不寻求外部的证据。</w:t>
      </w:r>
    </w:p>
    <w:p w14:paraId="0AA913A6">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4.评标方法</w:t>
      </w:r>
    </w:p>
    <w:p w14:paraId="2BE7131F">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4.1本项目采用综合评分法。</w:t>
      </w:r>
    </w:p>
    <w:p w14:paraId="5F1A1239">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4.2综合评分法，是指投标文件满足招标文件全部实质性要求且按照评审因素的量化指标评审得分最高的投标人为中标（候选）人的评标方法。</w:t>
      </w:r>
    </w:p>
    <w:p w14:paraId="172FBE6C">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5.投标文件（商务技术部分）的澄清</w:t>
      </w:r>
    </w:p>
    <w:p w14:paraId="4D1E7BE8">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5.1对于投标人商务技术文件中含义不明确、同类问题表述不一致或者有明显文字和计算错误的内容，评标委员会应当通过“政采云系统”以电子形式向投标人发出，要求投标人作出必要的澄清、说明或者补正说明。</w:t>
      </w:r>
    </w:p>
    <w:p w14:paraId="41162A3D">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xml:space="preserve">5.2投标人的澄清、说明或者补正应当通过“政采云系统”做出回复，并加盖电子CA章。投标人的澄清、说明或者补正不得超出其的投标范围或者改变其商务技术文件的实质性内容。  </w:t>
      </w:r>
    </w:p>
    <w:p w14:paraId="4C04EEDB">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5.3评标委员会将允许投标人澄清、说明或者补正商务技术文件中不构成重大偏离、微小的、非正规、不一致或不规则的地方，但这些修改不能影响其他投标人的名次排列。</w:t>
      </w:r>
    </w:p>
    <w:p w14:paraId="568E82C8">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5.4评标委员会不得暗示或者诱导投标人作出澄清、说明，不得接受投标人主动提出的澄清、说明。</w:t>
      </w:r>
    </w:p>
    <w:p w14:paraId="0FD406F4">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6.评审事项处理原则</w:t>
      </w:r>
    </w:p>
    <w:p w14:paraId="64677312">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xml:space="preserve">6.1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 </w:t>
      </w:r>
    </w:p>
    <w:p w14:paraId="794D9B74">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6.2非单一产品采购项目，多家投标人提供的核心产品品牌相同的，按6.1规定处理（核心产品为“第</w:t>
      </w:r>
      <w:r>
        <w:rPr>
          <w:rFonts w:hint="eastAsia" w:ascii="宋体" w:hAnsi="宋体" w:cs="宋体"/>
          <w:color w:val="000000"/>
          <w:sz w:val="28"/>
          <w:szCs w:val="28"/>
          <w:highlight w:val="none"/>
          <w:shd w:val="clear" w:color="auto" w:fill="FFFFFF"/>
          <w:lang w:val="en-US" w:eastAsia="zh-CN"/>
        </w:rPr>
        <w:t>五</w:t>
      </w:r>
      <w:r>
        <w:rPr>
          <w:rFonts w:hint="eastAsia" w:ascii="宋体" w:hAnsi="宋体" w:eastAsia="宋体" w:cs="宋体"/>
          <w:color w:val="000000"/>
          <w:sz w:val="28"/>
          <w:szCs w:val="28"/>
          <w:highlight w:val="none"/>
          <w:shd w:val="clear" w:color="auto" w:fill="FFFFFF"/>
        </w:rPr>
        <w:t>部分 采购需求”中标注“※”项）。</w:t>
      </w:r>
    </w:p>
    <w:p w14:paraId="6E0AF5EF">
      <w:pPr>
        <w:spacing w:line="360" w:lineRule="auto"/>
        <w:ind w:firstLine="560" w:firstLineChars="20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sz w:val="28"/>
          <w:szCs w:val="28"/>
          <w:highlight w:val="none"/>
          <w:shd w:val="clear" w:color="auto" w:fill="FFFFFF"/>
        </w:rPr>
        <w:t>6.2评标委员会认为投标人的报价明显低于其他通过符合性审查投标人的报价，有可能影响产品质量或者不能诚信履约的，可以要求其在评标现场规定的合理时间内</w:t>
      </w:r>
      <w:r>
        <w:rPr>
          <w:rFonts w:hint="eastAsia" w:ascii="宋体" w:hAnsi="宋体" w:cs="宋体"/>
          <w:color w:val="000000"/>
          <w:sz w:val="28"/>
          <w:szCs w:val="28"/>
          <w:highlight w:val="none"/>
          <w:shd w:val="clear" w:color="auto" w:fill="FFFFFF"/>
          <w:lang w:eastAsia="zh-CN"/>
        </w:rPr>
        <w:t>（</w:t>
      </w:r>
      <w:r>
        <w:rPr>
          <w:rFonts w:hint="eastAsia" w:ascii="宋体" w:hAnsi="宋体" w:cs="宋体"/>
          <w:color w:val="000000"/>
          <w:sz w:val="28"/>
          <w:szCs w:val="28"/>
          <w:highlight w:val="none"/>
          <w:shd w:val="clear" w:color="auto" w:fill="FFFFFF"/>
          <w:lang w:val="en-US" w:eastAsia="zh-CN"/>
        </w:rPr>
        <w:t>1小时</w:t>
      </w:r>
      <w:r>
        <w:rPr>
          <w:rFonts w:hint="eastAsia" w:ascii="宋体" w:hAnsi="宋体" w:cs="宋体"/>
          <w:color w:val="000000"/>
          <w:sz w:val="28"/>
          <w:szCs w:val="28"/>
          <w:highlight w:val="none"/>
          <w:shd w:val="clear" w:color="auto" w:fill="FFFFFF"/>
          <w:lang w:eastAsia="zh-CN"/>
        </w:rPr>
        <w:t>）</w:t>
      </w:r>
      <w:r>
        <w:rPr>
          <w:rFonts w:hint="eastAsia" w:ascii="宋体" w:hAnsi="宋体" w:eastAsia="宋体" w:cs="宋体"/>
          <w:color w:val="000000"/>
          <w:sz w:val="28"/>
          <w:szCs w:val="28"/>
          <w:highlight w:val="none"/>
          <w:shd w:val="clear" w:color="auto" w:fill="FFFFFF"/>
        </w:rPr>
        <w:t>提供书面说明，必要时提交相关证明材料</w:t>
      </w:r>
      <w:r>
        <w:rPr>
          <w:rFonts w:hint="eastAsia" w:ascii="宋体" w:hAnsi="宋体" w:eastAsia="宋体" w:cs="宋体"/>
          <w:color w:val="000000" w:themeColor="text1"/>
          <w:kern w:val="0"/>
          <w:sz w:val="28"/>
          <w:szCs w:val="28"/>
          <w:highlight w:val="none"/>
          <w14:textFill>
            <w14:solidFill>
              <w14:schemeClr w14:val="tx1"/>
            </w14:solidFill>
          </w14:textFill>
        </w:rPr>
        <w:t>。若已要求，而该投标人在规定期限（1小时）内未做出解释或做出的解释不合理或不能提供证明材料或提供的证明材料不能证明其报价合理性的，评标委员会应当将其作为无效投标处理。</w:t>
      </w:r>
    </w:p>
    <w:p w14:paraId="714BB486">
      <w:pPr>
        <w:pageBreakBefore w:val="0"/>
        <w:widowControl w:val="0"/>
        <w:tabs>
          <w:tab w:val="left" w:pos="567"/>
        </w:tabs>
        <w:kinsoku w:val="0"/>
        <w:wordWrap/>
        <w:overflowPunct w:val="0"/>
        <w:topLinePunct w:val="0"/>
        <w:autoSpaceDE w:val="0"/>
        <w:autoSpaceDN w:val="0"/>
        <w:bidi w:val="0"/>
        <w:snapToGrid w:val="0"/>
        <w:spacing w:line="360" w:lineRule="auto"/>
        <w:ind w:left="0" w:leftChars="0" w:firstLine="560" w:firstLineChars="200"/>
        <w:jc w:val="left"/>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themeColor="text1"/>
          <w:kern w:val="0"/>
          <w:sz w:val="28"/>
          <w:szCs w:val="28"/>
          <w:highlight w:val="none"/>
          <w14:textFill>
            <w14:solidFill>
              <w14:schemeClr w14:val="tx1"/>
            </w14:solidFill>
          </w14:textFill>
        </w:rPr>
        <w:t>如</w:t>
      </w:r>
      <w:r>
        <w:rPr>
          <w:rFonts w:hint="eastAsia" w:ascii="宋体" w:hAnsi="宋体" w:eastAsia="宋体" w:cs="宋体"/>
          <w:color w:val="000000" w:themeColor="text1"/>
          <w:kern w:val="0"/>
          <w:sz w:val="28"/>
          <w:szCs w:val="28"/>
          <w:highlight w:val="none"/>
          <w:lang w:eastAsia="zh-CN"/>
          <w14:textFill>
            <w14:solidFill>
              <w14:schemeClr w14:val="tx1"/>
            </w14:solidFill>
          </w14:textFill>
        </w:rPr>
        <w:t>投标人</w:t>
      </w:r>
      <w:r>
        <w:rPr>
          <w:rFonts w:hint="eastAsia" w:ascii="宋体" w:hAnsi="宋体" w:eastAsia="宋体" w:cs="宋体"/>
          <w:color w:val="000000" w:themeColor="text1"/>
          <w:kern w:val="0"/>
          <w:sz w:val="28"/>
          <w:szCs w:val="28"/>
          <w:highlight w:val="none"/>
          <w14:textFill>
            <w14:solidFill>
              <w14:schemeClr w14:val="tx1"/>
            </w14:solidFill>
          </w14:textFill>
        </w:rPr>
        <w:t>认为其报价有可能出现上述情况，且认为1小时规定时间准备资料仓促，可提前准备书面解释和相关证明材料。</w:t>
      </w:r>
    </w:p>
    <w:p w14:paraId="0A1DBE6F">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6.</w:t>
      </w:r>
      <w:r>
        <w:rPr>
          <w:rFonts w:hint="eastAsia" w:ascii="宋体" w:hAnsi="宋体" w:cs="宋体"/>
          <w:color w:val="000000"/>
          <w:sz w:val="28"/>
          <w:szCs w:val="28"/>
          <w:highlight w:val="none"/>
          <w:shd w:val="clear" w:color="auto" w:fill="FFFFFF"/>
          <w:lang w:val="en-US" w:eastAsia="zh-CN"/>
        </w:rPr>
        <w:t>3</w:t>
      </w:r>
      <w:r>
        <w:rPr>
          <w:rFonts w:hint="eastAsia" w:ascii="宋体" w:hAnsi="宋体" w:eastAsia="宋体" w:cs="宋体"/>
          <w:color w:val="000000"/>
          <w:sz w:val="28"/>
          <w:szCs w:val="28"/>
          <w:highlight w:val="none"/>
          <w:shd w:val="clear" w:color="auto" w:fill="FFFFFF"/>
        </w:rPr>
        <w:t>有效投标人的最低报价不作为中标的评审依据，亦不作为不中标的评审依据。</w:t>
      </w:r>
    </w:p>
    <w:p w14:paraId="0956F7A5">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6.</w:t>
      </w:r>
      <w:r>
        <w:rPr>
          <w:rFonts w:hint="eastAsia" w:ascii="宋体" w:hAnsi="宋体" w:cs="宋体"/>
          <w:color w:val="000000"/>
          <w:sz w:val="28"/>
          <w:szCs w:val="28"/>
          <w:highlight w:val="none"/>
          <w:shd w:val="clear" w:color="auto" w:fill="FFFFFF"/>
          <w:lang w:val="en-US" w:eastAsia="zh-CN"/>
        </w:rPr>
        <w:t>4</w:t>
      </w:r>
      <w:r>
        <w:rPr>
          <w:rFonts w:hint="eastAsia" w:ascii="宋体" w:hAnsi="宋体" w:eastAsia="宋体" w:cs="宋体"/>
          <w:color w:val="000000"/>
          <w:sz w:val="28"/>
          <w:szCs w:val="28"/>
          <w:highlight w:val="none"/>
          <w:shd w:val="clear" w:color="auto" w:fill="FFFFFF"/>
        </w:rPr>
        <w:t>评标委员会发现招标文件存在歧义、重大缺陷导致评标工作无法进行，或者招标文件内容违反国家有关强制性规定的，应当停止评标工作，与采购人或者采购代理机构沟通并作书面记录。</w:t>
      </w:r>
    </w:p>
    <w:p w14:paraId="27736862">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7.评标报告</w:t>
      </w:r>
    </w:p>
    <w:p w14:paraId="2DFEDFDD">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7.1评标委员会根据全体评标委员会成员签字的原始评标记录和评标结果编写评标报告，并签字确认，各成员对个人的评审意见承担法律责任。</w:t>
      </w:r>
    </w:p>
    <w:p w14:paraId="766A7D3D">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7.2评标委员会成员对需要共同认定的事项存在争议的，按照少数服从多数的原则作出结论。持不同意见的评标委员会成员应当在评标报告上签署不同意见及理由，拒绝在报告上签字又不书面说明其不同意见和理由的，视为同意评标报告。</w:t>
      </w:r>
    </w:p>
    <w:p w14:paraId="1EEFD3DD">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8.评审过程的保密</w:t>
      </w:r>
    </w:p>
    <w:p w14:paraId="6D77EC7B">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8.1评标委员会、采购代理机构等有关人员对评标情况以及在评标过程中获悉的国家秘密、商业秘密等负有保密责任，均不得向投标人或其他无关人员透露。</w:t>
      </w:r>
    </w:p>
    <w:p w14:paraId="75E0ACA6">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8.2评标委员会和采购代理机构均无义务向投标人进行任何有关评审的解释。</w:t>
      </w:r>
    </w:p>
    <w:p w14:paraId="4E68204F">
      <w:pPr>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br w:type="page"/>
      </w:r>
    </w:p>
    <w:p w14:paraId="53223069">
      <w:pPr>
        <w:spacing w:line="360" w:lineRule="auto"/>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9</w:t>
      </w:r>
      <w:r>
        <w:rPr>
          <w:rFonts w:hint="eastAsia" w:ascii="宋体" w:hAnsi="宋体" w:eastAsia="宋体" w:cs="宋体"/>
          <w:b/>
          <w:bCs/>
          <w:color w:val="000000"/>
          <w:sz w:val="28"/>
          <w:szCs w:val="28"/>
          <w:highlight w:val="none"/>
          <w:shd w:val="clear" w:color="auto" w:fill="FFFFFF"/>
          <w:lang w:val="en-US" w:eastAsia="zh-CN"/>
        </w:rPr>
        <w:t>.</w:t>
      </w:r>
      <w:r>
        <w:rPr>
          <w:rFonts w:hint="eastAsia" w:ascii="宋体" w:hAnsi="宋体" w:eastAsia="宋体" w:cs="宋体"/>
          <w:b/>
          <w:bCs/>
          <w:color w:val="000000"/>
          <w:sz w:val="28"/>
          <w:szCs w:val="28"/>
          <w:highlight w:val="none"/>
          <w:shd w:val="clear" w:color="auto" w:fill="FFFFFF"/>
        </w:rPr>
        <w:t>符合性审查内容及标准</w:t>
      </w:r>
    </w:p>
    <w:tbl>
      <w:tblPr>
        <w:tblStyle w:val="21"/>
        <w:tblpPr w:leftFromText="180" w:rightFromText="180" w:vertAnchor="text" w:horzAnchor="page" w:tblpX="1245" w:tblpY="406"/>
        <w:tblOverlap w:val="never"/>
        <w:tblW w:w="964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6"/>
        <w:gridCol w:w="1205"/>
        <w:gridCol w:w="2265"/>
        <w:gridCol w:w="5422"/>
      </w:tblGrid>
      <w:tr w14:paraId="5C717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756" w:type="dxa"/>
            <w:noWrap w:val="0"/>
            <w:vAlign w:val="center"/>
          </w:tcPr>
          <w:p w14:paraId="4107CB99">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1205" w:type="dxa"/>
            <w:noWrap w:val="0"/>
            <w:vAlign w:val="center"/>
          </w:tcPr>
          <w:p w14:paraId="3BE877D6">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类型</w:t>
            </w:r>
          </w:p>
        </w:tc>
        <w:tc>
          <w:tcPr>
            <w:tcW w:w="2265" w:type="dxa"/>
            <w:noWrap w:val="0"/>
            <w:vAlign w:val="center"/>
          </w:tcPr>
          <w:p w14:paraId="582A956E">
            <w:pPr>
              <w:adjustRightInd w:val="0"/>
              <w:snapToGrid w:val="0"/>
              <w:spacing w:line="36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lang w:eastAsia="zh-CN"/>
              </w:rPr>
              <w:t>内容</w:t>
            </w:r>
          </w:p>
        </w:tc>
        <w:tc>
          <w:tcPr>
            <w:tcW w:w="5422" w:type="dxa"/>
            <w:noWrap w:val="0"/>
            <w:vAlign w:val="center"/>
          </w:tcPr>
          <w:p w14:paraId="2E91E424">
            <w:pPr>
              <w:adjustRightInd w:val="0"/>
              <w:snapToGrid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要求说明/标准</w:t>
            </w:r>
          </w:p>
        </w:tc>
      </w:tr>
      <w:tr w14:paraId="59B5D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756" w:type="dxa"/>
            <w:noWrap w:val="0"/>
            <w:vAlign w:val="center"/>
          </w:tcPr>
          <w:p w14:paraId="0F74D39B">
            <w:pPr>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205" w:type="dxa"/>
            <w:noWrap w:val="0"/>
            <w:vAlign w:val="center"/>
          </w:tcPr>
          <w:p w14:paraId="0B966554">
            <w:pPr>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报价</w:t>
            </w:r>
          </w:p>
        </w:tc>
        <w:tc>
          <w:tcPr>
            <w:tcW w:w="2265" w:type="dxa"/>
            <w:noWrap w:val="0"/>
            <w:vAlign w:val="center"/>
          </w:tcPr>
          <w:p w14:paraId="3F4A9A0A">
            <w:pPr>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投标文件报价审核</w:t>
            </w:r>
          </w:p>
        </w:tc>
        <w:tc>
          <w:tcPr>
            <w:tcW w:w="5422" w:type="dxa"/>
            <w:noWrap w:val="0"/>
            <w:vAlign w:val="center"/>
          </w:tcPr>
          <w:p w14:paraId="1A1C1122">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1.审查</w:t>
            </w:r>
            <w:r>
              <w:rPr>
                <w:rFonts w:hint="eastAsia" w:ascii="宋体" w:hAnsi="宋体" w:cs="宋体"/>
                <w:sz w:val="24"/>
                <w:highlight w:val="none"/>
                <w:lang w:eastAsia="zh-CN"/>
              </w:rPr>
              <w:t>投标一览表、分项报价表</w:t>
            </w:r>
            <w:r>
              <w:rPr>
                <w:rFonts w:hint="eastAsia" w:ascii="宋体" w:hAnsi="宋体" w:eastAsia="宋体" w:cs="宋体"/>
                <w:sz w:val="24"/>
                <w:highlight w:val="none"/>
              </w:rPr>
              <w:t>是否按招标文件提供格式的内容进行填写；内容是否完整；是否按招标文件要求对其进行了签署、盖章，授权代表的签署时间是否在授权签署时间内。</w:t>
            </w:r>
          </w:p>
          <w:p w14:paraId="4E876503">
            <w:pPr>
              <w:adjustRightInd w:val="0"/>
              <w:snapToGrid w:val="0"/>
              <w:spacing w:line="360" w:lineRule="auto"/>
              <w:jc w:val="left"/>
              <w:rPr>
                <w:rFonts w:hint="eastAsia" w:ascii="宋体" w:hAnsi="宋体" w:eastAsia="宋体" w:cs="宋体"/>
                <w:sz w:val="24"/>
                <w:highlight w:val="none"/>
                <w:lang w:eastAsia="zh-CN"/>
              </w:rPr>
            </w:pPr>
            <w:r>
              <w:rPr>
                <w:rFonts w:hint="eastAsia" w:ascii="宋体" w:hAnsi="宋体" w:eastAsia="宋体" w:cs="宋体"/>
                <w:sz w:val="24"/>
                <w:highlight w:val="none"/>
              </w:rPr>
              <w:t>2.</w:t>
            </w:r>
            <w:r>
              <w:rPr>
                <w:rFonts w:hint="eastAsia" w:ascii="宋体" w:hAnsi="宋体" w:cs="宋体"/>
                <w:sz w:val="24"/>
                <w:highlight w:val="none"/>
                <w:lang w:eastAsia="zh-CN"/>
              </w:rPr>
              <w:t>投标一览表、分项报价表</w:t>
            </w:r>
            <w:r>
              <w:rPr>
                <w:rFonts w:hint="eastAsia" w:ascii="宋体" w:hAnsi="宋体" w:eastAsia="宋体" w:cs="宋体"/>
                <w:sz w:val="24"/>
                <w:highlight w:val="none"/>
              </w:rPr>
              <w:t>若存在漏项、缺项、错项；存在有超出本项目预算金额或最高限价的报价的，投标无效</w:t>
            </w:r>
            <w:r>
              <w:rPr>
                <w:rFonts w:hint="eastAsia" w:ascii="宋体" w:hAnsi="宋体" w:cs="宋体"/>
                <w:sz w:val="24"/>
                <w:highlight w:val="none"/>
                <w:lang w:eastAsia="zh-CN"/>
              </w:rPr>
              <w:t>。</w:t>
            </w:r>
          </w:p>
          <w:p w14:paraId="4046350A">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3.报价有可选择或可调整的投标和报价的，投标无效。</w:t>
            </w:r>
          </w:p>
        </w:tc>
      </w:tr>
      <w:tr w14:paraId="76968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756" w:type="dxa"/>
            <w:noWrap w:val="0"/>
            <w:vAlign w:val="center"/>
          </w:tcPr>
          <w:p w14:paraId="41F461B2">
            <w:pPr>
              <w:pStyle w:val="32"/>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p>
        </w:tc>
        <w:tc>
          <w:tcPr>
            <w:tcW w:w="1205" w:type="dxa"/>
            <w:noWrap w:val="0"/>
            <w:vAlign w:val="center"/>
          </w:tcPr>
          <w:p w14:paraId="06E5FED7">
            <w:pPr>
              <w:pStyle w:val="32"/>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14:paraId="285E404A">
            <w:pPr>
              <w:pStyle w:val="32"/>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投标文件的签署、盖章</w:t>
            </w:r>
          </w:p>
        </w:tc>
        <w:tc>
          <w:tcPr>
            <w:tcW w:w="5422" w:type="dxa"/>
            <w:noWrap w:val="0"/>
            <w:vAlign w:val="center"/>
          </w:tcPr>
          <w:p w14:paraId="31F274DC">
            <w:pPr>
              <w:pStyle w:val="32"/>
              <w:spacing w:line="400" w:lineRule="exact"/>
              <w:ind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审查投标文件是否按招标文件的规定签署、盖章。</w:t>
            </w:r>
          </w:p>
        </w:tc>
      </w:tr>
      <w:tr w14:paraId="4054B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756" w:type="dxa"/>
            <w:noWrap w:val="0"/>
            <w:vAlign w:val="center"/>
          </w:tcPr>
          <w:p w14:paraId="43B82C28">
            <w:pPr>
              <w:pStyle w:val="32"/>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w:t>
            </w:r>
          </w:p>
        </w:tc>
        <w:tc>
          <w:tcPr>
            <w:tcW w:w="1205" w:type="dxa"/>
            <w:noWrap w:val="0"/>
            <w:vAlign w:val="center"/>
          </w:tcPr>
          <w:p w14:paraId="120C1867">
            <w:pPr>
              <w:pStyle w:val="32"/>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14:paraId="060A5F9A">
            <w:pPr>
              <w:pStyle w:val="32"/>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投标有效期</w:t>
            </w:r>
          </w:p>
        </w:tc>
        <w:tc>
          <w:tcPr>
            <w:tcW w:w="5422" w:type="dxa"/>
            <w:noWrap w:val="0"/>
            <w:vAlign w:val="center"/>
          </w:tcPr>
          <w:p w14:paraId="76AB2468">
            <w:pPr>
              <w:pStyle w:val="32"/>
              <w:spacing w:line="400" w:lineRule="exact"/>
              <w:ind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自提交投标文件截止之日起计算90日历天</w:t>
            </w:r>
            <w:r>
              <w:rPr>
                <w:rFonts w:hint="eastAsia" w:ascii="宋体" w:hAnsi="宋体" w:cs="宋体"/>
                <w:kern w:val="2"/>
                <w:sz w:val="24"/>
                <w:szCs w:val="24"/>
                <w:highlight w:val="none"/>
                <w:lang w:val="en-US" w:eastAsia="zh-CN" w:bidi="ar-SA"/>
              </w:rPr>
              <w:t>。</w:t>
            </w:r>
          </w:p>
        </w:tc>
      </w:tr>
      <w:tr w14:paraId="332ED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756" w:type="dxa"/>
            <w:noWrap w:val="0"/>
            <w:vAlign w:val="center"/>
          </w:tcPr>
          <w:p w14:paraId="38AE357B">
            <w:pPr>
              <w:pStyle w:val="32"/>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4</w:t>
            </w:r>
          </w:p>
        </w:tc>
        <w:tc>
          <w:tcPr>
            <w:tcW w:w="1205" w:type="dxa"/>
            <w:noWrap w:val="0"/>
            <w:vAlign w:val="center"/>
          </w:tcPr>
          <w:p w14:paraId="432C1EB7">
            <w:pPr>
              <w:pStyle w:val="32"/>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14:paraId="1B2EE6C6">
            <w:pPr>
              <w:pStyle w:val="32"/>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投标保证金</w:t>
            </w:r>
          </w:p>
        </w:tc>
        <w:tc>
          <w:tcPr>
            <w:tcW w:w="5422" w:type="dxa"/>
            <w:noWrap w:val="0"/>
            <w:vAlign w:val="center"/>
          </w:tcPr>
          <w:p w14:paraId="2976DB60">
            <w:pPr>
              <w:pStyle w:val="32"/>
              <w:spacing w:line="400" w:lineRule="exact"/>
              <w:ind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投标保证金按照投标人须知要求缴纳</w:t>
            </w:r>
            <w:r>
              <w:rPr>
                <w:rFonts w:hint="eastAsia" w:ascii="宋体" w:hAnsi="宋体" w:cs="宋体"/>
                <w:kern w:val="2"/>
                <w:sz w:val="24"/>
                <w:szCs w:val="24"/>
                <w:highlight w:val="none"/>
                <w:lang w:val="en-US" w:eastAsia="zh-CN" w:bidi="ar-SA"/>
              </w:rPr>
              <w:t>。</w:t>
            </w:r>
          </w:p>
        </w:tc>
      </w:tr>
      <w:tr w14:paraId="75B5A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756" w:type="dxa"/>
            <w:noWrap w:val="0"/>
            <w:vAlign w:val="center"/>
          </w:tcPr>
          <w:p w14:paraId="4A20E9BB">
            <w:pPr>
              <w:pStyle w:val="32"/>
              <w:spacing w:line="400" w:lineRule="exact"/>
              <w:ind w:firstLine="0" w:firstLineChars="0"/>
              <w:jc w:val="center"/>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5</w:t>
            </w:r>
          </w:p>
        </w:tc>
        <w:tc>
          <w:tcPr>
            <w:tcW w:w="1205" w:type="dxa"/>
            <w:noWrap w:val="0"/>
            <w:vAlign w:val="center"/>
          </w:tcPr>
          <w:p w14:paraId="437116F6">
            <w:pPr>
              <w:pStyle w:val="32"/>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w:t>
            </w:r>
          </w:p>
        </w:tc>
        <w:tc>
          <w:tcPr>
            <w:tcW w:w="2265" w:type="dxa"/>
            <w:noWrap w:val="0"/>
            <w:vAlign w:val="center"/>
          </w:tcPr>
          <w:p w14:paraId="7618BD40">
            <w:pPr>
              <w:pStyle w:val="32"/>
              <w:spacing w:line="40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商务要求相应内容的审核</w:t>
            </w:r>
          </w:p>
        </w:tc>
        <w:tc>
          <w:tcPr>
            <w:tcW w:w="5422" w:type="dxa"/>
            <w:noWrap w:val="0"/>
            <w:vAlign w:val="center"/>
          </w:tcPr>
          <w:p w14:paraId="275727A3">
            <w:pPr>
              <w:pStyle w:val="32"/>
              <w:spacing w:line="400" w:lineRule="exact"/>
              <w:ind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对照本文件第五部分的合同履行期限、交货地点、付款方式、</w:t>
            </w:r>
            <w:r>
              <w:rPr>
                <w:rFonts w:hint="eastAsia" w:ascii="宋体" w:hAnsi="宋体" w:cs="宋体"/>
                <w:kern w:val="2"/>
                <w:sz w:val="24"/>
                <w:szCs w:val="24"/>
                <w:highlight w:val="none"/>
                <w:lang w:val="en-US" w:eastAsia="zh-CN" w:bidi="ar-SA"/>
              </w:rPr>
              <w:t>质量标准</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其他要求</w:t>
            </w:r>
            <w:r>
              <w:rPr>
                <w:rFonts w:hint="eastAsia" w:ascii="宋体" w:hAnsi="宋体" w:eastAsia="宋体" w:cs="宋体"/>
                <w:kern w:val="2"/>
                <w:sz w:val="24"/>
                <w:szCs w:val="24"/>
                <w:highlight w:val="none"/>
                <w:lang w:val="en-US" w:eastAsia="zh-CN" w:bidi="ar-SA"/>
              </w:rPr>
              <w:t>等和投标文件的响应情况进行审查，没有做出实质性响应的做无效投标处理。</w:t>
            </w:r>
          </w:p>
        </w:tc>
      </w:tr>
      <w:tr w14:paraId="24F89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756" w:type="dxa"/>
            <w:noWrap w:val="0"/>
            <w:vAlign w:val="center"/>
          </w:tcPr>
          <w:p w14:paraId="46639A20">
            <w:pPr>
              <w:adjustRightInd w:val="0"/>
              <w:snapToGrid w:val="0"/>
              <w:spacing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6</w:t>
            </w:r>
          </w:p>
        </w:tc>
        <w:tc>
          <w:tcPr>
            <w:tcW w:w="1205" w:type="dxa"/>
            <w:noWrap w:val="0"/>
            <w:vAlign w:val="center"/>
          </w:tcPr>
          <w:p w14:paraId="76E6742A">
            <w:pPr>
              <w:adjustRightInd w:val="0"/>
              <w:snapToGrid w:val="0"/>
              <w:spacing w:line="360" w:lineRule="auto"/>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技术</w:t>
            </w:r>
          </w:p>
        </w:tc>
        <w:tc>
          <w:tcPr>
            <w:tcW w:w="2265" w:type="dxa"/>
            <w:noWrap w:val="0"/>
            <w:vAlign w:val="center"/>
          </w:tcPr>
          <w:p w14:paraId="55779C9F">
            <w:pPr>
              <w:adjustRightInd w:val="0"/>
              <w:snapToGrid w:val="0"/>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其他</w:t>
            </w:r>
          </w:p>
        </w:tc>
        <w:tc>
          <w:tcPr>
            <w:tcW w:w="5422" w:type="dxa"/>
            <w:noWrap w:val="0"/>
            <w:vAlign w:val="center"/>
          </w:tcPr>
          <w:p w14:paraId="441D7571">
            <w:pPr>
              <w:adjustRightInd w:val="0"/>
              <w:snapToGrid w:val="0"/>
              <w:spacing w:line="360" w:lineRule="auto"/>
              <w:jc w:val="left"/>
              <w:rPr>
                <w:rFonts w:hint="eastAsia" w:ascii="宋体" w:hAnsi="宋体" w:eastAsia="宋体" w:cs="宋体"/>
                <w:sz w:val="24"/>
                <w:highlight w:val="none"/>
                <w:lang w:val="en-US" w:eastAsia="zh-CN"/>
              </w:rPr>
            </w:pPr>
            <w:bookmarkStart w:id="91" w:name="OLE_LINK35"/>
            <w:r>
              <w:rPr>
                <w:rFonts w:hint="eastAsia" w:ascii="宋体" w:hAnsi="宋体" w:eastAsia="宋体" w:cs="宋体"/>
                <w:sz w:val="24"/>
                <w:highlight w:val="none"/>
              </w:rPr>
              <w:t>满足招标文件中规定的其他</w:t>
            </w:r>
            <w:r>
              <w:rPr>
                <w:rFonts w:hint="eastAsia" w:ascii="宋体" w:hAnsi="宋体" w:cs="宋体"/>
                <w:sz w:val="24"/>
                <w:highlight w:val="none"/>
                <w:lang w:val="en-US" w:eastAsia="zh-CN"/>
              </w:rPr>
              <w:t>政策及</w:t>
            </w:r>
            <w:r>
              <w:rPr>
                <w:rFonts w:hint="eastAsia" w:ascii="宋体" w:hAnsi="宋体" w:eastAsia="宋体" w:cs="宋体"/>
                <w:sz w:val="24"/>
                <w:highlight w:val="none"/>
              </w:rPr>
              <w:t>实质性要求，投标文件无采购人不能接受的条件</w:t>
            </w:r>
            <w:r>
              <w:rPr>
                <w:rFonts w:hint="eastAsia" w:ascii="宋体" w:hAnsi="宋体" w:cs="宋体"/>
                <w:sz w:val="24"/>
                <w:highlight w:val="none"/>
                <w:lang w:eastAsia="zh-CN"/>
              </w:rPr>
              <w:t>。</w:t>
            </w:r>
            <w:bookmarkEnd w:id="91"/>
          </w:p>
        </w:tc>
      </w:tr>
      <w:tr w14:paraId="04B0C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rPr>
        <w:tc>
          <w:tcPr>
            <w:tcW w:w="9648" w:type="dxa"/>
            <w:gridSpan w:val="4"/>
            <w:noWrap w:val="0"/>
            <w:vAlign w:val="center"/>
          </w:tcPr>
          <w:p w14:paraId="5FD173EB">
            <w:pPr>
              <w:adjustRightInd w:val="0"/>
              <w:snapToGrid w:val="0"/>
              <w:spacing w:line="360" w:lineRule="auto"/>
              <w:jc w:val="left"/>
              <w:rPr>
                <w:rFonts w:hint="eastAsia" w:ascii="宋体" w:hAnsi="宋体" w:eastAsia="宋体" w:cs="宋体"/>
                <w:b/>
                <w:bCs/>
                <w:sz w:val="24"/>
                <w:highlight w:val="none"/>
              </w:rPr>
            </w:pPr>
            <w:r>
              <w:rPr>
                <w:rFonts w:hint="eastAsia" w:ascii="宋体" w:hAnsi="宋体" w:eastAsia="宋体" w:cs="宋体"/>
                <w:b/>
                <w:bCs/>
                <w:sz w:val="24"/>
                <w:highlight w:val="none"/>
              </w:rPr>
              <w:t>符合性审查注意事项：</w:t>
            </w:r>
          </w:p>
          <w:p w14:paraId="157D383B">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评标委员会各成员判定某投标人未通过符合性审查的，应签署具体原因，否则视为该投标人通过符合性审查。</w:t>
            </w:r>
          </w:p>
        </w:tc>
      </w:tr>
    </w:tbl>
    <w:p w14:paraId="5D691511">
      <w:pPr>
        <w:rPr>
          <w:rFonts w:hint="eastAsia" w:ascii="宋体" w:hAnsi="宋体" w:cs="宋体"/>
          <w:b/>
          <w:bCs/>
          <w:color w:val="000000"/>
          <w:sz w:val="28"/>
          <w:szCs w:val="28"/>
          <w:highlight w:val="none"/>
          <w:shd w:val="clear" w:color="auto" w:fill="FFFFFF"/>
          <w:lang w:val="en-US" w:eastAsia="zh-CN"/>
        </w:rPr>
      </w:pPr>
      <w:r>
        <w:rPr>
          <w:rFonts w:hint="eastAsia" w:ascii="宋体" w:hAnsi="宋体" w:cs="宋体"/>
          <w:b/>
          <w:bCs/>
          <w:color w:val="000000"/>
          <w:sz w:val="28"/>
          <w:szCs w:val="28"/>
          <w:highlight w:val="none"/>
          <w:shd w:val="clear" w:color="auto" w:fill="FFFFFF"/>
          <w:lang w:val="en-US" w:eastAsia="zh-CN"/>
        </w:rPr>
        <w:br w:type="page"/>
      </w:r>
    </w:p>
    <w:p w14:paraId="5B4321CE">
      <w:pPr>
        <w:numPr>
          <w:ilvl w:val="0"/>
          <w:numId w:val="0"/>
        </w:numPr>
        <w:ind w:firstLine="562" w:firstLineChars="200"/>
        <w:rPr>
          <w:rFonts w:hint="eastAsia"/>
          <w:highlight w:val="none"/>
        </w:rPr>
      </w:pPr>
      <w:r>
        <w:rPr>
          <w:rFonts w:hint="eastAsia" w:ascii="宋体" w:hAnsi="宋体" w:cs="宋体"/>
          <w:b/>
          <w:bCs/>
          <w:color w:val="000000"/>
          <w:sz w:val="28"/>
          <w:szCs w:val="28"/>
          <w:highlight w:val="none"/>
          <w:shd w:val="clear" w:color="auto" w:fill="FFFFFF"/>
          <w:lang w:val="en-US" w:eastAsia="zh-CN"/>
        </w:rPr>
        <w:t>10.</w:t>
      </w:r>
      <w:r>
        <w:rPr>
          <w:rFonts w:hint="eastAsia" w:ascii="宋体" w:hAnsi="宋体" w:eastAsia="宋体" w:cs="宋体"/>
          <w:b/>
          <w:bCs/>
          <w:color w:val="000000"/>
          <w:sz w:val="28"/>
          <w:szCs w:val="28"/>
          <w:highlight w:val="none"/>
          <w:shd w:val="clear" w:color="auto" w:fill="FFFFFF"/>
        </w:rPr>
        <w:t>评分细则</w:t>
      </w:r>
    </w:p>
    <w:p w14:paraId="08B5E799">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10.1评标委员会成员应严格按照“评分细则”要素针对投标文件（商务技术部分）客观、公正、审慎地据实、独立打分。</w:t>
      </w:r>
    </w:p>
    <w:p w14:paraId="45B88260">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10.2评标委员会成员未据实打分或超出“评分细则”要素范围的，采购代理机构有权要求该评标专家重新评审。</w:t>
      </w:r>
    </w:p>
    <w:p w14:paraId="19B753BF">
      <w:pPr>
        <w:spacing w:line="360" w:lineRule="auto"/>
        <w:ind w:firstLine="560" w:firstLineChars="200"/>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10.3如出现某一位评标专家打分畸高畸低，导致评审结论改变的，采购代理机构有权要求该评标专家说明其打分的合理理由，并视具体情况报告山西省财政厅政府采购处。</w:t>
      </w:r>
    </w:p>
    <w:p w14:paraId="6FD36AE5">
      <w:pPr>
        <w:ind w:firstLine="560" w:firstLineChars="200"/>
        <w:rPr>
          <w:rFonts w:hint="eastAsia" w:ascii="宋体" w:hAnsi="宋体" w:eastAsia="宋体" w:cs="宋体"/>
          <w:b/>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10.4当出现两个或两个以上相同分值时，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宋体"/>
          <w:b/>
          <w:sz w:val="28"/>
          <w:szCs w:val="28"/>
          <w:highlight w:val="none"/>
          <w:shd w:val="clear" w:color="auto" w:fill="FFFFFF"/>
        </w:rPr>
        <w:br w:type="page"/>
      </w:r>
    </w:p>
    <w:p w14:paraId="59917B5C">
      <w:pPr>
        <w:spacing w:line="360" w:lineRule="auto"/>
        <w:rPr>
          <w:rFonts w:hint="eastAsia" w:ascii="宋体" w:hAnsi="宋体" w:eastAsia="宋体" w:cs="宋体"/>
          <w:b/>
          <w:sz w:val="28"/>
          <w:szCs w:val="28"/>
          <w:highlight w:val="none"/>
          <w:shd w:val="clear" w:color="auto" w:fill="FFFFFF"/>
        </w:rPr>
      </w:pPr>
      <w:r>
        <w:rPr>
          <w:rFonts w:hint="eastAsia" w:ascii="宋体" w:hAnsi="宋体" w:eastAsia="宋体" w:cs="宋体"/>
          <w:b/>
          <w:sz w:val="28"/>
          <w:szCs w:val="28"/>
          <w:highlight w:val="none"/>
          <w:shd w:val="clear" w:color="auto" w:fill="FFFFFF"/>
        </w:rPr>
        <w:t>评分细则（满分100分）</w:t>
      </w:r>
    </w:p>
    <w:tbl>
      <w:tblPr>
        <w:tblStyle w:val="22"/>
        <w:tblW w:w="47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8"/>
      </w:tblGrid>
      <w:tr w14:paraId="7897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3E3FBEB6">
            <w:pPr>
              <w:widowControl/>
              <w:snapToGrid w:val="0"/>
              <w:spacing w:line="360" w:lineRule="auto"/>
              <w:jc w:val="left"/>
              <w:rPr>
                <w:rFonts w:ascii="宋体" w:hAnsi="宋体" w:cs="宋体"/>
                <w:kern w:val="0"/>
                <w:sz w:val="24"/>
              </w:rPr>
            </w:pPr>
            <w:r>
              <w:rPr>
                <w:rFonts w:hint="eastAsia" w:ascii="宋体" w:hAnsi="宋体" w:cs="宋体"/>
                <w:b/>
                <w:bCs/>
                <w:kern w:val="0"/>
                <w:sz w:val="24"/>
              </w:rPr>
              <w:t>一、商务部分（12分）</w:t>
            </w:r>
          </w:p>
        </w:tc>
      </w:tr>
      <w:tr w14:paraId="5226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000" w:type="pct"/>
            <w:vAlign w:val="center"/>
          </w:tcPr>
          <w:p w14:paraId="7CEB2676">
            <w:pPr>
              <w:widowControl/>
              <w:snapToGrid w:val="0"/>
              <w:spacing w:line="360" w:lineRule="auto"/>
              <w:ind w:firstLine="482" w:firstLineChars="200"/>
              <w:jc w:val="left"/>
              <w:rPr>
                <w:rFonts w:ascii="宋体" w:hAnsi="宋体" w:cs="宋体"/>
                <w:b/>
                <w:bCs/>
                <w:kern w:val="0"/>
                <w:sz w:val="24"/>
              </w:rPr>
            </w:pPr>
            <w:r>
              <w:rPr>
                <w:rFonts w:hint="eastAsia" w:ascii="宋体" w:hAnsi="宋体" w:cs="宋体"/>
                <w:b/>
                <w:bCs/>
                <w:kern w:val="0"/>
                <w:sz w:val="24"/>
              </w:rPr>
              <w:t>1、投标人业绩（12分）</w:t>
            </w:r>
          </w:p>
          <w:p w14:paraId="38814B89">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提供近三年投标人自身已完成的所投同类产品合同案例。要求必须提供与最终用户签订的合同，</w:t>
            </w:r>
            <w:r>
              <w:rPr>
                <w:rFonts w:hint="eastAsia" w:ascii="宋体" w:hAnsi="宋体" w:cs="宋体"/>
                <w:sz w:val="24"/>
              </w:rPr>
              <w:t>合同文本要求必须提供</w:t>
            </w:r>
            <w:r>
              <w:rPr>
                <w:rFonts w:hint="eastAsia" w:ascii="宋体" w:hAnsi="宋体" w:cs="宋体"/>
                <w:kern w:val="0"/>
                <w:sz w:val="24"/>
              </w:rPr>
              <w:t>合同首页、金额所在页、签字盖章页及项目验收证明材料（银行回单或发票）的扫描件作为证明。</w:t>
            </w:r>
          </w:p>
          <w:p w14:paraId="095687DF">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每提供一个合同案例得3分，最高得12分。</w:t>
            </w:r>
          </w:p>
          <w:p w14:paraId="0452B791">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同时，本款可作为加分的项目案例仅指投标人自身的项目案例，即文本显示公司名称必须与投标人的名称完全一致，如公司名称发生变更，必须提供工商部门的证明文件。</w:t>
            </w:r>
          </w:p>
          <w:p w14:paraId="1BB18F59">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注：（1）合同复印件中无金额或金额不清楚的，不得分。</w:t>
            </w:r>
          </w:p>
          <w:p w14:paraId="15A26B27">
            <w:pPr>
              <w:widowControl/>
              <w:snapToGrid w:val="0"/>
              <w:spacing w:line="360" w:lineRule="auto"/>
              <w:ind w:firstLine="960" w:firstLineChars="400"/>
              <w:jc w:val="left"/>
              <w:rPr>
                <w:rFonts w:ascii="宋体" w:hAnsi="宋体" w:cs="宋体"/>
                <w:b/>
                <w:bCs/>
                <w:spacing w:val="6"/>
                <w:sz w:val="24"/>
              </w:rPr>
            </w:pPr>
            <w:r>
              <w:rPr>
                <w:rFonts w:hint="eastAsia" w:ascii="宋体" w:hAnsi="宋体" w:cs="宋体"/>
                <w:kern w:val="0"/>
                <w:sz w:val="24"/>
              </w:rPr>
              <w:t>（2）未按上述要求提供资料或提供资料不完整的，为无效项目案例。</w:t>
            </w:r>
          </w:p>
        </w:tc>
      </w:tr>
      <w:tr w14:paraId="53F6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47359D7E">
            <w:pPr>
              <w:widowControl/>
              <w:snapToGrid w:val="0"/>
              <w:spacing w:line="360" w:lineRule="auto"/>
              <w:jc w:val="left"/>
              <w:rPr>
                <w:rFonts w:ascii="宋体" w:hAnsi="宋体" w:cs="宋体"/>
                <w:kern w:val="0"/>
                <w:sz w:val="24"/>
              </w:rPr>
            </w:pPr>
            <w:r>
              <w:rPr>
                <w:rFonts w:hint="eastAsia" w:ascii="宋体" w:hAnsi="宋体" w:cs="宋体"/>
                <w:b/>
                <w:bCs/>
                <w:kern w:val="0"/>
                <w:sz w:val="24"/>
              </w:rPr>
              <w:t>二、技术部分（58分）</w:t>
            </w:r>
          </w:p>
        </w:tc>
      </w:tr>
      <w:tr w14:paraId="7E1B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5000" w:type="pct"/>
            <w:vAlign w:val="center"/>
          </w:tcPr>
          <w:p w14:paraId="70D3E120">
            <w:pPr>
              <w:pStyle w:val="36"/>
              <w:spacing w:before="147" w:line="219" w:lineRule="auto"/>
              <w:ind w:left="615"/>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1、项目供货方案（18 分）</w:t>
            </w:r>
          </w:p>
          <w:p w14:paraId="50CDBD7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投标人针对本项目提供的供货方案至少应包括以下内容：①项目整体供货方案、组织安排及保障措施；②项目服务团队成员配置情况； ③供货时间（至少包含时间节点明确，时间应符合采购人要求）；④货物的供应及运输（至少包含运输环节计划，与供货时间匹配）；⑤货物仓储、配送能力及保障措施；⑥易损部位包装（保证易损部位运输过程中不受损坏的措施）等方面。每提供一项内容且全面的得3 分，如提供的内容存在缺陷或不符合项目需求的扣0.5 分，扣完为止。不提供的不得分，本项最高得 18 分。</w:t>
            </w:r>
          </w:p>
          <w:p w14:paraId="4CA05156">
            <w:pPr>
              <w:spacing w:line="360" w:lineRule="auto"/>
              <w:ind w:firstLine="480" w:firstLineChars="200"/>
              <w:rPr>
                <w:rFonts w:ascii="Calibri" w:hAnsi="Calibri"/>
                <w:spacing w:val="-1"/>
              </w:rPr>
            </w:pPr>
            <w:r>
              <w:rPr>
                <w:rFonts w:hint="eastAsia" w:ascii="宋体" w:hAnsi="宋体" w:eastAsia="宋体" w:cs="宋体"/>
                <w:sz w:val="24"/>
              </w:rPr>
              <w:t>注：缺陷是指内容前后不一致、前后逻辑</w:t>
            </w:r>
            <w:r>
              <w:rPr>
                <w:rFonts w:hint="eastAsia" w:ascii="宋体" w:hAnsi="宋体" w:cs="宋体"/>
                <w:kern w:val="0"/>
                <w:sz w:val="24"/>
              </w:rPr>
              <w:t>错误、涉及的规范及标准错误、内容缺失、没有具体说明的任意一种情形。不符合项目需求是指与本项目采购标的无关、存在不适用于本项目的内容、方案内容凭空捏造、不切实际、只有简单标题或内容、无实质内容。</w:t>
            </w:r>
          </w:p>
          <w:p w14:paraId="12F9643A">
            <w:pPr>
              <w:widowControl/>
              <w:snapToGrid w:val="0"/>
              <w:spacing w:line="360" w:lineRule="auto"/>
              <w:ind w:firstLine="482" w:firstLineChars="200"/>
              <w:jc w:val="left"/>
              <w:rPr>
                <w:rFonts w:ascii="宋体" w:hAnsi="宋体" w:cs="宋体"/>
                <w:b/>
                <w:bCs/>
                <w:kern w:val="0"/>
                <w:sz w:val="24"/>
              </w:rPr>
            </w:pPr>
            <w:r>
              <w:rPr>
                <w:rFonts w:hint="eastAsia" w:ascii="宋体" w:hAnsi="宋体" w:cs="宋体"/>
                <w:b/>
                <w:bCs/>
                <w:kern w:val="0"/>
                <w:sz w:val="24"/>
              </w:rPr>
              <w:t>2、质量保障方案（6 分）</w:t>
            </w:r>
          </w:p>
          <w:p w14:paraId="0E1F47FF">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投标人针对本项 目提供的质量保障方案至少应包括以下内容：①质量保障及措施；②质量执行标准与依据；③具体保障流程等方面。每提供一项内容且全面的得 2 分，如提供的内容存在缺陷或不符合项目需求的扣 0.5 分，扣完为止。不提供的不得分，本项最高得 6 分。</w:t>
            </w:r>
          </w:p>
          <w:p w14:paraId="45A61BAB">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注：缺陷是指内容前后不一致、前后逻辑错误、涉及的规范及标准错误、 内容缺失、没有具体说明的任意一种情形。不符合项目需求是指与本项目采购标的无关、存在不适用于本项目的内容、方案内容凭空捏造、不切实际、只有简单标题或内容、无实质内容。</w:t>
            </w:r>
          </w:p>
          <w:p w14:paraId="3611033B">
            <w:pPr>
              <w:spacing w:line="360" w:lineRule="auto"/>
              <w:ind w:firstLine="482" w:firstLineChars="200"/>
              <w:rPr>
                <w:rFonts w:ascii="宋体" w:hAnsi="宋体" w:cs="宋体"/>
                <w:b/>
                <w:bCs/>
                <w:sz w:val="24"/>
              </w:rPr>
            </w:pPr>
            <w:r>
              <w:rPr>
                <w:rFonts w:hint="eastAsia" w:ascii="宋体" w:hAnsi="宋体" w:cs="宋体"/>
                <w:b/>
                <w:bCs/>
                <w:sz w:val="24"/>
              </w:rPr>
              <w:t>3、安装、调试方案（4 分）</w:t>
            </w:r>
          </w:p>
          <w:p w14:paraId="5719AA8D">
            <w:pPr>
              <w:spacing w:line="360" w:lineRule="auto"/>
              <w:ind w:firstLine="480" w:firstLineChars="200"/>
              <w:rPr>
                <w:rFonts w:ascii="宋体" w:hAnsi="宋体" w:cs="宋体"/>
                <w:sz w:val="24"/>
              </w:rPr>
            </w:pPr>
            <w:r>
              <w:rPr>
                <w:rFonts w:hint="eastAsia" w:ascii="宋体" w:hAnsi="宋体" w:cs="宋体"/>
                <w:sz w:val="24"/>
              </w:rPr>
              <w:t>投标人针对本项目提供的安装、调试方案至少应包括以下内容：①安装调试总体方案； ②具体安装措施； ③具体调试措施； ④安装调试人员安排等方面。每提供一项内容且全面的得 1 分，如提供的内容存在缺陷或不符合项目需求的扣 0.5 分，扣完为止。不提供的不得分，本项最高得 4 分。</w:t>
            </w:r>
          </w:p>
          <w:p w14:paraId="41DF5179">
            <w:pPr>
              <w:spacing w:line="360" w:lineRule="auto"/>
              <w:ind w:firstLine="480" w:firstLineChars="200"/>
              <w:rPr>
                <w:rFonts w:ascii="宋体" w:hAnsi="宋体" w:cs="宋体"/>
                <w:sz w:val="24"/>
              </w:rPr>
            </w:pPr>
            <w:r>
              <w:rPr>
                <w:rFonts w:hint="eastAsia" w:ascii="宋体" w:hAnsi="宋体" w:cs="宋体"/>
                <w:sz w:val="24"/>
              </w:rPr>
              <w:t>注：缺陷是指内容前后不一致、前后逻辑错误、涉及的规范及标准错误、 内容缺失、没有具体说明的任意一种情形。不符合项目需求是指与本项目采购标的无关、存在不适用于本项目的内容、方案内容凭空捏造、不切实际、只有简单标题或内容、无实质内容。</w:t>
            </w:r>
          </w:p>
          <w:p w14:paraId="259D6EAB">
            <w:pPr>
              <w:widowControl/>
              <w:snapToGrid w:val="0"/>
              <w:spacing w:line="360" w:lineRule="auto"/>
              <w:ind w:firstLine="482" w:firstLineChars="200"/>
              <w:jc w:val="left"/>
              <w:rPr>
                <w:rFonts w:ascii="宋体" w:hAnsi="宋体" w:cs="宋体"/>
                <w:b/>
                <w:bCs/>
                <w:kern w:val="0"/>
                <w:sz w:val="24"/>
              </w:rPr>
            </w:pPr>
            <w:r>
              <w:rPr>
                <w:rFonts w:hint="eastAsia" w:ascii="宋体" w:hAnsi="宋体" w:cs="宋体"/>
                <w:b/>
                <w:bCs/>
                <w:kern w:val="0"/>
                <w:sz w:val="24"/>
              </w:rPr>
              <w:t>4、培训方案（4 分）</w:t>
            </w:r>
          </w:p>
          <w:p w14:paraId="3CE4BB32">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投标人针对本项目提供的培训方案至少应包括以下内容： ①培训目标及计划； ②培训内容； ③拟配的专业培训人员； ④培训保障措施等。每提供一项内容且全面的得 1 分，如提供的内容存在缺陷或不符合项目需求的扣 0.5 分，扣完为止。不提供的不得分，本项最高得 4 分。</w:t>
            </w:r>
          </w:p>
          <w:p w14:paraId="6171E4A8">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注：缺陷是指内容前后不一致、前后逻辑错误、涉及的规范及标准错误、 内容缺失、没有具体说明的任意一种情形。不符合项目需求是指与本项目采购标的无关、存在不适用于本项目的内容、方案内容凭空捏造、不切实际、只有简单标题或内容、无实质内容。</w:t>
            </w:r>
          </w:p>
          <w:p w14:paraId="450D7CAF">
            <w:pPr>
              <w:spacing w:line="360" w:lineRule="auto"/>
              <w:ind w:firstLine="482" w:firstLineChars="200"/>
              <w:rPr>
                <w:rFonts w:ascii="宋体" w:hAnsi="宋体" w:cs="宋体"/>
                <w:b/>
                <w:bCs/>
                <w:sz w:val="24"/>
              </w:rPr>
            </w:pPr>
            <w:r>
              <w:rPr>
                <w:rFonts w:hint="eastAsia" w:ascii="宋体" w:hAnsi="宋体" w:cs="宋体"/>
                <w:b/>
                <w:bCs/>
                <w:sz w:val="24"/>
              </w:rPr>
              <w:t>5、交付、验收及售后服务方案（12 分）</w:t>
            </w:r>
          </w:p>
          <w:p w14:paraId="320035FC">
            <w:pPr>
              <w:spacing w:line="360" w:lineRule="auto"/>
              <w:ind w:firstLine="480" w:firstLineChars="200"/>
              <w:rPr>
                <w:rFonts w:ascii="宋体" w:hAnsi="宋体" w:cs="宋体"/>
                <w:sz w:val="24"/>
              </w:rPr>
            </w:pPr>
            <w:r>
              <w:rPr>
                <w:rFonts w:hint="eastAsia" w:ascii="宋体" w:hAnsi="宋体" w:cs="宋体"/>
                <w:sz w:val="24"/>
              </w:rPr>
              <w:t>投标人针对本项目提供的交付、验收及售后服务方案至少应包括以下内容：①货物的交付、验收方案；②售后服务管理和计划；③售后服务团队配置；④备品备件方案；⑤响应时间和维修速度、售后服务承诺（承诺售后质保期内免费更换零部件）；⑥售后定期回访等。每提供一项内容且全面的得 2 分，如提供的内容存在缺陷或不符合项目需求的扣0.5 分，扣完为止。不提供的不得分，本项最高得 12 分。</w:t>
            </w:r>
          </w:p>
          <w:p w14:paraId="08D2AE00">
            <w:pPr>
              <w:spacing w:line="360" w:lineRule="auto"/>
              <w:ind w:firstLine="480" w:firstLineChars="200"/>
              <w:rPr>
                <w:rFonts w:ascii="宋体" w:hAnsi="宋体" w:cs="宋体"/>
                <w:b/>
                <w:bCs/>
                <w:sz w:val="24"/>
              </w:rPr>
            </w:pPr>
            <w:r>
              <w:rPr>
                <w:rFonts w:hint="eastAsia" w:ascii="宋体" w:hAnsi="宋体" w:cs="宋体"/>
                <w:sz w:val="24"/>
              </w:rPr>
              <w:t>注：缺陷是指内容前后不一致、前后逻辑错误、涉及的规范及标准错误、内容缺失、没有具体说明的任意一种情形。不符合项目需求是指与本项目采购标的无关、存在不适用于本项目的内容、方案内容凭空捏造、不切实际、只有简单标题或内容、无实质内容。</w:t>
            </w:r>
          </w:p>
          <w:p w14:paraId="15701B48">
            <w:pPr>
              <w:widowControl/>
              <w:snapToGrid w:val="0"/>
              <w:spacing w:line="360" w:lineRule="auto"/>
              <w:ind w:firstLine="482" w:firstLineChars="200"/>
              <w:jc w:val="left"/>
              <w:rPr>
                <w:rFonts w:ascii="宋体" w:hAnsi="宋体" w:cs="宋体"/>
                <w:b/>
                <w:bCs/>
                <w:kern w:val="0"/>
                <w:sz w:val="24"/>
              </w:rPr>
            </w:pPr>
            <w:r>
              <w:rPr>
                <w:rFonts w:hint="eastAsia" w:ascii="宋体" w:hAnsi="宋体" w:cs="宋体"/>
                <w:b/>
                <w:bCs/>
                <w:kern w:val="0"/>
                <w:sz w:val="24"/>
              </w:rPr>
              <w:t>6、应急预案（6 分）</w:t>
            </w:r>
          </w:p>
          <w:p w14:paraId="7B07655A">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投标人针对本项目提供的应急预案至少应包括以下内容：①紧急突发事件迅速处置应急预案；②紧急故障处理预案（实际工作运行过程中发生的意外情况、故障）；③突发情况等风险预测、防范措施等方面。每提供一项内容且全面的得 2 分，如提供的内容存在缺陷或不符合项目需求的扣0.5 分，扣完为止。不提供的不得分，本项最高得 6 分。</w:t>
            </w:r>
          </w:p>
          <w:p w14:paraId="69A47663">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注：缺陷是指内容前后不一致、前后逻辑错误、涉及的规范及标准错误、内容缺失、没有具体说明的任意一种情形。不符合项目需求是指与本项目采购标的无关、存在不适用于本项目的内容、方案内容凭空捏造、不切实际、只有简单标题或内容、无实质内容。</w:t>
            </w:r>
          </w:p>
          <w:p w14:paraId="19FD44B8">
            <w:pPr>
              <w:widowControl/>
              <w:snapToGrid w:val="0"/>
              <w:spacing w:line="360" w:lineRule="auto"/>
              <w:ind w:firstLine="482" w:firstLineChars="200"/>
              <w:jc w:val="left"/>
              <w:rPr>
                <w:rFonts w:ascii="宋体" w:hAnsi="宋体" w:cs="宋体"/>
                <w:b/>
                <w:bCs/>
                <w:kern w:val="0"/>
                <w:sz w:val="24"/>
              </w:rPr>
            </w:pPr>
            <w:r>
              <w:rPr>
                <w:rFonts w:hint="eastAsia" w:ascii="宋体" w:hAnsi="宋体" w:cs="宋体"/>
                <w:b/>
                <w:bCs/>
                <w:kern w:val="0"/>
                <w:sz w:val="24"/>
              </w:rPr>
              <w:t>7、运维方案（8 分）</w:t>
            </w:r>
          </w:p>
          <w:p w14:paraId="50B7F9A2">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投标人针对本项目提供的运维方案至少应包括以下内容：①运维服务内容；②故障处理体系；③进行定期检查、检验、校准、保养；④维护方式及质保期后零配件获取等方面。每提供一项内容且全面的得 2 分，如提供的内容存在缺陷或不符合项目需求的扣0.5 分，扣完为止。不提供的不得分，本项最高得 8 分。</w:t>
            </w:r>
          </w:p>
          <w:p w14:paraId="27681E48">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注：缺陷是指内容前后不一致、前后逻辑错误、涉及的规范及标准错误、内容缺失、没有具体说明的任意一种情形。不符合项目需求是指与本项目采购标的无关、存在不适用于本项目的内容、方案内容凭空捏造、不切实际、只有简单标题或内容、无实质内容。</w:t>
            </w:r>
          </w:p>
        </w:tc>
      </w:tr>
      <w:tr w14:paraId="6065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4EBC2652">
            <w:pPr>
              <w:widowControl/>
              <w:snapToGrid w:val="0"/>
              <w:spacing w:line="360" w:lineRule="auto"/>
              <w:jc w:val="left"/>
              <w:rPr>
                <w:rFonts w:ascii="宋体" w:hAnsi="宋体" w:cs="宋体"/>
                <w:kern w:val="0"/>
                <w:sz w:val="24"/>
              </w:rPr>
            </w:pPr>
            <w:r>
              <w:rPr>
                <w:rFonts w:hint="eastAsia" w:ascii="宋体" w:hAnsi="宋体" w:cs="宋体"/>
                <w:b/>
                <w:bCs/>
                <w:kern w:val="0"/>
                <w:sz w:val="24"/>
              </w:rPr>
              <w:t>三、价格部分（30分）</w:t>
            </w:r>
          </w:p>
        </w:tc>
      </w:tr>
      <w:tr w14:paraId="37B8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23216727">
            <w:pPr>
              <w:spacing w:line="360" w:lineRule="auto"/>
              <w:ind w:firstLine="480" w:firstLineChars="200"/>
              <w:rPr>
                <w:rFonts w:ascii="宋体" w:hAnsi="宋体" w:cs="宋体"/>
                <w:sz w:val="24"/>
              </w:rPr>
            </w:pPr>
            <w:r>
              <w:rPr>
                <w:rFonts w:hint="eastAsia" w:ascii="宋体" w:hAnsi="宋体" w:cs="宋体"/>
                <w:sz w:val="24"/>
              </w:rPr>
              <w:t>通过资格性、符合性审查及计算错误修正的投标人的最后报价为有效报价（评标期间，未通过资格性、符合性审查或未接受计算错误修正的投标人的报价不参与评标基准价的计算）。</w:t>
            </w:r>
          </w:p>
          <w:p w14:paraId="13441AEC">
            <w:pPr>
              <w:spacing w:line="360" w:lineRule="auto"/>
              <w:ind w:firstLine="480" w:firstLineChars="200"/>
              <w:rPr>
                <w:rFonts w:ascii="宋体" w:hAnsi="宋体" w:cs="宋体"/>
                <w:sz w:val="24"/>
              </w:rPr>
            </w:pPr>
            <w:r>
              <w:rPr>
                <w:rFonts w:hint="eastAsia" w:ascii="宋体" w:hAnsi="宋体" w:cs="宋体"/>
                <w:sz w:val="24"/>
              </w:rPr>
              <w:t>经评标委员会核实有效的小微型企业、监狱企业、残疾人福利性单位参加本项目采购活动的，对其报价给予15%的扣除用扣除后的价格参与评审。</w:t>
            </w:r>
          </w:p>
          <w:p w14:paraId="25BFE6E4">
            <w:pPr>
              <w:spacing w:line="360" w:lineRule="auto"/>
              <w:ind w:firstLine="480" w:firstLineChars="200"/>
              <w:rPr>
                <w:rFonts w:ascii="宋体" w:hAnsi="宋体" w:cs="宋体"/>
                <w:sz w:val="24"/>
              </w:rPr>
            </w:pPr>
            <w:r>
              <w:rPr>
                <w:rFonts w:hint="eastAsia" w:ascii="宋体" w:hAnsi="宋体" w:cs="宋体"/>
                <w:sz w:val="24"/>
              </w:rPr>
              <w:t>经评标委员会核实投标人所投产品属于《山西省创新产品和服务推荐清单》中创新产品的，在评审时，对其所报创新产品报价给予5%的价格折扣，以折扣后的价格参与评审。创新产品的价格折扣政策可与其他政府采购政策叠加。</w:t>
            </w:r>
          </w:p>
          <w:p w14:paraId="302B2E59">
            <w:pPr>
              <w:spacing w:line="360" w:lineRule="auto"/>
              <w:ind w:firstLine="480" w:firstLineChars="200"/>
              <w:rPr>
                <w:rFonts w:ascii="宋体" w:hAnsi="宋体" w:cs="宋体"/>
                <w:sz w:val="24"/>
              </w:rPr>
            </w:pPr>
            <w:r>
              <w:rPr>
                <w:rFonts w:hint="eastAsia" w:ascii="宋体" w:hAnsi="宋体" w:cs="宋体"/>
                <w:sz w:val="24"/>
              </w:rPr>
              <w:t>针对特别注明“进口产品”字样的采购包，经评标委员会核实投标人出具有效的所投产品《关于符合本国产品标准的声明函》或有关部门规定的有关证明文件，在评审时，对其所投产品报价给予20%的价格扣除，以折扣后的价格参与评审。本国产品的价格折扣政策可与其他政府采购政策叠加。</w:t>
            </w:r>
          </w:p>
          <w:p w14:paraId="54C9E343">
            <w:pPr>
              <w:spacing w:line="360" w:lineRule="auto"/>
              <w:ind w:firstLine="480" w:firstLineChars="200"/>
              <w:rPr>
                <w:rFonts w:ascii="宋体" w:hAnsi="宋体" w:cs="宋体"/>
                <w:sz w:val="24"/>
              </w:rPr>
            </w:pPr>
            <w:r>
              <w:rPr>
                <w:rFonts w:hint="eastAsia" w:ascii="宋体" w:hAnsi="宋体" w:cs="宋体"/>
                <w:sz w:val="24"/>
              </w:rPr>
              <w:t>满足招标文件要求且报价（含扣除后的价格）最低的投标人的价格为投标基准价，其价格分为满分。其他投标人的报价得分统一按照下列公式计算：</w:t>
            </w:r>
          </w:p>
          <w:p w14:paraId="21CBF587">
            <w:pPr>
              <w:spacing w:line="360" w:lineRule="auto"/>
              <w:ind w:firstLine="480" w:firstLineChars="200"/>
              <w:rPr>
                <w:rFonts w:ascii="宋体" w:hAnsi="宋体" w:cs="宋体"/>
                <w:sz w:val="24"/>
              </w:rPr>
            </w:pPr>
            <w:r>
              <w:rPr>
                <w:rFonts w:hint="eastAsia" w:ascii="宋体" w:hAnsi="宋体" w:cs="宋体"/>
                <w:sz w:val="24"/>
              </w:rPr>
              <w:t>报价得分=（投标基准价／投标报价）×30%×100</w:t>
            </w:r>
          </w:p>
          <w:p w14:paraId="29D788A0">
            <w:pPr>
              <w:spacing w:line="360" w:lineRule="auto"/>
              <w:ind w:firstLine="480" w:firstLineChars="200"/>
              <w:rPr>
                <w:rFonts w:ascii="宋体" w:hAnsi="宋体" w:cs="宋体"/>
                <w:sz w:val="24"/>
              </w:rPr>
            </w:pPr>
            <w:r>
              <w:rPr>
                <w:rFonts w:hint="eastAsia" w:ascii="宋体" w:hAnsi="宋体" w:cs="宋体"/>
                <w:sz w:val="24"/>
              </w:rPr>
              <w:t>报价得分保留两位小数。投标人报价得分按照由高到低的顺序进行排名。</w:t>
            </w:r>
          </w:p>
          <w:p w14:paraId="27A68AD6">
            <w:pPr>
              <w:spacing w:line="360" w:lineRule="auto"/>
              <w:ind w:firstLine="480" w:firstLineChars="200"/>
              <w:rPr>
                <w:rFonts w:ascii="宋体" w:hAnsi="宋体" w:cs="宋体"/>
                <w:kern w:val="0"/>
                <w:sz w:val="24"/>
              </w:rPr>
            </w:pPr>
            <w:r>
              <w:rPr>
                <w:rFonts w:hint="eastAsia" w:ascii="宋体" w:hAnsi="宋体" w:cs="宋体"/>
                <w:sz w:val="24"/>
              </w:rPr>
              <w:t>注：投标人总报价及单价不得高于本项目最高限价，</w:t>
            </w:r>
            <w:r>
              <w:rPr>
                <w:rFonts w:hint="eastAsia" w:ascii="宋体" w:hAnsi="宋体" w:cs="宋体"/>
                <w:sz w:val="24"/>
                <w:lang w:val="zh-CN"/>
              </w:rPr>
              <w:t>否则</w:t>
            </w:r>
            <w:r>
              <w:rPr>
                <w:rFonts w:hint="eastAsia" w:ascii="宋体" w:hAnsi="宋体" w:cs="宋体"/>
                <w:sz w:val="24"/>
              </w:rPr>
              <w:t>响应文件按无效处理。</w:t>
            </w:r>
          </w:p>
        </w:tc>
      </w:tr>
      <w:tr w14:paraId="1068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4E334EB5">
            <w:pPr>
              <w:spacing w:line="360" w:lineRule="auto"/>
              <w:rPr>
                <w:rFonts w:ascii="宋体" w:hAnsi="宋体" w:cs="宋体"/>
                <w:b/>
                <w:bCs/>
                <w:sz w:val="24"/>
              </w:rPr>
            </w:pPr>
            <w:r>
              <w:rPr>
                <w:rFonts w:hint="eastAsia" w:ascii="宋体" w:hAnsi="宋体" w:cs="宋体"/>
                <w:b/>
                <w:bCs/>
                <w:sz w:val="24"/>
              </w:rPr>
              <w:t>技术审查说明：</w:t>
            </w:r>
          </w:p>
          <w:p w14:paraId="732D81B5">
            <w:pPr>
              <w:spacing w:line="360" w:lineRule="auto"/>
              <w:ind w:firstLine="480" w:firstLineChars="200"/>
              <w:rPr>
                <w:rFonts w:ascii="宋体" w:hAnsi="宋体" w:cs="宋体"/>
                <w:sz w:val="24"/>
              </w:rPr>
            </w:pPr>
            <w:r>
              <w:rPr>
                <w:rFonts w:hint="eastAsia" w:ascii="宋体" w:hAnsi="宋体" w:cs="宋体"/>
                <w:sz w:val="24"/>
              </w:rPr>
              <w:t>招标文件未详细要求的，若有国家标准或行业标准等，投标人在响应文件中提出相关标准，本项所述“高于招标文件要求”，评定标准变更为“高于国家标准或行业标准等”。</w:t>
            </w:r>
          </w:p>
          <w:p w14:paraId="70A2A864">
            <w:pPr>
              <w:spacing w:line="360" w:lineRule="auto"/>
              <w:ind w:firstLine="480" w:firstLineChars="200"/>
              <w:rPr>
                <w:rFonts w:ascii="宋体" w:hAnsi="宋体" w:cs="宋体"/>
                <w:sz w:val="24"/>
              </w:rPr>
            </w:pPr>
            <w:r>
              <w:rPr>
                <w:rFonts w:hint="eastAsia" w:ascii="宋体" w:hAnsi="宋体" w:cs="宋体"/>
                <w:sz w:val="24"/>
              </w:rPr>
              <w:t>招标文件未详细要求的，且无国家标准或行业标准等，投标人在响应文件中提出行业惯例，本项所述“高于招标文件要求”，评定标准变更为“高于行业惯例”。</w:t>
            </w:r>
          </w:p>
          <w:p w14:paraId="47E9C220">
            <w:pPr>
              <w:spacing w:line="360" w:lineRule="auto"/>
              <w:ind w:firstLine="480" w:firstLineChars="200"/>
              <w:rPr>
                <w:rFonts w:ascii="宋体" w:hAnsi="宋体" w:cs="宋体"/>
                <w:sz w:val="24"/>
              </w:rPr>
            </w:pPr>
            <w:r>
              <w:rPr>
                <w:rFonts w:hint="eastAsia" w:ascii="宋体" w:hAnsi="宋体" w:cs="宋体"/>
                <w:sz w:val="24"/>
              </w:rPr>
              <w:t>评审专家应对投标人提出的相关标准或行业惯例进行判定，投标人所述内容不实的，相应项不得分。</w:t>
            </w:r>
          </w:p>
        </w:tc>
      </w:tr>
    </w:tbl>
    <w:p w14:paraId="70D9D369">
      <w:pPr>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br w:type="page"/>
      </w:r>
    </w:p>
    <w:p w14:paraId="4B8E97D1">
      <w:pPr>
        <w:ind w:firstLine="562" w:firstLineChars="200"/>
        <w:rPr>
          <w:rFonts w:hint="eastAsia" w:ascii="宋体" w:hAnsi="宋体" w:eastAsia="宋体" w:cs="宋体"/>
          <w:b/>
          <w:bCs/>
          <w:color w:val="000000"/>
          <w:sz w:val="28"/>
          <w:szCs w:val="28"/>
          <w:highlight w:val="none"/>
          <w:shd w:val="clear" w:color="auto" w:fill="FFFFFF"/>
        </w:rPr>
      </w:pPr>
      <w:r>
        <w:rPr>
          <w:rFonts w:hint="eastAsia" w:ascii="宋体" w:hAnsi="宋体" w:eastAsia="宋体" w:cs="宋体"/>
          <w:b/>
          <w:bCs/>
          <w:color w:val="000000"/>
          <w:sz w:val="28"/>
          <w:szCs w:val="28"/>
          <w:highlight w:val="none"/>
          <w:shd w:val="clear" w:color="auto" w:fill="FFFFFF"/>
        </w:rPr>
        <w:t>1</w:t>
      </w:r>
      <w:r>
        <w:rPr>
          <w:rFonts w:hint="eastAsia" w:ascii="宋体" w:hAnsi="宋体" w:eastAsia="宋体" w:cs="宋体"/>
          <w:b/>
          <w:bCs/>
          <w:color w:val="000000"/>
          <w:sz w:val="28"/>
          <w:szCs w:val="28"/>
          <w:highlight w:val="none"/>
          <w:shd w:val="clear" w:color="auto" w:fill="FFFFFF"/>
          <w:lang w:val="en-US" w:eastAsia="zh-CN"/>
        </w:rPr>
        <w:t>1.</w:t>
      </w:r>
      <w:r>
        <w:rPr>
          <w:rFonts w:hint="eastAsia" w:ascii="宋体" w:hAnsi="宋体" w:eastAsia="宋体" w:cs="宋体"/>
          <w:b/>
          <w:bCs/>
          <w:color w:val="000000"/>
          <w:sz w:val="28"/>
          <w:szCs w:val="28"/>
          <w:highlight w:val="none"/>
          <w:shd w:val="clear" w:color="auto" w:fill="FFFFFF"/>
        </w:rPr>
        <w:t>评标委员会及其成员不得有下列行为</w:t>
      </w:r>
    </w:p>
    <w:p w14:paraId="387C887F">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.1未按照采购代理机构的要求将通讯工具存入指定地点的；</w:t>
      </w:r>
    </w:p>
    <w:p w14:paraId="66BFAF62">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.2确定参与评标至评标结束前私自接触投标人；</w:t>
      </w:r>
    </w:p>
    <w:p w14:paraId="3155EA50">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.3接受投标人提出的与投标文件不一致的澄清或者说明，按照招标文件规定进行澄清的情形除外；</w:t>
      </w:r>
    </w:p>
    <w:p w14:paraId="400DC6E0">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.4违反评标纪律发表倾向性意见或者征询采购人的倾向性意见；</w:t>
      </w:r>
    </w:p>
    <w:p w14:paraId="752FAF41">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.5对需要专业判断的主观评审因素协商评分；</w:t>
      </w:r>
    </w:p>
    <w:p w14:paraId="6BA0237D">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.6在评标过程中擅离职守，影响评标程序正常进行的；</w:t>
      </w:r>
    </w:p>
    <w:p w14:paraId="2C2DC420">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.7记录、复制或者带走任何评标资料；</w:t>
      </w:r>
    </w:p>
    <w:p w14:paraId="0D7DE6E9">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.8其他不遵守评标纪律的行为。</w:t>
      </w:r>
    </w:p>
    <w:p w14:paraId="1032A536">
      <w:pPr>
        <w:ind w:firstLine="560" w:firstLineChars="200"/>
        <w:rPr>
          <w:rFonts w:hint="eastAsia" w:ascii="宋体" w:hAnsi="宋体" w:eastAsia="宋体" w:cs="宋体"/>
          <w:b w:val="0"/>
          <w:bCs w:val="0"/>
          <w:color w:val="000000"/>
          <w:sz w:val="28"/>
          <w:szCs w:val="28"/>
          <w:highlight w:val="none"/>
          <w:shd w:val="clear" w:color="auto" w:fill="FFFFFF"/>
        </w:rPr>
      </w:pPr>
      <w:r>
        <w:rPr>
          <w:rFonts w:hint="eastAsia" w:ascii="宋体" w:hAnsi="宋体" w:eastAsia="宋体" w:cs="宋体"/>
          <w:b w:val="0"/>
          <w:bCs w:val="0"/>
          <w:color w:val="000000"/>
          <w:sz w:val="28"/>
          <w:szCs w:val="28"/>
          <w:highlight w:val="none"/>
          <w:shd w:val="clear" w:color="auto" w:fill="FFFFFF"/>
        </w:rPr>
        <w:t>评标委员会成员有“1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.1—1</w:t>
      </w:r>
      <w:r>
        <w:rPr>
          <w:rFonts w:hint="eastAsia" w:ascii="宋体" w:hAnsi="宋体" w:eastAsia="宋体" w:cs="宋体"/>
          <w:b w:val="0"/>
          <w:bCs w:val="0"/>
          <w:color w:val="000000"/>
          <w:sz w:val="28"/>
          <w:szCs w:val="28"/>
          <w:highlight w:val="none"/>
          <w:shd w:val="clear" w:color="auto" w:fill="FFFFFF"/>
          <w:lang w:val="en-US" w:eastAsia="zh-CN"/>
        </w:rPr>
        <w:t>1</w:t>
      </w:r>
      <w:r>
        <w:rPr>
          <w:rFonts w:hint="eastAsia" w:ascii="宋体" w:hAnsi="宋体" w:eastAsia="宋体" w:cs="宋体"/>
          <w:b w:val="0"/>
          <w:bCs w:val="0"/>
          <w:color w:val="000000"/>
          <w:sz w:val="28"/>
          <w:szCs w:val="28"/>
          <w:highlight w:val="none"/>
          <w:shd w:val="clear" w:color="auto" w:fill="FFFFFF"/>
        </w:rPr>
        <w:t>.6”行为之一的，其评审意见无效，采购代理机构将不予支付评审劳务报酬；评标委员会成员有上述行为之一的，由财政部门责令限期改正；情节严重的，给予警告，并对其不良行为予以记录；给他人造成损失的，依法承担民事责任。</w:t>
      </w:r>
    </w:p>
    <w:p w14:paraId="1ECFA3C2">
      <w:pPr>
        <w:jc w:val="center"/>
        <w:rPr>
          <w:rFonts w:hint="eastAsia" w:ascii="宋体" w:hAnsi="宋体" w:eastAsia="宋体" w:cs="宋体"/>
          <w:b/>
          <w:color w:val="000000"/>
          <w:sz w:val="32"/>
          <w:szCs w:val="32"/>
          <w:highlight w:val="none"/>
        </w:rPr>
      </w:pPr>
      <w:r>
        <w:rPr>
          <w:rFonts w:hint="eastAsia" w:ascii="宋体" w:hAnsi="宋体" w:eastAsia="宋体" w:cs="宋体"/>
          <w:b/>
          <w:bCs/>
          <w:color w:val="000000"/>
          <w:sz w:val="28"/>
          <w:szCs w:val="28"/>
          <w:highlight w:val="none"/>
          <w:shd w:val="clear" w:color="auto" w:fill="FFFFFF"/>
        </w:rPr>
        <w:br w:type="page"/>
      </w:r>
      <w:bookmarkStart w:id="92" w:name="_Toc11629"/>
      <w:r>
        <w:rPr>
          <w:rStyle w:val="26"/>
          <w:rFonts w:hint="eastAsia"/>
          <w:sz w:val="32"/>
          <w:szCs w:val="32"/>
          <w:highlight w:val="none"/>
          <w:lang w:val="en-US" w:eastAsia="zh-CN"/>
        </w:rPr>
        <w:t>第五部分  采购需求说明</w:t>
      </w:r>
      <w:bookmarkEnd w:id="92"/>
    </w:p>
    <w:p w14:paraId="0FF4B2FC">
      <w:pPr>
        <w:keepNext w:val="0"/>
        <w:keepLines w:val="0"/>
        <w:pageBreakBefore w:val="0"/>
        <w:widowControl/>
        <w:tabs>
          <w:tab w:val="left" w:pos="540"/>
        </w:tabs>
        <w:kinsoku/>
        <w:wordWrap/>
        <w:overflowPunct/>
        <w:topLinePunct w:val="0"/>
        <w:bidi w:val="0"/>
        <w:snapToGrid w:val="0"/>
        <w:spacing w:line="360" w:lineRule="auto"/>
        <w:ind w:firstLine="562" w:firstLineChars="200"/>
        <w:jc w:val="left"/>
        <w:outlineLvl w:val="0"/>
        <w:rPr>
          <w:rFonts w:hint="eastAsia" w:ascii="宋体" w:hAnsi="宋体" w:cs="宋体"/>
          <w:b/>
          <w:bCs/>
          <w:kern w:val="0"/>
          <w:sz w:val="28"/>
          <w:szCs w:val="28"/>
          <w:highlight w:val="none"/>
        </w:rPr>
      </w:pPr>
      <w:bookmarkStart w:id="93" w:name="_Toc16059"/>
      <w:r>
        <w:rPr>
          <w:rFonts w:hint="eastAsia" w:ascii="宋体" w:hAnsi="宋体" w:cs="宋体"/>
          <w:b/>
          <w:bCs/>
          <w:kern w:val="0"/>
          <w:sz w:val="28"/>
          <w:szCs w:val="28"/>
          <w:highlight w:val="none"/>
          <w:lang w:eastAsia="zh-CN"/>
        </w:rPr>
        <w:t>一</w:t>
      </w:r>
      <w:r>
        <w:rPr>
          <w:rFonts w:hint="eastAsia" w:ascii="宋体" w:hAnsi="宋体" w:cs="宋体"/>
          <w:b/>
          <w:bCs/>
          <w:kern w:val="0"/>
          <w:sz w:val="28"/>
          <w:szCs w:val="28"/>
          <w:highlight w:val="none"/>
        </w:rPr>
        <w:t>、商务要求：</w:t>
      </w:r>
    </w:p>
    <w:p w14:paraId="33D77020">
      <w:pPr>
        <w:keepNext w:val="0"/>
        <w:keepLines w:val="0"/>
        <w:pageBreakBefore w:val="0"/>
        <w:widowControl/>
        <w:kinsoku/>
        <w:wordWrap/>
        <w:overflowPunct/>
        <w:topLinePunct w:val="0"/>
        <w:bidi w:val="0"/>
        <w:spacing w:line="360" w:lineRule="auto"/>
        <w:ind w:firstLine="560" w:firstLineChars="200"/>
        <w:rPr>
          <w:rFonts w:hint="eastAsia" w:ascii="宋体" w:hAnsi="宋体" w:cs="宋体"/>
          <w:color w:val="auto"/>
          <w:kern w:val="0"/>
          <w:sz w:val="28"/>
          <w:szCs w:val="28"/>
          <w:highlight w:val="none"/>
          <w:lang w:val="en-US" w:eastAsia="zh-CN" w:bidi="ar"/>
        </w:rPr>
      </w:pPr>
      <w:r>
        <w:rPr>
          <w:rStyle w:val="28"/>
          <w:rFonts w:hint="eastAsia" w:ascii="宋体" w:hAnsi="宋体" w:cs="宋体"/>
          <w:color w:val="auto"/>
          <w:sz w:val="28"/>
          <w:szCs w:val="28"/>
          <w:highlight w:val="none"/>
        </w:rPr>
        <w:t>1</w:t>
      </w:r>
      <w:r>
        <w:rPr>
          <w:rStyle w:val="28"/>
          <w:rFonts w:hint="eastAsia" w:ascii="宋体" w:hAnsi="宋体" w:cs="宋体"/>
          <w:color w:val="auto"/>
          <w:sz w:val="28"/>
          <w:szCs w:val="28"/>
          <w:highlight w:val="none"/>
          <w:lang w:eastAsia="zh-CN"/>
        </w:rPr>
        <w:t>、</w:t>
      </w:r>
      <w:r>
        <w:rPr>
          <w:rStyle w:val="28"/>
          <w:rFonts w:hint="eastAsia" w:ascii="宋体" w:hAnsi="宋体" w:cs="宋体"/>
          <w:color w:val="auto"/>
          <w:sz w:val="28"/>
          <w:szCs w:val="28"/>
          <w:highlight w:val="none"/>
        </w:rPr>
        <w:t>项目编号：</w:t>
      </w:r>
      <w:r>
        <w:rPr>
          <w:rStyle w:val="28"/>
          <w:rFonts w:hint="eastAsia" w:ascii="宋体" w:hAnsi="宋体" w:cs="宋体"/>
          <w:color w:val="auto"/>
          <w:sz w:val="28"/>
          <w:szCs w:val="28"/>
          <w:highlight w:val="none"/>
          <w:lang w:eastAsia="zh-CN"/>
        </w:rPr>
        <w:t>1410242026AGK00071</w:t>
      </w:r>
      <w:r>
        <w:rPr>
          <w:rFonts w:hint="eastAsia" w:ascii="宋体" w:hAnsi="宋体" w:cs="宋体"/>
          <w:color w:val="auto"/>
          <w:kern w:val="0"/>
          <w:sz w:val="28"/>
          <w:szCs w:val="28"/>
          <w:highlight w:val="none"/>
          <w:lang w:val="en-US" w:eastAsia="zh-CN" w:bidi="ar"/>
        </w:rPr>
        <w:t xml:space="preserve"> </w:t>
      </w:r>
    </w:p>
    <w:p w14:paraId="02B25ED3">
      <w:pPr>
        <w:keepNext w:val="0"/>
        <w:keepLines w:val="0"/>
        <w:pageBreakBefore w:val="0"/>
        <w:widowControl/>
        <w:kinsoku/>
        <w:wordWrap/>
        <w:overflowPunct/>
        <w:topLinePunct w:val="0"/>
        <w:bidi w:val="0"/>
        <w:spacing w:line="360" w:lineRule="auto"/>
        <w:ind w:firstLine="560" w:firstLineChars="200"/>
        <w:rPr>
          <w:rStyle w:val="28"/>
          <w:rFonts w:hint="eastAsia" w:ascii="宋体" w:hAnsi="宋体" w:eastAsia="宋体" w:cs="宋体"/>
          <w:sz w:val="28"/>
          <w:szCs w:val="28"/>
          <w:highlight w:val="none"/>
          <w:lang w:eastAsia="zh-CN"/>
        </w:rPr>
      </w:pPr>
      <w:r>
        <w:rPr>
          <w:rStyle w:val="28"/>
          <w:rFonts w:hint="eastAsia" w:ascii="宋体" w:hAnsi="宋体" w:cs="宋体"/>
          <w:sz w:val="28"/>
          <w:szCs w:val="28"/>
          <w:highlight w:val="none"/>
        </w:rPr>
        <w:t>2</w:t>
      </w:r>
      <w:r>
        <w:rPr>
          <w:rStyle w:val="28"/>
          <w:rFonts w:hint="eastAsia" w:ascii="宋体" w:hAnsi="宋体" w:cs="宋体"/>
          <w:sz w:val="28"/>
          <w:szCs w:val="28"/>
          <w:highlight w:val="none"/>
          <w:lang w:eastAsia="zh-CN"/>
        </w:rPr>
        <w:t>、</w:t>
      </w:r>
      <w:r>
        <w:rPr>
          <w:rStyle w:val="28"/>
          <w:rFonts w:hint="eastAsia" w:ascii="宋体" w:hAnsi="宋体" w:cs="宋体"/>
          <w:sz w:val="28"/>
          <w:szCs w:val="28"/>
          <w:highlight w:val="none"/>
        </w:rPr>
        <w:t>项目名称：</w:t>
      </w:r>
      <w:r>
        <w:rPr>
          <w:rStyle w:val="28"/>
          <w:rFonts w:hint="eastAsia" w:ascii="宋体" w:hAnsi="宋体" w:cs="宋体"/>
          <w:sz w:val="28"/>
          <w:szCs w:val="28"/>
          <w:highlight w:val="none"/>
          <w:lang w:eastAsia="zh-CN"/>
        </w:rPr>
        <w:t>洪洞县万安镇集中供水站净水设备采购项目</w:t>
      </w:r>
    </w:p>
    <w:p w14:paraId="7FF1F2EC">
      <w:pPr>
        <w:keepNext w:val="0"/>
        <w:keepLines w:val="0"/>
        <w:pageBreakBefore w:val="0"/>
        <w:widowControl/>
        <w:kinsoku/>
        <w:wordWrap/>
        <w:overflowPunct/>
        <w:topLinePunct w:val="0"/>
        <w:bidi w:val="0"/>
        <w:spacing w:line="360" w:lineRule="auto"/>
        <w:ind w:firstLine="560" w:firstLineChars="200"/>
        <w:rPr>
          <w:rStyle w:val="28"/>
          <w:rFonts w:hint="eastAsia" w:ascii="宋体" w:hAnsi="宋体" w:eastAsia="宋体" w:cs="宋体"/>
          <w:color w:val="auto"/>
          <w:sz w:val="28"/>
          <w:szCs w:val="28"/>
          <w:highlight w:val="none"/>
          <w:lang w:eastAsia="zh-CN"/>
        </w:rPr>
      </w:pPr>
      <w:r>
        <w:rPr>
          <w:rStyle w:val="28"/>
          <w:rFonts w:hint="eastAsia" w:ascii="宋体" w:hAnsi="宋体" w:cs="宋体"/>
          <w:sz w:val="28"/>
          <w:szCs w:val="28"/>
          <w:highlight w:val="none"/>
        </w:rPr>
        <w:t>3</w:t>
      </w:r>
      <w:r>
        <w:rPr>
          <w:rStyle w:val="28"/>
          <w:rFonts w:hint="eastAsia" w:ascii="宋体" w:hAnsi="宋体" w:cs="宋体"/>
          <w:sz w:val="28"/>
          <w:szCs w:val="28"/>
          <w:highlight w:val="none"/>
          <w:lang w:eastAsia="zh-CN"/>
        </w:rPr>
        <w:t>、</w:t>
      </w:r>
      <w:r>
        <w:rPr>
          <w:rStyle w:val="28"/>
          <w:rFonts w:hint="eastAsia" w:ascii="宋体" w:hAnsi="宋体" w:cs="宋体"/>
          <w:color w:val="auto"/>
          <w:sz w:val="28"/>
          <w:szCs w:val="28"/>
          <w:highlight w:val="none"/>
        </w:rPr>
        <w:t>最高限价：</w:t>
      </w:r>
      <w:r>
        <w:rPr>
          <w:rStyle w:val="28"/>
          <w:rFonts w:hint="eastAsia" w:ascii="宋体" w:hAnsi="宋体" w:cs="宋体"/>
          <w:color w:val="auto"/>
          <w:sz w:val="28"/>
          <w:szCs w:val="28"/>
          <w:highlight w:val="none"/>
          <w:lang w:val="en-US" w:eastAsia="zh-CN"/>
        </w:rPr>
        <w:t>725500</w:t>
      </w:r>
      <w:r>
        <w:rPr>
          <w:rStyle w:val="28"/>
          <w:rFonts w:hint="eastAsia" w:ascii="宋体" w:hAnsi="宋体" w:cs="宋体"/>
          <w:color w:val="auto"/>
          <w:sz w:val="28"/>
          <w:szCs w:val="28"/>
          <w:highlight w:val="none"/>
          <w:lang w:eastAsia="zh-CN"/>
        </w:rPr>
        <w:t>元</w:t>
      </w:r>
    </w:p>
    <w:p w14:paraId="7D882434">
      <w:pPr>
        <w:keepNext w:val="0"/>
        <w:keepLines w:val="0"/>
        <w:pageBreakBefore w:val="0"/>
        <w:widowControl/>
        <w:kinsoku/>
        <w:wordWrap/>
        <w:overflowPunct/>
        <w:topLinePunct w:val="0"/>
        <w:bidi w:val="0"/>
        <w:spacing w:line="360" w:lineRule="auto"/>
        <w:ind w:firstLine="560" w:firstLineChars="200"/>
        <w:rPr>
          <w:rStyle w:val="28"/>
          <w:rFonts w:hint="eastAsia" w:ascii="宋体" w:hAnsi="宋体" w:eastAsia="宋体" w:cs="宋体"/>
          <w:color w:val="auto"/>
          <w:sz w:val="28"/>
          <w:szCs w:val="28"/>
          <w:highlight w:val="none"/>
          <w:lang w:eastAsia="zh-CN"/>
        </w:rPr>
      </w:pPr>
      <w:r>
        <w:rPr>
          <w:rStyle w:val="28"/>
          <w:rFonts w:hint="eastAsia" w:ascii="宋体" w:hAnsi="宋体" w:cs="宋体"/>
          <w:color w:val="auto"/>
          <w:sz w:val="28"/>
          <w:szCs w:val="28"/>
          <w:highlight w:val="none"/>
        </w:rPr>
        <w:t>4</w:t>
      </w:r>
      <w:r>
        <w:rPr>
          <w:rStyle w:val="28"/>
          <w:rFonts w:hint="eastAsia" w:ascii="宋体" w:hAnsi="宋体" w:cs="宋体"/>
          <w:color w:val="auto"/>
          <w:sz w:val="28"/>
          <w:szCs w:val="28"/>
          <w:highlight w:val="none"/>
          <w:lang w:eastAsia="zh-CN"/>
        </w:rPr>
        <w:t>、供货及安装期限</w:t>
      </w:r>
      <w:r>
        <w:rPr>
          <w:rStyle w:val="28"/>
          <w:rFonts w:hint="eastAsia" w:ascii="宋体" w:hAnsi="宋体" w:cs="宋体"/>
          <w:color w:val="auto"/>
          <w:sz w:val="28"/>
          <w:szCs w:val="28"/>
          <w:highlight w:val="none"/>
        </w:rPr>
        <w:t>：</w:t>
      </w:r>
      <w:r>
        <w:rPr>
          <w:rStyle w:val="28"/>
          <w:rFonts w:hint="eastAsia" w:ascii="宋体" w:hAnsi="宋体" w:cs="宋体"/>
          <w:color w:val="auto"/>
          <w:sz w:val="28"/>
          <w:szCs w:val="28"/>
          <w:highlight w:val="none"/>
          <w:lang w:eastAsia="zh-CN"/>
        </w:rPr>
        <w:t>合同签订后</w:t>
      </w:r>
      <w:r>
        <w:rPr>
          <w:rStyle w:val="28"/>
          <w:rFonts w:hint="eastAsia" w:ascii="宋体" w:hAnsi="宋体" w:cs="宋体"/>
          <w:color w:val="auto"/>
          <w:sz w:val="28"/>
          <w:szCs w:val="28"/>
          <w:highlight w:val="none"/>
          <w:lang w:val="en-US" w:eastAsia="zh-CN"/>
        </w:rPr>
        <w:t>45</w:t>
      </w:r>
      <w:r>
        <w:rPr>
          <w:rStyle w:val="28"/>
          <w:rFonts w:hint="eastAsia" w:ascii="宋体" w:hAnsi="宋体" w:cs="宋体"/>
          <w:color w:val="auto"/>
          <w:sz w:val="28"/>
          <w:szCs w:val="28"/>
          <w:highlight w:val="none"/>
          <w:lang w:eastAsia="zh-CN"/>
        </w:rPr>
        <w:t>天内完成</w:t>
      </w:r>
    </w:p>
    <w:p w14:paraId="43002C43">
      <w:pPr>
        <w:keepNext w:val="0"/>
        <w:keepLines w:val="0"/>
        <w:pageBreakBefore w:val="0"/>
        <w:widowControl/>
        <w:kinsoku/>
        <w:wordWrap/>
        <w:overflowPunct/>
        <w:topLinePunct w:val="0"/>
        <w:bidi w:val="0"/>
        <w:spacing w:line="360" w:lineRule="auto"/>
        <w:ind w:firstLine="560" w:firstLineChars="200"/>
        <w:rPr>
          <w:rStyle w:val="28"/>
          <w:rFonts w:hint="eastAsia" w:ascii="宋体" w:hAnsi="宋体" w:eastAsia="宋体" w:cs="宋体"/>
          <w:color w:val="auto"/>
          <w:sz w:val="28"/>
          <w:szCs w:val="28"/>
          <w:highlight w:val="none"/>
          <w:lang w:eastAsia="zh-CN"/>
        </w:rPr>
      </w:pPr>
      <w:r>
        <w:rPr>
          <w:rStyle w:val="28"/>
          <w:rFonts w:hint="eastAsia" w:ascii="宋体" w:hAnsi="宋体" w:cs="宋体"/>
          <w:color w:val="auto"/>
          <w:sz w:val="28"/>
          <w:szCs w:val="28"/>
          <w:highlight w:val="none"/>
        </w:rPr>
        <w:t>5</w:t>
      </w:r>
      <w:r>
        <w:rPr>
          <w:rStyle w:val="28"/>
          <w:rFonts w:hint="eastAsia" w:ascii="宋体" w:hAnsi="宋体" w:cs="宋体"/>
          <w:color w:val="auto"/>
          <w:sz w:val="28"/>
          <w:szCs w:val="28"/>
          <w:highlight w:val="none"/>
          <w:lang w:eastAsia="zh-CN"/>
        </w:rPr>
        <w:t xml:space="preserve">、供货地点：洪洞县万安镇人民政府  </w:t>
      </w:r>
    </w:p>
    <w:p w14:paraId="1B5F34F7">
      <w:pPr>
        <w:keepNext w:val="0"/>
        <w:keepLines w:val="0"/>
        <w:pageBreakBefore w:val="0"/>
        <w:widowControl/>
        <w:kinsoku/>
        <w:wordWrap/>
        <w:overflowPunct/>
        <w:topLinePunct w:val="0"/>
        <w:bidi w:val="0"/>
        <w:spacing w:line="360" w:lineRule="auto"/>
        <w:ind w:firstLine="560" w:firstLineChars="200"/>
        <w:rPr>
          <w:rFonts w:hint="eastAsia" w:ascii="宋体" w:hAnsi="宋体" w:cs="宋体"/>
          <w:color w:val="auto"/>
          <w:kern w:val="0"/>
          <w:sz w:val="28"/>
          <w:szCs w:val="28"/>
          <w:highlight w:val="none"/>
          <w:lang w:eastAsia="zh-CN" w:bidi="ar"/>
        </w:rPr>
      </w:pPr>
      <w:r>
        <w:rPr>
          <w:rStyle w:val="28"/>
          <w:rFonts w:hint="eastAsia" w:ascii="宋体" w:hAnsi="宋体" w:cs="宋体"/>
          <w:color w:val="auto"/>
          <w:sz w:val="28"/>
          <w:szCs w:val="28"/>
          <w:highlight w:val="none"/>
        </w:rPr>
        <w:t>6</w:t>
      </w:r>
      <w:r>
        <w:rPr>
          <w:rStyle w:val="28"/>
          <w:rFonts w:hint="eastAsia" w:ascii="宋体" w:hAnsi="宋体" w:cs="宋体"/>
          <w:color w:val="auto"/>
          <w:sz w:val="28"/>
          <w:szCs w:val="28"/>
          <w:highlight w:val="none"/>
          <w:lang w:eastAsia="zh-CN"/>
        </w:rPr>
        <w:t>、</w:t>
      </w:r>
      <w:r>
        <w:rPr>
          <w:rStyle w:val="28"/>
          <w:rFonts w:hint="eastAsia" w:ascii="宋体" w:hAnsi="宋体" w:cs="宋体"/>
          <w:color w:val="auto"/>
          <w:sz w:val="28"/>
          <w:szCs w:val="28"/>
          <w:highlight w:val="none"/>
        </w:rPr>
        <w:t>付款方式：签订合同后支付</w:t>
      </w:r>
      <w:r>
        <w:rPr>
          <w:rStyle w:val="28"/>
          <w:rFonts w:hint="eastAsia" w:ascii="宋体" w:hAnsi="宋体" w:cs="宋体"/>
          <w:color w:val="auto"/>
          <w:sz w:val="28"/>
          <w:szCs w:val="28"/>
          <w:highlight w:val="none"/>
          <w:lang w:eastAsia="zh-CN"/>
        </w:rPr>
        <w:t>预付款</w:t>
      </w:r>
      <w:r>
        <w:rPr>
          <w:rStyle w:val="28"/>
          <w:rFonts w:hint="eastAsia" w:ascii="宋体" w:hAnsi="宋体" w:cs="宋体"/>
          <w:color w:val="auto"/>
          <w:sz w:val="28"/>
          <w:szCs w:val="28"/>
          <w:highlight w:val="none"/>
        </w:rPr>
        <w:t>30%，</w:t>
      </w:r>
      <w:r>
        <w:rPr>
          <w:rStyle w:val="28"/>
          <w:rFonts w:hint="eastAsia" w:ascii="宋体" w:hAnsi="宋体" w:cs="宋体"/>
          <w:color w:val="auto"/>
          <w:sz w:val="28"/>
          <w:szCs w:val="28"/>
          <w:highlight w:val="none"/>
          <w:lang w:eastAsia="zh-CN"/>
        </w:rPr>
        <w:t>安装、调试完毕、验收合格后付</w:t>
      </w:r>
      <w:r>
        <w:rPr>
          <w:rStyle w:val="28"/>
          <w:rFonts w:hint="eastAsia" w:ascii="宋体" w:hAnsi="宋体" w:cs="宋体"/>
          <w:color w:val="auto"/>
          <w:sz w:val="28"/>
          <w:szCs w:val="28"/>
          <w:highlight w:val="none"/>
        </w:rPr>
        <w:t>6</w:t>
      </w:r>
      <w:r>
        <w:rPr>
          <w:rStyle w:val="28"/>
          <w:rFonts w:hint="eastAsia" w:ascii="宋体" w:hAnsi="宋体" w:cs="宋体"/>
          <w:color w:val="auto"/>
          <w:sz w:val="28"/>
          <w:szCs w:val="28"/>
          <w:highlight w:val="none"/>
          <w:lang w:val="en-US" w:eastAsia="zh-CN"/>
        </w:rPr>
        <w:t>5</w:t>
      </w:r>
      <w:r>
        <w:rPr>
          <w:rStyle w:val="28"/>
          <w:rFonts w:hint="eastAsia" w:ascii="宋体" w:hAnsi="宋体" w:cs="宋体"/>
          <w:color w:val="auto"/>
          <w:sz w:val="28"/>
          <w:szCs w:val="28"/>
          <w:highlight w:val="none"/>
        </w:rPr>
        <w:t>%，剩余</w:t>
      </w:r>
      <w:r>
        <w:rPr>
          <w:rStyle w:val="28"/>
          <w:rFonts w:hint="eastAsia" w:ascii="宋体" w:hAnsi="宋体" w:cs="宋体"/>
          <w:color w:val="auto"/>
          <w:sz w:val="28"/>
          <w:szCs w:val="28"/>
          <w:highlight w:val="none"/>
          <w:lang w:val="en-US" w:eastAsia="zh-CN"/>
        </w:rPr>
        <w:t>5</w:t>
      </w:r>
      <w:r>
        <w:rPr>
          <w:rStyle w:val="28"/>
          <w:rFonts w:hint="eastAsia" w:ascii="宋体" w:hAnsi="宋体" w:cs="宋体"/>
          <w:color w:val="auto"/>
          <w:sz w:val="28"/>
          <w:szCs w:val="28"/>
          <w:highlight w:val="none"/>
        </w:rPr>
        <w:t>%质保金，</w:t>
      </w:r>
      <w:r>
        <w:rPr>
          <w:rStyle w:val="28"/>
          <w:rFonts w:hint="eastAsia" w:ascii="宋体" w:hAnsi="宋体" w:cs="宋体"/>
          <w:color w:val="auto"/>
          <w:sz w:val="28"/>
          <w:szCs w:val="28"/>
          <w:highlight w:val="none"/>
          <w:lang w:eastAsia="zh-CN"/>
        </w:rPr>
        <w:t>验收合格满一年后支付。</w:t>
      </w:r>
    </w:p>
    <w:p w14:paraId="383AF6DE">
      <w:pPr>
        <w:pStyle w:val="7"/>
        <w:keepNext w:val="0"/>
        <w:keepLines w:val="0"/>
        <w:pageBreakBefore w:val="0"/>
        <w:kinsoku/>
        <w:wordWrap/>
        <w:overflowPunct/>
        <w:topLinePunct w:val="0"/>
        <w:bidi w:val="0"/>
        <w:spacing w:before="0" w:line="360" w:lineRule="auto"/>
        <w:ind w:firstLine="560" w:firstLineChars="200"/>
        <w:rPr>
          <w:rFonts w:hint="default"/>
          <w:sz w:val="28"/>
          <w:szCs w:val="28"/>
          <w:highlight w:val="none"/>
          <w:lang w:val="en-US" w:eastAsia="zh-CN"/>
        </w:rPr>
      </w:pPr>
      <w:r>
        <w:rPr>
          <w:rFonts w:hint="eastAsia" w:ascii="宋体" w:hAnsi="宋体" w:cs="宋体"/>
          <w:color w:val="auto"/>
          <w:kern w:val="0"/>
          <w:sz w:val="28"/>
          <w:szCs w:val="28"/>
          <w:highlight w:val="none"/>
          <w:lang w:val="en-US" w:eastAsia="zh-CN" w:bidi="ar"/>
        </w:rPr>
        <w:t>7、质保期： 一年</w:t>
      </w:r>
    </w:p>
    <w:p w14:paraId="7A3742AC">
      <w:pPr>
        <w:keepNext w:val="0"/>
        <w:keepLines w:val="0"/>
        <w:pageBreakBefore w:val="0"/>
        <w:widowControl/>
        <w:tabs>
          <w:tab w:val="left" w:pos="540"/>
        </w:tabs>
        <w:kinsoku/>
        <w:wordWrap/>
        <w:overflowPunct/>
        <w:topLinePunct w:val="0"/>
        <w:bidi w:val="0"/>
        <w:snapToGrid w:val="0"/>
        <w:spacing w:line="360" w:lineRule="auto"/>
        <w:ind w:firstLine="562" w:firstLineChars="200"/>
        <w:jc w:val="left"/>
        <w:outlineLvl w:val="0"/>
        <w:rPr>
          <w:rFonts w:hint="eastAsia" w:ascii="宋体" w:hAnsi="宋体" w:cs="宋体"/>
          <w:b/>
          <w:bCs/>
          <w:kern w:val="0"/>
          <w:sz w:val="28"/>
          <w:szCs w:val="28"/>
          <w:highlight w:val="none"/>
        </w:rPr>
      </w:pPr>
      <w:bookmarkStart w:id="94" w:name="_Toc28749"/>
      <w:r>
        <w:rPr>
          <w:rFonts w:hint="eastAsia" w:ascii="宋体" w:hAnsi="宋体" w:cs="宋体"/>
          <w:b/>
          <w:bCs/>
          <w:kern w:val="0"/>
          <w:sz w:val="28"/>
          <w:szCs w:val="28"/>
          <w:highlight w:val="none"/>
        </w:rPr>
        <w:t>二、服务要求：</w:t>
      </w:r>
      <w:bookmarkEnd w:id="94"/>
    </w:p>
    <w:p w14:paraId="791A6745">
      <w:pPr>
        <w:keepNext w:val="0"/>
        <w:keepLines w:val="0"/>
        <w:pageBreakBefore w:val="0"/>
        <w:kinsoku/>
        <w:wordWrap/>
        <w:overflowPunct/>
        <w:topLinePunct w:val="0"/>
        <w:bidi w:val="0"/>
        <w:spacing w:line="360" w:lineRule="auto"/>
        <w:ind w:firstLine="560" w:firstLineChars="200"/>
        <w:rPr>
          <w:rFonts w:hint="eastAsia" w:ascii="宋体" w:hAnsi="宋体" w:eastAsia="宋体" w:cs="宋体"/>
          <w:kern w:val="0"/>
          <w:sz w:val="28"/>
          <w:szCs w:val="28"/>
          <w:highlight w:val="none"/>
          <w:lang w:val="en-US" w:eastAsia="zh-CN" w:bidi="ar"/>
        </w:rPr>
      </w:pPr>
      <w:bookmarkStart w:id="95" w:name="OLE_LINK9"/>
      <w:r>
        <w:rPr>
          <w:rFonts w:hint="eastAsia" w:ascii="宋体" w:hAnsi="宋体" w:eastAsia="宋体" w:cs="宋体"/>
          <w:kern w:val="0"/>
          <w:sz w:val="28"/>
          <w:szCs w:val="28"/>
          <w:highlight w:val="none"/>
          <w:lang w:val="en-US" w:eastAsia="zh-CN" w:bidi="ar"/>
        </w:rPr>
        <w:t>1.质保期内零部件免费更换、免费维修，具有完善的售后服务，严格执行“三包”。</w:t>
      </w:r>
    </w:p>
    <w:p w14:paraId="530D9D76">
      <w:pPr>
        <w:keepNext w:val="0"/>
        <w:keepLines w:val="0"/>
        <w:pageBreakBefore w:val="0"/>
        <w:kinsoku/>
        <w:wordWrap/>
        <w:overflowPunct/>
        <w:topLinePunct w:val="0"/>
        <w:bidi w:val="0"/>
        <w:spacing w:line="360" w:lineRule="auto"/>
        <w:ind w:firstLine="560" w:firstLineChars="200"/>
        <w:rPr>
          <w:rFonts w:hint="eastAsia" w:ascii="宋体" w:hAnsi="宋体" w:eastAsia="宋体" w:cs="宋体"/>
          <w:color w:val="FF0000"/>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2.设备有故障，质保期内</w:t>
      </w:r>
      <w:r>
        <w:rPr>
          <w:rFonts w:hint="eastAsia" w:ascii="宋体" w:hAnsi="宋体" w:cs="宋体"/>
          <w:color w:val="auto"/>
          <w:kern w:val="0"/>
          <w:sz w:val="28"/>
          <w:szCs w:val="28"/>
          <w:highlight w:val="none"/>
          <w:lang w:val="en-US" w:eastAsia="zh-CN" w:bidi="ar"/>
        </w:rPr>
        <w:t>成交</w:t>
      </w:r>
      <w:r>
        <w:rPr>
          <w:rFonts w:hint="eastAsia" w:ascii="宋体" w:hAnsi="宋体" w:eastAsia="宋体" w:cs="宋体"/>
          <w:color w:val="auto"/>
          <w:kern w:val="0"/>
          <w:sz w:val="28"/>
          <w:szCs w:val="28"/>
          <w:highlight w:val="none"/>
          <w:lang w:val="en-US" w:eastAsia="zh-CN" w:bidi="ar"/>
        </w:rPr>
        <w:t>供应商应提供远程服务，有专门的7× 24 服务，对无法通过电话解决可及时派人员前往现场进行维修、调试，要求供应商2小时内提供解决方案，技术人员24小时内到达现场。</w:t>
      </w:r>
      <w:r>
        <w:rPr>
          <w:rFonts w:hint="eastAsia" w:ascii="宋体" w:hAnsi="宋体" w:eastAsia="宋体" w:cs="宋体"/>
          <w:color w:val="FF0000"/>
          <w:kern w:val="0"/>
          <w:sz w:val="28"/>
          <w:szCs w:val="28"/>
          <w:highlight w:val="none"/>
          <w:lang w:val="en-US" w:eastAsia="zh-CN" w:bidi="ar"/>
        </w:rPr>
        <w:t xml:space="preserve"> </w:t>
      </w:r>
      <w:bookmarkEnd w:id="95"/>
    </w:p>
    <w:p w14:paraId="7F5ADCCF">
      <w:pPr>
        <w:keepNext w:val="0"/>
        <w:keepLines w:val="0"/>
        <w:pageBreakBefore w:val="0"/>
        <w:kinsoku/>
        <w:wordWrap/>
        <w:overflowPunct/>
        <w:topLinePunct w:val="0"/>
        <w:bidi w:val="0"/>
        <w:spacing w:line="360" w:lineRule="auto"/>
        <w:ind w:firstLine="560" w:firstLineChars="200"/>
        <w:rPr>
          <w:rFonts w:hint="eastAsia" w:ascii="宋体" w:hAnsi="宋体" w:cs="宋体"/>
          <w:kern w:val="0"/>
          <w:sz w:val="28"/>
          <w:szCs w:val="28"/>
          <w:highlight w:val="none"/>
          <w:lang w:bidi="ar"/>
        </w:rPr>
      </w:pPr>
      <w:r>
        <w:rPr>
          <w:rFonts w:hint="eastAsia" w:ascii="宋体" w:hAnsi="宋体" w:cs="宋体"/>
          <w:kern w:val="0"/>
          <w:sz w:val="28"/>
          <w:szCs w:val="28"/>
          <w:highlight w:val="none"/>
          <w:lang w:val="en-US" w:eastAsia="zh-CN" w:bidi="ar"/>
        </w:rPr>
        <w:t>3</w:t>
      </w:r>
      <w:r>
        <w:rPr>
          <w:rFonts w:hint="eastAsia" w:ascii="宋体" w:hAnsi="宋体" w:cs="宋体"/>
          <w:kern w:val="0"/>
          <w:sz w:val="28"/>
          <w:szCs w:val="28"/>
          <w:highlight w:val="none"/>
          <w:lang w:bidi="ar"/>
        </w:rPr>
        <w:t>.</w:t>
      </w:r>
      <w:r>
        <w:rPr>
          <w:rFonts w:hint="eastAsia" w:ascii="宋体" w:hAnsi="宋体" w:cs="宋体"/>
          <w:kern w:val="0"/>
          <w:sz w:val="28"/>
          <w:szCs w:val="28"/>
          <w:highlight w:val="none"/>
          <w:lang w:val="en-US" w:eastAsia="zh-CN" w:bidi="ar"/>
        </w:rPr>
        <w:t>供应商</w:t>
      </w:r>
      <w:r>
        <w:rPr>
          <w:rFonts w:hint="eastAsia" w:ascii="宋体" w:hAnsi="宋体" w:cs="宋体"/>
          <w:kern w:val="0"/>
          <w:sz w:val="28"/>
          <w:szCs w:val="28"/>
          <w:highlight w:val="none"/>
          <w:lang w:bidi="ar"/>
        </w:rPr>
        <w:t>须具有完善的售后服务体系及突发应急事件处理方案。</w:t>
      </w:r>
    </w:p>
    <w:p w14:paraId="550495F5">
      <w:pPr>
        <w:keepNext w:val="0"/>
        <w:keepLines w:val="0"/>
        <w:pageBreakBefore w:val="0"/>
        <w:kinsoku/>
        <w:wordWrap/>
        <w:overflowPunct/>
        <w:topLinePunct w:val="0"/>
        <w:bidi w:val="0"/>
        <w:spacing w:line="360" w:lineRule="auto"/>
        <w:ind w:firstLine="560" w:firstLineChars="200"/>
        <w:rPr>
          <w:rFonts w:hint="default" w:ascii="宋体" w:hAnsi="宋体" w:eastAsia="宋体" w:cs="宋体"/>
          <w:kern w:val="0"/>
          <w:sz w:val="28"/>
          <w:szCs w:val="28"/>
          <w:highlight w:val="none"/>
          <w:lang w:val="en-US" w:eastAsia="zh-CN" w:bidi="ar"/>
        </w:rPr>
      </w:pPr>
      <w:r>
        <w:rPr>
          <w:rFonts w:hint="eastAsia" w:ascii="宋体" w:hAnsi="宋体" w:cs="宋体"/>
          <w:kern w:val="0"/>
          <w:sz w:val="28"/>
          <w:szCs w:val="28"/>
          <w:highlight w:val="none"/>
          <w:lang w:val="en-US" w:eastAsia="zh-CN" w:bidi="ar"/>
        </w:rPr>
        <w:t>4.</w:t>
      </w:r>
      <w:r>
        <w:rPr>
          <w:rFonts w:hint="eastAsia" w:ascii="宋体" w:hAnsi="宋体" w:cs="宋体"/>
          <w:kern w:val="0"/>
          <w:sz w:val="28"/>
          <w:szCs w:val="28"/>
          <w:highlight w:val="none"/>
          <w:lang w:bidi="ar"/>
        </w:rPr>
        <w:t>验收标准和验收方法：设备按厂家产品验收标准、相关国家和行业标准进行验收，实行现场验收，由</w:t>
      </w:r>
      <w:r>
        <w:rPr>
          <w:rFonts w:hint="eastAsia" w:ascii="宋体" w:hAnsi="宋体" w:cs="宋体"/>
          <w:kern w:val="0"/>
          <w:sz w:val="28"/>
          <w:szCs w:val="28"/>
          <w:highlight w:val="none"/>
          <w:lang w:eastAsia="zh-CN" w:bidi="ar"/>
        </w:rPr>
        <w:t>成交</w:t>
      </w:r>
      <w:r>
        <w:rPr>
          <w:rFonts w:hint="eastAsia" w:ascii="宋体" w:hAnsi="宋体" w:cs="宋体"/>
          <w:kern w:val="0"/>
          <w:sz w:val="28"/>
          <w:szCs w:val="28"/>
          <w:highlight w:val="none"/>
          <w:lang w:val="en-US" w:eastAsia="zh-CN" w:bidi="ar"/>
        </w:rPr>
        <w:t>供应商</w:t>
      </w:r>
      <w:r>
        <w:rPr>
          <w:rFonts w:hint="eastAsia" w:ascii="宋体" w:hAnsi="宋体" w:cs="宋体"/>
          <w:kern w:val="0"/>
          <w:sz w:val="28"/>
          <w:szCs w:val="28"/>
          <w:highlight w:val="none"/>
          <w:lang w:bidi="ar"/>
        </w:rPr>
        <w:t>负责并会同采购方一起验收。</w:t>
      </w:r>
    </w:p>
    <w:p w14:paraId="2FECD039">
      <w:pPr>
        <w:pStyle w:val="6"/>
        <w:keepNext w:val="0"/>
        <w:keepLines w:val="0"/>
        <w:pageBreakBefore w:val="0"/>
        <w:kinsoku/>
        <w:wordWrap/>
        <w:overflowPunct/>
        <w:topLinePunct w:val="0"/>
        <w:bidi w:val="0"/>
        <w:spacing w:line="360" w:lineRule="auto"/>
        <w:ind w:left="0" w:leftChars="0" w:firstLine="562" w:firstLineChars="200"/>
        <w:outlineLvl w:val="0"/>
        <w:rPr>
          <w:rFonts w:hint="eastAsia" w:ascii="宋体" w:hAnsi="宋体" w:eastAsia="宋体" w:cs="宋体"/>
          <w:b/>
          <w:bCs/>
          <w:kern w:val="0"/>
          <w:sz w:val="28"/>
          <w:szCs w:val="28"/>
          <w:highlight w:val="none"/>
          <w:lang w:val="en-US" w:eastAsia="zh-CN" w:bidi="ar-SA"/>
        </w:rPr>
      </w:pPr>
      <w:bookmarkStart w:id="96" w:name="_Toc25128"/>
      <w:r>
        <w:rPr>
          <w:rFonts w:hint="eastAsia" w:ascii="宋体" w:hAnsi="宋体" w:eastAsia="宋体" w:cs="宋体"/>
          <w:b/>
          <w:bCs/>
          <w:kern w:val="0"/>
          <w:sz w:val="28"/>
          <w:szCs w:val="28"/>
          <w:highlight w:val="none"/>
          <w:lang w:val="en-US" w:eastAsia="zh-CN" w:bidi="ar-SA"/>
        </w:rPr>
        <w:t>三、实质性要求</w:t>
      </w:r>
      <w:bookmarkEnd w:id="96"/>
    </w:p>
    <w:p w14:paraId="7453FAAB">
      <w:pPr>
        <w:keepNext w:val="0"/>
        <w:keepLines w:val="0"/>
        <w:pageBreakBefore w:val="0"/>
        <w:numPr>
          <w:ilvl w:val="0"/>
          <w:numId w:val="0"/>
        </w:numPr>
        <w:kinsoku/>
        <w:wordWrap/>
        <w:overflowPunct/>
        <w:topLinePunct w:val="0"/>
        <w:bidi w:val="0"/>
        <w:spacing w:line="360" w:lineRule="auto"/>
        <w:ind w:firstLine="560" w:firstLineChars="200"/>
        <w:rPr>
          <w:rFonts w:hint="eastAsia" w:ascii="宋体" w:hAnsi="宋体" w:cs="宋体"/>
          <w:color w:val="0000FF"/>
          <w:sz w:val="28"/>
          <w:szCs w:val="28"/>
          <w:highlight w:val="none"/>
        </w:rPr>
      </w:pPr>
      <w:r>
        <w:rPr>
          <w:rFonts w:hint="eastAsia" w:ascii="宋体" w:hAnsi="宋体" w:eastAsia="宋体" w:cs="宋体"/>
          <w:color w:val="auto"/>
          <w:kern w:val="2"/>
          <w:sz w:val="28"/>
          <w:szCs w:val="28"/>
          <w:highlight w:val="none"/>
          <w:lang w:val="en-US" w:eastAsia="zh-CN" w:bidi="ar-SA"/>
        </w:rPr>
        <w:t>（一）</w:t>
      </w:r>
      <w:r>
        <w:rPr>
          <w:rFonts w:hint="eastAsia" w:ascii="宋体" w:hAnsi="宋体" w:cs="宋体"/>
          <w:color w:val="auto"/>
          <w:sz w:val="28"/>
          <w:szCs w:val="28"/>
          <w:highlight w:val="none"/>
        </w:rPr>
        <w:t>“节能</w:t>
      </w:r>
      <w:r>
        <w:rPr>
          <w:rFonts w:hint="eastAsia" w:ascii="宋体" w:hAnsi="宋体" w:cs="宋体"/>
          <w:sz w:val="28"/>
          <w:szCs w:val="28"/>
          <w:highlight w:val="none"/>
        </w:rPr>
        <w:t>产品政府采购品目清单”政府强制采购的产品</w:t>
      </w:r>
    </w:p>
    <w:p w14:paraId="0ED044EC">
      <w:pPr>
        <w:keepNext w:val="0"/>
        <w:keepLines w:val="0"/>
        <w:pageBreakBefore w:val="0"/>
        <w:kinsoku/>
        <w:wordWrap/>
        <w:overflowPunct/>
        <w:topLinePunct w:val="0"/>
        <w:bidi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 xml:space="preserve">（本文件未列出政府强制采购产品的，可投报“节能产品政府采购品目清单、环境标志产品政府采购品目清单”中非政府强制采购产品或其范围以外的产品。） </w:t>
      </w:r>
    </w:p>
    <w:p w14:paraId="336779A8">
      <w:pPr>
        <w:keepNext w:val="0"/>
        <w:keepLines w:val="0"/>
        <w:pageBreakBefore w:val="0"/>
        <w:kinsoku/>
        <w:wordWrap/>
        <w:overflowPunct/>
        <w:topLinePunct w:val="0"/>
        <w:bidi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（二）正版软件承诺：承诺所投报的计算机预装正版操作系统，硬件产品内的预装软件为正版软件。</w:t>
      </w:r>
    </w:p>
    <w:p w14:paraId="513581BD">
      <w:pPr>
        <w:keepNext w:val="0"/>
        <w:keepLines w:val="0"/>
        <w:pageBreakBefore w:val="0"/>
        <w:numPr>
          <w:ilvl w:val="0"/>
          <w:numId w:val="0"/>
        </w:numPr>
        <w:kinsoku/>
        <w:wordWrap/>
        <w:overflowPunct/>
        <w:topLinePunct w:val="0"/>
        <w:bidi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 xml:space="preserve">）商品包装和快递包装承诺：承诺所供商品包装符合《商品包装政府采购需求标准（试行）》，快递包装符合《快递包装政府采购需求标准（试行）》。 </w:t>
      </w:r>
    </w:p>
    <w:p w14:paraId="2BCE2B58">
      <w:pPr>
        <w:keepNext w:val="0"/>
        <w:keepLines w:val="0"/>
        <w:pageBreakBefore w:val="0"/>
        <w:numPr>
          <w:ilvl w:val="0"/>
          <w:numId w:val="0"/>
        </w:numPr>
        <w:kinsoku/>
        <w:wordWrap/>
        <w:overflowPunct/>
        <w:topLinePunct w:val="0"/>
        <w:bidi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）其他强制性要求或标准：无</w:t>
      </w:r>
    </w:p>
    <w:p w14:paraId="1296E6F5">
      <w:pPr>
        <w:pStyle w:val="6"/>
        <w:keepNext w:val="0"/>
        <w:keepLines w:val="0"/>
        <w:pageBreakBefore w:val="0"/>
        <w:kinsoku/>
        <w:wordWrap/>
        <w:overflowPunct/>
        <w:topLinePunct w:val="0"/>
        <w:bidi w:val="0"/>
        <w:spacing w:line="360" w:lineRule="auto"/>
        <w:ind w:left="0" w:leftChars="0" w:firstLine="562" w:firstLineChars="200"/>
        <w:outlineLvl w:val="0"/>
        <w:rPr>
          <w:rFonts w:hint="eastAsia"/>
          <w:b/>
          <w:bCs/>
          <w:sz w:val="28"/>
          <w:szCs w:val="28"/>
          <w:highlight w:val="none"/>
        </w:rPr>
      </w:pPr>
      <w:bookmarkStart w:id="97" w:name="_Toc31355"/>
      <w:r>
        <w:rPr>
          <w:rFonts w:hint="eastAsia"/>
          <w:b/>
          <w:bCs/>
          <w:sz w:val="28"/>
          <w:szCs w:val="28"/>
          <w:highlight w:val="none"/>
        </w:rPr>
        <w:t>四、技术要求</w:t>
      </w:r>
      <w:bookmarkEnd w:id="97"/>
    </w:p>
    <w:tbl>
      <w:tblPr>
        <w:tblW w:w="95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67"/>
        <w:gridCol w:w="1937"/>
        <w:gridCol w:w="5180"/>
        <w:gridCol w:w="817"/>
        <w:gridCol w:w="817"/>
      </w:tblGrid>
      <w:tr w14:paraId="4ED36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767" w:type="dxa"/>
            <w:tcBorders>
              <w:top w:val="single" w:color="000000" w:sz="4" w:space="0"/>
              <w:left w:val="single" w:color="000000" w:sz="4" w:space="0"/>
              <w:bottom w:val="single" w:color="000000" w:sz="4" w:space="0"/>
              <w:right w:val="single" w:color="000000" w:sz="4" w:space="0"/>
            </w:tcBorders>
            <w:shd w:val="clear"/>
            <w:vAlign w:val="center"/>
          </w:tcPr>
          <w:p w14:paraId="23BE54A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1937" w:type="dxa"/>
            <w:tcBorders>
              <w:top w:val="single" w:color="000000" w:sz="4" w:space="0"/>
              <w:left w:val="single" w:color="000000" w:sz="4" w:space="0"/>
              <w:bottom w:val="single" w:color="000000" w:sz="4" w:space="0"/>
              <w:right w:val="single" w:color="000000" w:sz="4" w:space="0"/>
            </w:tcBorders>
            <w:shd w:val="clear"/>
            <w:vAlign w:val="center"/>
          </w:tcPr>
          <w:p w14:paraId="41438F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设备名称</w:t>
            </w:r>
          </w:p>
        </w:tc>
        <w:tc>
          <w:tcPr>
            <w:tcW w:w="5180" w:type="dxa"/>
            <w:tcBorders>
              <w:top w:val="single" w:color="000000" w:sz="4" w:space="0"/>
              <w:left w:val="single" w:color="000000" w:sz="4" w:space="0"/>
              <w:bottom w:val="single" w:color="000000" w:sz="4" w:space="0"/>
              <w:right w:val="single" w:color="000000" w:sz="4" w:space="0"/>
            </w:tcBorders>
            <w:shd w:val="clear"/>
            <w:vAlign w:val="center"/>
          </w:tcPr>
          <w:p w14:paraId="612B96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型号规格</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9F8E69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材质</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84F52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数量</w:t>
            </w:r>
          </w:p>
        </w:tc>
      </w:tr>
      <w:tr w14:paraId="46A2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8" w:hRule="atLeast"/>
        </w:trPr>
        <w:tc>
          <w:tcPr>
            <w:tcW w:w="767" w:type="dxa"/>
            <w:tcBorders>
              <w:top w:val="single" w:color="000000" w:sz="4" w:space="0"/>
              <w:left w:val="single" w:color="000000" w:sz="4" w:space="0"/>
              <w:bottom w:val="single" w:color="000000" w:sz="4" w:space="0"/>
              <w:right w:val="single" w:color="000000" w:sz="4" w:space="0"/>
            </w:tcBorders>
            <w:shd w:val="clear"/>
            <w:vAlign w:val="center"/>
          </w:tcPr>
          <w:p w14:paraId="2D1A8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w:t>
            </w:r>
          </w:p>
        </w:tc>
        <w:tc>
          <w:tcPr>
            <w:tcW w:w="1937" w:type="dxa"/>
            <w:tcBorders>
              <w:top w:val="single" w:color="000000" w:sz="4" w:space="0"/>
              <w:left w:val="single" w:color="000000" w:sz="4" w:space="0"/>
              <w:bottom w:val="single" w:color="000000" w:sz="4" w:space="0"/>
              <w:right w:val="single" w:color="000000" w:sz="4" w:space="0"/>
            </w:tcBorders>
            <w:shd w:val="clear"/>
            <w:vAlign w:val="center"/>
          </w:tcPr>
          <w:p w14:paraId="3C655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原水箱</w:t>
            </w:r>
          </w:p>
        </w:tc>
        <w:tc>
          <w:tcPr>
            <w:tcW w:w="5180" w:type="dxa"/>
            <w:tcBorders>
              <w:top w:val="single" w:color="000000" w:sz="4" w:space="0"/>
              <w:left w:val="single" w:color="000000" w:sz="4" w:space="0"/>
              <w:bottom w:val="single" w:color="000000" w:sz="4" w:space="0"/>
              <w:right w:val="single" w:color="000000" w:sz="4" w:space="0"/>
            </w:tcBorders>
            <w:shd w:val="clear"/>
            <w:vAlign w:val="center"/>
          </w:tcPr>
          <w:p w14:paraId="05DD3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22.5t不锈钢原水箱1套，尺寸L*B*H=2.0*2.5*3.0。水箱配</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套相应的液位计、溢流管、放空管、检修孔、人孔、爬梯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等。</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B8B4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不锈钢</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60D3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1套</w:t>
            </w:r>
          </w:p>
        </w:tc>
      </w:tr>
      <w:tr w14:paraId="70855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81" w:hRule="atLeast"/>
        </w:trPr>
        <w:tc>
          <w:tcPr>
            <w:tcW w:w="767" w:type="dxa"/>
            <w:tcBorders>
              <w:top w:val="single" w:color="000000" w:sz="4" w:space="0"/>
              <w:left w:val="single" w:color="000000" w:sz="4" w:space="0"/>
              <w:bottom w:val="single" w:color="000000" w:sz="4" w:space="0"/>
              <w:right w:val="single" w:color="000000" w:sz="4" w:space="0"/>
            </w:tcBorders>
            <w:shd w:val="clear"/>
            <w:vAlign w:val="center"/>
          </w:tcPr>
          <w:p w14:paraId="5DA52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w:t>
            </w:r>
          </w:p>
        </w:tc>
        <w:tc>
          <w:tcPr>
            <w:tcW w:w="1937" w:type="dxa"/>
            <w:tcBorders>
              <w:top w:val="single" w:color="000000" w:sz="4" w:space="0"/>
              <w:left w:val="single" w:color="000000" w:sz="4" w:space="0"/>
              <w:bottom w:val="single" w:color="000000" w:sz="4" w:space="0"/>
              <w:right w:val="single" w:color="000000" w:sz="4" w:space="0"/>
            </w:tcBorders>
            <w:shd w:val="clear"/>
            <w:vAlign w:val="center"/>
          </w:tcPr>
          <w:p w14:paraId="54A38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原水泵</w:t>
            </w:r>
          </w:p>
        </w:tc>
        <w:tc>
          <w:tcPr>
            <w:tcW w:w="5180" w:type="dxa"/>
            <w:tcBorders>
              <w:top w:val="single" w:color="000000" w:sz="4" w:space="0"/>
              <w:left w:val="single" w:color="000000" w:sz="4" w:space="0"/>
              <w:bottom w:val="single" w:color="000000" w:sz="4" w:space="0"/>
              <w:right w:val="single" w:color="000000" w:sz="4" w:space="0"/>
            </w:tcBorders>
            <w:shd w:val="clear"/>
            <w:vAlign w:val="center"/>
          </w:tcPr>
          <w:p w14:paraId="7CFBA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原水泵为不锈钢立式离心泵，Q：30m</w:t>
            </w:r>
            <w:r>
              <w:rPr>
                <w:rFonts w:hint="eastAsia" w:ascii="宋体" w:hAnsi="宋体" w:eastAsia="宋体" w:cs="宋体"/>
                <w:i w:val="0"/>
                <w:iCs w:val="0"/>
                <w:color w:val="000000"/>
                <w:kern w:val="0"/>
                <w:sz w:val="24"/>
                <w:szCs w:val="24"/>
                <w:u w:val="none"/>
                <w:bdr w:val="none" w:color="auto" w:sz="0" w:space="0"/>
                <w:vertAlign w:val="superscript"/>
                <w:lang w:val="en-US" w:eastAsia="zh-CN" w:bidi="ar"/>
              </w:rPr>
              <w:t>3</w:t>
            </w:r>
            <w:r>
              <w:rPr>
                <w:rFonts w:hint="eastAsia" w:ascii="宋体" w:hAnsi="宋体" w:eastAsia="宋体" w:cs="宋体"/>
                <w:i w:val="0"/>
                <w:iCs w:val="0"/>
                <w:color w:val="000000"/>
                <w:kern w:val="0"/>
                <w:sz w:val="24"/>
                <w:szCs w:val="24"/>
                <w:u w:val="none"/>
                <w:bdr w:val="none" w:color="auto" w:sz="0" w:space="0"/>
                <w:lang w:val="en-US" w:eastAsia="zh-CN" w:bidi="ar"/>
              </w:rPr>
              <w:t>/h，H：40m，N：7.5Kw。</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进水管路为304不锈钢DN100管路，管长3m，DN100蝶阀两台，三通弯头若干。输水管路为304不锈钢DN100管路，管长12m,DN100不锈钢蝶阀两台，DN100不锈钢止回阀2台，三通弯头若干。</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F6FD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不锈钢</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97DE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1套</w:t>
            </w:r>
          </w:p>
        </w:tc>
      </w:tr>
      <w:tr w14:paraId="55F23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05" w:hRule="atLeast"/>
        </w:trPr>
        <w:tc>
          <w:tcPr>
            <w:tcW w:w="767" w:type="dxa"/>
            <w:tcBorders>
              <w:top w:val="single" w:color="000000" w:sz="4" w:space="0"/>
              <w:left w:val="single" w:color="000000" w:sz="4" w:space="0"/>
              <w:bottom w:val="single" w:color="000000" w:sz="4" w:space="0"/>
              <w:right w:val="single" w:color="000000" w:sz="4" w:space="0"/>
            </w:tcBorders>
            <w:shd w:val="clear"/>
            <w:vAlign w:val="center"/>
          </w:tcPr>
          <w:p w14:paraId="33B18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三</w:t>
            </w:r>
          </w:p>
        </w:tc>
        <w:tc>
          <w:tcPr>
            <w:tcW w:w="1937" w:type="dxa"/>
            <w:tcBorders>
              <w:top w:val="single" w:color="000000" w:sz="4" w:space="0"/>
              <w:left w:val="single" w:color="000000" w:sz="4" w:space="0"/>
              <w:bottom w:val="single" w:color="000000" w:sz="4" w:space="0"/>
              <w:right w:val="single" w:color="000000" w:sz="4" w:space="0"/>
            </w:tcBorders>
            <w:shd w:val="clear"/>
            <w:vAlign w:val="center"/>
          </w:tcPr>
          <w:p w14:paraId="47662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石英砂过滤器</w:t>
            </w:r>
          </w:p>
        </w:tc>
        <w:tc>
          <w:tcPr>
            <w:tcW w:w="5180" w:type="dxa"/>
            <w:tcBorders>
              <w:top w:val="single" w:color="000000" w:sz="4" w:space="0"/>
              <w:left w:val="single" w:color="000000" w:sz="4" w:space="0"/>
              <w:bottom w:val="single" w:color="000000" w:sz="4" w:space="0"/>
              <w:right w:val="single" w:color="000000" w:sz="4" w:space="0"/>
            </w:tcBorders>
            <w:shd w:val="clear"/>
            <w:vAlign w:val="center"/>
          </w:tcPr>
          <w:p w14:paraId="58547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φ 1800×2600mm，包含过滤器本体、全自动控制器、上下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布水器，石英砂、配套管路管件。</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2DC6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玻璃钢</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B179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1套</w:t>
            </w:r>
          </w:p>
        </w:tc>
      </w:tr>
      <w:tr w14:paraId="7DCD2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90" w:hRule="atLeast"/>
        </w:trPr>
        <w:tc>
          <w:tcPr>
            <w:tcW w:w="767" w:type="dxa"/>
            <w:tcBorders>
              <w:top w:val="single" w:color="000000" w:sz="4" w:space="0"/>
              <w:left w:val="single" w:color="000000" w:sz="4" w:space="0"/>
              <w:bottom w:val="single" w:color="000000" w:sz="4" w:space="0"/>
              <w:right w:val="single" w:color="000000" w:sz="4" w:space="0"/>
            </w:tcBorders>
            <w:shd w:val="clear"/>
            <w:vAlign w:val="center"/>
          </w:tcPr>
          <w:p w14:paraId="04747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四</w:t>
            </w:r>
          </w:p>
        </w:tc>
        <w:tc>
          <w:tcPr>
            <w:tcW w:w="1937" w:type="dxa"/>
            <w:tcBorders>
              <w:top w:val="single" w:color="000000" w:sz="4" w:space="0"/>
              <w:left w:val="single" w:color="000000" w:sz="4" w:space="0"/>
              <w:bottom w:val="single" w:color="000000" w:sz="4" w:space="0"/>
              <w:right w:val="single" w:color="000000" w:sz="4" w:space="0"/>
            </w:tcBorders>
            <w:shd w:val="clear"/>
            <w:vAlign w:val="center"/>
          </w:tcPr>
          <w:p w14:paraId="589B7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活性炭吸附器</w:t>
            </w:r>
          </w:p>
        </w:tc>
        <w:tc>
          <w:tcPr>
            <w:tcW w:w="5180" w:type="dxa"/>
            <w:tcBorders>
              <w:top w:val="single" w:color="000000" w:sz="4" w:space="0"/>
              <w:left w:val="single" w:color="000000" w:sz="4" w:space="0"/>
              <w:bottom w:val="single" w:color="000000" w:sz="4" w:space="0"/>
              <w:right w:val="single" w:color="000000" w:sz="4" w:space="0"/>
            </w:tcBorders>
            <w:shd w:val="clear"/>
            <w:vAlign w:val="center"/>
          </w:tcPr>
          <w:p w14:paraId="76291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φ 1800×2600mm，包含过滤器本体、全自动控制器、上下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布水器，活性炭、配套管路管件。</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0305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玻璃钢</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EA2B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1套</w:t>
            </w:r>
          </w:p>
        </w:tc>
      </w:tr>
      <w:tr w14:paraId="7228A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53" w:hRule="atLeast"/>
        </w:trPr>
        <w:tc>
          <w:tcPr>
            <w:tcW w:w="767" w:type="dxa"/>
            <w:tcBorders>
              <w:top w:val="single" w:color="000000" w:sz="4" w:space="0"/>
              <w:left w:val="single" w:color="000000" w:sz="4" w:space="0"/>
              <w:bottom w:val="single" w:color="000000" w:sz="4" w:space="0"/>
              <w:right w:val="single" w:color="000000" w:sz="4" w:space="0"/>
            </w:tcBorders>
            <w:shd w:val="clear"/>
            <w:vAlign w:val="center"/>
          </w:tcPr>
          <w:p w14:paraId="37BDF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w:t>
            </w:r>
          </w:p>
        </w:tc>
        <w:tc>
          <w:tcPr>
            <w:tcW w:w="1937" w:type="dxa"/>
            <w:tcBorders>
              <w:top w:val="single" w:color="000000" w:sz="4" w:space="0"/>
              <w:left w:val="single" w:color="000000" w:sz="4" w:space="0"/>
              <w:bottom w:val="single" w:color="000000" w:sz="4" w:space="0"/>
              <w:right w:val="single" w:color="000000" w:sz="4" w:space="0"/>
            </w:tcBorders>
            <w:shd w:val="clear"/>
            <w:vAlign w:val="center"/>
          </w:tcPr>
          <w:p w14:paraId="54AFB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中间水箱</w:t>
            </w:r>
          </w:p>
        </w:tc>
        <w:tc>
          <w:tcPr>
            <w:tcW w:w="5180" w:type="dxa"/>
            <w:tcBorders>
              <w:top w:val="single" w:color="000000" w:sz="4" w:space="0"/>
              <w:left w:val="single" w:color="000000" w:sz="4" w:space="0"/>
              <w:bottom w:val="single" w:color="000000" w:sz="4" w:space="0"/>
              <w:right w:val="single" w:color="000000" w:sz="4" w:space="0"/>
            </w:tcBorders>
            <w:shd w:val="clear"/>
            <w:vAlign w:val="center"/>
          </w:tcPr>
          <w:p w14:paraId="24C46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22.5t不锈钢中间水箱1台，尺寸L*B*H=3.0*2.5*3.0。水箱</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配套相应的液位计、溢流管、放空管、检修孔、人孔、爬</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梯等</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本装置配套中间水箱进水管路，管路为304不锈钢DN100管，管长12m，弯头三通若干。</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1A01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不锈钢</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53E0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1套</w:t>
            </w:r>
          </w:p>
        </w:tc>
      </w:tr>
      <w:tr w14:paraId="0EA85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22" w:hRule="atLeast"/>
        </w:trPr>
        <w:tc>
          <w:tcPr>
            <w:tcW w:w="767" w:type="dxa"/>
            <w:tcBorders>
              <w:top w:val="single" w:color="000000" w:sz="4" w:space="0"/>
              <w:left w:val="single" w:color="000000" w:sz="4" w:space="0"/>
              <w:bottom w:val="single" w:color="000000" w:sz="4" w:space="0"/>
              <w:right w:val="single" w:color="000000" w:sz="4" w:space="0"/>
            </w:tcBorders>
            <w:shd w:val="clear"/>
            <w:vAlign w:val="center"/>
          </w:tcPr>
          <w:p w14:paraId="18545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六</w:t>
            </w:r>
          </w:p>
        </w:tc>
        <w:tc>
          <w:tcPr>
            <w:tcW w:w="1937" w:type="dxa"/>
            <w:tcBorders>
              <w:top w:val="single" w:color="000000" w:sz="4" w:space="0"/>
              <w:left w:val="single" w:color="000000" w:sz="4" w:space="0"/>
              <w:bottom w:val="single" w:color="000000" w:sz="4" w:space="0"/>
              <w:right w:val="single" w:color="000000" w:sz="4" w:space="0"/>
            </w:tcBorders>
            <w:shd w:val="clear"/>
            <w:vAlign w:val="center"/>
          </w:tcPr>
          <w:p w14:paraId="5F1FD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纳滤进水提升泵</w:t>
            </w:r>
          </w:p>
        </w:tc>
        <w:tc>
          <w:tcPr>
            <w:tcW w:w="5180" w:type="dxa"/>
            <w:tcBorders>
              <w:top w:val="single" w:color="000000" w:sz="4" w:space="0"/>
              <w:left w:val="single" w:color="000000" w:sz="4" w:space="0"/>
              <w:bottom w:val="single" w:color="000000" w:sz="4" w:space="0"/>
              <w:right w:val="single" w:color="000000" w:sz="4" w:space="0"/>
            </w:tcBorders>
            <w:shd w:val="clear"/>
            <w:vAlign w:val="center"/>
          </w:tcPr>
          <w:p w14:paraId="2172B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水泵为不锈钢立式离心泵，Q：30m3/h，H：25m，N：7.50Kw。</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进水管路为304不锈钢DN100管，管长3m,304不锈钢DN100蝶阀2台，三通弯头若干。</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出水管路为304不锈钢DN100管，管长10m,304不锈钢DN100蝶阀2台，DN100止回阀2台，三通弯头若干。</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C884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不锈钢</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51D1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1套</w:t>
            </w:r>
          </w:p>
        </w:tc>
      </w:tr>
      <w:tr w14:paraId="24C1A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48" w:hRule="atLeast"/>
        </w:trPr>
        <w:tc>
          <w:tcPr>
            <w:tcW w:w="767" w:type="dxa"/>
            <w:tcBorders>
              <w:top w:val="single" w:color="000000" w:sz="4" w:space="0"/>
              <w:left w:val="single" w:color="000000" w:sz="4" w:space="0"/>
              <w:bottom w:val="single" w:color="000000" w:sz="4" w:space="0"/>
              <w:right w:val="single" w:color="000000" w:sz="4" w:space="0"/>
            </w:tcBorders>
            <w:shd w:val="clear"/>
            <w:vAlign w:val="center"/>
          </w:tcPr>
          <w:p w14:paraId="5932D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七</w:t>
            </w:r>
          </w:p>
        </w:tc>
        <w:tc>
          <w:tcPr>
            <w:tcW w:w="1937" w:type="dxa"/>
            <w:tcBorders>
              <w:top w:val="single" w:color="000000" w:sz="4" w:space="0"/>
              <w:left w:val="single" w:color="000000" w:sz="4" w:space="0"/>
              <w:bottom w:val="single" w:color="000000" w:sz="4" w:space="0"/>
              <w:right w:val="single" w:color="000000" w:sz="4" w:space="0"/>
            </w:tcBorders>
            <w:shd w:val="clear"/>
            <w:vAlign w:val="center"/>
          </w:tcPr>
          <w:p w14:paraId="4DE07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精密过滤器</w:t>
            </w:r>
          </w:p>
        </w:tc>
        <w:tc>
          <w:tcPr>
            <w:tcW w:w="5180" w:type="dxa"/>
            <w:tcBorders>
              <w:top w:val="single" w:color="000000" w:sz="4" w:space="0"/>
              <w:left w:val="single" w:color="000000" w:sz="4" w:space="0"/>
              <w:bottom w:val="single" w:color="000000" w:sz="4" w:space="0"/>
              <w:right w:val="single" w:color="000000" w:sz="4" w:space="0"/>
            </w:tcBorders>
            <w:shd w:val="clear"/>
            <w:vAlign w:val="center"/>
          </w:tcPr>
          <w:p w14:paraId="77675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包含40〃18芯304不锈钢精密过滤器1台。以及配套的滤芯、低压表</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1104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不锈钢</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8AA3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1套</w:t>
            </w:r>
          </w:p>
        </w:tc>
      </w:tr>
      <w:tr w14:paraId="0682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39" w:hRule="atLeast"/>
        </w:trPr>
        <w:tc>
          <w:tcPr>
            <w:tcW w:w="767" w:type="dxa"/>
            <w:tcBorders>
              <w:top w:val="single" w:color="000000" w:sz="4" w:space="0"/>
              <w:left w:val="single" w:color="000000" w:sz="4" w:space="0"/>
              <w:bottom w:val="single" w:color="000000" w:sz="4" w:space="0"/>
              <w:right w:val="single" w:color="000000" w:sz="4" w:space="0"/>
            </w:tcBorders>
            <w:shd w:val="clear"/>
            <w:vAlign w:val="center"/>
          </w:tcPr>
          <w:p w14:paraId="5AECC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八</w:t>
            </w:r>
          </w:p>
        </w:tc>
        <w:tc>
          <w:tcPr>
            <w:tcW w:w="1937" w:type="dxa"/>
            <w:tcBorders>
              <w:top w:val="single" w:color="000000" w:sz="4" w:space="0"/>
              <w:left w:val="single" w:color="000000" w:sz="4" w:space="0"/>
              <w:bottom w:val="single" w:color="000000" w:sz="4" w:space="0"/>
              <w:right w:val="single" w:color="000000" w:sz="4" w:space="0"/>
            </w:tcBorders>
            <w:shd w:val="clear"/>
            <w:vAlign w:val="center"/>
          </w:tcPr>
          <w:p w14:paraId="119ED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纳滤装置</w:t>
            </w:r>
          </w:p>
        </w:tc>
        <w:tc>
          <w:tcPr>
            <w:tcW w:w="5180" w:type="dxa"/>
            <w:tcBorders>
              <w:top w:val="single" w:color="000000" w:sz="4" w:space="0"/>
              <w:left w:val="single" w:color="000000" w:sz="4" w:space="0"/>
              <w:bottom w:val="single" w:color="000000" w:sz="4" w:space="0"/>
              <w:right w:val="single" w:color="000000" w:sz="4" w:space="0"/>
            </w:tcBorders>
            <w:shd w:val="clear"/>
            <w:vAlign w:val="center"/>
          </w:tcPr>
          <w:p w14:paraId="69385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20t/h，包含纳滤膜系统，不锈钢或玻璃钢膜壳型号：8040×5材质：304不锈钢、以及配套的高压泵型号流量25T、扬程100M、功率：380V   25KW/50Hz、纳滤膜型号：8040  材质：纳滤膜、膜架材质：不锈钢、以及相应的仪表浓水流量计型号：30T、材质：有机玻璃、冲洗电磁阀型号：DN50材质：黄铜阀体。低压保护开关型号： HS-206型号：DN50、入水电磁阀材质：黄铜阀体型号：1.0MPA 3.0MPA材质：冲油防震式、压力表型号流量25T   扬程100M功率：380V   18KW/50Hz材质：SUS304、滤芯过滤精度：5-10μm型号：1.6MPA 3 MPA。滤芯过滤精度：5-10μm型号：1.6MPA 3 MPA</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81250A4">
            <w:pPr>
              <w:jc w:val="center"/>
              <w:rPr>
                <w:rFonts w:hint="eastAsia" w:ascii="宋体" w:hAnsi="宋体" w:eastAsia="宋体" w:cs="宋体"/>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E6BA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1套</w:t>
            </w:r>
          </w:p>
        </w:tc>
      </w:tr>
      <w:tr w14:paraId="6242E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66" w:hRule="atLeast"/>
        </w:trPr>
        <w:tc>
          <w:tcPr>
            <w:tcW w:w="767" w:type="dxa"/>
            <w:tcBorders>
              <w:top w:val="single" w:color="000000" w:sz="4" w:space="0"/>
              <w:left w:val="single" w:color="000000" w:sz="4" w:space="0"/>
              <w:bottom w:val="single" w:color="000000" w:sz="4" w:space="0"/>
              <w:right w:val="single" w:color="000000" w:sz="4" w:space="0"/>
            </w:tcBorders>
            <w:shd w:val="clear"/>
            <w:vAlign w:val="center"/>
          </w:tcPr>
          <w:p w14:paraId="57458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九</w:t>
            </w:r>
          </w:p>
        </w:tc>
        <w:tc>
          <w:tcPr>
            <w:tcW w:w="1937" w:type="dxa"/>
            <w:tcBorders>
              <w:top w:val="single" w:color="000000" w:sz="4" w:space="0"/>
              <w:left w:val="single" w:color="000000" w:sz="4" w:space="0"/>
              <w:bottom w:val="single" w:color="000000" w:sz="4" w:space="0"/>
              <w:right w:val="single" w:color="000000" w:sz="4" w:space="0"/>
            </w:tcBorders>
            <w:shd w:val="clear"/>
            <w:vAlign w:val="center"/>
          </w:tcPr>
          <w:p w14:paraId="0AA8D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调和水箱</w:t>
            </w:r>
          </w:p>
        </w:tc>
        <w:tc>
          <w:tcPr>
            <w:tcW w:w="5180" w:type="dxa"/>
            <w:tcBorders>
              <w:top w:val="single" w:color="000000" w:sz="4" w:space="0"/>
              <w:left w:val="single" w:color="000000" w:sz="4" w:space="0"/>
              <w:bottom w:val="single" w:color="000000" w:sz="4" w:space="0"/>
              <w:right w:val="single" w:color="000000" w:sz="4" w:space="0"/>
            </w:tcBorders>
            <w:shd w:val="clear"/>
            <w:vAlign w:val="center"/>
          </w:tcPr>
          <w:p w14:paraId="5FC15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30t不锈钢调和水箱1台，尺寸L*B*H=4.0*2.5*3.0。水箱</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配套相应的液位计、溢流管、放空管、检修孔、人孔、爬</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本装置配套调和水箱进水梯管等路，管路为304不锈钢DN100管，管长10m，304不锈钢弯头三通若干。</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0023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不锈钢</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6D14B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1套</w:t>
            </w:r>
          </w:p>
        </w:tc>
      </w:tr>
      <w:tr w14:paraId="2650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76" w:hRule="atLeast"/>
        </w:trPr>
        <w:tc>
          <w:tcPr>
            <w:tcW w:w="767" w:type="dxa"/>
            <w:tcBorders>
              <w:top w:val="single" w:color="000000" w:sz="4" w:space="0"/>
              <w:left w:val="single" w:color="000000" w:sz="4" w:space="0"/>
              <w:bottom w:val="single" w:color="000000" w:sz="4" w:space="0"/>
              <w:right w:val="single" w:color="000000" w:sz="4" w:space="0"/>
            </w:tcBorders>
            <w:shd w:val="clear"/>
            <w:vAlign w:val="center"/>
          </w:tcPr>
          <w:p w14:paraId="783FF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w:t>
            </w:r>
          </w:p>
        </w:tc>
        <w:tc>
          <w:tcPr>
            <w:tcW w:w="1937" w:type="dxa"/>
            <w:tcBorders>
              <w:top w:val="single" w:color="000000" w:sz="4" w:space="0"/>
              <w:left w:val="single" w:color="000000" w:sz="4" w:space="0"/>
              <w:bottom w:val="single" w:color="000000" w:sz="4" w:space="0"/>
              <w:right w:val="single" w:color="000000" w:sz="4" w:space="0"/>
            </w:tcBorders>
            <w:shd w:val="clear"/>
            <w:vAlign w:val="center"/>
          </w:tcPr>
          <w:p w14:paraId="66809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调和水泵</w:t>
            </w:r>
          </w:p>
        </w:tc>
        <w:tc>
          <w:tcPr>
            <w:tcW w:w="5180" w:type="dxa"/>
            <w:tcBorders>
              <w:top w:val="single" w:color="000000" w:sz="4" w:space="0"/>
              <w:left w:val="single" w:color="000000" w:sz="4" w:space="0"/>
              <w:bottom w:val="single" w:color="000000" w:sz="4" w:space="0"/>
              <w:right w:val="single" w:color="000000" w:sz="4" w:space="0"/>
            </w:tcBorders>
            <w:shd w:val="clear"/>
            <w:vAlign w:val="center"/>
          </w:tcPr>
          <w:p w14:paraId="705B2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水泵为不锈钢立式离心泵，Q：50m3/h，H：100m，N；18.5Kw</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进水管路为304不锈钢DN100管，管长3m,DN100蝶阀2台，三通弯</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头若干。</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出水管路为304不锈钢DN100管，管长50m,DN100蝶阀2台，DN100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止回阀2台，三通弯头若干。</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E1CB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不锈钢</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E0F2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1套</w:t>
            </w:r>
          </w:p>
        </w:tc>
      </w:tr>
      <w:tr w14:paraId="42040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9" w:hRule="atLeast"/>
        </w:trPr>
        <w:tc>
          <w:tcPr>
            <w:tcW w:w="767" w:type="dxa"/>
            <w:tcBorders>
              <w:top w:val="single" w:color="000000" w:sz="4" w:space="0"/>
              <w:left w:val="single" w:color="000000" w:sz="4" w:space="0"/>
              <w:bottom w:val="single" w:color="000000" w:sz="4" w:space="0"/>
              <w:right w:val="single" w:color="000000" w:sz="4" w:space="0"/>
            </w:tcBorders>
            <w:shd w:val="clear"/>
            <w:vAlign w:val="center"/>
          </w:tcPr>
          <w:p w14:paraId="14774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十一</w:t>
            </w:r>
          </w:p>
        </w:tc>
        <w:tc>
          <w:tcPr>
            <w:tcW w:w="1937" w:type="dxa"/>
            <w:tcBorders>
              <w:top w:val="single" w:color="000000" w:sz="4" w:space="0"/>
              <w:left w:val="single" w:color="000000" w:sz="4" w:space="0"/>
              <w:bottom w:val="single" w:color="000000" w:sz="4" w:space="0"/>
              <w:right w:val="single" w:color="000000" w:sz="4" w:space="0"/>
            </w:tcBorders>
            <w:shd w:val="clear"/>
            <w:vAlign w:val="center"/>
          </w:tcPr>
          <w:p w14:paraId="48103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化学清洗装置</w:t>
            </w:r>
          </w:p>
        </w:tc>
        <w:tc>
          <w:tcPr>
            <w:tcW w:w="5180" w:type="dxa"/>
            <w:tcBorders>
              <w:top w:val="single" w:color="000000" w:sz="4" w:space="0"/>
              <w:left w:val="single" w:color="000000" w:sz="4" w:space="0"/>
              <w:bottom w:val="single" w:color="000000" w:sz="4" w:space="0"/>
              <w:right w:val="single" w:color="000000" w:sz="4" w:space="0"/>
            </w:tcBorders>
            <w:shd w:val="clear"/>
            <w:vAlign w:val="center"/>
          </w:tcPr>
          <w:p w14:paraId="324A1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40m3/h化学清洗系统一套，包含1000L化学清洗水箱1台，</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材质为PE ；化学清洗水泵一台，不锈钢材质，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Q:40m3/h，H:25m，N:5.5Kw；化学清洗袋式过滤器1台，</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不锈钢材质，滤径5um；配套的管路阀门</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B8B0DCE">
            <w:pPr>
              <w:jc w:val="center"/>
              <w:rPr>
                <w:rFonts w:hint="eastAsia" w:ascii="宋体" w:hAnsi="宋体" w:eastAsia="宋体" w:cs="宋体"/>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C74D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1套</w:t>
            </w:r>
          </w:p>
        </w:tc>
      </w:tr>
      <w:tr w14:paraId="7BA51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85" w:hRule="atLeast"/>
        </w:trPr>
        <w:tc>
          <w:tcPr>
            <w:tcW w:w="767" w:type="dxa"/>
            <w:tcBorders>
              <w:top w:val="single" w:color="000000" w:sz="4" w:space="0"/>
              <w:left w:val="single" w:color="000000" w:sz="4" w:space="0"/>
              <w:bottom w:val="single" w:color="000000" w:sz="4" w:space="0"/>
              <w:right w:val="single" w:color="000000" w:sz="4" w:space="0"/>
            </w:tcBorders>
            <w:shd w:val="clear"/>
            <w:vAlign w:val="center"/>
          </w:tcPr>
          <w:p w14:paraId="6E2EA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十二</w:t>
            </w:r>
          </w:p>
        </w:tc>
        <w:tc>
          <w:tcPr>
            <w:tcW w:w="1937" w:type="dxa"/>
            <w:tcBorders>
              <w:top w:val="single" w:color="000000" w:sz="4" w:space="0"/>
              <w:left w:val="single" w:color="000000" w:sz="4" w:space="0"/>
              <w:bottom w:val="single" w:color="000000" w:sz="4" w:space="0"/>
              <w:right w:val="single" w:color="000000" w:sz="4" w:space="0"/>
            </w:tcBorders>
            <w:shd w:val="clear"/>
            <w:vAlign w:val="center"/>
          </w:tcPr>
          <w:p w14:paraId="10882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阻垢剂加药装置</w:t>
            </w:r>
          </w:p>
        </w:tc>
        <w:tc>
          <w:tcPr>
            <w:tcW w:w="5180" w:type="dxa"/>
            <w:tcBorders>
              <w:top w:val="single" w:color="000000" w:sz="4" w:space="0"/>
              <w:left w:val="single" w:color="000000" w:sz="4" w:space="0"/>
              <w:bottom w:val="single" w:color="000000" w:sz="4" w:space="0"/>
              <w:right w:val="single" w:color="000000" w:sz="4" w:space="0"/>
            </w:tcBorders>
            <w:shd w:val="clear"/>
            <w:vAlign w:val="center"/>
          </w:tcPr>
          <w:p w14:paraId="7498A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20L/h阻垢剂加药装置一套，包含计量泵1台，20L/h，压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力12kg，功率0.25kw电压380v；搅拌机一台，功率：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0.55kw，转速：60r/min；500L加药箱一台,材质PE；配套</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的管路阀门。</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E29D736">
            <w:pPr>
              <w:jc w:val="center"/>
              <w:rPr>
                <w:rFonts w:hint="eastAsia" w:ascii="宋体" w:hAnsi="宋体" w:eastAsia="宋体" w:cs="宋体"/>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6E70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1套</w:t>
            </w:r>
          </w:p>
        </w:tc>
      </w:tr>
      <w:tr w14:paraId="7152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767" w:type="dxa"/>
            <w:tcBorders>
              <w:top w:val="single" w:color="000000" w:sz="4" w:space="0"/>
              <w:left w:val="single" w:color="000000" w:sz="4" w:space="0"/>
              <w:bottom w:val="single" w:color="000000" w:sz="4" w:space="0"/>
              <w:right w:val="single" w:color="000000" w:sz="4" w:space="0"/>
            </w:tcBorders>
            <w:shd w:val="clear"/>
            <w:vAlign w:val="center"/>
          </w:tcPr>
          <w:p w14:paraId="0B9C5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十三</w:t>
            </w:r>
          </w:p>
        </w:tc>
        <w:tc>
          <w:tcPr>
            <w:tcW w:w="1937" w:type="dxa"/>
            <w:tcBorders>
              <w:top w:val="single" w:color="000000" w:sz="4" w:space="0"/>
              <w:left w:val="single" w:color="000000" w:sz="4" w:space="0"/>
              <w:bottom w:val="single" w:color="000000" w:sz="4" w:space="0"/>
              <w:right w:val="single" w:color="000000" w:sz="4" w:space="0"/>
            </w:tcBorders>
            <w:shd w:val="clear"/>
            <w:vAlign w:val="center"/>
          </w:tcPr>
          <w:p w14:paraId="25AAD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碱加药装置</w:t>
            </w:r>
          </w:p>
        </w:tc>
        <w:tc>
          <w:tcPr>
            <w:tcW w:w="5180" w:type="dxa"/>
            <w:tcBorders>
              <w:top w:val="single" w:color="000000" w:sz="4" w:space="0"/>
              <w:left w:val="single" w:color="000000" w:sz="4" w:space="0"/>
              <w:bottom w:val="single" w:color="000000" w:sz="4" w:space="0"/>
              <w:right w:val="single" w:color="000000" w:sz="4" w:space="0"/>
            </w:tcBorders>
            <w:shd w:val="clear"/>
            <w:vAlign w:val="center"/>
          </w:tcPr>
          <w:p w14:paraId="4D4F1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20L/h碱加药装置一套，包含计量泵1台，20L/h，压力</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12kg，功率0.25kw电压380v；搅拌机一台，功率：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0.55kw，转速：60r/min；500L加药箱一台,材质PE；配套的管路阀门</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0928DF1">
            <w:pPr>
              <w:jc w:val="center"/>
              <w:rPr>
                <w:rFonts w:hint="eastAsia" w:ascii="宋体" w:hAnsi="宋体" w:eastAsia="宋体" w:cs="宋体"/>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555F4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1套</w:t>
            </w:r>
          </w:p>
        </w:tc>
      </w:tr>
      <w:tr w14:paraId="7A44A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15" w:hRule="atLeast"/>
        </w:trPr>
        <w:tc>
          <w:tcPr>
            <w:tcW w:w="767" w:type="dxa"/>
            <w:tcBorders>
              <w:top w:val="single" w:color="000000" w:sz="4" w:space="0"/>
              <w:left w:val="single" w:color="000000" w:sz="4" w:space="0"/>
              <w:bottom w:val="single" w:color="000000" w:sz="4" w:space="0"/>
              <w:right w:val="single" w:color="000000" w:sz="4" w:space="0"/>
            </w:tcBorders>
            <w:shd w:val="clear"/>
            <w:vAlign w:val="center"/>
          </w:tcPr>
          <w:p w14:paraId="7A479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十四</w:t>
            </w:r>
          </w:p>
        </w:tc>
        <w:tc>
          <w:tcPr>
            <w:tcW w:w="1937" w:type="dxa"/>
            <w:tcBorders>
              <w:top w:val="single" w:color="000000" w:sz="4" w:space="0"/>
              <w:left w:val="single" w:color="000000" w:sz="4" w:space="0"/>
              <w:bottom w:val="single" w:color="000000" w:sz="4" w:space="0"/>
              <w:right w:val="single" w:color="000000" w:sz="4" w:space="0"/>
            </w:tcBorders>
            <w:shd w:val="clear"/>
            <w:vAlign w:val="center"/>
          </w:tcPr>
          <w:p w14:paraId="105C3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次氯酸钠加药装置</w:t>
            </w:r>
          </w:p>
        </w:tc>
        <w:tc>
          <w:tcPr>
            <w:tcW w:w="5180" w:type="dxa"/>
            <w:tcBorders>
              <w:top w:val="single" w:color="000000" w:sz="4" w:space="0"/>
              <w:left w:val="single" w:color="000000" w:sz="4" w:space="0"/>
              <w:bottom w:val="single" w:color="000000" w:sz="4" w:space="0"/>
              <w:right w:val="single" w:color="000000" w:sz="4" w:space="0"/>
            </w:tcBorders>
            <w:shd w:val="clear"/>
            <w:vAlign w:val="center"/>
          </w:tcPr>
          <w:p w14:paraId="1EDDA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20L/h次氯酸钠加药装置一套，包含计量泵1台，20L/h，</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压力12kg，功率0.25kw电压380v；搅拌机一台，功率：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0.55kw，转速：60r/min；500L加药箱一台,材质PE；配套</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的管路阀门</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7A917A5E">
            <w:pPr>
              <w:jc w:val="center"/>
              <w:rPr>
                <w:rFonts w:hint="eastAsia" w:ascii="宋体" w:hAnsi="宋体" w:eastAsia="宋体" w:cs="宋体"/>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23F35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1套</w:t>
            </w:r>
          </w:p>
        </w:tc>
      </w:tr>
      <w:tr w14:paraId="3F23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37" w:hRule="atLeast"/>
        </w:trPr>
        <w:tc>
          <w:tcPr>
            <w:tcW w:w="767" w:type="dxa"/>
            <w:tcBorders>
              <w:top w:val="single" w:color="000000" w:sz="4" w:space="0"/>
              <w:left w:val="single" w:color="000000" w:sz="4" w:space="0"/>
              <w:bottom w:val="single" w:color="000000" w:sz="4" w:space="0"/>
              <w:right w:val="single" w:color="000000" w:sz="4" w:space="0"/>
            </w:tcBorders>
            <w:shd w:val="clear"/>
            <w:vAlign w:val="center"/>
          </w:tcPr>
          <w:p w14:paraId="5A0D2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十五</w:t>
            </w:r>
          </w:p>
        </w:tc>
        <w:tc>
          <w:tcPr>
            <w:tcW w:w="1937" w:type="dxa"/>
            <w:tcBorders>
              <w:top w:val="single" w:color="000000" w:sz="4" w:space="0"/>
              <w:left w:val="single" w:color="000000" w:sz="4" w:space="0"/>
              <w:bottom w:val="single" w:color="000000" w:sz="4" w:space="0"/>
              <w:right w:val="single" w:color="000000" w:sz="4" w:space="0"/>
            </w:tcBorders>
            <w:shd w:val="clear"/>
            <w:vAlign w:val="center"/>
          </w:tcPr>
          <w:p w14:paraId="2AD38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柠檬酸加药装置</w:t>
            </w:r>
          </w:p>
        </w:tc>
        <w:tc>
          <w:tcPr>
            <w:tcW w:w="5180" w:type="dxa"/>
            <w:tcBorders>
              <w:top w:val="single" w:color="000000" w:sz="4" w:space="0"/>
              <w:left w:val="single" w:color="000000" w:sz="4" w:space="0"/>
              <w:bottom w:val="single" w:color="000000" w:sz="4" w:space="0"/>
              <w:right w:val="single" w:color="000000" w:sz="4" w:space="0"/>
            </w:tcBorders>
            <w:shd w:val="clear"/>
            <w:vAlign w:val="center"/>
          </w:tcPr>
          <w:p w14:paraId="048EB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20L/h柠檬酸加药装置一套，包含计量泵1台，20L/h，压</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力12kg，功率0.25kw电压380v；搅拌机一台，功率：</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0.55kw，转速：60r/min；500L加药箱一台,材质PE；配套的管路阀门</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A53F710">
            <w:pPr>
              <w:jc w:val="center"/>
              <w:rPr>
                <w:rFonts w:hint="eastAsia" w:ascii="宋体" w:hAnsi="宋体" w:eastAsia="宋体" w:cs="宋体"/>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5A52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1套</w:t>
            </w:r>
          </w:p>
        </w:tc>
      </w:tr>
      <w:tr w14:paraId="764DD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76" w:hRule="atLeast"/>
        </w:trPr>
        <w:tc>
          <w:tcPr>
            <w:tcW w:w="767" w:type="dxa"/>
            <w:tcBorders>
              <w:top w:val="single" w:color="000000" w:sz="4" w:space="0"/>
              <w:left w:val="single" w:color="000000" w:sz="4" w:space="0"/>
              <w:bottom w:val="single" w:color="000000" w:sz="4" w:space="0"/>
              <w:right w:val="single" w:color="000000" w:sz="4" w:space="0"/>
            </w:tcBorders>
            <w:shd w:val="clear"/>
            <w:vAlign w:val="center"/>
          </w:tcPr>
          <w:p w14:paraId="2FA6D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十六</w:t>
            </w:r>
          </w:p>
        </w:tc>
        <w:tc>
          <w:tcPr>
            <w:tcW w:w="1937" w:type="dxa"/>
            <w:tcBorders>
              <w:top w:val="single" w:color="000000" w:sz="4" w:space="0"/>
              <w:left w:val="single" w:color="000000" w:sz="4" w:space="0"/>
              <w:bottom w:val="single" w:color="000000" w:sz="4" w:space="0"/>
              <w:right w:val="single" w:color="000000" w:sz="4" w:space="0"/>
            </w:tcBorders>
            <w:shd w:val="clear"/>
            <w:vAlign w:val="center"/>
          </w:tcPr>
          <w:p w14:paraId="3805A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电气控制系统</w:t>
            </w:r>
          </w:p>
        </w:tc>
        <w:tc>
          <w:tcPr>
            <w:tcW w:w="5180" w:type="dxa"/>
            <w:tcBorders>
              <w:top w:val="single" w:color="000000" w:sz="4" w:space="0"/>
              <w:left w:val="single" w:color="000000" w:sz="4" w:space="0"/>
              <w:bottom w:val="single" w:color="000000" w:sz="4" w:space="0"/>
              <w:right w:val="single" w:color="000000" w:sz="4" w:space="0"/>
            </w:tcBorders>
            <w:shd w:val="clear"/>
            <w:vAlign w:val="center"/>
          </w:tcPr>
          <w:p w14:paraId="000F9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304不锈钢GGD-800*2200*600柜体、可实现手动，自动控制。PLC、变频器、相等电器原件</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880C981">
            <w:pPr>
              <w:jc w:val="center"/>
              <w:rPr>
                <w:rFonts w:hint="eastAsia" w:ascii="宋体" w:hAnsi="宋体" w:eastAsia="宋体" w:cs="宋体"/>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E720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1套</w:t>
            </w:r>
          </w:p>
        </w:tc>
      </w:tr>
      <w:tr w14:paraId="0B3F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16" w:hRule="atLeast"/>
        </w:trPr>
        <w:tc>
          <w:tcPr>
            <w:tcW w:w="767" w:type="dxa"/>
            <w:tcBorders>
              <w:top w:val="single" w:color="000000" w:sz="4" w:space="0"/>
              <w:left w:val="single" w:color="000000" w:sz="4" w:space="0"/>
              <w:bottom w:val="single" w:color="000000" w:sz="4" w:space="0"/>
              <w:right w:val="single" w:color="000000" w:sz="4" w:space="0"/>
            </w:tcBorders>
            <w:shd w:val="clear"/>
            <w:vAlign w:val="center"/>
          </w:tcPr>
          <w:p w14:paraId="0EC03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十七</w:t>
            </w:r>
          </w:p>
        </w:tc>
        <w:tc>
          <w:tcPr>
            <w:tcW w:w="1937" w:type="dxa"/>
            <w:tcBorders>
              <w:top w:val="single" w:color="000000" w:sz="4" w:space="0"/>
              <w:left w:val="single" w:color="000000" w:sz="4" w:space="0"/>
              <w:bottom w:val="single" w:color="000000" w:sz="4" w:space="0"/>
              <w:right w:val="single" w:color="000000" w:sz="4" w:space="0"/>
            </w:tcBorders>
            <w:shd w:val="clear"/>
            <w:vAlign w:val="center"/>
          </w:tcPr>
          <w:p w14:paraId="0DD87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远程自动报警系统</w:t>
            </w:r>
          </w:p>
        </w:tc>
        <w:tc>
          <w:tcPr>
            <w:tcW w:w="5180" w:type="dxa"/>
            <w:tcBorders>
              <w:top w:val="single" w:color="000000" w:sz="4" w:space="0"/>
              <w:left w:val="single" w:color="000000" w:sz="4" w:space="0"/>
              <w:bottom w:val="single" w:color="000000" w:sz="4" w:space="0"/>
              <w:right w:val="single" w:color="000000" w:sz="4" w:space="0"/>
            </w:tcBorders>
            <w:shd w:val="clear"/>
            <w:vAlign w:val="center"/>
          </w:tcPr>
          <w:p w14:paraId="60FE8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304不锈钢GGD-800*2200*600柜体、10寸以太网触摸屏设备的故障信号可实现短信/语音/邮箱报警</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4F66D6CD">
            <w:pPr>
              <w:jc w:val="center"/>
              <w:rPr>
                <w:rFonts w:hint="eastAsia" w:ascii="宋体" w:hAnsi="宋体" w:eastAsia="宋体" w:cs="宋体"/>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0129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1套</w:t>
            </w:r>
          </w:p>
        </w:tc>
      </w:tr>
      <w:tr w14:paraId="1318D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30" w:hRule="atLeast"/>
        </w:trPr>
        <w:tc>
          <w:tcPr>
            <w:tcW w:w="767" w:type="dxa"/>
            <w:tcBorders>
              <w:top w:val="single" w:color="000000" w:sz="4" w:space="0"/>
              <w:left w:val="single" w:color="000000" w:sz="4" w:space="0"/>
              <w:bottom w:val="single" w:color="000000" w:sz="4" w:space="0"/>
              <w:right w:val="single" w:color="000000" w:sz="4" w:space="0"/>
            </w:tcBorders>
            <w:shd w:val="clear"/>
            <w:vAlign w:val="center"/>
          </w:tcPr>
          <w:p w14:paraId="5BEC0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十八</w:t>
            </w:r>
          </w:p>
        </w:tc>
        <w:tc>
          <w:tcPr>
            <w:tcW w:w="1937" w:type="dxa"/>
            <w:tcBorders>
              <w:top w:val="single" w:color="000000" w:sz="4" w:space="0"/>
              <w:left w:val="single" w:color="000000" w:sz="4" w:space="0"/>
              <w:bottom w:val="single" w:color="000000" w:sz="4" w:space="0"/>
              <w:right w:val="single" w:color="000000" w:sz="4" w:space="0"/>
            </w:tcBorders>
            <w:shd w:val="clear"/>
            <w:vAlign w:val="center"/>
          </w:tcPr>
          <w:p w14:paraId="3F61F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远程自动控制系统</w:t>
            </w:r>
          </w:p>
        </w:tc>
        <w:tc>
          <w:tcPr>
            <w:tcW w:w="5180" w:type="dxa"/>
            <w:tcBorders>
              <w:top w:val="single" w:color="000000" w:sz="4" w:space="0"/>
              <w:left w:val="single" w:color="000000" w:sz="4" w:space="0"/>
              <w:bottom w:val="single" w:color="000000" w:sz="4" w:space="0"/>
              <w:right w:val="single" w:color="000000" w:sz="4" w:space="0"/>
            </w:tcBorders>
            <w:shd w:val="clear"/>
            <w:vAlign w:val="center"/>
          </w:tcPr>
          <w:p w14:paraId="49B0A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监控操作台ZT-500规格1200*900-*750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WINCC 8.0软件,显示各个设备和仪表状态及数据，可自动</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化控制。以及根据液位控制远程水泵的启停。</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209BB9ED">
            <w:pPr>
              <w:jc w:val="center"/>
              <w:rPr>
                <w:rFonts w:hint="eastAsia" w:ascii="宋体" w:hAnsi="宋体" w:eastAsia="宋体" w:cs="宋体"/>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12C72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1套</w:t>
            </w:r>
          </w:p>
        </w:tc>
      </w:tr>
      <w:tr w14:paraId="2C46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92" w:hRule="atLeast"/>
        </w:trPr>
        <w:tc>
          <w:tcPr>
            <w:tcW w:w="767" w:type="dxa"/>
            <w:tcBorders>
              <w:top w:val="single" w:color="000000" w:sz="4" w:space="0"/>
              <w:left w:val="single" w:color="000000" w:sz="4" w:space="0"/>
              <w:bottom w:val="single" w:color="000000" w:sz="4" w:space="0"/>
              <w:right w:val="single" w:color="000000" w:sz="4" w:space="0"/>
            </w:tcBorders>
            <w:shd w:val="clear"/>
            <w:vAlign w:val="center"/>
          </w:tcPr>
          <w:p w14:paraId="0F1F9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十九</w:t>
            </w:r>
          </w:p>
        </w:tc>
        <w:tc>
          <w:tcPr>
            <w:tcW w:w="1937" w:type="dxa"/>
            <w:tcBorders>
              <w:top w:val="single" w:color="000000" w:sz="4" w:space="0"/>
              <w:left w:val="single" w:color="000000" w:sz="4" w:space="0"/>
              <w:bottom w:val="single" w:color="000000" w:sz="4" w:space="0"/>
              <w:right w:val="single" w:color="000000" w:sz="4" w:space="0"/>
            </w:tcBorders>
            <w:shd w:val="clear"/>
            <w:vAlign w:val="center"/>
          </w:tcPr>
          <w:p w14:paraId="75396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室外连接官网</w:t>
            </w:r>
          </w:p>
        </w:tc>
        <w:tc>
          <w:tcPr>
            <w:tcW w:w="5180" w:type="dxa"/>
            <w:tcBorders>
              <w:top w:val="single" w:color="000000" w:sz="4" w:space="0"/>
              <w:left w:val="single" w:color="000000" w:sz="4" w:space="0"/>
              <w:bottom w:val="single" w:color="000000" w:sz="4" w:space="0"/>
              <w:right w:val="single" w:color="000000" w:sz="4" w:space="0"/>
            </w:tcBorders>
            <w:shd w:val="clear"/>
            <w:vAlign w:val="center"/>
          </w:tcPr>
          <w:p w14:paraId="059BE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UPVC管材DN100</w:t>
            </w: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30A7FBA3">
            <w:pPr>
              <w:jc w:val="center"/>
              <w:rPr>
                <w:rFonts w:hint="eastAsia" w:ascii="宋体" w:hAnsi="宋体" w:eastAsia="宋体" w:cs="宋体"/>
                <w:i w:val="0"/>
                <w:iCs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vAlign w:val="center"/>
          </w:tcPr>
          <w:p w14:paraId="07F75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110米</w:t>
            </w:r>
          </w:p>
        </w:tc>
      </w:tr>
    </w:tbl>
    <w:p w14:paraId="3112051B">
      <w:pPr>
        <w:rPr>
          <w:rStyle w:val="26"/>
          <w:rFonts w:hint="eastAsia" w:eastAsia="宋体" w:cs="Times New Roman"/>
          <w:sz w:val="32"/>
          <w:szCs w:val="32"/>
          <w:highlight w:val="none"/>
          <w:lang w:val="en-US" w:eastAsia="zh-CN"/>
        </w:rPr>
      </w:pPr>
      <w:r>
        <w:rPr>
          <w:rStyle w:val="26"/>
          <w:rFonts w:hint="eastAsia" w:eastAsia="宋体" w:cs="Times New Roman"/>
          <w:sz w:val="32"/>
          <w:szCs w:val="32"/>
          <w:highlight w:val="none"/>
          <w:lang w:val="en-US" w:eastAsia="zh-CN"/>
        </w:rPr>
        <w:br w:type="page"/>
      </w:r>
    </w:p>
    <w:p w14:paraId="075E3E6A">
      <w:pPr>
        <w:tabs>
          <w:tab w:val="left" w:pos="1260"/>
        </w:tabs>
        <w:spacing w:line="240" w:lineRule="auto"/>
        <w:ind w:left="601" w:leftChars="286"/>
        <w:jc w:val="center"/>
        <w:rPr>
          <w:rFonts w:hint="eastAsia" w:ascii="宋体" w:hAnsi="宋体"/>
          <w:sz w:val="21"/>
          <w:szCs w:val="21"/>
          <w:highlight w:val="none"/>
          <w:lang w:eastAsia="zh-CN"/>
        </w:rPr>
      </w:pPr>
      <w:r>
        <w:rPr>
          <w:rStyle w:val="26"/>
          <w:rFonts w:hint="eastAsia" w:eastAsia="宋体" w:cs="Times New Roman"/>
          <w:sz w:val="32"/>
          <w:szCs w:val="32"/>
          <w:highlight w:val="none"/>
          <w:lang w:val="en-US" w:eastAsia="zh-CN"/>
        </w:rPr>
        <w:t xml:space="preserve">第六部分  </w:t>
      </w:r>
      <w:bookmarkStart w:id="98" w:name="OLE_LINK26"/>
      <w:r>
        <w:rPr>
          <w:rStyle w:val="26"/>
          <w:rFonts w:hint="eastAsia" w:eastAsia="宋体" w:cs="Times New Roman"/>
          <w:sz w:val="32"/>
          <w:szCs w:val="32"/>
          <w:highlight w:val="none"/>
          <w:lang w:val="en-US" w:eastAsia="zh-CN"/>
        </w:rPr>
        <w:t>采购合同条款</w:t>
      </w:r>
      <w:r>
        <w:rPr>
          <w:rStyle w:val="26"/>
          <w:rFonts w:hint="eastAsia" w:eastAsia="宋体" w:cs="Times New Roman"/>
          <w:sz w:val="32"/>
          <w:szCs w:val="32"/>
          <w:highlight w:val="none"/>
          <w:lang w:val="en-US" w:eastAsia="zh-CN"/>
        </w:rPr>
        <w:br w:type="textWrapping"/>
      </w:r>
      <w:r>
        <w:rPr>
          <w:rFonts w:hint="eastAsia" w:ascii="宋体" w:hAnsi="宋体"/>
          <w:sz w:val="21"/>
          <w:szCs w:val="21"/>
          <w:highlight w:val="none"/>
          <w:lang w:eastAsia="zh-CN"/>
        </w:rPr>
        <w:t>（本合同作为合同的基本格式，仅供参考，不作为最终合同，采购人有权在签订合同时对合同的相关条款及内容作进一步的细化和修改）</w:t>
      </w:r>
    </w:p>
    <w:p w14:paraId="44E14CB4">
      <w:pPr>
        <w:pStyle w:val="6"/>
        <w:rPr>
          <w:rFonts w:hint="eastAsia"/>
          <w:highlight w:val="none"/>
        </w:rPr>
      </w:pPr>
    </w:p>
    <w:p w14:paraId="5756F626">
      <w:pPr>
        <w:spacing w:line="48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甲方（</w:t>
      </w:r>
      <w:r>
        <w:rPr>
          <w:rFonts w:hint="eastAsia" w:ascii="宋体" w:hAnsi="宋体" w:cs="宋体"/>
          <w:b/>
          <w:bCs/>
          <w:sz w:val="24"/>
          <w:szCs w:val="24"/>
          <w:highlight w:val="none"/>
          <w:lang w:val="en-US" w:eastAsia="zh-CN"/>
        </w:rPr>
        <w:t>采购</w:t>
      </w:r>
      <w:r>
        <w:rPr>
          <w:rFonts w:hint="eastAsia" w:ascii="宋体" w:hAnsi="宋体" w:cs="宋体"/>
          <w:b/>
          <w:bCs/>
          <w:sz w:val="24"/>
          <w:szCs w:val="24"/>
          <w:highlight w:val="none"/>
        </w:rPr>
        <w:t>人）：</w:t>
      </w:r>
      <w:r>
        <w:rPr>
          <w:rFonts w:hint="eastAsia" w:ascii="宋体" w:hAnsi="宋体" w:cs="宋体"/>
          <w:sz w:val="24"/>
          <w:szCs w:val="24"/>
          <w:highlight w:val="none"/>
        </w:rPr>
        <w:t xml:space="preserve"> </w:t>
      </w:r>
    </w:p>
    <w:p w14:paraId="201D5893">
      <w:pPr>
        <w:spacing w:line="48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乙方（</w:t>
      </w:r>
      <w:r>
        <w:rPr>
          <w:rFonts w:hint="eastAsia" w:ascii="宋体" w:hAnsi="宋体" w:cs="宋体"/>
          <w:b/>
          <w:bCs/>
          <w:sz w:val="24"/>
          <w:szCs w:val="24"/>
          <w:highlight w:val="none"/>
          <w:lang w:val="en-US" w:eastAsia="zh-CN"/>
        </w:rPr>
        <w:t>投标人</w:t>
      </w:r>
      <w:r>
        <w:rPr>
          <w:rFonts w:hint="eastAsia" w:ascii="宋体" w:hAnsi="宋体" w:cs="宋体"/>
          <w:b/>
          <w:bCs/>
          <w:sz w:val="24"/>
          <w:szCs w:val="24"/>
          <w:highlight w:val="none"/>
        </w:rPr>
        <w:t xml:space="preserve">）： </w:t>
      </w:r>
    </w:p>
    <w:p w14:paraId="53A0E592">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依照《</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"https://baike.so.com/doc/24285488-25517578.html" \t "https://www.so.com/_blank"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中华人民共和国民法典</w:t>
      </w:r>
      <w:r>
        <w:rPr>
          <w:rFonts w:hint="eastAsia" w:ascii="宋体" w:hAnsi="宋体" w:cs="宋体"/>
          <w:sz w:val="24"/>
          <w:szCs w:val="24"/>
          <w:highlight w:val="none"/>
        </w:rPr>
        <w:fldChar w:fldCharType="end"/>
      </w:r>
      <w:r>
        <w:rPr>
          <w:rFonts w:hint="eastAsia" w:ascii="宋体" w:hAnsi="宋体" w:cs="宋体"/>
          <w:sz w:val="24"/>
          <w:szCs w:val="24"/>
          <w:highlight w:val="none"/>
        </w:rPr>
        <w:t>》、《中华人民共和国政府采购法》及其他有关法律、行政法规，遵循平等、自愿、公平和诚实信用的原则，双方就本项目协商一致，订立本合同。</w:t>
      </w:r>
    </w:p>
    <w:p w14:paraId="34BF9B68">
      <w:pPr>
        <w:spacing w:line="480" w:lineRule="auto"/>
        <w:ind w:firstLine="482" w:firstLineChars="200"/>
        <w:outlineLvl w:val="0"/>
        <w:rPr>
          <w:rFonts w:hint="eastAsia" w:ascii="宋体" w:hAnsi="宋体" w:cs="宋体"/>
          <w:b/>
          <w:bCs/>
          <w:sz w:val="24"/>
          <w:szCs w:val="24"/>
          <w:highlight w:val="none"/>
        </w:rPr>
      </w:pPr>
      <w:bookmarkStart w:id="99" w:name="_Toc32342"/>
      <w:r>
        <w:rPr>
          <w:rFonts w:hint="eastAsia" w:ascii="宋体" w:hAnsi="宋体" w:cs="宋体"/>
          <w:b/>
          <w:bCs/>
          <w:sz w:val="24"/>
          <w:szCs w:val="24"/>
          <w:highlight w:val="none"/>
        </w:rPr>
        <w:t>一、货物内容及合同价格</w:t>
      </w:r>
      <w:bookmarkEnd w:id="99"/>
    </w:p>
    <w:p w14:paraId="389FD6C8">
      <w:pPr>
        <w:spacing w:line="480" w:lineRule="auto"/>
        <w:ind w:firstLine="480" w:firstLineChars="200"/>
        <w:outlineLvl w:val="0"/>
        <w:rPr>
          <w:rFonts w:hint="eastAsia" w:ascii="宋体" w:hAnsi="宋体" w:cs="宋体"/>
          <w:sz w:val="24"/>
          <w:szCs w:val="24"/>
          <w:highlight w:val="none"/>
        </w:rPr>
      </w:pPr>
      <w:r>
        <w:rPr>
          <w:rFonts w:hint="eastAsia" w:ascii="宋体" w:hAnsi="宋体" w:cs="宋体"/>
          <w:sz w:val="24"/>
          <w:szCs w:val="24"/>
          <w:highlight w:val="none"/>
        </w:rPr>
        <w:t>金额单位：元</w:t>
      </w:r>
    </w:p>
    <w:tbl>
      <w:tblPr>
        <w:tblStyle w:val="21"/>
        <w:tblW w:w="831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305"/>
        <w:gridCol w:w="2430"/>
        <w:gridCol w:w="1335"/>
        <w:gridCol w:w="1425"/>
      </w:tblGrid>
      <w:tr w14:paraId="7E2F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15" w:type="dxa"/>
            <w:noWrap w:val="0"/>
            <w:vAlign w:val="center"/>
          </w:tcPr>
          <w:p w14:paraId="02B51A94">
            <w:pPr>
              <w:spacing w:line="480" w:lineRule="auto"/>
              <w:jc w:val="center"/>
              <w:rPr>
                <w:rFonts w:hint="eastAsia" w:ascii="宋体" w:hAnsi="宋体" w:cs="宋体"/>
                <w:sz w:val="24"/>
                <w:szCs w:val="24"/>
                <w:highlight w:val="none"/>
              </w:rPr>
            </w:pPr>
            <w:r>
              <w:rPr>
                <w:rFonts w:hint="eastAsia" w:ascii="宋体" w:hAnsi="宋体" w:cs="宋体"/>
                <w:sz w:val="24"/>
                <w:szCs w:val="24"/>
                <w:highlight w:val="none"/>
              </w:rPr>
              <w:t>货物名称</w:t>
            </w:r>
          </w:p>
        </w:tc>
        <w:tc>
          <w:tcPr>
            <w:tcW w:w="1305" w:type="dxa"/>
            <w:noWrap w:val="0"/>
            <w:vAlign w:val="center"/>
          </w:tcPr>
          <w:p w14:paraId="6848D9E7">
            <w:pPr>
              <w:spacing w:line="480" w:lineRule="auto"/>
              <w:jc w:val="center"/>
              <w:rPr>
                <w:rFonts w:hint="eastAsia" w:ascii="宋体" w:hAnsi="宋体" w:cs="宋体"/>
                <w:sz w:val="24"/>
                <w:szCs w:val="24"/>
                <w:highlight w:val="none"/>
              </w:rPr>
            </w:pPr>
            <w:r>
              <w:rPr>
                <w:rFonts w:hint="eastAsia" w:ascii="宋体" w:hAnsi="宋体" w:cs="宋体"/>
                <w:sz w:val="24"/>
                <w:szCs w:val="24"/>
                <w:highlight w:val="none"/>
              </w:rPr>
              <w:t>型号规格</w:t>
            </w:r>
          </w:p>
        </w:tc>
        <w:tc>
          <w:tcPr>
            <w:tcW w:w="2430" w:type="dxa"/>
            <w:noWrap w:val="0"/>
            <w:vAlign w:val="center"/>
          </w:tcPr>
          <w:p w14:paraId="4CF22FA2">
            <w:pPr>
              <w:spacing w:line="480" w:lineRule="auto"/>
              <w:jc w:val="center"/>
              <w:rPr>
                <w:rFonts w:hint="eastAsia" w:ascii="宋体" w:hAnsi="宋体" w:cs="宋体"/>
                <w:sz w:val="24"/>
                <w:szCs w:val="24"/>
                <w:highlight w:val="none"/>
              </w:rPr>
            </w:pPr>
            <w:r>
              <w:rPr>
                <w:rFonts w:hint="eastAsia" w:ascii="宋体" w:hAnsi="宋体" w:cs="宋体"/>
                <w:sz w:val="24"/>
                <w:szCs w:val="24"/>
                <w:highlight w:val="none"/>
              </w:rPr>
              <w:t>配置要求</w:t>
            </w:r>
          </w:p>
        </w:tc>
        <w:tc>
          <w:tcPr>
            <w:tcW w:w="1335" w:type="dxa"/>
            <w:noWrap w:val="0"/>
            <w:vAlign w:val="center"/>
          </w:tcPr>
          <w:p w14:paraId="4D83823B">
            <w:pPr>
              <w:spacing w:line="480" w:lineRule="auto"/>
              <w:jc w:val="center"/>
              <w:rPr>
                <w:rFonts w:hint="eastAsia" w:ascii="宋体" w:hAnsi="宋体" w:cs="宋体"/>
                <w:sz w:val="24"/>
                <w:szCs w:val="24"/>
                <w:highlight w:val="none"/>
              </w:rPr>
            </w:pPr>
            <w:r>
              <w:rPr>
                <w:rFonts w:hint="eastAsia" w:ascii="宋体" w:hAnsi="宋体" w:cs="宋体"/>
                <w:sz w:val="24"/>
                <w:szCs w:val="24"/>
                <w:highlight w:val="none"/>
              </w:rPr>
              <w:t>数量</w:t>
            </w:r>
          </w:p>
        </w:tc>
        <w:tc>
          <w:tcPr>
            <w:tcW w:w="1425" w:type="dxa"/>
            <w:noWrap w:val="0"/>
            <w:vAlign w:val="center"/>
          </w:tcPr>
          <w:p w14:paraId="0ECEC3AF">
            <w:pPr>
              <w:spacing w:line="480" w:lineRule="auto"/>
              <w:jc w:val="center"/>
              <w:rPr>
                <w:rFonts w:hint="eastAsia" w:ascii="宋体" w:hAnsi="宋体" w:cs="宋体"/>
                <w:sz w:val="24"/>
                <w:szCs w:val="24"/>
                <w:highlight w:val="none"/>
              </w:rPr>
            </w:pPr>
            <w:r>
              <w:rPr>
                <w:rFonts w:hint="eastAsia" w:ascii="宋体" w:hAnsi="宋体" w:cs="宋体"/>
                <w:sz w:val="24"/>
                <w:szCs w:val="24"/>
                <w:highlight w:val="none"/>
              </w:rPr>
              <w:t>单价</w:t>
            </w:r>
          </w:p>
        </w:tc>
      </w:tr>
      <w:tr w14:paraId="1593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15" w:type="dxa"/>
            <w:noWrap w:val="0"/>
            <w:vAlign w:val="center"/>
          </w:tcPr>
          <w:p w14:paraId="1B79748D">
            <w:pPr>
              <w:spacing w:line="480" w:lineRule="auto"/>
              <w:jc w:val="center"/>
              <w:rPr>
                <w:rFonts w:hint="eastAsia" w:ascii="宋体" w:hAnsi="宋体" w:cs="宋体"/>
                <w:sz w:val="24"/>
                <w:szCs w:val="24"/>
                <w:highlight w:val="none"/>
              </w:rPr>
            </w:pPr>
          </w:p>
        </w:tc>
        <w:tc>
          <w:tcPr>
            <w:tcW w:w="1305" w:type="dxa"/>
            <w:noWrap w:val="0"/>
            <w:vAlign w:val="center"/>
          </w:tcPr>
          <w:p w14:paraId="782A14D0">
            <w:pPr>
              <w:spacing w:line="480" w:lineRule="auto"/>
              <w:jc w:val="center"/>
              <w:rPr>
                <w:rFonts w:hint="eastAsia" w:ascii="宋体" w:hAnsi="宋体" w:cs="宋体"/>
                <w:sz w:val="24"/>
                <w:szCs w:val="24"/>
                <w:highlight w:val="none"/>
              </w:rPr>
            </w:pPr>
          </w:p>
        </w:tc>
        <w:tc>
          <w:tcPr>
            <w:tcW w:w="2430" w:type="dxa"/>
            <w:noWrap w:val="0"/>
            <w:vAlign w:val="center"/>
          </w:tcPr>
          <w:p w14:paraId="2230BB80">
            <w:pPr>
              <w:spacing w:line="480" w:lineRule="auto"/>
              <w:jc w:val="center"/>
              <w:rPr>
                <w:rFonts w:hint="eastAsia" w:ascii="宋体" w:hAnsi="宋体" w:cs="宋体"/>
                <w:sz w:val="24"/>
                <w:szCs w:val="24"/>
                <w:highlight w:val="none"/>
              </w:rPr>
            </w:pPr>
          </w:p>
        </w:tc>
        <w:tc>
          <w:tcPr>
            <w:tcW w:w="1335" w:type="dxa"/>
            <w:noWrap w:val="0"/>
            <w:vAlign w:val="center"/>
          </w:tcPr>
          <w:p w14:paraId="63D4D8B2">
            <w:pPr>
              <w:spacing w:line="480" w:lineRule="auto"/>
              <w:jc w:val="center"/>
              <w:rPr>
                <w:rFonts w:hint="eastAsia" w:ascii="宋体" w:hAnsi="宋体" w:cs="宋体"/>
                <w:sz w:val="24"/>
                <w:szCs w:val="24"/>
                <w:highlight w:val="none"/>
              </w:rPr>
            </w:pPr>
          </w:p>
        </w:tc>
        <w:tc>
          <w:tcPr>
            <w:tcW w:w="1425" w:type="dxa"/>
            <w:noWrap w:val="0"/>
            <w:vAlign w:val="center"/>
          </w:tcPr>
          <w:p w14:paraId="02129A19">
            <w:pPr>
              <w:spacing w:line="480" w:lineRule="auto"/>
              <w:jc w:val="center"/>
              <w:rPr>
                <w:rFonts w:hint="eastAsia" w:ascii="宋体" w:hAnsi="宋体" w:cs="宋体"/>
                <w:sz w:val="24"/>
                <w:szCs w:val="24"/>
                <w:highlight w:val="none"/>
              </w:rPr>
            </w:pPr>
          </w:p>
        </w:tc>
      </w:tr>
      <w:tr w14:paraId="39BC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15" w:type="dxa"/>
            <w:noWrap w:val="0"/>
            <w:vAlign w:val="center"/>
          </w:tcPr>
          <w:p w14:paraId="48719B42">
            <w:pPr>
              <w:spacing w:line="480" w:lineRule="auto"/>
              <w:jc w:val="center"/>
              <w:rPr>
                <w:rFonts w:hint="eastAsia" w:ascii="宋体" w:hAnsi="宋体" w:cs="宋体"/>
                <w:sz w:val="24"/>
                <w:szCs w:val="24"/>
                <w:highlight w:val="none"/>
              </w:rPr>
            </w:pPr>
            <w:r>
              <w:rPr>
                <w:rFonts w:hint="eastAsia" w:ascii="宋体" w:hAnsi="宋体" w:cs="宋体"/>
                <w:sz w:val="24"/>
                <w:szCs w:val="24"/>
                <w:highlight w:val="none"/>
              </w:rPr>
              <w:t>...</w:t>
            </w:r>
          </w:p>
        </w:tc>
        <w:tc>
          <w:tcPr>
            <w:tcW w:w="1305" w:type="dxa"/>
            <w:noWrap w:val="0"/>
            <w:vAlign w:val="center"/>
          </w:tcPr>
          <w:p w14:paraId="21917000">
            <w:pPr>
              <w:spacing w:line="480" w:lineRule="auto"/>
              <w:jc w:val="center"/>
              <w:rPr>
                <w:rFonts w:hint="eastAsia" w:ascii="宋体" w:hAnsi="宋体" w:cs="宋体"/>
                <w:sz w:val="24"/>
                <w:szCs w:val="24"/>
                <w:highlight w:val="none"/>
              </w:rPr>
            </w:pPr>
          </w:p>
        </w:tc>
        <w:tc>
          <w:tcPr>
            <w:tcW w:w="2430" w:type="dxa"/>
            <w:noWrap w:val="0"/>
            <w:vAlign w:val="center"/>
          </w:tcPr>
          <w:p w14:paraId="3A68A52F">
            <w:pPr>
              <w:spacing w:line="480" w:lineRule="auto"/>
              <w:jc w:val="center"/>
              <w:rPr>
                <w:rFonts w:hint="eastAsia" w:ascii="宋体" w:hAnsi="宋体" w:cs="宋体"/>
                <w:sz w:val="24"/>
                <w:szCs w:val="24"/>
                <w:highlight w:val="none"/>
              </w:rPr>
            </w:pPr>
          </w:p>
        </w:tc>
        <w:tc>
          <w:tcPr>
            <w:tcW w:w="1335" w:type="dxa"/>
            <w:noWrap w:val="0"/>
            <w:vAlign w:val="center"/>
          </w:tcPr>
          <w:p w14:paraId="0E3D8F50">
            <w:pPr>
              <w:spacing w:line="480" w:lineRule="auto"/>
              <w:jc w:val="center"/>
              <w:rPr>
                <w:rFonts w:hint="eastAsia" w:ascii="宋体" w:hAnsi="宋体" w:cs="宋体"/>
                <w:sz w:val="24"/>
                <w:szCs w:val="24"/>
                <w:highlight w:val="none"/>
              </w:rPr>
            </w:pPr>
          </w:p>
        </w:tc>
        <w:tc>
          <w:tcPr>
            <w:tcW w:w="1425" w:type="dxa"/>
            <w:noWrap w:val="0"/>
            <w:vAlign w:val="center"/>
          </w:tcPr>
          <w:p w14:paraId="0519B629">
            <w:pPr>
              <w:spacing w:line="480" w:lineRule="auto"/>
              <w:jc w:val="center"/>
              <w:rPr>
                <w:rFonts w:hint="eastAsia" w:ascii="宋体" w:hAnsi="宋体" w:cs="宋体"/>
                <w:sz w:val="24"/>
                <w:szCs w:val="24"/>
                <w:highlight w:val="none"/>
              </w:rPr>
            </w:pPr>
          </w:p>
        </w:tc>
      </w:tr>
      <w:tr w14:paraId="7DC1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550" w:type="dxa"/>
            <w:gridSpan w:val="3"/>
            <w:noWrap w:val="0"/>
            <w:vAlign w:val="center"/>
          </w:tcPr>
          <w:p w14:paraId="68E5E87D">
            <w:pPr>
              <w:spacing w:line="480" w:lineRule="auto"/>
              <w:jc w:val="center"/>
              <w:rPr>
                <w:rFonts w:hint="eastAsia" w:ascii="宋体" w:hAnsi="宋体" w:cs="宋体"/>
                <w:sz w:val="24"/>
                <w:szCs w:val="24"/>
                <w:highlight w:val="none"/>
              </w:rPr>
            </w:pPr>
            <w:r>
              <w:rPr>
                <w:rFonts w:hint="eastAsia" w:ascii="宋体" w:hAnsi="宋体" w:cs="宋体"/>
                <w:sz w:val="24"/>
                <w:szCs w:val="24"/>
                <w:highlight w:val="none"/>
              </w:rPr>
              <w:t>合计</w:t>
            </w:r>
          </w:p>
        </w:tc>
        <w:tc>
          <w:tcPr>
            <w:tcW w:w="1335" w:type="dxa"/>
            <w:noWrap w:val="0"/>
            <w:vAlign w:val="center"/>
          </w:tcPr>
          <w:p w14:paraId="19D71FF2">
            <w:pPr>
              <w:spacing w:line="480" w:lineRule="auto"/>
              <w:jc w:val="center"/>
              <w:rPr>
                <w:rFonts w:hint="eastAsia" w:ascii="宋体" w:hAnsi="宋体" w:cs="宋体"/>
                <w:sz w:val="24"/>
                <w:szCs w:val="24"/>
                <w:highlight w:val="none"/>
              </w:rPr>
            </w:pPr>
          </w:p>
        </w:tc>
        <w:tc>
          <w:tcPr>
            <w:tcW w:w="1425" w:type="dxa"/>
            <w:noWrap w:val="0"/>
            <w:vAlign w:val="center"/>
          </w:tcPr>
          <w:p w14:paraId="303BE142">
            <w:pPr>
              <w:spacing w:line="480" w:lineRule="auto"/>
              <w:jc w:val="center"/>
              <w:rPr>
                <w:rFonts w:hint="eastAsia" w:ascii="宋体" w:hAnsi="宋体" w:cs="宋体"/>
                <w:sz w:val="24"/>
                <w:szCs w:val="24"/>
                <w:highlight w:val="none"/>
              </w:rPr>
            </w:pPr>
          </w:p>
        </w:tc>
      </w:tr>
      <w:tr w14:paraId="5042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310" w:type="dxa"/>
            <w:gridSpan w:val="5"/>
            <w:noWrap w:val="0"/>
            <w:vAlign w:val="center"/>
          </w:tcPr>
          <w:p w14:paraId="4C9FAB8F">
            <w:pPr>
              <w:spacing w:line="480" w:lineRule="auto"/>
              <w:jc w:val="center"/>
              <w:rPr>
                <w:rFonts w:hint="eastAsia" w:ascii="宋体" w:hAnsi="宋体" w:cs="宋体"/>
                <w:sz w:val="24"/>
                <w:szCs w:val="24"/>
                <w:highlight w:val="none"/>
              </w:rPr>
            </w:pPr>
            <w:r>
              <w:rPr>
                <w:rFonts w:hint="eastAsia" w:ascii="宋体" w:hAnsi="宋体" w:cs="宋体"/>
                <w:sz w:val="24"/>
                <w:szCs w:val="24"/>
                <w:highlight w:val="none"/>
              </w:rPr>
              <w:t>合同总价大写：                  小写：￥</w:t>
            </w:r>
          </w:p>
        </w:tc>
      </w:tr>
    </w:tbl>
    <w:p w14:paraId="613C2977">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注：1、商品型号、数量、配置要求及使用单位地址等详见附件清单。</w:t>
      </w:r>
    </w:p>
    <w:p w14:paraId="672259C0">
      <w:pPr>
        <w:spacing w:line="480" w:lineRule="auto"/>
        <w:ind w:firstLine="960" w:firstLineChars="400"/>
        <w:rPr>
          <w:rFonts w:hint="eastAsia" w:ascii="宋体" w:hAnsi="宋体" w:cs="宋体"/>
          <w:sz w:val="24"/>
          <w:szCs w:val="24"/>
          <w:highlight w:val="none"/>
        </w:rPr>
      </w:pPr>
      <w:r>
        <w:rPr>
          <w:rFonts w:hint="eastAsia" w:ascii="宋体" w:hAnsi="宋体" w:cs="宋体"/>
          <w:sz w:val="24"/>
          <w:szCs w:val="24"/>
          <w:highlight w:val="none"/>
        </w:rPr>
        <w:t>2、以上合同总价包含产品到达用户并能正常使用所需的一切费用。</w:t>
      </w:r>
    </w:p>
    <w:p w14:paraId="74BB1B16">
      <w:pPr>
        <w:spacing w:line="480" w:lineRule="auto"/>
        <w:ind w:firstLine="482" w:firstLineChars="200"/>
        <w:outlineLvl w:val="0"/>
        <w:rPr>
          <w:rFonts w:hint="eastAsia" w:ascii="宋体" w:hAnsi="宋体" w:cs="宋体"/>
          <w:b/>
          <w:bCs/>
          <w:sz w:val="24"/>
          <w:szCs w:val="24"/>
          <w:highlight w:val="none"/>
        </w:rPr>
      </w:pPr>
      <w:bookmarkStart w:id="100" w:name="_Toc15544"/>
      <w:r>
        <w:rPr>
          <w:rFonts w:hint="eastAsia" w:ascii="宋体" w:hAnsi="宋体" w:cs="宋体"/>
          <w:b/>
          <w:bCs/>
          <w:sz w:val="24"/>
          <w:szCs w:val="24"/>
          <w:highlight w:val="none"/>
        </w:rPr>
        <w:t>二、技术资料</w:t>
      </w:r>
      <w:bookmarkEnd w:id="100"/>
    </w:p>
    <w:p w14:paraId="2F329149">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1、乙方应按</w:t>
      </w:r>
      <w:r>
        <w:rPr>
          <w:rFonts w:hint="eastAsia" w:ascii="宋体" w:hAnsi="宋体" w:cs="宋体"/>
          <w:sz w:val="24"/>
          <w:szCs w:val="24"/>
          <w:highlight w:val="none"/>
          <w:lang w:val="en-US" w:eastAsia="zh-CN"/>
        </w:rPr>
        <w:t>采购文件</w:t>
      </w:r>
      <w:r>
        <w:rPr>
          <w:rFonts w:hint="eastAsia" w:ascii="宋体" w:hAnsi="宋体" w:cs="宋体"/>
          <w:sz w:val="24"/>
          <w:szCs w:val="24"/>
          <w:highlight w:val="none"/>
        </w:rPr>
        <w:t>规定的时间向甲方提供使用货物的有关技术资料。</w:t>
      </w:r>
    </w:p>
    <w:p w14:paraId="1C6D6CCD">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D3A9588">
      <w:pPr>
        <w:spacing w:line="480" w:lineRule="auto"/>
        <w:ind w:firstLine="482" w:firstLineChars="200"/>
        <w:outlineLvl w:val="0"/>
        <w:rPr>
          <w:rFonts w:hint="eastAsia" w:ascii="宋体" w:hAnsi="宋体" w:cs="宋体"/>
          <w:b/>
          <w:bCs/>
          <w:sz w:val="24"/>
          <w:szCs w:val="24"/>
          <w:highlight w:val="none"/>
        </w:rPr>
      </w:pPr>
      <w:bookmarkStart w:id="101" w:name="_Toc3876"/>
      <w:r>
        <w:rPr>
          <w:rFonts w:hint="eastAsia" w:ascii="宋体" w:hAnsi="宋体" w:cs="宋体"/>
          <w:b/>
          <w:bCs/>
          <w:sz w:val="24"/>
          <w:szCs w:val="24"/>
          <w:highlight w:val="none"/>
        </w:rPr>
        <w:t>三、知识产权</w:t>
      </w:r>
      <w:bookmarkEnd w:id="101"/>
    </w:p>
    <w:p w14:paraId="77835827">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乙方应保证所提供的货物或其任何一部分均不会侵犯任何第三方的知识产权。</w:t>
      </w:r>
    </w:p>
    <w:p w14:paraId="410525A6">
      <w:pPr>
        <w:spacing w:line="480" w:lineRule="auto"/>
        <w:ind w:firstLine="482" w:firstLineChars="200"/>
        <w:outlineLvl w:val="0"/>
        <w:rPr>
          <w:rFonts w:hint="eastAsia" w:ascii="宋体" w:hAnsi="宋体" w:cs="宋体"/>
          <w:b/>
          <w:bCs/>
          <w:sz w:val="24"/>
          <w:szCs w:val="24"/>
          <w:highlight w:val="none"/>
        </w:rPr>
      </w:pPr>
      <w:bookmarkStart w:id="102" w:name="_Toc25497"/>
      <w:r>
        <w:rPr>
          <w:rFonts w:hint="eastAsia" w:ascii="宋体" w:hAnsi="宋体" w:cs="宋体"/>
          <w:b/>
          <w:bCs/>
          <w:sz w:val="24"/>
          <w:szCs w:val="24"/>
          <w:highlight w:val="none"/>
        </w:rPr>
        <w:t>四、产权担保</w:t>
      </w:r>
      <w:bookmarkEnd w:id="102"/>
    </w:p>
    <w:p w14:paraId="50C893DF">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乙方保证所交付的货物的所有权完全属于乙方且无任何抵押、查封等产权瑕疵。</w:t>
      </w:r>
    </w:p>
    <w:p w14:paraId="57CD2284">
      <w:pPr>
        <w:spacing w:line="480" w:lineRule="auto"/>
        <w:ind w:firstLine="482" w:firstLineChars="200"/>
        <w:outlineLvl w:val="0"/>
        <w:rPr>
          <w:rFonts w:hint="eastAsia" w:ascii="宋体" w:hAnsi="宋体" w:cs="宋体"/>
          <w:b/>
          <w:bCs/>
          <w:sz w:val="24"/>
          <w:szCs w:val="24"/>
          <w:highlight w:val="none"/>
        </w:rPr>
      </w:pPr>
      <w:bookmarkStart w:id="103" w:name="_Toc26046"/>
      <w:r>
        <w:rPr>
          <w:rFonts w:hint="eastAsia" w:ascii="宋体" w:hAnsi="宋体" w:cs="宋体"/>
          <w:b/>
          <w:bCs/>
          <w:sz w:val="24"/>
          <w:szCs w:val="24"/>
          <w:highlight w:val="none"/>
        </w:rPr>
        <w:t>五、转包或分包</w:t>
      </w:r>
      <w:bookmarkEnd w:id="103"/>
    </w:p>
    <w:p w14:paraId="2FE5A4F3">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本合同范围的货物，应由乙方直接供应，不得转让他人供应，否则，甲方有权解除合同，没收履约保证金并追究乙方的违约责任。</w:t>
      </w:r>
    </w:p>
    <w:p w14:paraId="3E3BA8CD">
      <w:pPr>
        <w:spacing w:line="480" w:lineRule="auto"/>
        <w:ind w:firstLine="482" w:firstLineChars="200"/>
        <w:outlineLvl w:val="0"/>
        <w:rPr>
          <w:rFonts w:hint="eastAsia" w:ascii="宋体" w:hAnsi="宋体" w:cs="宋体"/>
          <w:b/>
          <w:bCs/>
          <w:sz w:val="24"/>
          <w:szCs w:val="24"/>
          <w:highlight w:val="none"/>
        </w:rPr>
      </w:pPr>
      <w:bookmarkStart w:id="104" w:name="_Toc30895"/>
      <w:r>
        <w:rPr>
          <w:rFonts w:hint="eastAsia" w:ascii="宋体" w:hAnsi="宋体" w:cs="宋体"/>
          <w:b/>
          <w:bCs/>
          <w:sz w:val="24"/>
          <w:szCs w:val="24"/>
          <w:highlight w:val="none"/>
        </w:rPr>
        <w:t>六、质保期和履约保证金</w:t>
      </w:r>
      <w:bookmarkEnd w:id="104"/>
    </w:p>
    <w:p w14:paraId="41F3C63D">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1、质保期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年。（自交货验收合格之日起计）</w:t>
      </w:r>
    </w:p>
    <w:p w14:paraId="281780E6">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2、履约保证金</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元。（履约保证金交至</w:t>
      </w:r>
      <w:r>
        <w:rPr>
          <w:rFonts w:hint="eastAsia" w:ascii="宋体" w:hAnsi="宋体" w:cs="宋体"/>
          <w:sz w:val="24"/>
          <w:szCs w:val="24"/>
          <w:highlight w:val="none"/>
          <w:lang w:val="en-US" w:eastAsia="zh-CN"/>
        </w:rPr>
        <w:t>采购</w:t>
      </w:r>
      <w:r>
        <w:rPr>
          <w:rFonts w:hint="eastAsia" w:ascii="宋体" w:hAnsi="宋体" w:cs="宋体"/>
          <w:sz w:val="24"/>
          <w:szCs w:val="24"/>
          <w:highlight w:val="none"/>
          <w:lang w:eastAsia="zh-CN"/>
        </w:rPr>
        <w:t>人</w:t>
      </w:r>
      <w:r>
        <w:rPr>
          <w:rFonts w:hint="eastAsia" w:ascii="宋体" w:hAnsi="宋体" w:cs="宋体"/>
          <w:sz w:val="24"/>
          <w:szCs w:val="24"/>
          <w:highlight w:val="none"/>
        </w:rPr>
        <w:t>处，在合同约定交货验收合格满（</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）个月之日起5个工作日内无息退还）</w:t>
      </w:r>
    </w:p>
    <w:p w14:paraId="2FC1C481">
      <w:pPr>
        <w:spacing w:line="480" w:lineRule="auto"/>
        <w:ind w:firstLine="482" w:firstLineChars="200"/>
        <w:outlineLvl w:val="0"/>
        <w:rPr>
          <w:rFonts w:hint="eastAsia" w:ascii="宋体" w:hAnsi="宋体" w:cs="宋体"/>
          <w:b/>
          <w:bCs/>
          <w:sz w:val="24"/>
          <w:szCs w:val="24"/>
          <w:highlight w:val="none"/>
        </w:rPr>
      </w:pPr>
      <w:bookmarkStart w:id="105" w:name="_Toc27629"/>
      <w:r>
        <w:rPr>
          <w:rFonts w:hint="eastAsia" w:ascii="宋体" w:hAnsi="宋体" w:cs="宋体"/>
          <w:b/>
          <w:bCs/>
          <w:sz w:val="24"/>
          <w:szCs w:val="24"/>
          <w:highlight w:val="none"/>
        </w:rPr>
        <w:t>七、交货期、交货方式及交货地点</w:t>
      </w:r>
      <w:bookmarkEnd w:id="105"/>
    </w:p>
    <w:p w14:paraId="7D793906">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1、交货期：</w:t>
      </w:r>
    </w:p>
    <w:p w14:paraId="0A02F6A2">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2、交货方式：</w:t>
      </w:r>
    </w:p>
    <w:p w14:paraId="5AC19331">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3、交货地点：</w:t>
      </w:r>
    </w:p>
    <w:p w14:paraId="6DF236F4">
      <w:pPr>
        <w:spacing w:line="480" w:lineRule="auto"/>
        <w:ind w:firstLine="482" w:firstLineChars="200"/>
        <w:outlineLvl w:val="0"/>
        <w:rPr>
          <w:rFonts w:hint="eastAsia" w:ascii="宋体" w:hAnsi="宋体" w:cs="宋体"/>
          <w:b/>
          <w:bCs/>
          <w:sz w:val="24"/>
          <w:szCs w:val="24"/>
          <w:highlight w:val="none"/>
        </w:rPr>
      </w:pPr>
      <w:bookmarkStart w:id="106" w:name="_Toc25972"/>
      <w:r>
        <w:rPr>
          <w:rFonts w:hint="eastAsia" w:ascii="宋体" w:hAnsi="宋体" w:cs="宋体"/>
          <w:b/>
          <w:bCs/>
          <w:sz w:val="24"/>
          <w:szCs w:val="24"/>
          <w:highlight w:val="none"/>
        </w:rPr>
        <w:t>八、货款支付</w:t>
      </w:r>
      <w:bookmarkEnd w:id="106"/>
    </w:p>
    <w:p w14:paraId="239957B3">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付款方式：</w:t>
      </w:r>
    </w:p>
    <w:p w14:paraId="76357D0D">
      <w:pPr>
        <w:spacing w:line="480" w:lineRule="auto"/>
        <w:ind w:firstLine="482" w:firstLineChars="200"/>
        <w:outlineLvl w:val="0"/>
        <w:rPr>
          <w:rFonts w:hint="eastAsia" w:ascii="宋体" w:hAnsi="宋体" w:cs="宋体"/>
          <w:b/>
          <w:bCs/>
          <w:sz w:val="24"/>
          <w:szCs w:val="24"/>
          <w:highlight w:val="none"/>
        </w:rPr>
      </w:pPr>
      <w:bookmarkStart w:id="107" w:name="_Toc14536"/>
      <w:r>
        <w:rPr>
          <w:rFonts w:hint="eastAsia" w:ascii="宋体" w:hAnsi="宋体" w:cs="宋体"/>
          <w:b/>
          <w:bCs/>
          <w:sz w:val="24"/>
          <w:szCs w:val="24"/>
          <w:highlight w:val="none"/>
        </w:rPr>
        <w:t>九、税费</w:t>
      </w:r>
      <w:bookmarkEnd w:id="107"/>
    </w:p>
    <w:p w14:paraId="2DB32395">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本合同执行中相关的一切税费均由乙方负担。</w:t>
      </w:r>
    </w:p>
    <w:p w14:paraId="2C4F675D">
      <w:pPr>
        <w:spacing w:line="480" w:lineRule="auto"/>
        <w:ind w:firstLine="482" w:firstLineChars="200"/>
        <w:outlineLvl w:val="0"/>
        <w:rPr>
          <w:rFonts w:hint="eastAsia" w:ascii="宋体" w:hAnsi="宋体" w:cs="宋体"/>
          <w:b/>
          <w:bCs/>
          <w:sz w:val="24"/>
          <w:szCs w:val="24"/>
          <w:highlight w:val="none"/>
        </w:rPr>
      </w:pPr>
      <w:bookmarkStart w:id="108" w:name="_Toc4611"/>
      <w:r>
        <w:rPr>
          <w:rFonts w:hint="eastAsia" w:ascii="宋体" w:hAnsi="宋体" w:cs="宋体"/>
          <w:b/>
          <w:bCs/>
          <w:sz w:val="24"/>
          <w:szCs w:val="24"/>
          <w:highlight w:val="none"/>
        </w:rPr>
        <w:t>十、质量保证及售后服务</w:t>
      </w:r>
      <w:bookmarkEnd w:id="108"/>
    </w:p>
    <w:p w14:paraId="18C7E181">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1、乙方保证本合同中所供应的产品是最新生产的符合国家技术规格和质量标准的出厂原装合格产品。如发生所供商品与合同不符，甲方（使用方）有权拒收或退货，由此产生的一切责任和后果由乙方承担。</w:t>
      </w:r>
    </w:p>
    <w:p w14:paraId="3CD84B7E">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2、乙方提供的货物在质保期内因货物本身的质量问题发生故障，乙方应负责免费更换。对达不到技术要求者，根据实际情况，经双方协商，可按以下办法处理：</w:t>
      </w:r>
    </w:p>
    <w:p w14:paraId="00DBED71">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（1）更换：由乙方承担所发生的全部费用。</w:t>
      </w:r>
    </w:p>
    <w:p w14:paraId="48EAC252">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（2）贬值处理：由甲乙双方合议定价。</w:t>
      </w:r>
    </w:p>
    <w:p w14:paraId="5717E674">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（3）退货处理：乙方应退还甲方支付的合同款，同时应承担该货物的直接费用（运输、保险、检验、货款利息及银行手续费等）。</w:t>
      </w:r>
    </w:p>
    <w:p w14:paraId="501ECB9E">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3、在质保期内，乙方应对货物出现的质量及安全问题负责处理解决并承担一切费用。</w:t>
      </w:r>
    </w:p>
    <w:p w14:paraId="244954E9">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4、上述的货物在质保期内免费保修，因人为因素出现的故障不在免费保修范围内。超过保修期的机器设备，终生维修，维修时只收部件成本费。</w:t>
      </w:r>
    </w:p>
    <w:p w14:paraId="18C825B3">
      <w:pPr>
        <w:spacing w:line="480" w:lineRule="auto"/>
        <w:ind w:firstLine="482" w:firstLineChars="200"/>
        <w:outlineLvl w:val="0"/>
        <w:rPr>
          <w:rFonts w:hint="eastAsia" w:ascii="宋体" w:hAnsi="宋体" w:cs="宋体"/>
          <w:b/>
          <w:bCs/>
          <w:sz w:val="24"/>
          <w:szCs w:val="24"/>
          <w:highlight w:val="none"/>
        </w:rPr>
      </w:pPr>
      <w:bookmarkStart w:id="109" w:name="_Toc5083"/>
      <w:r>
        <w:rPr>
          <w:rFonts w:hint="eastAsia" w:ascii="宋体" w:hAnsi="宋体" w:cs="宋体"/>
          <w:b/>
          <w:bCs/>
          <w:sz w:val="24"/>
          <w:szCs w:val="24"/>
          <w:highlight w:val="none"/>
        </w:rPr>
        <w:t>十一、调试和验收</w:t>
      </w:r>
      <w:bookmarkEnd w:id="109"/>
    </w:p>
    <w:p w14:paraId="0B5B00FB">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1、甲方对乙方提交的货物依据</w:t>
      </w:r>
      <w:r>
        <w:rPr>
          <w:rFonts w:hint="eastAsia" w:ascii="宋体" w:hAnsi="宋体" w:cs="宋体"/>
          <w:sz w:val="24"/>
          <w:szCs w:val="24"/>
          <w:highlight w:val="none"/>
          <w:lang w:val="en-US" w:eastAsia="zh-CN"/>
        </w:rPr>
        <w:t>采购文件</w:t>
      </w:r>
      <w:r>
        <w:rPr>
          <w:rFonts w:hint="eastAsia" w:ascii="宋体" w:hAnsi="宋体" w:cs="宋体"/>
          <w:sz w:val="24"/>
          <w:szCs w:val="24"/>
          <w:highlight w:val="none"/>
        </w:rPr>
        <w:t>上的技术规格要求和国家有关质量标准进行现场验收。货到后，甲方需在五个工作日内验收。</w:t>
      </w:r>
    </w:p>
    <w:p w14:paraId="3A5EAA4F">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2、乙方交货前应对产品作出全面检查和对验收文件进行整理，并列出清单，作为甲方收货验收和使用的技术条件依据，检验的结果应随货物交甲方。</w:t>
      </w:r>
    </w:p>
    <w:p w14:paraId="20073416">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3、甲方对乙方提供的货物在使用前进行调试时，乙方需负责安装并培训甲方的使用操作人员，并协助甲方一起调试，直到符合技术要求，甲方才做最终验收。</w:t>
      </w:r>
    </w:p>
    <w:p w14:paraId="3F2641F5">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4、对技术复杂的货物，甲方应请国家认可的专业检测机构参与验收，并由其出具质量检测报告。</w:t>
      </w:r>
    </w:p>
    <w:p w14:paraId="17A75C7E">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5、验收时乙方在现场，验收完毕后作出验收结果报告，验收费用由乙方负责。</w:t>
      </w:r>
    </w:p>
    <w:p w14:paraId="156F7C95">
      <w:pPr>
        <w:spacing w:line="480" w:lineRule="auto"/>
        <w:ind w:firstLine="482" w:firstLineChars="200"/>
        <w:outlineLvl w:val="0"/>
        <w:rPr>
          <w:rFonts w:hint="eastAsia" w:ascii="宋体" w:hAnsi="宋体" w:cs="宋体"/>
          <w:b/>
          <w:bCs/>
          <w:sz w:val="24"/>
          <w:szCs w:val="24"/>
          <w:highlight w:val="none"/>
        </w:rPr>
      </w:pPr>
      <w:bookmarkStart w:id="110" w:name="_Toc4140"/>
      <w:r>
        <w:rPr>
          <w:rFonts w:hint="eastAsia" w:ascii="宋体" w:hAnsi="宋体" w:cs="宋体"/>
          <w:b/>
          <w:bCs/>
          <w:sz w:val="24"/>
          <w:szCs w:val="24"/>
          <w:highlight w:val="none"/>
        </w:rPr>
        <w:t>十二、货物包装</w:t>
      </w:r>
      <w:bookmarkEnd w:id="110"/>
    </w:p>
    <w:p w14:paraId="7E6CB66A">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1、乙方应在货物发运前对其进行满足运输距离、防潮、防震、防锈和防破损装卸等要求包装，以保证货物安全运达</w:t>
      </w:r>
      <w:r>
        <w:rPr>
          <w:rFonts w:hint="eastAsia" w:ascii="宋体" w:hAnsi="宋体" w:cs="宋体"/>
          <w:sz w:val="24"/>
          <w:szCs w:val="24"/>
          <w:highlight w:val="none"/>
          <w:lang w:eastAsia="zh-CN"/>
        </w:rPr>
        <w:t xml:space="preserve">洪洞县万安镇人民政府   </w:t>
      </w:r>
      <w:r>
        <w:rPr>
          <w:rFonts w:hint="eastAsia" w:ascii="宋体" w:hAnsi="宋体" w:cs="宋体"/>
          <w:sz w:val="24"/>
          <w:szCs w:val="24"/>
          <w:highlight w:val="none"/>
        </w:rPr>
        <w:t>。</w:t>
      </w:r>
    </w:p>
    <w:p w14:paraId="43F869C8">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2、使用说明书、质量检验证明书、随配附件和工具以及清单一并附于货物内。</w:t>
      </w:r>
    </w:p>
    <w:p w14:paraId="632F3422">
      <w:pPr>
        <w:spacing w:line="480" w:lineRule="auto"/>
        <w:ind w:firstLine="482" w:firstLineChars="200"/>
        <w:outlineLvl w:val="0"/>
        <w:rPr>
          <w:rFonts w:hint="eastAsia" w:ascii="宋体" w:hAnsi="宋体" w:cs="宋体"/>
          <w:b/>
          <w:bCs/>
          <w:sz w:val="24"/>
          <w:szCs w:val="24"/>
          <w:highlight w:val="none"/>
        </w:rPr>
      </w:pPr>
      <w:bookmarkStart w:id="111" w:name="_Toc22112"/>
      <w:r>
        <w:rPr>
          <w:rFonts w:hint="eastAsia" w:ascii="宋体" w:hAnsi="宋体" w:cs="宋体"/>
          <w:b/>
          <w:bCs/>
          <w:sz w:val="24"/>
          <w:szCs w:val="24"/>
          <w:highlight w:val="none"/>
        </w:rPr>
        <w:t>十三、违约责任</w:t>
      </w:r>
      <w:bookmarkEnd w:id="111"/>
    </w:p>
    <w:p w14:paraId="057C3C92">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1、甲方无正当理由拒收货物的，甲方向乙方偿付拒收货款总值的百分之五违约金。</w:t>
      </w:r>
    </w:p>
    <w:p w14:paraId="2BD614D7">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2、甲方无故逾期验收和办理货款支付手续的，甲方应按逾期付款总额每日万分之五向乙方支付违约金。</w:t>
      </w:r>
    </w:p>
    <w:p w14:paraId="4B3E29BB">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14:paraId="461B603A">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4、乙方所交的货物品种、型号、规格、技术参数、质量不符合合同规定及</w:t>
      </w:r>
      <w:r>
        <w:rPr>
          <w:rFonts w:hint="eastAsia" w:ascii="宋体" w:hAnsi="宋体" w:cs="宋体"/>
          <w:sz w:val="24"/>
          <w:szCs w:val="24"/>
          <w:highlight w:val="none"/>
          <w:lang w:val="en-US" w:eastAsia="zh-CN"/>
        </w:rPr>
        <w:t>采购文件</w:t>
      </w:r>
      <w:r>
        <w:rPr>
          <w:rFonts w:hint="eastAsia" w:ascii="宋体" w:hAnsi="宋体" w:cs="宋体"/>
          <w:sz w:val="24"/>
          <w:szCs w:val="24"/>
          <w:highlight w:val="none"/>
        </w:rPr>
        <w:t>规定标准的，甲方有权拒收该货物，乙方愿意更换货物但逾期交货的，按乙方逾期交货处理。乙方拒绝更换货物的，甲方可单方面解除合同。</w:t>
      </w:r>
    </w:p>
    <w:p w14:paraId="0240AF3D">
      <w:pPr>
        <w:spacing w:line="480" w:lineRule="auto"/>
        <w:ind w:firstLine="482" w:firstLineChars="200"/>
        <w:outlineLvl w:val="0"/>
        <w:rPr>
          <w:rFonts w:hint="eastAsia" w:ascii="宋体" w:hAnsi="宋体" w:cs="宋体"/>
          <w:b/>
          <w:bCs/>
          <w:sz w:val="24"/>
          <w:szCs w:val="24"/>
          <w:highlight w:val="none"/>
        </w:rPr>
      </w:pPr>
      <w:bookmarkStart w:id="112" w:name="_Toc20542"/>
      <w:r>
        <w:rPr>
          <w:rFonts w:hint="eastAsia" w:ascii="宋体" w:hAnsi="宋体" w:cs="宋体"/>
          <w:b/>
          <w:bCs/>
          <w:sz w:val="24"/>
          <w:szCs w:val="24"/>
          <w:highlight w:val="none"/>
        </w:rPr>
        <w:t>十四、不可抗力事件处理</w:t>
      </w:r>
      <w:bookmarkEnd w:id="112"/>
    </w:p>
    <w:p w14:paraId="5FCA0481">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1、在合同有效期内，任何一方因不可抗力事件导致不能履行合同，则合同履行期可延长，其延长期与不可抗力影响期相同。</w:t>
      </w:r>
    </w:p>
    <w:p w14:paraId="1D68A540">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2、不可抗力事件发生后，应立即通知对方，并寄送有关权威机构出具的证明。</w:t>
      </w:r>
    </w:p>
    <w:p w14:paraId="31D1DB47">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3、不可抗力事件延续120天以上，双方应通过友好协商，确定是否继续履行合同。</w:t>
      </w:r>
    </w:p>
    <w:p w14:paraId="4825C867">
      <w:pPr>
        <w:spacing w:line="480" w:lineRule="auto"/>
        <w:ind w:firstLine="482" w:firstLineChars="200"/>
        <w:outlineLvl w:val="0"/>
        <w:rPr>
          <w:rFonts w:hint="eastAsia" w:ascii="宋体" w:hAnsi="宋体" w:cs="宋体"/>
          <w:b/>
          <w:bCs/>
          <w:sz w:val="24"/>
          <w:szCs w:val="24"/>
          <w:highlight w:val="none"/>
        </w:rPr>
      </w:pPr>
      <w:bookmarkStart w:id="113" w:name="_Toc17248"/>
      <w:r>
        <w:rPr>
          <w:rFonts w:hint="eastAsia" w:ascii="宋体" w:hAnsi="宋体" w:cs="宋体"/>
          <w:b/>
          <w:bCs/>
          <w:sz w:val="24"/>
          <w:szCs w:val="24"/>
          <w:highlight w:val="none"/>
        </w:rPr>
        <w:t>十五、诉讼</w:t>
      </w:r>
      <w:bookmarkEnd w:id="113"/>
    </w:p>
    <w:p w14:paraId="1EFCA4F8">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双方在执行合同中所发生的一切争议，应通过协商解决。如协商不成，可向甲方所在地法院起诉。</w:t>
      </w:r>
    </w:p>
    <w:p w14:paraId="7B9243BC">
      <w:pPr>
        <w:spacing w:line="480" w:lineRule="auto"/>
        <w:ind w:firstLine="482" w:firstLineChars="200"/>
        <w:outlineLvl w:val="0"/>
        <w:rPr>
          <w:rFonts w:hint="eastAsia" w:ascii="宋体" w:hAnsi="宋体" w:cs="宋体"/>
          <w:b/>
          <w:bCs/>
          <w:sz w:val="24"/>
          <w:szCs w:val="24"/>
          <w:highlight w:val="none"/>
        </w:rPr>
      </w:pPr>
      <w:bookmarkStart w:id="114" w:name="_Toc13622"/>
      <w:r>
        <w:rPr>
          <w:rFonts w:hint="eastAsia" w:ascii="宋体" w:hAnsi="宋体" w:cs="宋体"/>
          <w:b/>
          <w:bCs/>
          <w:sz w:val="24"/>
          <w:szCs w:val="24"/>
          <w:highlight w:val="none"/>
        </w:rPr>
        <w:t>十六、合同生效及其它</w:t>
      </w:r>
      <w:bookmarkEnd w:id="114"/>
    </w:p>
    <w:p w14:paraId="761997B7">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1、合同经甲、乙双方加盖单位公章后生效。</w:t>
      </w:r>
    </w:p>
    <w:p w14:paraId="1121E612">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2、本合同未尽事宜，遵照《中华人民共和国民法典》有关条文执行。</w:t>
      </w:r>
    </w:p>
    <w:p w14:paraId="4180D66C">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3、本合同一式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份，具有同等法律效力，甲、乙两方各执</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w:t>
      </w:r>
    </w:p>
    <w:p w14:paraId="3C3B789B">
      <w:pPr>
        <w:spacing w:line="480" w:lineRule="auto"/>
        <w:rPr>
          <w:rFonts w:hint="eastAsia" w:ascii="宋体" w:hAnsi="宋体" w:cs="宋体"/>
          <w:sz w:val="24"/>
          <w:szCs w:val="24"/>
          <w:highlight w:val="none"/>
        </w:rPr>
      </w:pPr>
      <w:r>
        <w:rPr>
          <w:rFonts w:hint="eastAsia" w:ascii="宋体" w:hAnsi="宋体" w:cs="宋体"/>
          <w:sz w:val="24"/>
          <w:szCs w:val="24"/>
          <w:highlight w:val="none"/>
        </w:rPr>
        <w:t xml:space="preserve">    </w:t>
      </w:r>
    </w:p>
    <w:p w14:paraId="16172A00">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 xml:space="preserve">：（盖章）                  </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：（盖章）</w:t>
      </w:r>
    </w:p>
    <w:p w14:paraId="6B4E8555">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地址：                            地址：</w:t>
      </w:r>
    </w:p>
    <w:p w14:paraId="1B254EB4">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联系电话：                        联系电话：</w:t>
      </w:r>
    </w:p>
    <w:p w14:paraId="6FA816A0">
      <w:pPr>
        <w:spacing w:line="48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日期：                            日期：</w:t>
      </w:r>
    </w:p>
    <w:p w14:paraId="534BAA15">
      <w:pPr>
        <w:spacing w:line="480" w:lineRule="auto"/>
        <w:rPr>
          <w:rFonts w:hint="eastAsia" w:ascii="宋体" w:hAnsi="宋体" w:cs="宋体"/>
          <w:sz w:val="24"/>
          <w:szCs w:val="24"/>
          <w:highlight w:val="none"/>
        </w:rPr>
      </w:pPr>
    </w:p>
    <w:p w14:paraId="28BB271B">
      <w:pPr>
        <w:spacing w:line="480" w:lineRule="auto"/>
        <w:rPr>
          <w:rFonts w:hint="eastAsia" w:ascii="宋体" w:hAnsi="宋体" w:cs="宋体"/>
          <w:b/>
          <w:bCs/>
          <w:sz w:val="24"/>
          <w:szCs w:val="24"/>
          <w:highlight w:val="none"/>
        </w:rPr>
      </w:pPr>
      <w:r>
        <w:rPr>
          <w:rFonts w:hint="eastAsia" w:ascii="宋体" w:hAnsi="宋体" w:cs="宋体"/>
          <w:sz w:val="24"/>
          <w:szCs w:val="24"/>
          <w:highlight w:val="none"/>
        </w:rPr>
        <w:t xml:space="preserve">    </w:t>
      </w:r>
      <w:r>
        <w:rPr>
          <w:rFonts w:hint="eastAsia" w:ascii="宋体" w:hAnsi="宋体" w:cs="宋体"/>
          <w:b/>
          <w:bCs/>
          <w:sz w:val="24"/>
          <w:szCs w:val="24"/>
          <w:highlight w:val="none"/>
        </w:rPr>
        <w:t>注：本合同条款仅供参考，甲乙双方可根据实际情况进行修改、补充。</w:t>
      </w:r>
    </w:p>
    <w:bookmarkEnd w:id="98"/>
    <w:p w14:paraId="19A2176A">
      <w:pPr>
        <w:jc w:val="both"/>
        <w:rPr>
          <w:rStyle w:val="26"/>
          <w:rFonts w:hint="eastAsia"/>
          <w:sz w:val="32"/>
          <w:szCs w:val="32"/>
          <w:highlight w:val="none"/>
          <w:lang w:val="en-US" w:eastAsia="zh-CN"/>
        </w:rPr>
      </w:pPr>
      <w:r>
        <w:rPr>
          <w:rStyle w:val="26"/>
          <w:rFonts w:hint="eastAsia"/>
          <w:sz w:val="32"/>
          <w:szCs w:val="32"/>
          <w:highlight w:val="none"/>
          <w:lang w:val="en-US" w:eastAsia="zh-CN"/>
        </w:rPr>
        <w:br w:type="page"/>
      </w:r>
    </w:p>
    <w:bookmarkEnd w:id="93"/>
    <w:p w14:paraId="6812E078">
      <w:pPr>
        <w:spacing w:line="360" w:lineRule="auto"/>
        <w:jc w:val="center"/>
        <w:rPr>
          <w:rStyle w:val="26"/>
          <w:rFonts w:hint="eastAsia"/>
          <w:sz w:val="32"/>
          <w:szCs w:val="32"/>
          <w:highlight w:val="none"/>
          <w:lang w:val="en-US" w:eastAsia="zh-CN"/>
        </w:rPr>
      </w:pPr>
      <w:bookmarkStart w:id="115" w:name="_Toc2802"/>
      <w:r>
        <w:rPr>
          <w:rStyle w:val="26"/>
          <w:rFonts w:hint="eastAsia"/>
          <w:sz w:val="32"/>
          <w:szCs w:val="32"/>
          <w:highlight w:val="none"/>
          <w:lang w:val="en-US" w:eastAsia="zh-CN"/>
        </w:rPr>
        <w:t>第七部分　 投标文件格式</w:t>
      </w:r>
    </w:p>
    <w:bookmarkEnd w:id="115"/>
    <w:p w14:paraId="5D5BB461">
      <w:pPr>
        <w:pStyle w:val="33"/>
        <w:rPr>
          <w:rFonts w:hint="eastAsia" w:ascii="宋体" w:hAnsi="宋体" w:eastAsia="宋体" w:cs="宋体"/>
          <w:highlight w:val="none"/>
        </w:rPr>
      </w:pPr>
    </w:p>
    <w:p w14:paraId="0C42A5D0">
      <w:pPr>
        <w:jc w:val="center"/>
        <w:rPr>
          <w:rFonts w:hint="eastAsia" w:ascii="宋体" w:hAnsi="宋体" w:eastAsia="宋体" w:cs="宋体"/>
          <w:b/>
          <w:bCs/>
          <w:color w:val="000000"/>
          <w:sz w:val="28"/>
          <w:szCs w:val="28"/>
          <w:highlight w:val="none"/>
          <w:shd w:val="clear" w:color="auto" w:fill="FFFFFF"/>
          <w:lang w:eastAsia="zh-CN"/>
        </w:rPr>
      </w:pPr>
    </w:p>
    <w:p w14:paraId="44BDB308">
      <w:pPr>
        <w:jc w:val="center"/>
        <w:rPr>
          <w:rFonts w:hint="eastAsia" w:ascii="宋体" w:hAnsi="宋体" w:eastAsia="宋体" w:cs="宋体"/>
          <w:b/>
          <w:bCs/>
          <w:color w:val="000000"/>
          <w:sz w:val="28"/>
          <w:szCs w:val="28"/>
          <w:highlight w:val="none"/>
          <w:shd w:val="clear" w:color="auto" w:fill="FFFFFF"/>
          <w:lang w:eastAsia="zh-CN"/>
        </w:rPr>
      </w:pPr>
      <w:r>
        <w:rPr>
          <w:rFonts w:hint="eastAsia" w:ascii="宋体" w:hAnsi="宋体" w:eastAsia="宋体" w:cs="宋体"/>
          <w:b/>
          <w:bCs/>
          <w:color w:val="000000"/>
          <w:sz w:val="28"/>
          <w:szCs w:val="28"/>
          <w:highlight w:val="none"/>
          <w:shd w:val="clear" w:color="auto" w:fill="FFFFFF"/>
          <w:lang w:eastAsia="zh-CN"/>
        </w:rPr>
        <w:t>投标人编制投标文件须知</w:t>
      </w:r>
    </w:p>
    <w:p w14:paraId="6D979228">
      <w:pPr>
        <w:pStyle w:val="13"/>
        <w:rPr>
          <w:rFonts w:hint="eastAsia"/>
          <w:highlight w:val="none"/>
          <w:lang w:eastAsia="zh-CN"/>
        </w:rPr>
      </w:pPr>
    </w:p>
    <w:p w14:paraId="63462803">
      <w:pPr>
        <w:ind w:firstLine="560" w:firstLineChars="200"/>
        <w:rPr>
          <w:rFonts w:hint="eastAsia" w:ascii="宋体" w:hAnsi="宋体" w:eastAsia="宋体" w:cs="宋体"/>
          <w:b w:val="0"/>
          <w:bCs w:val="0"/>
          <w:color w:val="000000"/>
          <w:sz w:val="28"/>
          <w:szCs w:val="28"/>
          <w:highlight w:val="none"/>
          <w:shd w:val="clear" w:color="auto" w:fill="FFFFFF"/>
          <w:lang w:eastAsia="zh-CN"/>
        </w:rPr>
      </w:pPr>
      <w:r>
        <w:rPr>
          <w:rFonts w:hint="eastAsia" w:ascii="宋体" w:hAnsi="宋体" w:eastAsia="宋体" w:cs="宋体"/>
          <w:b w:val="0"/>
          <w:bCs w:val="0"/>
          <w:color w:val="000000"/>
          <w:sz w:val="28"/>
          <w:szCs w:val="28"/>
          <w:highlight w:val="none"/>
          <w:shd w:val="clear" w:color="auto" w:fill="FFFFFF"/>
          <w:lang w:eastAsia="zh-CN"/>
        </w:rPr>
        <w:t>为了准确投标，请各投标人仔细阅读投标文件中的各项具体规定，按照如下要求认真编制投标文件，编制投标文件须做到如下事项：</w:t>
      </w:r>
    </w:p>
    <w:p w14:paraId="5E47A90E">
      <w:pPr>
        <w:ind w:firstLine="560" w:firstLineChars="200"/>
        <w:rPr>
          <w:rFonts w:ascii="宋体" w:hAnsi="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1</w:t>
      </w:r>
      <w:r>
        <w:rPr>
          <w:rFonts w:hint="eastAsia" w:ascii="宋体" w:hAnsi="宋体" w:cs="宋体"/>
          <w:color w:val="000000"/>
          <w:sz w:val="28"/>
          <w:szCs w:val="28"/>
          <w:highlight w:val="none"/>
          <w:shd w:val="clear" w:color="auto" w:fill="FFFFFF"/>
        </w:rPr>
        <w:t>.所附表格中要求回答的全部问题和信息都必须正面回答。</w:t>
      </w:r>
    </w:p>
    <w:p w14:paraId="403EB42F">
      <w:pPr>
        <w:ind w:firstLine="560" w:firstLineChars="200"/>
        <w:rPr>
          <w:rFonts w:ascii="宋体" w:hAnsi="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2</w:t>
      </w:r>
      <w:r>
        <w:rPr>
          <w:rFonts w:hint="eastAsia" w:ascii="宋体" w:hAnsi="宋体" w:cs="宋体"/>
          <w:color w:val="000000"/>
          <w:sz w:val="28"/>
          <w:szCs w:val="28"/>
          <w:highlight w:val="none"/>
          <w:shd w:val="clear" w:color="auto" w:fill="FFFFFF"/>
        </w:rPr>
        <w:t>.资格声明的签字</w:t>
      </w:r>
      <w:r>
        <w:rPr>
          <w:rFonts w:hint="eastAsia" w:ascii="宋体" w:hAnsi="宋体" w:cs="宋体"/>
          <w:color w:val="000000"/>
          <w:sz w:val="28"/>
          <w:szCs w:val="28"/>
          <w:highlight w:val="none"/>
          <w:shd w:val="clear" w:color="auto" w:fill="FFFFFF"/>
          <w:lang w:eastAsia="zh-CN"/>
        </w:rPr>
        <w:t>或盖章</w:t>
      </w:r>
      <w:r>
        <w:rPr>
          <w:rFonts w:hint="eastAsia" w:ascii="宋体" w:hAnsi="宋体" w:cs="宋体"/>
          <w:color w:val="000000"/>
          <w:sz w:val="28"/>
          <w:szCs w:val="28"/>
          <w:highlight w:val="none"/>
          <w:shd w:val="clear" w:color="auto" w:fill="FFFFFF"/>
        </w:rPr>
        <w:t>人应保证全部声明和问题的回答是真实的和准确的。</w:t>
      </w:r>
    </w:p>
    <w:p w14:paraId="6D10A93F">
      <w:pPr>
        <w:ind w:firstLine="560" w:firstLineChars="200"/>
        <w:rPr>
          <w:rFonts w:ascii="宋体" w:hAnsi="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3</w:t>
      </w:r>
      <w:r>
        <w:rPr>
          <w:rFonts w:hint="eastAsia" w:ascii="宋体" w:hAnsi="宋体" w:cs="宋体"/>
          <w:color w:val="000000"/>
          <w:sz w:val="28"/>
          <w:szCs w:val="28"/>
          <w:highlight w:val="none"/>
          <w:shd w:val="clear" w:color="auto" w:fill="FFFFFF"/>
        </w:rPr>
        <w:t>.评标委员会将应用投标人提交的资料并根据自己的判断，决定投标人履行合同的合格性及能力。</w:t>
      </w:r>
    </w:p>
    <w:p w14:paraId="4D4E733A">
      <w:pPr>
        <w:ind w:firstLine="560" w:firstLineChars="200"/>
        <w:rPr>
          <w:rFonts w:ascii="宋体" w:hAnsi="宋体" w:cs="宋体"/>
          <w:color w:val="000000"/>
          <w:sz w:val="28"/>
          <w:szCs w:val="28"/>
          <w:highlight w:val="none"/>
          <w:shd w:val="clear" w:color="auto" w:fill="FFFFFF"/>
        </w:rPr>
      </w:pPr>
      <w:r>
        <w:rPr>
          <w:rFonts w:hint="eastAsia" w:ascii="宋体" w:hAnsi="宋体" w:cs="宋体"/>
          <w:color w:val="000000"/>
          <w:sz w:val="28"/>
          <w:szCs w:val="28"/>
          <w:highlight w:val="none"/>
          <w:shd w:val="clear" w:color="auto" w:fill="FFFFFF"/>
          <w:lang w:val="en-US" w:eastAsia="zh-CN"/>
        </w:rPr>
        <w:t>4</w:t>
      </w:r>
      <w:r>
        <w:rPr>
          <w:rFonts w:hint="eastAsia" w:ascii="宋体" w:hAnsi="宋体" w:cs="宋体"/>
          <w:color w:val="000000"/>
          <w:sz w:val="28"/>
          <w:szCs w:val="28"/>
          <w:highlight w:val="none"/>
          <w:shd w:val="clear" w:color="auto" w:fill="FFFFFF"/>
        </w:rPr>
        <w:t>.投标人提交的材料将被妥善保存，但不退还。</w:t>
      </w:r>
    </w:p>
    <w:p w14:paraId="0043EAB9">
      <w:pPr>
        <w:ind w:firstLine="560" w:firstLineChars="200"/>
        <w:rPr>
          <w:rFonts w:hint="eastAsia"/>
          <w:highlight w:val="none"/>
          <w:lang w:eastAsia="zh-CN"/>
        </w:rPr>
      </w:pPr>
      <w:r>
        <w:rPr>
          <w:rFonts w:hint="eastAsia" w:ascii="宋体" w:hAnsi="宋体" w:cs="宋体"/>
          <w:color w:val="000000"/>
          <w:sz w:val="28"/>
          <w:szCs w:val="28"/>
          <w:highlight w:val="none"/>
          <w:shd w:val="clear" w:color="auto" w:fill="FFFFFF"/>
          <w:lang w:val="en-US" w:eastAsia="zh-CN"/>
        </w:rPr>
        <w:t>5</w:t>
      </w:r>
      <w:r>
        <w:rPr>
          <w:rFonts w:hint="eastAsia" w:ascii="宋体" w:hAnsi="宋体" w:cs="宋体"/>
          <w:color w:val="000000"/>
          <w:sz w:val="28"/>
          <w:szCs w:val="28"/>
          <w:highlight w:val="none"/>
          <w:shd w:val="clear" w:color="auto" w:fill="FFFFFF"/>
        </w:rPr>
        <w:t>.全部文件应按投标人须知中规定的语言</w:t>
      </w:r>
      <w:r>
        <w:rPr>
          <w:rFonts w:hint="eastAsia" w:ascii="宋体" w:hAnsi="宋体" w:cs="宋体"/>
          <w:color w:val="000000"/>
          <w:sz w:val="28"/>
          <w:szCs w:val="28"/>
          <w:highlight w:val="none"/>
          <w:shd w:val="clear" w:color="auto" w:fill="FFFFFF"/>
          <w:lang w:val="en-US" w:eastAsia="zh-CN"/>
        </w:rPr>
        <w:t>和格式</w:t>
      </w:r>
      <w:r>
        <w:rPr>
          <w:rFonts w:hint="eastAsia" w:ascii="宋体" w:hAnsi="宋体" w:cs="宋体"/>
          <w:color w:val="000000"/>
          <w:sz w:val="28"/>
          <w:szCs w:val="28"/>
          <w:highlight w:val="none"/>
          <w:shd w:val="clear" w:color="auto" w:fill="FFFFFF"/>
        </w:rPr>
        <w:t>提交。</w:t>
      </w:r>
      <w:r>
        <w:rPr>
          <w:rFonts w:hint="eastAsia" w:ascii="宋体" w:hAnsi="宋体" w:eastAsia="宋体" w:cs="宋体"/>
          <w:b w:val="0"/>
          <w:bCs w:val="0"/>
          <w:color w:val="000000"/>
          <w:sz w:val="28"/>
          <w:szCs w:val="28"/>
          <w:highlight w:val="none"/>
          <w:shd w:val="clear" w:color="auto" w:fill="FFFFFF"/>
          <w:lang w:eastAsia="zh-CN"/>
        </w:rPr>
        <w:br w:type="page"/>
      </w:r>
    </w:p>
    <w:p w14:paraId="5652B13E">
      <w:pP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投标文件封面（封皮）格式</w:t>
      </w:r>
    </w:p>
    <w:p w14:paraId="0FB8841A">
      <w:pPr>
        <w:spacing w:line="360" w:lineRule="auto"/>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 xml:space="preserve">          </w:t>
      </w:r>
    </w:p>
    <w:p w14:paraId="294E7D31">
      <w:pPr>
        <w:spacing w:line="360" w:lineRule="auto"/>
        <w:rPr>
          <w:rFonts w:hint="eastAsia" w:ascii="宋体" w:hAnsi="宋体" w:eastAsia="宋体" w:cs="宋体"/>
          <w:b/>
          <w:bCs/>
          <w:color w:val="000000"/>
          <w:sz w:val="28"/>
          <w:szCs w:val="28"/>
          <w:highlight w:val="none"/>
          <w:bdr w:val="single" w:color="auto" w:sz="4" w:space="0"/>
        </w:rPr>
      </w:pPr>
      <w:r>
        <w:rPr>
          <w:rFonts w:hint="eastAsia" w:ascii="宋体" w:hAnsi="宋体" w:eastAsia="宋体" w:cs="宋体"/>
          <w:b/>
          <w:bCs/>
          <w:color w:val="000000"/>
          <w:sz w:val="28"/>
          <w:szCs w:val="28"/>
          <w:highlight w:val="none"/>
        </w:rPr>
        <w:t xml:space="preserve"> </w:t>
      </w:r>
      <w:r>
        <w:rPr>
          <w:rFonts w:hint="eastAsia" w:ascii="宋体" w:hAnsi="宋体" w:eastAsia="宋体" w:cs="宋体"/>
          <w:b/>
          <w:bCs/>
          <w:color w:val="000000"/>
          <w:sz w:val="28"/>
          <w:szCs w:val="28"/>
          <w:highlight w:val="none"/>
          <w:bdr w:val="single" w:color="auto" w:sz="4" w:space="0"/>
        </w:rPr>
        <w:t xml:space="preserve">             </w:t>
      </w:r>
    </w:p>
    <w:p w14:paraId="5DE3F758">
      <w:pPr>
        <w:spacing w:line="360" w:lineRule="auto"/>
        <w:rPr>
          <w:rFonts w:hint="eastAsia" w:ascii="宋体" w:hAnsi="宋体" w:eastAsia="宋体" w:cs="宋体"/>
          <w:b/>
          <w:color w:val="000000"/>
          <w:spacing w:val="78"/>
          <w:sz w:val="36"/>
          <w:szCs w:val="36"/>
          <w:highlight w:val="none"/>
        </w:rPr>
      </w:pPr>
      <w:r>
        <w:rPr>
          <w:rFonts w:hint="eastAsia" w:ascii="宋体" w:hAnsi="宋体" w:eastAsia="宋体" w:cs="宋体"/>
          <w:b/>
          <w:bCs/>
          <w:color w:val="000000"/>
          <w:sz w:val="28"/>
          <w:szCs w:val="28"/>
          <w:highlight w:val="none"/>
          <w:bdr w:val="single" w:color="auto" w:sz="4" w:space="0"/>
        </w:rPr>
        <w:t xml:space="preserve">                                        </w:t>
      </w:r>
    </w:p>
    <w:p w14:paraId="21DFDD81">
      <w:pPr>
        <w:spacing w:line="360" w:lineRule="auto"/>
        <w:jc w:val="center"/>
        <w:rPr>
          <w:rFonts w:hint="eastAsia" w:ascii="宋体" w:hAnsi="宋体" w:eastAsia="宋体" w:cs="宋体"/>
          <w:b/>
          <w:color w:val="000000"/>
          <w:spacing w:val="78"/>
          <w:sz w:val="90"/>
          <w:szCs w:val="90"/>
          <w:highlight w:val="none"/>
        </w:rPr>
      </w:pPr>
      <w:r>
        <w:rPr>
          <w:rFonts w:hint="eastAsia" w:ascii="宋体" w:hAnsi="宋体" w:eastAsia="宋体" w:cs="宋体"/>
          <w:b/>
          <w:color w:val="000000"/>
          <w:spacing w:val="78"/>
          <w:sz w:val="90"/>
          <w:szCs w:val="90"/>
          <w:highlight w:val="none"/>
        </w:rPr>
        <w:t>投标文件</w:t>
      </w:r>
    </w:p>
    <w:p w14:paraId="428379B0">
      <w:pPr>
        <w:spacing w:line="360" w:lineRule="auto"/>
        <w:jc w:val="center"/>
        <w:rPr>
          <w:rFonts w:hint="eastAsia" w:ascii="宋体" w:hAnsi="宋体" w:eastAsia="宋体" w:cs="宋体"/>
          <w:b/>
          <w:bCs/>
          <w:color w:val="000000"/>
          <w:sz w:val="36"/>
          <w:highlight w:val="none"/>
        </w:rPr>
      </w:pPr>
    </w:p>
    <w:p w14:paraId="478F74C0">
      <w:pPr>
        <w:spacing w:line="360" w:lineRule="auto"/>
        <w:jc w:val="both"/>
        <w:rPr>
          <w:rFonts w:hint="eastAsia" w:ascii="宋体" w:hAnsi="宋体" w:eastAsia="宋体" w:cs="宋体"/>
          <w:b/>
          <w:bCs/>
          <w:color w:val="000000"/>
          <w:sz w:val="36"/>
          <w:highlight w:val="none"/>
        </w:rPr>
      </w:pPr>
    </w:p>
    <w:p w14:paraId="5250D920">
      <w:pPr>
        <w:spacing w:line="360" w:lineRule="auto"/>
        <w:jc w:val="center"/>
        <w:rPr>
          <w:rFonts w:hint="eastAsia" w:ascii="宋体" w:hAnsi="宋体" w:eastAsia="宋体" w:cs="宋体"/>
          <w:b/>
          <w:bCs/>
          <w:color w:val="000000"/>
          <w:sz w:val="36"/>
          <w:highlight w:val="none"/>
        </w:rPr>
      </w:pPr>
    </w:p>
    <w:p w14:paraId="48617463">
      <w:pPr>
        <w:spacing w:line="360" w:lineRule="auto"/>
        <w:ind w:left="1260" w:leftChars="600"/>
        <w:jc w:val="left"/>
        <w:rPr>
          <w:rFonts w:hint="eastAsia" w:ascii="宋体" w:hAnsi="宋体" w:eastAsia="宋体" w:cs="宋体"/>
          <w:b/>
          <w:bCs/>
          <w:color w:val="000000"/>
          <w:sz w:val="32"/>
          <w:szCs w:val="22"/>
          <w:highlight w:val="none"/>
        </w:rPr>
      </w:pPr>
      <w:r>
        <w:rPr>
          <w:rFonts w:hint="eastAsia" w:ascii="宋体" w:hAnsi="宋体" w:eastAsia="宋体" w:cs="宋体"/>
          <w:b/>
          <w:bCs/>
          <w:color w:val="000000"/>
          <w:sz w:val="32"/>
          <w:szCs w:val="22"/>
          <w:highlight w:val="none"/>
        </w:rPr>
        <w:t>项目编号：</w:t>
      </w:r>
      <w:r>
        <w:rPr>
          <w:rFonts w:hint="eastAsia" w:ascii="宋体" w:hAnsi="宋体" w:eastAsia="宋体" w:cs="宋体"/>
          <w:b/>
          <w:bCs/>
          <w:color w:val="000000"/>
          <w:sz w:val="32"/>
          <w:szCs w:val="22"/>
          <w:highlight w:val="none"/>
          <w:u w:val="single"/>
        </w:rPr>
        <w:t xml:space="preserve">                            </w:t>
      </w:r>
    </w:p>
    <w:p w14:paraId="464434C0">
      <w:pPr>
        <w:spacing w:line="360" w:lineRule="auto"/>
        <w:ind w:left="1890" w:leftChars="900"/>
        <w:jc w:val="left"/>
        <w:rPr>
          <w:rFonts w:hint="eastAsia" w:ascii="宋体" w:hAnsi="宋体" w:eastAsia="宋体" w:cs="宋体"/>
          <w:b/>
          <w:bCs/>
          <w:color w:val="000000"/>
          <w:sz w:val="32"/>
          <w:szCs w:val="22"/>
          <w:highlight w:val="none"/>
        </w:rPr>
      </w:pPr>
    </w:p>
    <w:p w14:paraId="1B6B0007">
      <w:pPr>
        <w:spacing w:line="360" w:lineRule="auto"/>
        <w:ind w:firstLine="1426" w:firstLineChars="444"/>
        <w:jc w:val="left"/>
        <w:rPr>
          <w:rFonts w:hint="eastAsia" w:ascii="宋体" w:hAnsi="宋体" w:eastAsia="宋体" w:cs="宋体"/>
          <w:b/>
          <w:bCs/>
          <w:color w:val="000000"/>
          <w:sz w:val="32"/>
          <w:szCs w:val="22"/>
          <w:highlight w:val="none"/>
          <w:u w:val="single"/>
        </w:rPr>
      </w:pPr>
      <w:r>
        <w:rPr>
          <w:rFonts w:hint="eastAsia" w:ascii="宋体" w:hAnsi="宋体" w:eastAsia="宋体" w:cs="宋体"/>
          <w:b/>
          <w:bCs/>
          <w:color w:val="000000"/>
          <w:sz w:val="32"/>
          <w:szCs w:val="22"/>
          <w:highlight w:val="none"/>
        </w:rPr>
        <w:t>项目名称：</w:t>
      </w:r>
      <w:r>
        <w:rPr>
          <w:rFonts w:hint="eastAsia" w:ascii="宋体" w:hAnsi="宋体" w:eastAsia="宋体" w:cs="宋体"/>
          <w:b/>
          <w:bCs/>
          <w:color w:val="000000"/>
          <w:sz w:val="32"/>
          <w:szCs w:val="22"/>
          <w:highlight w:val="none"/>
          <w:u w:val="single"/>
        </w:rPr>
        <w:t xml:space="preserve">                            </w:t>
      </w:r>
    </w:p>
    <w:p w14:paraId="75C0824E">
      <w:pPr>
        <w:spacing w:line="360" w:lineRule="auto"/>
        <w:ind w:left="1890" w:leftChars="900"/>
        <w:jc w:val="left"/>
        <w:rPr>
          <w:rFonts w:hint="eastAsia" w:ascii="宋体" w:hAnsi="宋体" w:eastAsia="宋体" w:cs="宋体"/>
          <w:b/>
          <w:bCs/>
          <w:color w:val="000000"/>
          <w:sz w:val="32"/>
          <w:szCs w:val="22"/>
          <w:highlight w:val="none"/>
        </w:rPr>
      </w:pPr>
    </w:p>
    <w:p w14:paraId="63019E8D">
      <w:pPr>
        <w:spacing w:line="360" w:lineRule="auto"/>
        <w:jc w:val="both"/>
        <w:rPr>
          <w:rFonts w:hint="eastAsia" w:ascii="宋体" w:hAnsi="宋体" w:eastAsia="宋体" w:cs="宋体"/>
          <w:b/>
          <w:bCs/>
          <w:color w:val="000000"/>
          <w:sz w:val="32"/>
          <w:szCs w:val="22"/>
          <w:highlight w:val="none"/>
        </w:rPr>
      </w:pPr>
    </w:p>
    <w:p w14:paraId="0C9EA10B">
      <w:pPr>
        <w:spacing w:line="360" w:lineRule="auto"/>
        <w:jc w:val="center"/>
        <w:rPr>
          <w:rFonts w:hint="eastAsia" w:ascii="宋体" w:hAnsi="宋体" w:eastAsia="宋体" w:cs="宋体"/>
          <w:b/>
          <w:bCs/>
          <w:color w:val="000000"/>
          <w:sz w:val="32"/>
          <w:szCs w:val="22"/>
          <w:highlight w:val="none"/>
        </w:rPr>
      </w:pPr>
    </w:p>
    <w:p w14:paraId="058B20BC">
      <w:pPr>
        <w:spacing w:line="360" w:lineRule="auto"/>
        <w:jc w:val="center"/>
        <w:rPr>
          <w:rFonts w:hint="eastAsia" w:ascii="宋体" w:hAnsi="宋体" w:eastAsia="宋体" w:cs="宋体"/>
          <w:b/>
          <w:bCs/>
          <w:color w:val="000000"/>
          <w:sz w:val="32"/>
          <w:szCs w:val="22"/>
          <w:highlight w:val="none"/>
        </w:rPr>
      </w:pPr>
    </w:p>
    <w:p w14:paraId="3F960A34">
      <w:pPr>
        <w:spacing w:line="360" w:lineRule="auto"/>
        <w:ind w:firstLine="1108" w:firstLineChars="345"/>
        <w:jc w:val="left"/>
        <w:rPr>
          <w:rFonts w:hint="default" w:ascii="宋体" w:hAnsi="宋体" w:eastAsia="宋体" w:cs="宋体"/>
          <w:b/>
          <w:bCs/>
          <w:color w:val="000000"/>
          <w:sz w:val="32"/>
          <w:szCs w:val="22"/>
          <w:highlight w:val="none"/>
          <w:lang w:val="en-US" w:eastAsia="zh-CN"/>
        </w:rPr>
      </w:pPr>
      <w:r>
        <w:rPr>
          <w:rFonts w:hint="eastAsia" w:ascii="宋体" w:hAnsi="宋体" w:eastAsia="宋体" w:cs="宋体"/>
          <w:b/>
          <w:bCs/>
          <w:color w:val="000000"/>
          <w:sz w:val="32"/>
          <w:szCs w:val="22"/>
          <w:highlight w:val="none"/>
        </w:rPr>
        <w:t>投标人</w:t>
      </w:r>
      <w:r>
        <w:rPr>
          <w:rFonts w:hint="eastAsia" w:ascii="宋体" w:hAnsi="宋体" w:cs="宋体"/>
          <w:b/>
          <w:bCs/>
          <w:color w:val="000000"/>
          <w:sz w:val="32"/>
          <w:szCs w:val="22"/>
          <w:highlight w:val="none"/>
          <w:lang w:eastAsia="zh-CN"/>
        </w:rPr>
        <w:t>全称</w:t>
      </w:r>
      <w:r>
        <w:rPr>
          <w:rFonts w:hint="eastAsia" w:ascii="宋体" w:hAnsi="宋体" w:eastAsia="宋体" w:cs="宋体"/>
          <w:b/>
          <w:bCs/>
          <w:color w:val="000000"/>
          <w:sz w:val="32"/>
          <w:szCs w:val="22"/>
          <w:highlight w:val="none"/>
        </w:rPr>
        <w:t>：</w:t>
      </w:r>
      <w:r>
        <w:rPr>
          <w:rFonts w:hint="eastAsia" w:ascii="宋体" w:hAnsi="宋体" w:eastAsia="宋体" w:cs="宋体"/>
          <w:b/>
          <w:bCs/>
          <w:color w:val="000000"/>
          <w:sz w:val="32"/>
          <w:szCs w:val="22"/>
          <w:highlight w:val="none"/>
          <w:u w:val="single"/>
        </w:rPr>
        <w:t xml:space="preserve">  </w:t>
      </w:r>
      <w:r>
        <w:rPr>
          <w:rFonts w:hint="eastAsia" w:ascii="宋体" w:hAnsi="宋体" w:cs="宋体"/>
          <w:b/>
          <w:bCs/>
          <w:color w:val="000000"/>
          <w:sz w:val="32"/>
          <w:szCs w:val="22"/>
          <w:highlight w:val="none"/>
          <w:u w:val="single"/>
          <w:lang w:val="en-US" w:eastAsia="zh-CN"/>
        </w:rPr>
        <w:t xml:space="preserve">     </w:t>
      </w:r>
      <w:r>
        <w:rPr>
          <w:rFonts w:hint="eastAsia" w:ascii="宋体" w:hAnsi="宋体" w:eastAsia="宋体" w:cs="宋体"/>
          <w:b/>
          <w:bCs/>
          <w:color w:val="000000"/>
          <w:sz w:val="32"/>
          <w:szCs w:val="22"/>
          <w:highlight w:val="none"/>
          <w:u w:val="single"/>
        </w:rPr>
        <w:t>（加盖公章）</w:t>
      </w:r>
      <w:r>
        <w:rPr>
          <w:rFonts w:hint="eastAsia" w:ascii="宋体" w:hAnsi="宋体" w:cs="宋体"/>
          <w:b/>
          <w:bCs/>
          <w:color w:val="000000"/>
          <w:sz w:val="32"/>
          <w:szCs w:val="22"/>
          <w:highlight w:val="none"/>
          <w:u w:val="single"/>
          <w:lang w:val="en-US" w:eastAsia="zh-CN"/>
        </w:rPr>
        <w:t xml:space="preserve">       </w:t>
      </w:r>
    </w:p>
    <w:p w14:paraId="544C6DE9">
      <w:pPr>
        <w:spacing w:line="360" w:lineRule="auto"/>
        <w:ind w:left="1890" w:leftChars="900"/>
        <w:jc w:val="left"/>
        <w:rPr>
          <w:rFonts w:hint="eastAsia" w:ascii="宋体" w:hAnsi="宋体" w:eastAsia="宋体" w:cs="宋体"/>
          <w:b/>
          <w:bCs/>
          <w:color w:val="000000"/>
          <w:sz w:val="32"/>
          <w:szCs w:val="22"/>
          <w:highlight w:val="none"/>
        </w:rPr>
      </w:pPr>
      <w:r>
        <w:rPr>
          <w:rFonts w:hint="eastAsia" w:ascii="宋体" w:hAnsi="宋体" w:eastAsia="宋体" w:cs="宋体"/>
          <w:b/>
          <w:bCs/>
          <w:color w:val="000000"/>
          <w:sz w:val="32"/>
          <w:szCs w:val="22"/>
          <w:highlight w:val="none"/>
        </w:rPr>
        <w:t xml:space="preserve"> </w:t>
      </w:r>
    </w:p>
    <w:p w14:paraId="5E7819CF">
      <w:pPr>
        <w:spacing w:line="360" w:lineRule="auto"/>
        <w:ind w:firstLine="1088" w:firstLineChars="398"/>
        <w:jc w:val="left"/>
        <w:rPr>
          <w:rFonts w:hint="eastAsia" w:ascii="宋体" w:hAnsi="宋体" w:eastAsia="宋体" w:cs="宋体"/>
          <w:b/>
          <w:bCs/>
          <w:color w:val="000000"/>
          <w:sz w:val="32"/>
          <w:szCs w:val="22"/>
          <w:highlight w:val="none"/>
        </w:rPr>
      </w:pPr>
      <w:r>
        <w:rPr>
          <w:rFonts w:hint="eastAsia" w:ascii="宋体" w:hAnsi="宋体" w:eastAsia="宋体" w:cs="宋体"/>
          <w:b/>
          <w:bCs/>
          <w:color w:val="000000"/>
          <w:spacing w:val="-24"/>
          <w:sz w:val="32"/>
          <w:szCs w:val="22"/>
          <w:highlight w:val="none"/>
        </w:rPr>
        <w:t>法定代表人</w:t>
      </w:r>
      <w:r>
        <w:rPr>
          <w:rFonts w:hint="eastAsia" w:ascii="宋体" w:hAnsi="宋体" w:cs="宋体"/>
          <w:b/>
          <w:bCs/>
          <w:color w:val="000000"/>
          <w:spacing w:val="-24"/>
          <w:sz w:val="32"/>
          <w:szCs w:val="22"/>
          <w:highlight w:val="none"/>
          <w:lang w:eastAsia="zh-CN"/>
        </w:rPr>
        <w:t>（</w:t>
      </w:r>
      <w:r>
        <w:rPr>
          <w:rFonts w:hint="eastAsia" w:ascii="宋体" w:hAnsi="宋体" w:cs="宋体"/>
          <w:b/>
          <w:bCs/>
          <w:color w:val="000000"/>
          <w:spacing w:val="-24"/>
          <w:sz w:val="32"/>
          <w:szCs w:val="22"/>
          <w:highlight w:val="none"/>
          <w:lang w:val="en-US" w:eastAsia="zh-CN"/>
        </w:rPr>
        <w:t>负责人</w:t>
      </w:r>
      <w:r>
        <w:rPr>
          <w:rFonts w:hint="eastAsia" w:ascii="宋体" w:hAnsi="宋体" w:cs="宋体"/>
          <w:b/>
          <w:bCs/>
          <w:color w:val="000000"/>
          <w:spacing w:val="-24"/>
          <w:sz w:val="32"/>
          <w:szCs w:val="22"/>
          <w:highlight w:val="none"/>
          <w:lang w:eastAsia="zh-CN"/>
        </w:rPr>
        <w:t>）</w:t>
      </w:r>
      <w:r>
        <w:rPr>
          <w:rFonts w:hint="eastAsia" w:ascii="宋体" w:hAnsi="宋体" w:eastAsia="宋体" w:cs="宋体"/>
          <w:b/>
          <w:bCs/>
          <w:color w:val="000000"/>
          <w:spacing w:val="-24"/>
          <w:sz w:val="32"/>
          <w:szCs w:val="22"/>
          <w:highlight w:val="none"/>
        </w:rPr>
        <w:t>或其全权代理人</w:t>
      </w:r>
      <w:r>
        <w:rPr>
          <w:rFonts w:hint="eastAsia" w:ascii="宋体" w:hAnsi="宋体" w:eastAsia="宋体" w:cs="宋体"/>
          <w:b/>
          <w:bCs/>
          <w:color w:val="000000"/>
          <w:spacing w:val="-40"/>
          <w:sz w:val="32"/>
          <w:szCs w:val="22"/>
          <w:highlight w:val="none"/>
        </w:rPr>
        <w:t>：</w:t>
      </w:r>
      <w:r>
        <w:rPr>
          <w:rFonts w:hint="eastAsia" w:ascii="宋体" w:hAnsi="宋体" w:eastAsia="宋体" w:cs="宋体"/>
          <w:b/>
          <w:bCs/>
          <w:color w:val="000000"/>
          <w:spacing w:val="-40"/>
          <w:sz w:val="32"/>
          <w:szCs w:val="22"/>
          <w:highlight w:val="none"/>
          <w:u w:val="single"/>
        </w:rPr>
        <w:t xml:space="preserve">（签字或盖章）    </w:t>
      </w:r>
      <w:r>
        <w:rPr>
          <w:rFonts w:hint="eastAsia" w:ascii="宋体" w:hAnsi="宋体" w:cs="宋体"/>
          <w:b/>
          <w:bCs/>
          <w:color w:val="000000"/>
          <w:spacing w:val="-40"/>
          <w:sz w:val="32"/>
          <w:szCs w:val="22"/>
          <w:highlight w:val="none"/>
          <w:u w:val="single"/>
          <w:lang w:val="en-US" w:eastAsia="zh-CN"/>
        </w:rPr>
        <w:t xml:space="preserve">   </w:t>
      </w:r>
      <w:r>
        <w:rPr>
          <w:rFonts w:hint="eastAsia" w:ascii="宋体" w:hAnsi="宋体" w:eastAsia="宋体" w:cs="宋体"/>
          <w:b/>
          <w:bCs/>
          <w:color w:val="000000"/>
          <w:spacing w:val="-40"/>
          <w:sz w:val="32"/>
          <w:szCs w:val="22"/>
          <w:highlight w:val="none"/>
          <w:u w:val="single"/>
        </w:rPr>
        <w:t xml:space="preserve">  </w:t>
      </w:r>
    </w:p>
    <w:p w14:paraId="74D401DA">
      <w:pPr>
        <w:spacing w:line="360" w:lineRule="auto"/>
        <w:jc w:val="both"/>
        <w:rPr>
          <w:rFonts w:hint="eastAsia" w:ascii="宋体" w:hAnsi="宋体" w:eastAsia="宋体" w:cs="宋体"/>
          <w:b/>
          <w:bCs/>
          <w:color w:val="000000"/>
          <w:sz w:val="32"/>
          <w:szCs w:val="22"/>
          <w:highlight w:val="none"/>
        </w:rPr>
      </w:pPr>
    </w:p>
    <w:p w14:paraId="46B1AFE1">
      <w:pPr>
        <w:spacing w:line="360" w:lineRule="auto"/>
        <w:jc w:val="center"/>
        <w:rPr>
          <w:rFonts w:hint="eastAsia" w:ascii="宋体" w:hAnsi="宋体" w:eastAsia="宋体" w:cs="宋体"/>
          <w:b/>
          <w:bCs/>
          <w:color w:val="000000"/>
          <w:spacing w:val="-24"/>
          <w:sz w:val="32"/>
          <w:szCs w:val="22"/>
          <w:highlight w:val="none"/>
        </w:rPr>
      </w:pPr>
    </w:p>
    <w:p w14:paraId="601EA216">
      <w:pPr>
        <w:spacing w:line="360" w:lineRule="auto"/>
        <w:jc w:val="center"/>
        <w:rPr>
          <w:rFonts w:hint="eastAsia" w:ascii="宋体" w:hAnsi="宋体" w:eastAsia="宋体" w:cs="宋体"/>
          <w:b/>
          <w:bCs/>
          <w:color w:val="000000"/>
          <w:spacing w:val="-24"/>
          <w:sz w:val="32"/>
          <w:szCs w:val="22"/>
          <w:highlight w:val="none"/>
        </w:rPr>
      </w:pPr>
      <w:r>
        <w:rPr>
          <w:rFonts w:hint="eastAsia" w:ascii="宋体" w:hAnsi="宋体" w:eastAsia="宋体" w:cs="宋体"/>
          <w:b/>
          <w:bCs/>
          <w:color w:val="000000"/>
          <w:spacing w:val="-24"/>
          <w:sz w:val="32"/>
          <w:szCs w:val="22"/>
          <w:highlight w:val="none"/>
        </w:rPr>
        <w:t>投 标 日 期：    年      月    日</w:t>
      </w:r>
    </w:p>
    <w:p w14:paraId="1F27B69B">
      <w:pPr>
        <w:rPr>
          <w:rFonts w:hint="eastAsia" w:ascii="宋体" w:hAnsi="宋体" w:eastAsia="宋体" w:cs="宋体"/>
          <w:b/>
          <w:bCs/>
          <w:color w:val="000000"/>
          <w:spacing w:val="-24"/>
          <w:sz w:val="36"/>
          <w:highlight w:val="none"/>
        </w:rPr>
      </w:pPr>
      <w:r>
        <w:rPr>
          <w:rFonts w:hint="eastAsia" w:ascii="宋体" w:hAnsi="宋体" w:eastAsia="宋体" w:cs="宋体"/>
          <w:b/>
          <w:bCs/>
          <w:color w:val="000000"/>
          <w:spacing w:val="-24"/>
          <w:sz w:val="36"/>
          <w:highlight w:val="none"/>
        </w:rPr>
        <w:br w:type="page"/>
      </w:r>
    </w:p>
    <w:p w14:paraId="175F4224">
      <w:pPr>
        <w:spacing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目录格式</w:t>
      </w:r>
    </w:p>
    <w:p w14:paraId="2EFD0A83">
      <w:pPr>
        <w:spacing w:line="600" w:lineRule="auto"/>
        <w:jc w:val="center"/>
        <w:rPr>
          <w:rFonts w:hint="eastAsia" w:ascii="宋体" w:hAnsi="宋体" w:eastAsia="宋体" w:cs="宋体"/>
          <w:sz w:val="32"/>
          <w:szCs w:val="32"/>
          <w:highlight w:val="none"/>
        </w:rPr>
      </w:pPr>
      <w:r>
        <w:rPr>
          <w:rFonts w:hint="eastAsia" w:ascii="宋体" w:hAnsi="宋体" w:eastAsia="宋体" w:cs="宋体"/>
          <w:b/>
          <w:bCs/>
          <w:sz w:val="32"/>
          <w:szCs w:val="32"/>
          <w:highlight w:val="none"/>
        </w:rPr>
        <w:t>目     录</w:t>
      </w:r>
    </w:p>
    <w:p w14:paraId="5DDA204F">
      <w:pPr>
        <w:spacing w:line="60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资格证明文件部分</w:t>
      </w:r>
    </w:p>
    <w:p w14:paraId="54815DAC">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1. 投标人具有独立承担民事责任的能力的承诺函………………………</w:t>
      </w:r>
    </w:p>
    <w:p w14:paraId="6E7EB14F">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（1）营业执照………………………………………………………………</w:t>
      </w:r>
    </w:p>
    <w:p w14:paraId="7EB5BAD7">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（2）投标人基本户开户许可证或基本存款账户信息……………………</w:t>
      </w:r>
    </w:p>
    <w:p w14:paraId="5DC2C9C6">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2．投标人具有良好的商业信誉和健全的财务会计制度的承诺函………</w:t>
      </w:r>
    </w:p>
    <w:p w14:paraId="21201D4A">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3．投标人具有依法缴纳税收和社会保障资金的承诺函…………………</w:t>
      </w:r>
    </w:p>
    <w:p w14:paraId="70F7A9BF">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4．投标人具有履行合同所必需的设备和专业技术能力的承诺函………</w:t>
      </w:r>
    </w:p>
    <w:p w14:paraId="70976F9D">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5．投标人参加政府采购活动前三年内，在经营活动中没有重大违法记录的承诺函………………………………………………………………………………</w:t>
      </w:r>
    </w:p>
    <w:p w14:paraId="47CE9E38">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.投标人需提交的其他资格证明</w:t>
      </w:r>
      <w:r>
        <w:rPr>
          <w:rFonts w:hint="eastAsia" w:ascii="宋体" w:hAnsi="宋体" w:eastAsia="宋体" w:cs="宋体"/>
          <w:sz w:val="28"/>
          <w:szCs w:val="28"/>
          <w:highlight w:val="none"/>
          <w:lang w:eastAsia="zh-CN"/>
        </w:rPr>
        <w:t>文</w:t>
      </w:r>
      <w:r>
        <w:rPr>
          <w:rFonts w:hint="eastAsia" w:ascii="宋体" w:hAnsi="宋体" w:eastAsia="宋体" w:cs="宋体"/>
          <w:sz w:val="28"/>
          <w:szCs w:val="28"/>
          <w:highlight w:val="none"/>
        </w:rPr>
        <w:t>件………………………………………</w:t>
      </w:r>
    </w:p>
    <w:p w14:paraId="532190E7">
      <w:pPr>
        <w:bidi w:val="0"/>
        <w:spacing w:line="360" w:lineRule="auto"/>
        <w:ind w:left="0" w:leftChars="0" w:firstLine="638" w:firstLineChars="228"/>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rPr>
        <w:t>．投标人廉洁自律承诺书…………………………………………………</w:t>
      </w:r>
    </w:p>
    <w:p w14:paraId="4D59726F">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rPr>
        <w:t>. 中小企业声明函…………………………………………………………</w:t>
      </w:r>
    </w:p>
    <w:p w14:paraId="45C7C22F">
      <w:pPr>
        <w:bidi w:val="0"/>
        <w:spacing w:line="360" w:lineRule="auto"/>
        <w:ind w:left="0" w:leftChars="0" w:firstLine="641" w:firstLineChars="228"/>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商务、技术文件部分</w:t>
      </w:r>
    </w:p>
    <w:p w14:paraId="471EA546">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1．法定代表人</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负责人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资格证明文件…………………………………</w:t>
      </w:r>
    </w:p>
    <w:p w14:paraId="06BBFF34">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2．法定代表人</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负责人</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授权委托书……………………………………</w:t>
      </w:r>
    </w:p>
    <w:p w14:paraId="5723AD94">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3．投标函……………………………………………………………………</w:t>
      </w:r>
    </w:p>
    <w:p w14:paraId="479A00E2">
      <w:pPr>
        <w:bidi w:val="0"/>
        <w:spacing w:line="360" w:lineRule="auto"/>
        <w:ind w:left="0" w:leftChars="0" w:firstLine="638" w:firstLineChars="228"/>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投标保证金缴纳凭证</w:t>
      </w:r>
      <w:r>
        <w:rPr>
          <w:rFonts w:hint="eastAsia" w:ascii="宋体" w:hAnsi="宋体" w:eastAsia="宋体" w:cs="宋体"/>
          <w:sz w:val="28"/>
          <w:szCs w:val="28"/>
          <w:highlight w:val="none"/>
        </w:rPr>
        <w:t>……………………………………………………</w:t>
      </w:r>
    </w:p>
    <w:p w14:paraId="194361DD">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．投标一览表………………………………………………………………</w:t>
      </w:r>
    </w:p>
    <w:p w14:paraId="11711495">
      <w:pPr>
        <w:bidi w:val="0"/>
        <w:spacing w:line="360" w:lineRule="auto"/>
        <w:ind w:left="0" w:leftChars="0" w:firstLine="638" w:firstLineChars="228"/>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商务条款偏离表</w:t>
      </w:r>
      <w:r>
        <w:rPr>
          <w:rFonts w:hint="eastAsia" w:ascii="宋体" w:hAnsi="宋体" w:eastAsia="宋体" w:cs="宋体"/>
          <w:sz w:val="28"/>
          <w:szCs w:val="28"/>
          <w:highlight w:val="none"/>
        </w:rPr>
        <w:t>…………………………………………………………</w:t>
      </w:r>
    </w:p>
    <w:p w14:paraId="7456B269">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rPr>
        <w:t>．</w:t>
      </w:r>
      <w:r>
        <w:rPr>
          <w:rFonts w:hint="eastAsia" w:ascii="宋体" w:hAnsi="宋体" w:cs="宋体"/>
          <w:sz w:val="28"/>
          <w:szCs w:val="28"/>
          <w:highlight w:val="none"/>
          <w:lang w:eastAsia="zh-CN"/>
        </w:rPr>
        <w:t>技术服务规范响应及偏离表</w:t>
      </w:r>
      <w:r>
        <w:rPr>
          <w:rFonts w:hint="eastAsia" w:ascii="宋体" w:hAnsi="宋体" w:eastAsia="宋体" w:cs="宋体"/>
          <w:sz w:val="28"/>
          <w:szCs w:val="28"/>
          <w:highlight w:val="none"/>
        </w:rPr>
        <w:t>…………………………………………………</w:t>
      </w:r>
    </w:p>
    <w:p w14:paraId="54EABED3">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rPr>
        <w:t>．近三年内同类项目合同案例列表………………………………………</w:t>
      </w:r>
    </w:p>
    <w:p w14:paraId="3B786327">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9</w:t>
      </w:r>
      <w:r>
        <w:rPr>
          <w:rFonts w:hint="eastAsia" w:ascii="宋体" w:hAnsi="宋体" w:eastAsia="宋体" w:cs="宋体"/>
          <w:sz w:val="28"/>
          <w:szCs w:val="28"/>
          <w:highlight w:val="none"/>
        </w:rPr>
        <w:t>．项目实施方案及售后服务方案…………………………………………</w:t>
      </w:r>
    </w:p>
    <w:p w14:paraId="173177A1">
      <w:pPr>
        <w:bidi w:val="0"/>
        <w:spacing w:line="360" w:lineRule="auto"/>
        <w:ind w:left="0" w:leftChars="0" w:firstLine="638" w:firstLineChars="228"/>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10</w:t>
      </w:r>
      <w:r>
        <w:rPr>
          <w:rFonts w:hint="eastAsia" w:ascii="宋体" w:hAnsi="宋体" w:eastAsia="宋体" w:cs="宋体"/>
          <w:sz w:val="28"/>
          <w:szCs w:val="28"/>
          <w:highlight w:val="none"/>
        </w:rPr>
        <w:t>．投标人认为需要提供的其他商务、技术资料………………………</w:t>
      </w:r>
    </w:p>
    <w:p w14:paraId="28B941BE">
      <w:pPr>
        <w:bidi w:val="0"/>
        <w:spacing w:line="360" w:lineRule="auto"/>
        <w:ind w:left="0" w:leftChars="0" w:firstLine="638" w:firstLineChars="228"/>
        <w:rPr>
          <w:rFonts w:hint="eastAsia" w:ascii="宋体" w:hAnsi="宋体" w:eastAsia="宋体" w:cs="宋体"/>
          <w:sz w:val="28"/>
          <w:szCs w:val="28"/>
          <w:highlight w:val="none"/>
        </w:rPr>
      </w:pPr>
    </w:p>
    <w:p w14:paraId="77080A60">
      <w:pPr>
        <w:pStyle w:val="12"/>
        <w:snapToGrid w:val="0"/>
        <w:spacing w:line="360" w:lineRule="auto"/>
        <w:ind w:firstLine="560" w:firstLineChars="200"/>
        <w:jc w:val="left"/>
        <w:rPr>
          <w:rFonts w:hint="eastAsia" w:ascii="宋体" w:hAnsi="宋体" w:eastAsia="宋体" w:cs="宋体"/>
          <w:sz w:val="28"/>
          <w:szCs w:val="28"/>
          <w:highlight w:val="none"/>
        </w:rPr>
      </w:pPr>
    </w:p>
    <w:p w14:paraId="39DD64D1">
      <w:pPr>
        <w:spacing w:line="360" w:lineRule="auto"/>
        <w:rPr>
          <w:rFonts w:hint="eastAsia" w:ascii="宋体" w:hAnsi="宋体" w:eastAsia="宋体" w:cs="宋体"/>
          <w:sz w:val="28"/>
          <w:szCs w:val="28"/>
          <w:highlight w:val="none"/>
        </w:rPr>
      </w:pPr>
    </w:p>
    <w:p w14:paraId="6A891488">
      <w:pPr>
        <w:rPr>
          <w:rFonts w:hint="eastAsia"/>
          <w:highlight w:val="none"/>
        </w:rPr>
      </w:pPr>
      <w:r>
        <w:rPr>
          <w:rFonts w:hint="eastAsia"/>
          <w:highlight w:val="none"/>
        </w:rPr>
        <w:br w:type="page"/>
      </w:r>
    </w:p>
    <w:p w14:paraId="6E9731A7">
      <w:pPr>
        <w:snapToGrid w:val="0"/>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资格证明文件</w:t>
      </w:r>
    </w:p>
    <w:p w14:paraId="2A41CC41">
      <w:pPr>
        <w:snapToGrid w:val="0"/>
        <w:spacing w:line="360" w:lineRule="auto"/>
        <w:rPr>
          <w:rFonts w:hint="eastAsia" w:ascii="宋体" w:hAnsi="宋体" w:eastAsia="宋体" w:cs="宋体"/>
          <w:b/>
          <w:sz w:val="28"/>
          <w:szCs w:val="28"/>
          <w:highlight w:val="none"/>
        </w:rPr>
      </w:pPr>
    </w:p>
    <w:p w14:paraId="1FDC675E">
      <w:pPr>
        <w:snapToGrid w:val="0"/>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1.</w:t>
      </w:r>
      <w:r>
        <w:rPr>
          <w:rFonts w:hint="eastAsia" w:ascii="宋体" w:hAnsi="宋体" w:eastAsia="宋体" w:cs="宋体"/>
          <w:b/>
          <w:sz w:val="28"/>
          <w:szCs w:val="28"/>
          <w:highlight w:val="none"/>
          <w:lang w:eastAsia="zh-CN"/>
        </w:rPr>
        <w:t>投标人</w:t>
      </w:r>
      <w:r>
        <w:rPr>
          <w:rFonts w:hint="eastAsia" w:ascii="宋体" w:hAnsi="宋体" w:eastAsia="宋体" w:cs="宋体"/>
          <w:b/>
          <w:sz w:val="28"/>
          <w:szCs w:val="28"/>
          <w:highlight w:val="none"/>
        </w:rPr>
        <w:t>具有独立承担民事责任的能力的承诺函</w:t>
      </w:r>
    </w:p>
    <w:p w14:paraId="622B5A8A">
      <w:pPr>
        <w:rPr>
          <w:rFonts w:hint="eastAsia" w:ascii="宋体" w:hAnsi="宋体" w:eastAsia="宋体" w:cs="宋体"/>
          <w:sz w:val="28"/>
          <w:szCs w:val="28"/>
          <w:highlight w:val="none"/>
          <w:u w:val="single"/>
        </w:rPr>
      </w:pPr>
    </w:p>
    <w:p w14:paraId="77E3DA0F">
      <w:pPr>
        <w:pStyle w:val="9"/>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lang w:eastAsia="zh-CN"/>
        </w:rPr>
        <w:t>投标人</w:t>
      </w:r>
      <w:r>
        <w:rPr>
          <w:rFonts w:hint="eastAsia" w:ascii="宋体" w:hAnsi="宋体" w:eastAsia="宋体" w:cs="宋体"/>
          <w:b/>
          <w:sz w:val="28"/>
          <w:szCs w:val="28"/>
          <w:highlight w:val="none"/>
        </w:rPr>
        <w:t>具有独立承担民事责任的能力的承诺函</w:t>
      </w:r>
    </w:p>
    <w:p w14:paraId="641093FE">
      <w:pPr>
        <w:spacing w:line="360" w:lineRule="auto"/>
        <w:rPr>
          <w:rFonts w:hint="eastAsia" w:ascii="宋体" w:hAnsi="宋体" w:eastAsia="宋体" w:cs="宋体"/>
          <w:sz w:val="28"/>
          <w:szCs w:val="28"/>
          <w:highlight w:val="none"/>
        </w:rPr>
      </w:pPr>
    </w:p>
    <w:p w14:paraId="10FA380C">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采购人名称：</w:t>
      </w:r>
    </w:p>
    <w:p w14:paraId="1D969110">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现参与</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项目（项目编号：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）的政府采购活动，依据</w:t>
      </w:r>
      <w:r>
        <w:rPr>
          <w:rFonts w:hint="eastAsia" w:ascii="宋体" w:hAnsi="宋体" w:eastAsia="宋体" w:cs="宋体"/>
          <w:i w:val="0"/>
          <w:iCs w:val="0"/>
          <w:sz w:val="28"/>
          <w:szCs w:val="28"/>
          <w:highlight w:val="none"/>
          <w:u w:val="none"/>
          <w:lang w:val="en-US" w:eastAsia="zh-CN"/>
        </w:rPr>
        <w:t>招标文件</w:t>
      </w:r>
      <w:r>
        <w:rPr>
          <w:rFonts w:hint="eastAsia" w:ascii="宋体" w:hAnsi="宋体" w:eastAsia="宋体" w:cs="宋体"/>
          <w:sz w:val="28"/>
          <w:szCs w:val="28"/>
          <w:highlight w:val="none"/>
        </w:rPr>
        <w:t>相关规定，郑重承诺：我公司具有有效的营业执照或事业单位法人证书或自然人身份证明或其他非企业组织证明，证件号为：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，基本开户行为：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（账户号码为：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），具有独立承担民事责任的能力，符合本项目</w:t>
      </w:r>
      <w:r>
        <w:rPr>
          <w:rFonts w:hint="eastAsia" w:ascii="宋体" w:hAnsi="宋体" w:eastAsia="宋体" w:cs="宋体"/>
          <w:sz w:val="28"/>
          <w:szCs w:val="28"/>
          <w:highlight w:val="none"/>
          <w:lang w:eastAsia="zh-CN"/>
        </w:rPr>
        <w:t>招标文件</w:t>
      </w:r>
      <w:r>
        <w:rPr>
          <w:rFonts w:hint="eastAsia" w:ascii="宋体" w:hAnsi="宋体" w:eastAsia="宋体" w:cs="宋体"/>
          <w:sz w:val="28"/>
          <w:szCs w:val="28"/>
          <w:highlight w:val="none"/>
        </w:rPr>
        <w:t>规定的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资格要求。</w:t>
      </w:r>
    </w:p>
    <w:p w14:paraId="37FB83BB">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如有虚假或隐瞒，我方愿意承担一切后果，并不再寻求任何旨在减轻或免除法律责任的辩解。</w:t>
      </w:r>
    </w:p>
    <w:p w14:paraId="195A709D">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06562CDE">
      <w:pPr>
        <w:spacing w:line="360" w:lineRule="auto"/>
        <w:rPr>
          <w:rFonts w:hint="eastAsia" w:ascii="宋体" w:hAnsi="宋体" w:eastAsia="宋体" w:cs="宋体"/>
          <w:sz w:val="28"/>
          <w:szCs w:val="28"/>
          <w:highlight w:val="none"/>
        </w:rPr>
      </w:pPr>
    </w:p>
    <w:p w14:paraId="735CF225">
      <w:pPr>
        <w:ind w:firstLine="3931" w:firstLineChars="1404"/>
        <w:rPr>
          <w:rFonts w:hint="eastAsia" w:ascii="宋体" w:hAnsi="宋体" w:eastAsia="宋体" w:cs="宋体"/>
          <w:sz w:val="28"/>
          <w:szCs w:val="28"/>
          <w:highlight w:val="none"/>
        </w:rPr>
      </w:pPr>
    </w:p>
    <w:p w14:paraId="0EA7528C">
      <w:pPr>
        <w:spacing w:line="360" w:lineRule="auto"/>
        <w:ind w:firstLine="3931" w:firstLineChars="1404"/>
        <w:rPr>
          <w:rFonts w:hint="eastAsia" w:ascii="宋体" w:hAnsi="宋体" w:eastAsia="宋体" w:cs="宋体"/>
          <w:sz w:val="28"/>
          <w:szCs w:val="28"/>
          <w:highlight w:val="none"/>
        </w:rPr>
      </w:pPr>
    </w:p>
    <w:p w14:paraId="4CE772F8">
      <w:pPr>
        <w:snapToGrid w:val="0"/>
        <w:spacing w:line="360" w:lineRule="auto"/>
        <w:ind w:left="0" w:leftChars="0" w:firstLine="2520" w:firstLineChars="9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68DA4523">
      <w:pPr>
        <w:snapToGrid w:val="0"/>
        <w:spacing w:line="360" w:lineRule="auto"/>
        <w:ind w:left="0" w:leftChars="0" w:firstLine="2520" w:firstLineChars="900"/>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7D692964">
      <w:pPr>
        <w:spacing w:line="360" w:lineRule="auto"/>
        <w:ind w:left="0" w:leftChars="0" w:firstLine="2520" w:firstLineChars="900"/>
        <w:rPr>
          <w:rFonts w:hint="eastAsia" w:ascii="宋体" w:hAnsi="宋体" w:eastAsia="宋体" w:cs="宋体"/>
          <w:sz w:val="28"/>
          <w:szCs w:val="28"/>
          <w:highlight w:val="none"/>
        </w:rPr>
      </w:pPr>
      <w:r>
        <w:rPr>
          <w:rFonts w:hint="eastAsia" w:ascii="宋体" w:hAnsi="宋体" w:eastAsia="宋体" w:cs="宋体"/>
          <w:sz w:val="28"/>
          <w:szCs w:val="28"/>
          <w:highlight w:val="none"/>
        </w:rPr>
        <w:t>日      期：</w:t>
      </w:r>
    </w:p>
    <w:p w14:paraId="53F7316E">
      <w:pPr>
        <w:pStyle w:val="8"/>
        <w:rPr>
          <w:rFonts w:hint="eastAsia" w:ascii="宋体" w:hAnsi="宋体" w:eastAsia="宋体" w:cs="宋体"/>
          <w:sz w:val="28"/>
          <w:szCs w:val="28"/>
          <w:highlight w:val="none"/>
        </w:rPr>
      </w:pPr>
    </w:p>
    <w:p w14:paraId="4813796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注：后附营业执照及有效的基本户开户许可证或基本存款账户信息扫描件或影印件（须加盖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公章）；</w:t>
      </w:r>
    </w:p>
    <w:p w14:paraId="5212303A">
      <w:pPr>
        <w:rPr>
          <w:rFonts w:hint="eastAsia"/>
          <w:highlight w:val="none"/>
        </w:rPr>
      </w:pPr>
    </w:p>
    <w:p w14:paraId="5CA20B03">
      <w:pPr>
        <w:rPr>
          <w:rFonts w:hint="eastAsia" w:ascii="宋体" w:hAnsi="宋体" w:eastAsia="宋体" w:cs="宋体"/>
          <w:b/>
          <w:bCs/>
          <w:sz w:val="28"/>
          <w:szCs w:val="28"/>
          <w:highlight w:val="none"/>
        </w:rPr>
      </w:pPr>
      <w:r>
        <w:rPr>
          <w:rFonts w:hint="eastAsia"/>
          <w:highlight w:val="none"/>
        </w:rPr>
        <w:br w:type="page"/>
      </w:r>
      <w:r>
        <w:rPr>
          <w:rFonts w:hint="eastAsia" w:ascii="宋体" w:hAnsi="宋体" w:eastAsia="宋体" w:cs="宋体"/>
          <w:b/>
          <w:sz w:val="28"/>
          <w:szCs w:val="28"/>
          <w:highlight w:val="none"/>
        </w:rPr>
        <w:t>2</w:t>
      </w:r>
      <w:r>
        <w:rPr>
          <w:rFonts w:hint="eastAsia" w:ascii="宋体" w:hAnsi="宋体" w:eastAsia="宋体" w:cs="宋体"/>
          <w:b/>
          <w:sz w:val="28"/>
          <w:szCs w:val="28"/>
          <w:highlight w:val="none"/>
          <w:lang w:val="en-US" w:eastAsia="zh-CN"/>
        </w:rPr>
        <w:t>.</w:t>
      </w:r>
      <w:r>
        <w:rPr>
          <w:rFonts w:hint="eastAsia" w:ascii="宋体" w:hAnsi="宋体" w:eastAsia="宋体" w:cs="宋体"/>
          <w:b/>
          <w:bCs/>
          <w:sz w:val="28"/>
          <w:szCs w:val="28"/>
          <w:highlight w:val="none"/>
          <w:lang w:eastAsia="zh-CN"/>
        </w:rPr>
        <w:t>投标人</w:t>
      </w:r>
      <w:r>
        <w:rPr>
          <w:rFonts w:hint="eastAsia" w:ascii="宋体" w:hAnsi="宋体" w:eastAsia="宋体" w:cs="宋体"/>
          <w:b/>
          <w:sz w:val="28"/>
          <w:szCs w:val="28"/>
          <w:highlight w:val="none"/>
        </w:rPr>
        <w:t>具有良好的商业信誉和健全的财务会计制度的承诺函</w:t>
      </w:r>
    </w:p>
    <w:p w14:paraId="163B4F95">
      <w:pPr>
        <w:snapToGrid w:val="0"/>
        <w:spacing w:line="360" w:lineRule="auto"/>
        <w:jc w:val="center"/>
        <w:rPr>
          <w:rFonts w:hint="eastAsia" w:ascii="宋体" w:hAnsi="宋体" w:eastAsia="宋体" w:cs="宋体"/>
          <w:b/>
          <w:bCs/>
          <w:sz w:val="28"/>
          <w:szCs w:val="28"/>
          <w:highlight w:val="none"/>
        </w:rPr>
      </w:pPr>
    </w:p>
    <w:p w14:paraId="30669AF4">
      <w:pPr>
        <w:snapToGrid w:val="0"/>
        <w:spacing w:line="360" w:lineRule="auto"/>
        <w:jc w:val="center"/>
        <w:rPr>
          <w:rFonts w:hint="eastAsia" w:ascii="宋体" w:hAnsi="宋体" w:eastAsia="宋体" w:cs="宋体"/>
          <w:b/>
          <w:bCs/>
          <w:sz w:val="28"/>
          <w:szCs w:val="28"/>
          <w:highlight w:val="none"/>
        </w:rPr>
      </w:pPr>
    </w:p>
    <w:p w14:paraId="5F737DD2">
      <w:pPr>
        <w:snapToGrid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投标人具有良好的商业信誉和健全的财务会计制度的承诺函</w:t>
      </w:r>
    </w:p>
    <w:p w14:paraId="113F5BF3">
      <w:pPr>
        <w:snapToGrid w:val="0"/>
        <w:spacing w:line="360" w:lineRule="auto"/>
        <w:rPr>
          <w:rFonts w:hint="eastAsia" w:ascii="宋体" w:hAnsi="宋体" w:eastAsia="宋体" w:cs="宋体"/>
          <w:b/>
          <w:bCs/>
          <w:sz w:val="28"/>
          <w:szCs w:val="28"/>
          <w:highlight w:val="none"/>
        </w:rPr>
      </w:pPr>
    </w:p>
    <w:p w14:paraId="43EFB932">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 xml:space="preserve"> 采购人名称：</w:t>
      </w:r>
    </w:p>
    <w:p w14:paraId="639F3691">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现参与</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项目（项目编号：</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）的政府采购活动，</w:t>
      </w:r>
      <w:r>
        <w:rPr>
          <w:rFonts w:hint="eastAsia" w:ascii="宋体" w:hAnsi="宋体" w:eastAsia="宋体" w:cs="宋体"/>
          <w:i w:val="0"/>
          <w:iCs w:val="0"/>
          <w:sz w:val="28"/>
          <w:szCs w:val="28"/>
          <w:highlight w:val="none"/>
          <w:u w:val="none"/>
          <w:lang w:val="en-US" w:eastAsia="zh-CN"/>
        </w:rPr>
        <w:t>招标文件</w:t>
      </w:r>
      <w:r>
        <w:rPr>
          <w:rFonts w:hint="eastAsia" w:ascii="宋体" w:hAnsi="宋体" w:eastAsia="宋体" w:cs="宋体"/>
          <w:sz w:val="28"/>
          <w:szCs w:val="28"/>
          <w:highlight w:val="none"/>
        </w:rPr>
        <w:t>相关规定，郑重承诺：我公司具有有效的具备审计资格的第三方出具的</w:t>
      </w:r>
      <w:r>
        <w:rPr>
          <w:rFonts w:hint="eastAsia" w:ascii="宋体" w:hAnsi="宋体" w:cs="宋体"/>
          <w:sz w:val="28"/>
          <w:szCs w:val="28"/>
          <w:highlight w:val="none"/>
          <w:lang w:val="en-US" w:eastAsia="zh-CN"/>
        </w:rPr>
        <w:t>2024年度</w:t>
      </w:r>
      <w:r>
        <w:rPr>
          <w:rFonts w:hint="eastAsia" w:ascii="宋体" w:hAnsi="宋体" w:eastAsia="宋体" w:cs="宋体"/>
          <w:sz w:val="28"/>
          <w:szCs w:val="28"/>
          <w:highlight w:val="none"/>
        </w:rPr>
        <w:t>合格的财务审计报告或基本户开户银行出具的无不良记录的资信证明等文件，具有良好的商业信誉和健全的财务会计制度，符合本项目</w:t>
      </w:r>
      <w:r>
        <w:rPr>
          <w:rFonts w:hint="eastAsia" w:ascii="宋体" w:hAnsi="宋体" w:eastAsia="宋体" w:cs="宋体"/>
          <w:sz w:val="28"/>
          <w:szCs w:val="28"/>
          <w:highlight w:val="none"/>
          <w:lang w:eastAsia="zh-CN"/>
        </w:rPr>
        <w:t>招标文件</w:t>
      </w:r>
      <w:r>
        <w:rPr>
          <w:rFonts w:hint="eastAsia" w:ascii="宋体" w:hAnsi="宋体" w:eastAsia="宋体" w:cs="宋体"/>
          <w:sz w:val="28"/>
          <w:szCs w:val="28"/>
          <w:highlight w:val="none"/>
        </w:rPr>
        <w:t>规定的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资格要求。</w:t>
      </w:r>
    </w:p>
    <w:p w14:paraId="481D77C7">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如有虚假或隐瞒，我方愿意承担一切后果，并不再寻求任何旨在减轻或免除法律责任的辩解。</w:t>
      </w:r>
    </w:p>
    <w:p w14:paraId="5CC7B91F">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2EA58206">
      <w:pPr>
        <w:spacing w:line="360" w:lineRule="auto"/>
        <w:ind w:firstLine="560" w:firstLineChars="200"/>
        <w:rPr>
          <w:rFonts w:hint="eastAsia" w:ascii="宋体" w:hAnsi="宋体" w:eastAsia="宋体" w:cs="宋体"/>
          <w:sz w:val="28"/>
          <w:szCs w:val="28"/>
          <w:highlight w:val="none"/>
        </w:rPr>
      </w:pPr>
    </w:p>
    <w:p w14:paraId="786D5C14">
      <w:pPr>
        <w:spacing w:line="360" w:lineRule="auto"/>
        <w:rPr>
          <w:rFonts w:hint="eastAsia" w:ascii="宋体" w:hAnsi="宋体" w:eastAsia="宋体" w:cs="宋体"/>
          <w:sz w:val="28"/>
          <w:szCs w:val="28"/>
          <w:highlight w:val="none"/>
        </w:rPr>
      </w:pPr>
    </w:p>
    <w:p w14:paraId="5EAF326E">
      <w:pPr>
        <w:spacing w:line="360" w:lineRule="auto"/>
        <w:ind w:firstLine="3931" w:firstLineChars="1404"/>
        <w:rPr>
          <w:rFonts w:hint="eastAsia" w:ascii="宋体" w:hAnsi="宋体" w:eastAsia="宋体" w:cs="宋体"/>
          <w:sz w:val="28"/>
          <w:szCs w:val="28"/>
          <w:highlight w:val="none"/>
        </w:rPr>
      </w:pPr>
    </w:p>
    <w:p w14:paraId="4E8C47CD">
      <w:pPr>
        <w:snapToGrid w:val="0"/>
        <w:spacing w:line="360" w:lineRule="auto"/>
        <w:ind w:left="0" w:leftChars="0" w:firstLine="2100" w:firstLineChars="75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5B6722B9">
      <w:pPr>
        <w:snapToGrid w:val="0"/>
        <w:spacing w:line="360" w:lineRule="auto"/>
        <w:ind w:left="0" w:leftChars="0" w:firstLine="2100" w:firstLineChars="750"/>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598A84B2">
      <w:pPr>
        <w:snapToGrid w:val="0"/>
        <w:spacing w:line="360" w:lineRule="auto"/>
        <w:ind w:left="0" w:leftChars="0" w:firstLine="2100" w:firstLineChars="750"/>
        <w:rPr>
          <w:rFonts w:hint="eastAsia" w:ascii="宋体" w:hAnsi="宋体" w:eastAsia="宋体" w:cs="宋体"/>
          <w:b/>
          <w:kern w:val="0"/>
          <w:sz w:val="28"/>
          <w:szCs w:val="28"/>
          <w:highlight w:val="none"/>
        </w:rPr>
      </w:pPr>
      <w:r>
        <w:rPr>
          <w:rFonts w:hint="eastAsia" w:ascii="宋体" w:hAnsi="宋体" w:eastAsia="宋体" w:cs="宋体"/>
          <w:sz w:val="28"/>
          <w:szCs w:val="28"/>
          <w:highlight w:val="none"/>
        </w:rPr>
        <w:t>日      期：</w:t>
      </w:r>
    </w:p>
    <w:p w14:paraId="12619614">
      <w:pPr>
        <w:spacing w:line="360" w:lineRule="auto"/>
        <w:rPr>
          <w:rFonts w:hint="eastAsia" w:ascii="宋体" w:hAnsi="宋体" w:eastAsia="宋体" w:cs="宋体"/>
          <w:highlight w:val="none"/>
        </w:rPr>
      </w:pPr>
    </w:p>
    <w:p w14:paraId="787DA925">
      <w:pPr>
        <w:rPr>
          <w:rFonts w:hint="eastAsia"/>
          <w:highlight w:val="none"/>
          <w:lang w:eastAsia="zh-CN"/>
        </w:rPr>
      </w:pPr>
      <w:r>
        <w:rPr>
          <w:rFonts w:hint="eastAsia"/>
          <w:highlight w:val="none"/>
          <w:lang w:eastAsia="zh-CN"/>
        </w:rPr>
        <w:br w:type="page"/>
      </w:r>
    </w:p>
    <w:p w14:paraId="57BCE038">
      <w:pPr>
        <w:rPr>
          <w:rFonts w:hint="eastAsia"/>
          <w:highlight w:val="none"/>
          <w:lang w:eastAsia="zh-CN"/>
        </w:rPr>
        <w:sectPr>
          <w:footerReference r:id="rId7" w:type="first"/>
          <w:footerReference r:id="rId6" w:type="default"/>
          <w:pgSz w:w="11906" w:h="16838"/>
          <w:pgMar w:top="1486" w:right="1112" w:bottom="1272" w:left="1134"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415321D5">
      <w:pPr>
        <w:bidi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3</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eastAsia="zh-CN"/>
        </w:rPr>
        <w:t>投标人具有</w:t>
      </w:r>
      <w:r>
        <w:rPr>
          <w:rFonts w:hint="eastAsia" w:ascii="宋体" w:hAnsi="宋体" w:eastAsia="宋体" w:cs="宋体"/>
          <w:b/>
          <w:bCs/>
          <w:sz w:val="28"/>
          <w:szCs w:val="28"/>
          <w:highlight w:val="none"/>
        </w:rPr>
        <w:t>依法缴纳税收和社会保障资金的承诺函</w:t>
      </w:r>
    </w:p>
    <w:p w14:paraId="5258612A">
      <w:pPr>
        <w:bidi w:val="0"/>
        <w:rPr>
          <w:rFonts w:hint="eastAsia" w:ascii="宋体" w:hAnsi="宋体" w:eastAsia="宋体" w:cs="宋体"/>
          <w:sz w:val="28"/>
          <w:szCs w:val="28"/>
          <w:highlight w:val="none"/>
        </w:rPr>
      </w:pPr>
    </w:p>
    <w:p w14:paraId="7CB66A0E">
      <w:pPr>
        <w:bidi w:val="0"/>
        <w:rPr>
          <w:rFonts w:hint="eastAsia" w:ascii="宋体" w:hAnsi="宋体" w:eastAsia="宋体" w:cs="宋体"/>
          <w:sz w:val="28"/>
          <w:szCs w:val="28"/>
          <w:highlight w:val="none"/>
        </w:rPr>
      </w:pPr>
    </w:p>
    <w:p w14:paraId="184B4A97">
      <w:pPr>
        <w:bidi w:val="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投标人具有依法缴纳税收和社会保障资金的承诺函</w:t>
      </w:r>
    </w:p>
    <w:p w14:paraId="51C7BEE7">
      <w:pPr>
        <w:bidi w:val="0"/>
        <w:rPr>
          <w:rFonts w:hint="eastAsia" w:ascii="宋体" w:hAnsi="宋体" w:eastAsia="宋体" w:cs="宋体"/>
          <w:sz w:val="28"/>
          <w:szCs w:val="28"/>
          <w:highlight w:val="none"/>
        </w:rPr>
      </w:pPr>
    </w:p>
    <w:p w14:paraId="50D362D9">
      <w:pPr>
        <w:bidi w:val="0"/>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 xml:space="preserve"> 采购人名称：</w:t>
      </w:r>
    </w:p>
    <w:p w14:paraId="2B4F4FF0">
      <w:pPr>
        <w:bidi w:val="0"/>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现参与</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项目（项目编号：</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 xml:space="preserve"> ）的政府采购活动，依据</w:t>
      </w:r>
      <w:r>
        <w:rPr>
          <w:rFonts w:hint="eastAsia" w:ascii="宋体" w:hAnsi="宋体" w:eastAsia="宋体" w:cs="宋体"/>
          <w:sz w:val="28"/>
          <w:szCs w:val="28"/>
          <w:highlight w:val="none"/>
          <w:lang w:val="en-US" w:eastAsia="zh-CN"/>
        </w:rPr>
        <w:t>招标文件</w:t>
      </w:r>
      <w:r>
        <w:rPr>
          <w:rFonts w:hint="eastAsia" w:ascii="宋体" w:hAnsi="宋体" w:eastAsia="宋体" w:cs="宋体"/>
          <w:sz w:val="28"/>
          <w:szCs w:val="28"/>
          <w:highlight w:val="none"/>
        </w:rPr>
        <w:t>相关规定，郑重承诺：我公司在参加本项目招标前严格依法缴纳税收和给单位职工缴纳社会保障金，有依法缴纳税收和社会保障资金的良好记录，符合本项目</w:t>
      </w:r>
      <w:r>
        <w:rPr>
          <w:rFonts w:hint="eastAsia" w:ascii="宋体" w:hAnsi="宋体" w:eastAsia="宋体" w:cs="宋体"/>
          <w:sz w:val="28"/>
          <w:szCs w:val="28"/>
          <w:highlight w:val="none"/>
          <w:lang w:val="en-US" w:eastAsia="zh-CN"/>
        </w:rPr>
        <w:t>招标</w:t>
      </w:r>
      <w:r>
        <w:rPr>
          <w:rFonts w:hint="eastAsia" w:ascii="宋体" w:hAnsi="宋体" w:eastAsia="宋体" w:cs="宋体"/>
          <w:sz w:val="28"/>
          <w:szCs w:val="28"/>
          <w:highlight w:val="none"/>
        </w:rPr>
        <w:t>文件规定的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资格要求。</w:t>
      </w:r>
    </w:p>
    <w:p w14:paraId="29EFA340">
      <w:pPr>
        <w:bidi w:val="0"/>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如有虚假或隐瞒，我方愿意承担一切后果，并不再寻求任何旨在减轻或免除法律责任的辩解。</w:t>
      </w:r>
    </w:p>
    <w:p w14:paraId="1C43416D">
      <w:pPr>
        <w:bidi w:val="0"/>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5AA2AFCE">
      <w:pPr>
        <w:bidi w:val="0"/>
        <w:rPr>
          <w:rFonts w:hint="eastAsia" w:ascii="宋体" w:hAnsi="宋体" w:eastAsia="宋体" w:cs="宋体"/>
          <w:sz w:val="28"/>
          <w:szCs w:val="28"/>
          <w:highlight w:val="none"/>
        </w:rPr>
      </w:pPr>
    </w:p>
    <w:p w14:paraId="07BE902D">
      <w:pPr>
        <w:bidi w:val="0"/>
        <w:ind w:left="0" w:leftChars="0" w:firstLine="2100" w:firstLineChars="75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622B4919">
      <w:pPr>
        <w:bidi w:val="0"/>
        <w:ind w:left="0" w:leftChars="0" w:firstLine="2100" w:firstLineChars="75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法定代表人（负责人）或授权委托人：</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12D6E631">
      <w:pPr>
        <w:ind w:left="0" w:leftChars="0" w:firstLine="2100" w:firstLineChars="750"/>
        <w:rPr>
          <w:rFonts w:hint="eastAsia"/>
          <w:highlight w:val="none"/>
          <w:lang w:eastAsia="zh-CN"/>
        </w:rPr>
        <w:sectPr>
          <w:pgSz w:w="11906" w:h="16838"/>
          <w:pgMar w:top="1486" w:right="1112" w:bottom="1272"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8"/>
          <w:szCs w:val="28"/>
          <w:highlight w:val="none"/>
        </w:rPr>
        <w:t>日      期：</w:t>
      </w:r>
    </w:p>
    <w:p w14:paraId="66A7CF9A">
      <w:pPr>
        <w:snapToGrid w:val="0"/>
        <w:spacing w:line="360" w:lineRule="auto"/>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lang w:val="en-US" w:eastAsia="zh-CN"/>
        </w:rPr>
        <w:t>4</w:t>
      </w:r>
      <w:r>
        <w:rPr>
          <w:rFonts w:hint="eastAsia" w:ascii="宋体" w:hAnsi="宋体" w:eastAsia="宋体" w:cs="宋体"/>
          <w:b/>
          <w:kern w:val="0"/>
          <w:sz w:val="28"/>
          <w:szCs w:val="28"/>
          <w:highlight w:val="none"/>
        </w:rPr>
        <w:t>.</w:t>
      </w:r>
      <w:r>
        <w:rPr>
          <w:rFonts w:hint="eastAsia" w:ascii="宋体" w:hAnsi="宋体" w:eastAsia="宋体" w:cs="宋体"/>
          <w:b/>
          <w:kern w:val="0"/>
          <w:sz w:val="28"/>
          <w:szCs w:val="28"/>
          <w:highlight w:val="none"/>
          <w:lang w:eastAsia="zh-CN"/>
        </w:rPr>
        <w:t>投标人</w:t>
      </w:r>
      <w:r>
        <w:rPr>
          <w:rFonts w:hint="eastAsia" w:ascii="宋体" w:hAnsi="宋体" w:eastAsia="宋体" w:cs="宋体"/>
          <w:b/>
          <w:kern w:val="0"/>
          <w:sz w:val="28"/>
          <w:szCs w:val="28"/>
          <w:highlight w:val="none"/>
        </w:rPr>
        <w:t>具有履行合同所必需的设备和专业技术能力的承诺函</w:t>
      </w:r>
    </w:p>
    <w:p w14:paraId="47FC5DC0">
      <w:pPr>
        <w:snapToGrid w:val="0"/>
        <w:spacing w:line="360" w:lineRule="auto"/>
        <w:jc w:val="center"/>
        <w:rPr>
          <w:rFonts w:hint="eastAsia" w:ascii="宋体" w:hAnsi="宋体" w:eastAsia="宋体" w:cs="宋体"/>
          <w:b/>
          <w:kern w:val="0"/>
          <w:sz w:val="28"/>
          <w:szCs w:val="28"/>
          <w:highlight w:val="none"/>
        </w:rPr>
      </w:pPr>
    </w:p>
    <w:p w14:paraId="7C998AA9">
      <w:pPr>
        <w:jc w:val="center"/>
        <w:rPr>
          <w:rFonts w:hint="eastAsia" w:ascii="宋体" w:hAnsi="宋体" w:eastAsia="宋体" w:cs="宋体"/>
          <w:sz w:val="28"/>
          <w:szCs w:val="28"/>
          <w:highlight w:val="none"/>
        </w:rPr>
      </w:pPr>
      <w:r>
        <w:rPr>
          <w:rFonts w:hint="eastAsia" w:ascii="宋体" w:hAnsi="宋体" w:eastAsia="宋体" w:cs="宋体"/>
          <w:b/>
          <w:kern w:val="0"/>
          <w:sz w:val="28"/>
          <w:szCs w:val="28"/>
          <w:highlight w:val="none"/>
          <w:lang w:eastAsia="zh-CN"/>
        </w:rPr>
        <w:t>投标人</w:t>
      </w:r>
      <w:r>
        <w:rPr>
          <w:rFonts w:hint="eastAsia" w:ascii="宋体" w:hAnsi="宋体" w:eastAsia="宋体" w:cs="宋体"/>
          <w:b/>
          <w:kern w:val="0"/>
          <w:sz w:val="28"/>
          <w:szCs w:val="28"/>
          <w:highlight w:val="none"/>
        </w:rPr>
        <w:t>具有履行合同所必需的设备和专业技术能力的承诺函</w:t>
      </w:r>
    </w:p>
    <w:p w14:paraId="669729CC">
      <w:pPr>
        <w:rPr>
          <w:rFonts w:hint="eastAsia" w:ascii="宋体" w:hAnsi="宋体" w:eastAsia="宋体" w:cs="宋体"/>
          <w:sz w:val="28"/>
          <w:szCs w:val="28"/>
          <w:highlight w:val="none"/>
          <w:u w:val="single"/>
        </w:rPr>
      </w:pPr>
    </w:p>
    <w:p w14:paraId="52417C1D">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采购人名称：</w:t>
      </w:r>
    </w:p>
    <w:p w14:paraId="4507581B">
      <w:pPr>
        <w:snapToGrid w:val="0"/>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本</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现参与</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项目（项目编号：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）的政府采购活动，依据</w:t>
      </w:r>
      <w:r>
        <w:rPr>
          <w:rFonts w:hint="eastAsia" w:ascii="宋体" w:hAnsi="宋体" w:eastAsia="宋体" w:cs="宋体"/>
          <w:i w:val="0"/>
          <w:iCs w:val="0"/>
          <w:sz w:val="28"/>
          <w:szCs w:val="28"/>
          <w:highlight w:val="none"/>
          <w:u w:val="none"/>
          <w:lang w:val="en-US" w:eastAsia="zh-CN"/>
        </w:rPr>
        <w:t>招标文件</w:t>
      </w:r>
      <w:r>
        <w:rPr>
          <w:rFonts w:hint="eastAsia" w:ascii="宋体" w:hAnsi="宋体" w:eastAsia="宋体" w:cs="宋体"/>
          <w:sz w:val="28"/>
          <w:szCs w:val="28"/>
          <w:highlight w:val="none"/>
        </w:rPr>
        <w:t>相关规定，郑重承诺：我公司具有履行合同所必需的设备和专业技术能力，符合本项目</w:t>
      </w:r>
      <w:r>
        <w:rPr>
          <w:rFonts w:hint="eastAsia" w:ascii="宋体" w:hAnsi="宋体" w:eastAsia="宋体" w:cs="宋体"/>
          <w:sz w:val="28"/>
          <w:szCs w:val="28"/>
          <w:highlight w:val="none"/>
          <w:lang w:eastAsia="zh-CN"/>
        </w:rPr>
        <w:t>招标文件</w:t>
      </w:r>
      <w:r>
        <w:rPr>
          <w:rFonts w:hint="eastAsia" w:ascii="宋体" w:hAnsi="宋体" w:eastAsia="宋体" w:cs="宋体"/>
          <w:sz w:val="28"/>
          <w:szCs w:val="28"/>
          <w:highlight w:val="none"/>
        </w:rPr>
        <w:t>规定的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资格要求。</w:t>
      </w:r>
    </w:p>
    <w:p w14:paraId="1A4507F4">
      <w:pPr>
        <w:snapToGrid w:val="0"/>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如上述承诺不真实，愿意按照政府采购有关法律法规的规定接受处罚。</w:t>
      </w:r>
    </w:p>
    <w:p w14:paraId="53435372">
      <w:pPr>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641B0581">
      <w:pPr>
        <w:spacing w:line="360" w:lineRule="auto"/>
        <w:ind w:firstLine="3931" w:firstLineChars="1404"/>
        <w:rPr>
          <w:rFonts w:hint="eastAsia" w:ascii="宋体" w:hAnsi="宋体" w:eastAsia="宋体" w:cs="宋体"/>
          <w:sz w:val="28"/>
          <w:szCs w:val="28"/>
          <w:highlight w:val="none"/>
        </w:rPr>
      </w:pPr>
    </w:p>
    <w:p w14:paraId="00327233">
      <w:pPr>
        <w:spacing w:line="360" w:lineRule="auto"/>
        <w:rPr>
          <w:rFonts w:hint="eastAsia" w:ascii="宋体" w:hAnsi="宋体" w:eastAsia="宋体" w:cs="宋体"/>
          <w:sz w:val="28"/>
          <w:szCs w:val="28"/>
          <w:highlight w:val="none"/>
        </w:rPr>
      </w:pPr>
    </w:p>
    <w:p w14:paraId="36EEBE62">
      <w:pPr>
        <w:spacing w:line="360" w:lineRule="auto"/>
        <w:ind w:firstLine="3931" w:firstLineChars="1404"/>
        <w:rPr>
          <w:rFonts w:hint="eastAsia" w:ascii="宋体" w:hAnsi="宋体" w:eastAsia="宋体" w:cs="宋体"/>
          <w:sz w:val="28"/>
          <w:szCs w:val="28"/>
          <w:highlight w:val="none"/>
        </w:rPr>
      </w:pPr>
    </w:p>
    <w:p w14:paraId="07C5786A">
      <w:pPr>
        <w:spacing w:line="360" w:lineRule="auto"/>
        <w:ind w:firstLine="3931" w:firstLineChars="1404"/>
        <w:rPr>
          <w:rFonts w:hint="eastAsia" w:ascii="宋体" w:hAnsi="宋体" w:eastAsia="宋体" w:cs="宋体"/>
          <w:sz w:val="28"/>
          <w:szCs w:val="28"/>
          <w:highlight w:val="none"/>
        </w:rPr>
      </w:pPr>
    </w:p>
    <w:p w14:paraId="747A1FEE">
      <w:pPr>
        <w:snapToGrid w:val="0"/>
        <w:spacing w:line="360" w:lineRule="auto"/>
        <w:ind w:left="0" w:leftChars="0" w:firstLine="2520" w:firstLineChars="9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3EAC1309">
      <w:pPr>
        <w:snapToGrid w:val="0"/>
        <w:spacing w:line="360" w:lineRule="auto"/>
        <w:ind w:left="0" w:leftChars="0" w:firstLine="2520" w:firstLineChars="900"/>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5EDAAA2F">
      <w:pPr>
        <w:spacing w:line="360" w:lineRule="auto"/>
        <w:ind w:left="0" w:leftChars="0" w:firstLine="2520" w:firstLineChars="900"/>
        <w:rPr>
          <w:rFonts w:hint="eastAsia" w:ascii="宋体" w:hAnsi="宋体" w:eastAsia="宋体" w:cs="宋体"/>
          <w:sz w:val="28"/>
          <w:szCs w:val="28"/>
          <w:highlight w:val="none"/>
          <w:lang w:eastAsia="zh-CN"/>
        </w:rPr>
        <w:sectPr>
          <w:pgSz w:w="11906" w:h="16838"/>
          <w:pgMar w:top="1486" w:right="1112" w:bottom="1272"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8"/>
          <w:szCs w:val="28"/>
          <w:highlight w:val="none"/>
        </w:rPr>
        <w:t>日      期：</w:t>
      </w:r>
    </w:p>
    <w:p w14:paraId="75B85964">
      <w:pPr>
        <w:snapToGrid w:val="0"/>
        <w:spacing w:line="360" w:lineRule="auto"/>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lang w:val="en-US" w:eastAsia="zh-CN"/>
        </w:rPr>
        <w:t>5.投标人参加政府采购活动前三年内，在经营活动中没有重大违法记录的承诺函</w:t>
      </w:r>
    </w:p>
    <w:p w14:paraId="45492D94">
      <w:pPr>
        <w:snapToGrid w:val="0"/>
        <w:spacing w:line="360" w:lineRule="auto"/>
        <w:jc w:val="center"/>
        <w:rPr>
          <w:rFonts w:hint="eastAsia" w:ascii="宋体" w:hAnsi="宋体" w:eastAsia="宋体" w:cs="宋体"/>
          <w:b/>
          <w:kern w:val="0"/>
          <w:sz w:val="28"/>
          <w:szCs w:val="28"/>
          <w:highlight w:val="none"/>
        </w:rPr>
      </w:pPr>
    </w:p>
    <w:p w14:paraId="24CB94BB">
      <w:pPr>
        <w:snapToGrid w:val="0"/>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lang w:eastAsia="zh-CN"/>
        </w:rPr>
        <w:t>投标人</w:t>
      </w:r>
      <w:r>
        <w:rPr>
          <w:rFonts w:hint="eastAsia" w:ascii="宋体" w:hAnsi="宋体" w:eastAsia="宋体" w:cs="宋体"/>
          <w:b/>
          <w:kern w:val="0"/>
          <w:sz w:val="28"/>
          <w:szCs w:val="28"/>
          <w:highlight w:val="none"/>
        </w:rPr>
        <w:t>参加政府采购活动前三年内，在经营活动中</w:t>
      </w:r>
    </w:p>
    <w:p w14:paraId="1BCA39B7">
      <w:pPr>
        <w:snapToGrid w:val="0"/>
        <w:spacing w:line="360" w:lineRule="auto"/>
        <w:jc w:val="center"/>
        <w:rPr>
          <w:rFonts w:hint="eastAsia" w:ascii="宋体" w:hAnsi="宋体" w:eastAsia="宋体" w:cs="宋体"/>
          <w:sz w:val="28"/>
          <w:szCs w:val="28"/>
          <w:highlight w:val="none"/>
          <w:u w:val="single"/>
        </w:rPr>
      </w:pPr>
      <w:r>
        <w:rPr>
          <w:rFonts w:hint="eastAsia" w:ascii="宋体" w:hAnsi="宋体" w:eastAsia="宋体" w:cs="宋体"/>
          <w:b/>
          <w:kern w:val="0"/>
          <w:sz w:val="28"/>
          <w:szCs w:val="28"/>
          <w:highlight w:val="none"/>
        </w:rPr>
        <w:t>没有重大违法记录的承诺函</w:t>
      </w:r>
    </w:p>
    <w:p w14:paraId="749EEBAE">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 xml:space="preserve">  采购人名称 ：</w:t>
      </w:r>
    </w:p>
    <w:p w14:paraId="605DF164">
      <w:pPr>
        <w:snapToGrid w:val="0"/>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现参与</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项目（项目编号：</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）的政府采购活动，依据</w:t>
      </w:r>
      <w:r>
        <w:rPr>
          <w:rFonts w:hint="eastAsia" w:ascii="宋体" w:hAnsi="宋体" w:eastAsia="宋体" w:cs="宋体"/>
          <w:i w:val="0"/>
          <w:iCs w:val="0"/>
          <w:sz w:val="28"/>
          <w:szCs w:val="28"/>
          <w:highlight w:val="none"/>
          <w:u w:val="none"/>
          <w:lang w:val="en-US" w:eastAsia="zh-CN"/>
        </w:rPr>
        <w:t>招标文件</w:t>
      </w:r>
      <w:r>
        <w:rPr>
          <w:rFonts w:hint="eastAsia" w:ascii="宋体" w:hAnsi="宋体" w:eastAsia="宋体" w:cs="宋体"/>
          <w:sz w:val="28"/>
          <w:szCs w:val="28"/>
          <w:highlight w:val="none"/>
        </w:rPr>
        <w:t>相关规定，郑重承诺：我公司在参加本次采购活动前三年内，在经营活动中没有重大违法记录（因违法经营受到刑事处罚或者责令停产停业、吊销许可证或者执照、较大数额罚款等行政处罚）；在开标前查询了本公司在信用中国网（http://www.creditchina.gov.cn）中的信用信息，其中失信被执行人、重大税收违法失信主体名单均为0记录；查询了本公司在中国政府采购网（http://www.ccgp.gov.cn）中的政府采购严重违法失信行为信息记录为0记录。</w:t>
      </w:r>
    </w:p>
    <w:p w14:paraId="18B426E2">
      <w:pPr>
        <w:snapToGrid w:val="0"/>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如上述承诺不真实，愿意按照政府采购有关法律法规的规定接受处罚。</w:t>
      </w:r>
    </w:p>
    <w:p w14:paraId="746ADC42">
      <w:pPr>
        <w:snapToGrid w:val="0"/>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特此承诺</w:t>
      </w:r>
    </w:p>
    <w:p w14:paraId="07B15442">
      <w:pPr>
        <w:snapToGrid w:val="0"/>
        <w:spacing w:line="360" w:lineRule="auto"/>
        <w:ind w:firstLine="562" w:firstLineChars="200"/>
        <w:jc w:val="left"/>
        <w:rPr>
          <w:rFonts w:hint="eastAsia" w:ascii="宋体" w:hAnsi="宋体" w:eastAsia="宋体" w:cs="宋体"/>
          <w:b/>
          <w:bCs/>
          <w:sz w:val="28"/>
          <w:szCs w:val="28"/>
          <w:highlight w:val="none"/>
        </w:rPr>
      </w:pPr>
    </w:p>
    <w:p w14:paraId="640C7B50">
      <w:pPr>
        <w:pStyle w:val="14"/>
        <w:rPr>
          <w:rFonts w:hint="eastAsia"/>
          <w:highlight w:val="none"/>
        </w:rPr>
      </w:pPr>
    </w:p>
    <w:p w14:paraId="10B2B860">
      <w:pPr>
        <w:snapToGrid w:val="0"/>
        <w:spacing w:line="360" w:lineRule="auto"/>
        <w:ind w:left="0" w:leftChars="0" w:firstLine="2318" w:firstLineChars="828"/>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4E7DCA66">
      <w:pPr>
        <w:snapToGrid w:val="0"/>
        <w:spacing w:line="360" w:lineRule="auto"/>
        <w:ind w:left="0" w:leftChars="0" w:firstLine="2318" w:firstLineChars="828"/>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50B3857C">
      <w:pPr>
        <w:snapToGrid w:val="0"/>
        <w:spacing w:line="360" w:lineRule="auto"/>
        <w:ind w:left="0" w:leftChars="0" w:firstLine="2318" w:firstLineChars="828"/>
        <w:rPr>
          <w:rFonts w:hint="eastAsia" w:ascii="宋体" w:hAnsi="宋体" w:eastAsia="宋体" w:cs="宋体"/>
          <w:sz w:val="28"/>
          <w:szCs w:val="28"/>
          <w:highlight w:val="none"/>
          <w:lang w:eastAsia="zh-CN"/>
        </w:rPr>
        <w:sectPr>
          <w:pgSz w:w="11906" w:h="16838"/>
          <w:pgMar w:top="1486" w:right="1112" w:bottom="1272"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8"/>
          <w:szCs w:val="28"/>
          <w:highlight w:val="none"/>
        </w:rPr>
        <w:t>日      期：</w:t>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br w:type="textWrapping"/>
      </w:r>
      <w:r>
        <w:rPr>
          <w:rFonts w:hint="eastAsia" w:ascii="宋体" w:hAnsi="宋体" w:eastAsia="宋体" w:cs="宋体"/>
          <w:sz w:val="28"/>
          <w:szCs w:val="28"/>
          <w:highlight w:val="none"/>
        </w:rPr>
        <w:br w:type="textWrapping"/>
      </w:r>
      <w:r>
        <w:rPr>
          <w:rFonts w:hint="eastAsia" w:ascii="宋体" w:hAnsi="宋体" w:eastAsia="宋体" w:cs="宋体"/>
          <w:sz w:val="24"/>
          <w:szCs w:val="24"/>
          <w:highlight w:val="none"/>
        </w:rPr>
        <w:t>注：信用中国网及中国政府采购网信用查询</w:t>
      </w:r>
      <w:r>
        <w:rPr>
          <w:rFonts w:hint="eastAsia" w:ascii="宋体" w:hAnsi="宋体" w:cs="宋体"/>
          <w:sz w:val="24"/>
          <w:szCs w:val="24"/>
          <w:highlight w:val="none"/>
          <w:lang w:eastAsia="zh-CN"/>
        </w:rPr>
        <w:t>记录以开标现场查询为准</w:t>
      </w:r>
    </w:p>
    <w:p w14:paraId="5E5721AC">
      <w:pPr>
        <w:numPr>
          <w:ilvl w:val="0"/>
          <w:numId w:val="0"/>
        </w:numPr>
        <w:snapToGrid w:val="0"/>
        <w:spacing w:line="360" w:lineRule="auto"/>
        <w:rPr>
          <w:rFonts w:hint="eastAsia" w:ascii="宋体" w:hAnsi="宋体" w:eastAsia="宋体" w:cs="宋体"/>
          <w:b/>
          <w:kern w:val="0"/>
          <w:sz w:val="28"/>
          <w:szCs w:val="28"/>
          <w:highlight w:val="none"/>
          <w:lang w:val="en-US" w:eastAsia="zh-CN"/>
        </w:rPr>
      </w:pPr>
      <w:r>
        <w:rPr>
          <w:rFonts w:hint="eastAsia" w:ascii="宋体" w:hAnsi="宋体" w:cs="宋体"/>
          <w:b/>
          <w:kern w:val="0"/>
          <w:sz w:val="28"/>
          <w:szCs w:val="28"/>
          <w:highlight w:val="none"/>
          <w:lang w:val="en-US" w:eastAsia="zh-CN"/>
        </w:rPr>
        <w:t>6.</w:t>
      </w:r>
      <w:r>
        <w:rPr>
          <w:rFonts w:hint="eastAsia" w:ascii="宋体" w:hAnsi="宋体" w:eastAsia="宋体" w:cs="宋体"/>
          <w:b/>
          <w:kern w:val="0"/>
          <w:sz w:val="28"/>
          <w:szCs w:val="28"/>
          <w:highlight w:val="none"/>
          <w:lang w:val="en-US" w:eastAsia="zh-CN"/>
        </w:rPr>
        <w:t>中小企业声明</w:t>
      </w:r>
      <w:r>
        <w:rPr>
          <w:rFonts w:hint="eastAsia" w:ascii="宋体" w:hAnsi="宋体" w:cs="宋体"/>
          <w:b/>
          <w:kern w:val="0"/>
          <w:sz w:val="28"/>
          <w:szCs w:val="28"/>
          <w:highlight w:val="none"/>
          <w:lang w:val="en-US" w:eastAsia="zh-CN"/>
        </w:rPr>
        <w:t>函</w:t>
      </w:r>
    </w:p>
    <w:p w14:paraId="12DB56FA">
      <w:pPr>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中小企业声明函</w:t>
      </w:r>
    </w:p>
    <w:p w14:paraId="739DE1D5">
      <w:pPr>
        <w:spacing w:line="360" w:lineRule="auto"/>
        <w:ind w:firstLine="560" w:firstLineChars="200"/>
        <w:rPr>
          <w:rFonts w:hint="eastAsia" w:ascii="宋体" w:hAnsi="宋体" w:eastAsia="宋体" w:cs="宋体"/>
          <w:color w:val="333333"/>
          <w:spacing w:val="-8"/>
          <w:sz w:val="28"/>
          <w:szCs w:val="28"/>
          <w:highlight w:val="none"/>
          <w:shd w:val="clear" w:color="auto" w:fill="FFFFFF"/>
        </w:rPr>
      </w:pPr>
      <w:r>
        <w:rPr>
          <w:rFonts w:hint="eastAsia" w:ascii="宋体" w:hAnsi="宋体" w:eastAsia="宋体" w:cs="宋体"/>
          <w:kern w:val="0"/>
          <w:sz w:val="28"/>
          <w:szCs w:val="28"/>
          <w:highlight w:val="none"/>
        </w:rPr>
        <w:t>本公司（联合体）郑重声明，根据《政府采购促进中小企业发展管理办法》（财库﹝2020﹞46 号）的规定，本公司（联合体）参加</w:t>
      </w:r>
      <w:r>
        <w:rPr>
          <w:rFonts w:hint="eastAsia" w:ascii="宋体" w:hAnsi="宋体" w:eastAsia="宋体" w:cs="宋体"/>
          <w:kern w:val="0"/>
          <w:sz w:val="28"/>
          <w:szCs w:val="28"/>
          <w:highlight w:val="none"/>
          <w:u w:val="single"/>
        </w:rPr>
        <w:t>（单位名称）</w:t>
      </w:r>
      <w:r>
        <w:rPr>
          <w:rFonts w:hint="eastAsia" w:ascii="宋体" w:hAnsi="宋体" w:eastAsia="宋体" w:cs="宋体"/>
          <w:kern w:val="0"/>
          <w:sz w:val="28"/>
          <w:szCs w:val="28"/>
          <w:highlight w:val="none"/>
        </w:rPr>
        <w:t>的</w:t>
      </w:r>
      <w:r>
        <w:rPr>
          <w:rFonts w:hint="eastAsia" w:ascii="宋体" w:hAnsi="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（项目名称）</w:t>
      </w:r>
      <w:r>
        <w:rPr>
          <w:rFonts w:hint="eastAsia" w:ascii="宋体" w:hAnsi="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rPr>
        <w:t>采购活动，提供的货物全部由符合政策要求的中小企业制造。相关企业（含联合体中的中小企业、签订分包意向协议的中小企业）的具体情况如下</w:t>
      </w:r>
      <w:r>
        <w:rPr>
          <w:rFonts w:hint="eastAsia" w:ascii="宋体" w:hAnsi="宋体" w:eastAsia="宋体" w:cs="宋体"/>
          <w:color w:val="333333"/>
          <w:spacing w:val="-8"/>
          <w:sz w:val="28"/>
          <w:szCs w:val="28"/>
          <w:highlight w:val="none"/>
          <w:shd w:val="clear" w:color="auto" w:fill="FFFFFF"/>
        </w:rPr>
        <w:t>：</w:t>
      </w:r>
    </w:p>
    <w:p w14:paraId="56E76561">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w:t>
      </w:r>
      <w:r>
        <w:rPr>
          <w:rFonts w:hint="eastAsia" w:ascii="宋体" w:hAnsi="宋体" w:eastAsia="宋体" w:cs="宋体"/>
          <w:kern w:val="0"/>
          <w:sz w:val="28"/>
          <w:szCs w:val="28"/>
          <w:highlight w:val="none"/>
          <w:u w:val="single"/>
        </w:rPr>
        <w:t xml:space="preserve"> （标的名称） </w:t>
      </w:r>
      <w:r>
        <w:rPr>
          <w:rFonts w:hint="eastAsia" w:ascii="宋体" w:hAnsi="宋体" w:eastAsia="宋体" w:cs="宋体"/>
          <w:kern w:val="0"/>
          <w:sz w:val="28"/>
          <w:szCs w:val="28"/>
          <w:highlight w:val="none"/>
        </w:rPr>
        <w:t>，属于</w:t>
      </w:r>
      <w:r>
        <w:rPr>
          <w:rFonts w:hint="eastAsia" w:ascii="宋体" w:hAnsi="宋体" w:eastAsia="宋体" w:cs="宋体"/>
          <w:kern w:val="0"/>
          <w:sz w:val="28"/>
          <w:szCs w:val="28"/>
          <w:highlight w:val="none"/>
          <w:u w:val="single"/>
        </w:rPr>
        <w:t>（招标文件中明确的所属行业）</w:t>
      </w:r>
      <w:r>
        <w:rPr>
          <w:rFonts w:hint="eastAsia" w:ascii="宋体" w:hAnsi="宋体" w:eastAsia="宋体" w:cs="宋体"/>
          <w:kern w:val="0"/>
          <w:sz w:val="28"/>
          <w:szCs w:val="28"/>
          <w:highlight w:val="none"/>
        </w:rPr>
        <w:t>行业；制造商为</w:t>
      </w:r>
      <w:r>
        <w:rPr>
          <w:rFonts w:hint="eastAsia" w:ascii="宋体" w:hAnsi="宋体" w:eastAsia="宋体" w:cs="宋体"/>
          <w:kern w:val="0"/>
          <w:sz w:val="28"/>
          <w:szCs w:val="28"/>
          <w:highlight w:val="none"/>
          <w:u w:val="single"/>
        </w:rPr>
        <w:t>（企业名称）</w:t>
      </w:r>
      <w:r>
        <w:rPr>
          <w:rFonts w:hint="eastAsia" w:ascii="宋体" w:hAnsi="宋体" w:eastAsia="宋体" w:cs="宋体"/>
          <w:kern w:val="0"/>
          <w:sz w:val="28"/>
          <w:szCs w:val="28"/>
          <w:highlight w:val="none"/>
        </w:rPr>
        <w:t>，从业人员</w:t>
      </w:r>
      <w:r>
        <w:rPr>
          <w:rFonts w:hint="eastAsia" w:ascii="宋体" w:hAnsi="宋体" w:eastAsia="宋体" w:cs="宋体"/>
          <w:kern w:val="0"/>
          <w:sz w:val="28"/>
          <w:szCs w:val="28"/>
          <w:highlight w:val="none"/>
          <w:u w:val="single"/>
        </w:rPr>
        <w:t xml:space="preserve">          人</w:t>
      </w:r>
      <w:r>
        <w:rPr>
          <w:rFonts w:hint="eastAsia" w:ascii="宋体" w:hAnsi="宋体" w:eastAsia="宋体" w:cs="宋体"/>
          <w:kern w:val="0"/>
          <w:sz w:val="28"/>
          <w:szCs w:val="28"/>
          <w:highlight w:val="none"/>
        </w:rPr>
        <w:t>，营业收入为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万元，资产总额为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 ，属于</w:t>
      </w:r>
      <w:r>
        <w:rPr>
          <w:rFonts w:hint="eastAsia" w:ascii="宋体" w:hAnsi="宋体" w:eastAsia="宋体" w:cs="宋体"/>
          <w:kern w:val="0"/>
          <w:sz w:val="28"/>
          <w:szCs w:val="28"/>
          <w:highlight w:val="none"/>
          <w:u w:val="single"/>
        </w:rPr>
        <w:t>（中型企业、小型企业、微型企业）</w:t>
      </w:r>
      <w:r>
        <w:rPr>
          <w:rFonts w:hint="eastAsia" w:ascii="宋体" w:hAnsi="宋体" w:eastAsia="宋体" w:cs="宋体"/>
          <w:kern w:val="0"/>
          <w:sz w:val="28"/>
          <w:szCs w:val="28"/>
          <w:highlight w:val="none"/>
        </w:rPr>
        <w:t>；</w:t>
      </w:r>
    </w:p>
    <w:p w14:paraId="67500AD7">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2. </w:t>
      </w:r>
      <w:r>
        <w:rPr>
          <w:rFonts w:hint="eastAsia" w:ascii="宋体" w:hAnsi="宋体" w:eastAsia="宋体" w:cs="宋体"/>
          <w:kern w:val="0"/>
          <w:sz w:val="28"/>
          <w:szCs w:val="28"/>
          <w:highlight w:val="none"/>
          <w:u w:val="single"/>
        </w:rPr>
        <w:t>（标的名称）</w:t>
      </w:r>
      <w:r>
        <w:rPr>
          <w:rFonts w:hint="eastAsia" w:ascii="宋体" w:hAnsi="宋体" w:eastAsia="宋体" w:cs="宋体"/>
          <w:kern w:val="0"/>
          <w:sz w:val="28"/>
          <w:szCs w:val="28"/>
          <w:highlight w:val="none"/>
        </w:rPr>
        <w:t xml:space="preserve"> ，属于</w:t>
      </w:r>
      <w:r>
        <w:rPr>
          <w:rFonts w:hint="eastAsia" w:ascii="宋体" w:hAnsi="宋体" w:eastAsia="宋体" w:cs="宋体"/>
          <w:kern w:val="0"/>
          <w:sz w:val="28"/>
          <w:szCs w:val="28"/>
          <w:highlight w:val="none"/>
          <w:u w:val="single"/>
        </w:rPr>
        <w:t>（招标文件中明确的所属行业）</w:t>
      </w:r>
      <w:r>
        <w:rPr>
          <w:rFonts w:hint="eastAsia" w:ascii="宋体" w:hAnsi="宋体" w:eastAsia="宋体" w:cs="宋体"/>
          <w:kern w:val="0"/>
          <w:sz w:val="28"/>
          <w:szCs w:val="28"/>
          <w:highlight w:val="none"/>
        </w:rPr>
        <w:t>行业；制造商为</w:t>
      </w:r>
      <w:r>
        <w:rPr>
          <w:rFonts w:hint="eastAsia" w:ascii="宋体" w:hAnsi="宋体" w:eastAsia="宋体" w:cs="宋体"/>
          <w:kern w:val="0"/>
          <w:sz w:val="28"/>
          <w:szCs w:val="28"/>
          <w:highlight w:val="none"/>
          <w:u w:val="single"/>
        </w:rPr>
        <w:t>（企业名称）</w:t>
      </w:r>
      <w:r>
        <w:rPr>
          <w:rFonts w:hint="eastAsia" w:ascii="宋体" w:hAnsi="宋体" w:eastAsia="宋体" w:cs="宋体"/>
          <w:kern w:val="0"/>
          <w:sz w:val="28"/>
          <w:szCs w:val="28"/>
          <w:highlight w:val="none"/>
        </w:rPr>
        <w:t>，从业人员</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人，营业收入为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万元，资产总额为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万元，属于</w:t>
      </w:r>
      <w:r>
        <w:rPr>
          <w:rFonts w:hint="eastAsia" w:ascii="宋体" w:hAnsi="宋体" w:eastAsia="宋体" w:cs="宋体"/>
          <w:kern w:val="0"/>
          <w:sz w:val="28"/>
          <w:szCs w:val="28"/>
          <w:highlight w:val="none"/>
          <w:u w:val="single"/>
        </w:rPr>
        <w:t>（中型企业、小型企业、微型企业）</w:t>
      </w:r>
      <w:r>
        <w:rPr>
          <w:rFonts w:hint="eastAsia" w:ascii="宋体" w:hAnsi="宋体" w:eastAsia="宋体" w:cs="宋体"/>
          <w:kern w:val="0"/>
          <w:sz w:val="28"/>
          <w:szCs w:val="28"/>
          <w:highlight w:val="none"/>
        </w:rPr>
        <w:t>；</w:t>
      </w:r>
    </w:p>
    <w:p w14:paraId="1AFCEA44">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以上企业，不属于大企业的分支机构，不存在控股股东为大企业的情形，也不存在与大企业的负责人为同一人的情形。</w:t>
      </w:r>
    </w:p>
    <w:p w14:paraId="62E41719">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本企业对上述声明内容的真实性负责。如有虚假，将依法承担相应责任。</w:t>
      </w:r>
    </w:p>
    <w:p w14:paraId="2156DBB7">
      <w:pPr>
        <w:spacing w:line="360" w:lineRule="auto"/>
        <w:ind w:firstLine="560" w:firstLineChars="200"/>
        <w:rPr>
          <w:rFonts w:hint="eastAsia" w:ascii="宋体" w:hAnsi="宋体" w:eastAsia="宋体" w:cs="宋体"/>
          <w:kern w:val="0"/>
          <w:sz w:val="28"/>
          <w:szCs w:val="28"/>
          <w:highlight w:val="none"/>
        </w:rPr>
      </w:pPr>
    </w:p>
    <w:p w14:paraId="63B083B3">
      <w:pPr>
        <w:spacing w:line="360" w:lineRule="auto"/>
        <w:ind w:firstLine="560" w:firstLineChars="200"/>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注：本项目所属行业：</w:t>
      </w:r>
      <w:r>
        <w:rPr>
          <w:rFonts w:hint="eastAsia" w:ascii="宋体" w:hAnsi="宋体" w:cs="宋体"/>
          <w:kern w:val="0"/>
          <w:sz w:val="28"/>
          <w:szCs w:val="28"/>
          <w:highlight w:val="none"/>
          <w:lang w:val="en-US" w:eastAsia="zh-CN"/>
        </w:rPr>
        <w:t>工</w:t>
      </w:r>
      <w:r>
        <w:rPr>
          <w:rFonts w:hint="eastAsia" w:ascii="宋体" w:hAnsi="宋体" w:eastAsia="宋体" w:cs="宋体"/>
          <w:kern w:val="0"/>
          <w:sz w:val="28"/>
          <w:szCs w:val="28"/>
          <w:highlight w:val="none"/>
        </w:rPr>
        <w:t>业</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lang w:val="en-US" w:eastAsia="zh-CN"/>
        </w:rPr>
        <w:t>制造业</w:t>
      </w:r>
      <w:r>
        <w:rPr>
          <w:rFonts w:hint="eastAsia" w:ascii="宋体" w:hAnsi="宋体" w:cs="宋体"/>
          <w:kern w:val="0"/>
          <w:sz w:val="28"/>
          <w:szCs w:val="28"/>
          <w:highlight w:val="none"/>
          <w:lang w:eastAsia="zh-CN"/>
        </w:rPr>
        <w:t>）</w:t>
      </w:r>
    </w:p>
    <w:p w14:paraId="530E298D">
      <w:pPr>
        <w:spacing w:line="360" w:lineRule="auto"/>
        <w:ind w:right="1124" w:firstLine="4200" w:firstLineChars="1500"/>
        <w:rPr>
          <w:rFonts w:hint="eastAsia" w:ascii="宋体" w:hAnsi="宋体" w:eastAsia="宋体" w:cs="宋体"/>
          <w:kern w:val="0"/>
          <w:sz w:val="28"/>
          <w:szCs w:val="28"/>
          <w:highlight w:val="none"/>
        </w:rPr>
      </w:pPr>
    </w:p>
    <w:p w14:paraId="6942951E">
      <w:pPr>
        <w:snapToGrid w:val="0"/>
        <w:spacing w:line="360" w:lineRule="auto"/>
        <w:ind w:left="0" w:leftChars="0" w:firstLine="4620" w:firstLineChars="165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1E0D68DF">
      <w:pPr>
        <w:jc w:val="center"/>
        <w:rPr>
          <w:rFonts w:hint="eastAsia" w:ascii="宋体" w:hAnsi="宋体" w:eastAsia="宋体" w:cs="宋体"/>
          <w:b/>
          <w:kern w:val="0"/>
          <w:sz w:val="28"/>
          <w:szCs w:val="28"/>
          <w:highlight w:val="none"/>
          <w:lang w:val="en-US" w:eastAsia="zh-CN"/>
        </w:rPr>
      </w:pPr>
      <w:r>
        <w:rPr>
          <w:rFonts w:hint="eastAsia" w:ascii="宋体" w:hAnsi="宋体" w:cs="宋体"/>
          <w:sz w:val="28"/>
          <w:szCs w:val="28"/>
          <w:highlight w:val="none"/>
          <w:lang w:val="en-US" w:eastAsia="zh-CN"/>
        </w:rPr>
        <w:t xml:space="preserve">         </w:t>
      </w:r>
      <w:r>
        <w:rPr>
          <w:rFonts w:hint="eastAsia" w:ascii="宋体" w:hAnsi="宋体" w:eastAsia="宋体" w:cs="宋体"/>
          <w:sz w:val="28"/>
          <w:szCs w:val="28"/>
          <w:highlight w:val="none"/>
        </w:rPr>
        <w:t>日      期：</w:t>
      </w:r>
      <w:r>
        <w:rPr>
          <w:rFonts w:hint="eastAsia" w:ascii="宋体" w:hAnsi="宋体" w:eastAsia="宋体" w:cs="宋体"/>
          <w:b/>
          <w:kern w:val="0"/>
          <w:sz w:val="28"/>
          <w:szCs w:val="28"/>
          <w:highlight w:val="none"/>
          <w:lang w:val="en-US" w:eastAsia="zh-CN"/>
        </w:rPr>
        <w:br w:type="page"/>
      </w:r>
    </w:p>
    <w:p w14:paraId="3A0B0B59">
      <w:pPr>
        <w:snapToGrid w:val="0"/>
        <w:spacing w:line="360" w:lineRule="auto"/>
        <w:rPr>
          <w:rFonts w:hint="eastAsia" w:ascii="宋体" w:hAnsi="宋体" w:eastAsia="宋体" w:cs="宋体"/>
          <w:b/>
          <w:kern w:val="0"/>
          <w:sz w:val="28"/>
          <w:szCs w:val="28"/>
          <w:highlight w:val="none"/>
          <w:lang w:val="en-US" w:eastAsia="zh-CN"/>
        </w:rPr>
      </w:pPr>
      <w:r>
        <w:rPr>
          <w:rFonts w:hint="eastAsia" w:ascii="宋体" w:hAnsi="宋体" w:cs="宋体"/>
          <w:b/>
          <w:kern w:val="0"/>
          <w:sz w:val="28"/>
          <w:szCs w:val="28"/>
          <w:highlight w:val="none"/>
          <w:lang w:val="en-US" w:eastAsia="zh-CN"/>
        </w:rPr>
        <w:t>7</w:t>
      </w:r>
      <w:r>
        <w:rPr>
          <w:rFonts w:hint="eastAsia" w:ascii="宋体" w:hAnsi="宋体" w:eastAsia="宋体" w:cs="宋体"/>
          <w:b/>
          <w:kern w:val="0"/>
          <w:sz w:val="28"/>
          <w:szCs w:val="28"/>
          <w:highlight w:val="none"/>
          <w:lang w:val="en-US" w:eastAsia="zh-CN"/>
        </w:rPr>
        <w:t>.投标人廉洁自律承诺书</w:t>
      </w:r>
    </w:p>
    <w:p w14:paraId="337A80DD">
      <w:pPr>
        <w:spacing w:before="156" w:beforeLines="50" w:after="156" w:afterLines="50" w:line="360" w:lineRule="auto"/>
        <w:jc w:val="center"/>
        <w:outlineLvl w:val="9"/>
        <w:rPr>
          <w:rFonts w:hint="eastAsia"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lang w:eastAsia="zh-CN"/>
        </w:rPr>
        <w:t>投标人</w:t>
      </w:r>
      <w:r>
        <w:rPr>
          <w:rFonts w:hint="eastAsia" w:ascii="宋体" w:hAnsi="宋体" w:eastAsia="宋体" w:cs="宋体"/>
          <w:b/>
          <w:color w:val="000000"/>
          <w:kern w:val="0"/>
          <w:sz w:val="28"/>
          <w:szCs w:val="28"/>
          <w:highlight w:val="none"/>
        </w:rPr>
        <w:t>廉洁自律承诺书</w:t>
      </w:r>
    </w:p>
    <w:p w14:paraId="26C60892">
      <w:pPr>
        <w:spacing w:line="360" w:lineRule="auto"/>
        <w:outlineLvl w:val="9"/>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lang w:val="en-US" w:eastAsia="zh-CN"/>
        </w:rPr>
        <w:t xml:space="preserve">   采购人名称 </w:t>
      </w:r>
      <w:r>
        <w:rPr>
          <w:rFonts w:hint="eastAsia" w:ascii="宋体" w:hAnsi="宋体" w:eastAsia="宋体" w:cs="宋体"/>
          <w:sz w:val="28"/>
          <w:szCs w:val="28"/>
          <w:highlight w:val="none"/>
          <w:u w:val="single"/>
        </w:rPr>
        <w:t>：</w:t>
      </w:r>
    </w:p>
    <w:p w14:paraId="54D08F6D">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为维护本次</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工作的正常秩序，本公司特郑重承诺如下： </w:t>
      </w:r>
    </w:p>
    <w:p w14:paraId="6DA1ED94">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一、严格按照《中华人民共和国政府采购法》、《中华人民共和国政府采购法实施条例》等有关法律法规、政策及《</w:t>
      </w:r>
      <w:r>
        <w:rPr>
          <w:rFonts w:hint="eastAsia" w:ascii="宋体" w:hAnsi="宋体" w:eastAsia="宋体" w:cs="宋体"/>
          <w:sz w:val="28"/>
          <w:szCs w:val="28"/>
          <w:highlight w:val="none"/>
          <w:lang w:val="en-US" w:eastAsia="zh-CN"/>
        </w:rPr>
        <w:t>招标</w:t>
      </w:r>
      <w:r>
        <w:rPr>
          <w:rFonts w:hint="eastAsia" w:ascii="宋体" w:hAnsi="宋体" w:eastAsia="宋体" w:cs="宋体"/>
          <w:sz w:val="28"/>
          <w:szCs w:val="28"/>
          <w:highlight w:val="none"/>
          <w:lang w:eastAsia="zh-CN"/>
        </w:rPr>
        <w:t>文件</w:t>
      </w:r>
      <w:r>
        <w:rPr>
          <w:rFonts w:hint="eastAsia" w:ascii="宋体" w:hAnsi="宋体" w:eastAsia="宋体" w:cs="宋体"/>
          <w:sz w:val="28"/>
          <w:szCs w:val="28"/>
          <w:highlight w:val="none"/>
        </w:rPr>
        <w:t>》的规定，规范本公司的</w:t>
      </w:r>
      <w:r>
        <w:rPr>
          <w:rFonts w:hint="eastAsia" w:ascii="宋体" w:hAnsi="宋体" w:eastAsia="宋体" w:cs="宋体"/>
          <w:sz w:val="28"/>
          <w:szCs w:val="28"/>
          <w:highlight w:val="none"/>
          <w:lang w:val="en-US" w:eastAsia="zh-CN"/>
        </w:rPr>
        <w:t>投标</w:t>
      </w:r>
      <w:r>
        <w:rPr>
          <w:rFonts w:hint="eastAsia" w:ascii="宋体" w:hAnsi="宋体" w:eastAsia="宋体" w:cs="宋体"/>
          <w:sz w:val="28"/>
          <w:szCs w:val="28"/>
          <w:highlight w:val="none"/>
        </w:rPr>
        <w:t>行为，保证做到合法</w:t>
      </w:r>
      <w:r>
        <w:rPr>
          <w:rFonts w:hint="eastAsia" w:ascii="宋体" w:hAnsi="宋体" w:eastAsia="宋体" w:cs="宋体"/>
          <w:sz w:val="28"/>
          <w:szCs w:val="28"/>
          <w:highlight w:val="none"/>
          <w:lang w:val="en-US" w:eastAsia="zh-CN"/>
        </w:rPr>
        <w:t>投标</w:t>
      </w:r>
      <w:r>
        <w:rPr>
          <w:rFonts w:hint="eastAsia" w:ascii="宋体" w:hAnsi="宋体" w:eastAsia="宋体" w:cs="宋体"/>
          <w:sz w:val="28"/>
          <w:szCs w:val="28"/>
          <w:highlight w:val="none"/>
        </w:rPr>
        <w:t>、正当竞争、廉洁经营。</w:t>
      </w:r>
    </w:p>
    <w:p w14:paraId="5B91E979">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二、本公司保证在本次</w:t>
      </w:r>
      <w:r>
        <w:rPr>
          <w:rFonts w:hint="eastAsia" w:ascii="宋体" w:hAnsi="宋体" w:eastAsia="宋体" w:cs="宋体"/>
          <w:sz w:val="28"/>
          <w:szCs w:val="28"/>
          <w:highlight w:val="none"/>
          <w:lang w:val="en-US" w:eastAsia="zh-CN"/>
        </w:rPr>
        <w:t>采购采购</w:t>
      </w:r>
      <w:r>
        <w:rPr>
          <w:rFonts w:hint="eastAsia" w:ascii="宋体" w:hAnsi="宋体" w:eastAsia="宋体" w:cs="宋体"/>
          <w:sz w:val="28"/>
          <w:szCs w:val="28"/>
          <w:highlight w:val="none"/>
        </w:rPr>
        <w:t>工作中做到： </w:t>
      </w:r>
    </w:p>
    <w:p w14:paraId="72E4C7B2">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1．不与其他</w:t>
      </w:r>
      <w:r>
        <w:rPr>
          <w:rFonts w:hint="eastAsia" w:ascii="宋体" w:hAnsi="宋体" w:eastAsia="宋体" w:cs="宋体"/>
          <w:sz w:val="28"/>
          <w:szCs w:val="28"/>
          <w:highlight w:val="none"/>
          <w:lang w:val="en-US" w:eastAsia="zh-CN"/>
        </w:rPr>
        <w:t>投标人</w:t>
      </w:r>
      <w:r>
        <w:rPr>
          <w:rFonts w:hint="eastAsia" w:ascii="宋体" w:hAnsi="宋体" w:eastAsia="宋体" w:cs="宋体"/>
          <w:sz w:val="28"/>
          <w:szCs w:val="28"/>
          <w:highlight w:val="none"/>
        </w:rPr>
        <w:t>相互串通</w:t>
      </w:r>
      <w:r>
        <w:rPr>
          <w:rFonts w:hint="eastAsia" w:ascii="宋体" w:hAnsi="宋体" w:eastAsia="宋体" w:cs="宋体"/>
          <w:sz w:val="28"/>
          <w:szCs w:val="28"/>
          <w:highlight w:val="none"/>
          <w:lang w:val="en-US" w:eastAsia="zh-CN"/>
        </w:rPr>
        <w:t>参与投标</w:t>
      </w:r>
      <w:r>
        <w:rPr>
          <w:rFonts w:hint="eastAsia" w:ascii="宋体" w:hAnsi="宋体" w:eastAsia="宋体" w:cs="宋体"/>
          <w:sz w:val="28"/>
          <w:szCs w:val="28"/>
          <w:highlight w:val="none"/>
        </w:rPr>
        <w:t>、陪标，损害贵单位的合法权益； </w:t>
      </w:r>
    </w:p>
    <w:p w14:paraId="30F1A157">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2．不与用户串通</w:t>
      </w:r>
      <w:r>
        <w:rPr>
          <w:rFonts w:hint="eastAsia" w:ascii="宋体" w:hAnsi="宋体" w:eastAsia="宋体" w:cs="宋体"/>
          <w:sz w:val="28"/>
          <w:szCs w:val="28"/>
          <w:highlight w:val="none"/>
          <w:lang w:val="en-US" w:eastAsia="zh-CN"/>
        </w:rPr>
        <w:t>参与投标</w:t>
      </w:r>
      <w:r>
        <w:rPr>
          <w:rFonts w:hint="eastAsia" w:ascii="宋体" w:hAnsi="宋体" w:eastAsia="宋体" w:cs="宋体"/>
          <w:sz w:val="28"/>
          <w:szCs w:val="28"/>
          <w:highlight w:val="none"/>
        </w:rPr>
        <w:t>，损害学校利益或他人的合法权益；</w:t>
      </w:r>
    </w:p>
    <w:p w14:paraId="648CDB3B">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3．不以向用户、</w:t>
      </w:r>
      <w:r>
        <w:rPr>
          <w:rFonts w:hint="eastAsia" w:ascii="宋体" w:hAnsi="宋体" w:eastAsia="宋体" w:cs="宋体"/>
          <w:sz w:val="28"/>
          <w:szCs w:val="28"/>
          <w:highlight w:val="none"/>
          <w:lang w:val="en-US" w:eastAsia="zh-CN"/>
        </w:rPr>
        <w:t>代理机构</w:t>
      </w:r>
      <w:r>
        <w:rPr>
          <w:rFonts w:hint="eastAsia" w:ascii="宋体" w:hAnsi="宋体" w:eastAsia="宋体" w:cs="宋体"/>
          <w:sz w:val="28"/>
          <w:szCs w:val="28"/>
          <w:highlight w:val="none"/>
        </w:rPr>
        <w:t>或者</w:t>
      </w:r>
      <w:r>
        <w:rPr>
          <w:rFonts w:hint="eastAsia" w:ascii="宋体" w:hAnsi="宋体" w:eastAsia="宋体" w:cs="宋体"/>
          <w:sz w:val="28"/>
          <w:szCs w:val="28"/>
          <w:highlight w:val="none"/>
          <w:lang w:eastAsia="zh-CN"/>
        </w:rPr>
        <w:t>评审小组</w:t>
      </w:r>
      <w:r>
        <w:rPr>
          <w:rFonts w:hint="eastAsia" w:ascii="宋体" w:hAnsi="宋体" w:eastAsia="宋体" w:cs="宋体"/>
          <w:sz w:val="28"/>
          <w:szCs w:val="28"/>
          <w:highlight w:val="none"/>
        </w:rPr>
        <w:t>成员行贿的手段谋取中标；（包括送礼金礼品、有价证券、购物券、回扣、佣金、咨询费、劳务费、赞助费、宣传费、支付旅游费用、报销各种消费凭证、宴请、娱乐等）；</w:t>
      </w:r>
    </w:p>
    <w:p w14:paraId="52F80488">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4．不利用他人名义</w:t>
      </w:r>
      <w:r>
        <w:rPr>
          <w:rFonts w:hint="eastAsia" w:ascii="宋体" w:hAnsi="宋体" w:eastAsia="宋体" w:cs="宋体"/>
          <w:sz w:val="28"/>
          <w:szCs w:val="28"/>
          <w:highlight w:val="none"/>
          <w:lang w:val="en-US" w:eastAsia="zh-CN"/>
        </w:rPr>
        <w:t>参与投标</w:t>
      </w:r>
      <w:r>
        <w:rPr>
          <w:rFonts w:hint="eastAsia" w:ascii="宋体" w:hAnsi="宋体" w:eastAsia="宋体" w:cs="宋体"/>
          <w:sz w:val="28"/>
          <w:szCs w:val="28"/>
          <w:highlight w:val="none"/>
        </w:rPr>
        <w:t>或者以其他方式弄虚作假，谋取</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w:t>
      </w:r>
    </w:p>
    <w:p w14:paraId="005C8880">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5．保证不以其他任何方式扰乱本次</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工作；</w:t>
      </w:r>
    </w:p>
    <w:p w14:paraId="163211EC">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6．保证严格遵守会议纪律。</w:t>
      </w:r>
    </w:p>
    <w:p w14:paraId="779877EB">
      <w:pPr>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三、我公司承诺在本次</w:t>
      </w:r>
      <w:r>
        <w:rPr>
          <w:rFonts w:hint="eastAsia" w:ascii="宋体" w:hAnsi="宋体" w:eastAsia="宋体" w:cs="宋体"/>
          <w:sz w:val="28"/>
          <w:szCs w:val="28"/>
          <w:highlight w:val="none"/>
          <w:lang w:val="en-US" w:eastAsia="zh-CN"/>
        </w:rPr>
        <w:t>招标采购</w:t>
      </w:r>
      <w:r>
        <w:rPr>
          <w:rFonts w:hint="eastAsia" w:ascii="宋体" w:hAnsi="宋体" w:eastAsia="宋体" w:cs="宋体"/>
          <w:sz w:val="28"/>
          <w:szCs w:val="28"/>
          <w:highlight w:val="none"/>
        </w:rPr>
        <w:t>活动中，如有违反以上第二条中的行为，同意贵方按《中华人民共和国政府采购法》、《中华人民共和国政府采购法实施条例》等有关法律法规和</w:t>
      </w:r>
      <w:r>
        <w:rPr>
          <w:rFonts w:hint="eastAsia" w:ascii="宋体" w:hAnsi="宋体" w:eastAsia="宋体" w:cs="宋体"/>
          <w:sz w:val="28"/>
          <w:szCs w:val="28"/>
          <w:highlight w:val="none"/>
          <w:lang w:val="en-US" w:eastAsia="zh-CN"/>
        </w:rPr>
        <w:t>招标文件</w:t>
      </w:r>
      <w:r>
        <w:rPr>
          <w:rFonts w:hint="eastAsia" w:ascii="宋体" w:hAnsi="宋体" w:eastAsia="宋体" w:cs="宋体"/>
          <w:sz w:val="28"/>
          <w:szCs w:val="28"/>
          <w:highlight w:val="none"/>
        </w:rPr>
        <w:t>之规定上报省级主管部门给予进入不良信誉记录、扣除保证金等惩罚，我公司及项目参与人员完全接受。</w:t>
      </w:r>
    </w:p>
    <w:p w14:paraId="24C9A502">
      <w:pPr>
        <w:snapToGrid w:val="0"/>
        <w:spacing w:line="360" w:lineRule="auto"/>
        <w:ind w:left="0" w:leftChars="0" w:firstLine="2520" w:firstLineChars="90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31EDF40A">
      <w:pPr>
        <w:snapToGrid w:val="0"/>
        <w:spacing w:line="360" w:lineRule="auto"/>
        <w:ind w:left="0" w:leftChars="0" w:firstLine="2520" w:firstLineChars="90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法定代表人（负责人）</w:t>
      </w:r>
      <w:r>
        <w:rPr>
          <w:rFonts w:hint="eastAsia" w:ascii="宋体" w:hAnsi="宋体" w:eastAsia="宋体" w:cs="宋体"/>
          <w:kern w:val="0"/>
          <w:sz w:val="28"/>
          <w:szCs w:val="28"/>
          <w:highlight w:val="none"/>
          <w:lang w:val="en-US" w:eastAsia="zh-CN"/>
        </w:rPr>
        <w:t>或</w:t>
      </w:r>
      <w:r>
        <w:rPr>
          <w:rFonts w:hint="eastAsia" w:ascii="宋体" w:hAnsi="宋体" w:eastAsia="宋体" w:cs="宋体"/>
          <w:kern w:val="0"/>
          <w:sz w:val="28"/>
          <w:szCs w:val="28"/>
          <w:highlight w:val="none"/>
          <w:lang w:eastAsia="zh-CN"/>
        </w:rPr>
        <w:t>授权委托人</w:t>
      </w:r>
      <w:r>
        <w:rPr>
          <w:rFonts w:hint="eastAsia" w:ascii="宋体" w:hAnsi="宋体" w:eastAsia="宋体" w:cs="宋体"/>
          <w:kern w:val="0"/>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52450B11">
      <w:pPr>
        <w:snapToGrid w:val="0"/>
        <w:spacing w:line="360" w:lineRule="auto"/>
        <w:ind w:left="0" w:leftChars="0" w:firstLine="2520" w:firstLineChars="900"/>
        <w:rPr>
          <w:rFonts w:hint="eastAsia" w:ascii="宋体" w:hAnsi="宋体" w:eastAsia="宋体" w:cs="宋体"/>
          <w:sz w:val="28"/>
          <w:szCs w:val="28"/>
          <w:highlight w:val="none"/>
        </w:rPr>
      </w:pPr>
      <w:r>
        <w:rPr>
          <w:rFonts w:hint="eastAsia" w:ascii="宋体" w:hAnsi="宋体" w:eastAsia="宋体" w:cs="宋体"/>
          <w:sz w:val="28"/>
          <w:szCs w:val="28"/>
          <w:highlight w:val="none"/>
        </w:rPr>
        <w:t>日      期：</w:t>
      </w:r>
    </w:p>
    <w:p w14:paraId="65B5592F">
      <w:pPr>
        <w:pStyle w:val="4"/>
        <w:ind w:firstLine="0" w:firstLineChars="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8</w:t>
      </w:r>
      <w:r>
        <w:rPr>
          <w:rFonts w:hint="eastAsia" w:ascii="宋体" w:hAnsi="宋体" w:eastAsia="宋体" w:cs="宋体"/>
          <w:b/>
          <w:sz w:val="28"/>
          <w:szCs w:val="28"/>
          <w:highlight w:val="none"/>
        </w:rPr>
        <w:t>.</w:t>
      </w:r>
      <w:r>
        <w:rPr>
          <w:rFonts w:hint="eastAsia" w:ascii="宋体" w:hAnsi="宋体" w:eastAsia="宋体" w:cs="宋体"/>
          <w:b/>
          <w:sz w:val="28"/>
          <w:szCs w:val="28"/>
          <w:highlight w:val="none"/>
          <w:lang w:eastAsia="zh-CN"/>
        </w:rPr>
        <w:t>投标人</w:t>
      </w:r>
      <w:r>
        <w:rPr>
          <w:rFonts w:hint="eastAsia" w:ascii="宋体" w:hAnsi="宋体" w:eastAsia="宋体" w:cs="宋体"/>
          <w:b/>
          <w:sz w:val="28"/>
          <w:szCs w:val="28"/>
          <w:highlight w:val="none"/>
        </w:rPr>
        <w:t>需提交的其他基本资质</w:t>
      </w:r>
    </w:p>
    <w:p w14:paraId="404373BA">
      <w:pPr>
        <w:snapToGrid w:val="0"/>
        <w:spacing w:line="360" w:lineRule="auto"/>
        <w:rPr>
          <w:rFonts w:hint="eastAsia" w:ascii="宋体" w:hAnsi="宋体" w:eastAsia="宋体" w:cs="宋体"/>
          <w:b/>
          <w:kern w:val="0"/>
          <w:sz w:val="28"/>
          <w:szCs w:val="28"/>
          <w:highlight w:val="none"/>
        </w:rPr>
      </w:pPr>
    </w:p>
    <w:p w14:paraId="374889B6">
      <w:pPr>
        <w:spacing w:line="360" w:lineRule="auto"/>
        <w:rPr>
          <w:rFonts w:hint="eastAsia" w:ascii="宋体" w:hAnsi="宋体" w:eastAsia="宋体" w:cs="宋体"/>
          <w:sz w:val="28"/>
          <w:szCs w:val="28"/>
          <w:highlight w:val="none"/>
          <w:lang w:eastAsia="zh-CN"/>
        </w:rPr>
      </w:pPr>
    </w:p>
    <w:p w14:paraId="2C1D0305">
      <w:pPr>
        <w:spacing w:line="360" w:lineRule="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br w:type="page"/>
      </w:r>
    </w:p>
    <w:p w14:paraId="69F5C4BD">
      <w:pPr>
        <w:jc w:val="center"/>
        <w:rPr>
          <w:rFonts w:hint="eastAsia"/>
          <w:b/>
          <w:bCs/>
          <w:sz w:val="28"/>
          <w:szCs w:val="28"/>
          <w:highlight w:val="none"/>
          <w:lang w:eastAsia="zh-CN"/>
        </w:rPr>
      </w:pPr>
      <w:r>
        <w:rPr>
          <w:rFonts w:hint="eastAsia"/>
          <w:b/>
          <w:bCs/>
          <w:sz w:val="28"/>
          <w:szCs w:val="28"/>
          <w:highlight w:val="none"/>
          <w:lang w:eastAsia="zh-CN"/>
        </w:rPr>
        <w:t>商务、技术文件</w:t>
      </w:r>
    </w:p>
    <w:p w14:paraId="0FBDE357">
      <w:pPr>
        <w:spacing w:line="360" w:lineRule="auto"/>
        <w:jc w:val="left"/>
        <w:rPr>
          <w:rFonts w:hint="eastAsia" w:ascii="宋体" w:hAnsi="宋体" w:eastAsia="宋体" w:cs="宋体"/>
          <w:sz w:val="28"/>
          <w:szCs w:val="28"/>
          <w:highlight w:val="none"/>
        </w:rPr>
      </w:pPr>
      <w:r>
        <w:rPr>
          <w:rFonts w:hint="eastAsia" w:ascii="宋体" w:hAnsi="宋体" w:cs="宋体"/>
          <w:b/>
          <w:sz w:val="28"/>
          <w:szCs w:val="28"/>
          <w:highlight w:val="none"/>
          <w:lang w:val="en-US" w:eastAsia="zh-CN"/>
        </w:rPr>
        <w:t>1.</w:t>
      </w:r>
      <w:r>
        <w:rPr>
          <w:rFonts w:hint="eastAsia" w:ascii="宋体" w:hAnsi="宋体" w:cs="宋体"/>
          <w:b/>
          <w:sz w:val="28"/>
          <w:szCs w:val="28"/>
          <w:highlight w:val="none"/>
          <w:lang w:eastAsia="zh-CN"/>
        </w:rPr>
        <w:t>法定代表人（负责人）</w:t>
      </w:r>
      <w:r>
        <w:rPr>
          <w:rFonts w:hint="eastAsia" w:ascii="宋体" w:hAnsi="宋体" w:eastAsia="宋体" w:cs="宋体"/>
          <w:b/>
          <w:sz w:val="28"/>
          <w:szCs w:val="28"/>
          <w:highlight w:val="none"/>
        </w:rPr>
        <w:t>资格证明文件</w:t>
      </w:r>
    </w:p>
    <w:p w14:paraId="1CF8B5B5">
      <w:pPr>
        <w:spacing w:line="360" w:lineRule="auto"/>
        <w:jc w:val="center"/>
        <w:rPr>
          <w:rFonts w:hint="eastAsia" w:ascii="宋体" w:hAnsi="宋体" w:eastAsia="宋体" w:cs="宋体"/>
          <w:b/>
          <w:sz w:val="28"/>
          <w:szCs w:val="28"/>
          <w:highlight w:val="none"/>
        </w:rPr>
      </w:pPr>
    </w:p>
    <w:p w14:paraId="661A56F3">
      <w:pPr>
        <w:spacing w:line="360" w:lineRule="auto"/>
        <w:jc w:val="center"/>
        <w:rPr>
          <w:rFonts w:hint="eastAsia" w:ascii="宋体" w:hAnsi="宋体" w:eastAsia="宋体" w:cs="宋体"/>
          <w:sz w:val="28"/>
          <w:szCs w:val="28"/>
          <w:highlight w:val="none"/>
        </w:rPr>
      </w:pPr>
      <w:r>
        <w:rPr>
          <w:rFonts w:hint="eastAsia" w:ascii="宋体" w:hAnsi="宋体" w:cs="宋体"/>
          <w:b/>
          <w:sz w:val="28"/>
          <w:szCs w:val="28"/>
          <w:highlight w:val="none"/>
          <w:lang w:eastAsia="zh-CN"/>
        </w:rPr>
        <w:t>法定代表人（负责人）</w:t>
      </w:r>
      <w:r>
        <w:rPr>
          <w:rFonts w:hint="eastAsia" w:ascii="宋体" w:hAnsi="宋体" w:eastAsia="宋体" w:cs="宋体"/>
          <w:b/>
          <w:sz w:val="28"/>
          <w:szCs w:val="28"/>
          <w:highlight w:val="none"/>
        </w:rPr>
        <w:t>资格证明文件</w:t>
      </w:r>
    </w:p>
    <w:p w14:paraId="14620E99">
      <w:pPr>
        <w:spacing w:line="360" w:lineRule="auto"/>
        <w:rPr>
          <w:rFonts w:hint="eastAsia" w:ascii="宋体" w:hAnsi="宋体" w:eastAsia="宋体" w:cs="宋体"/>
          <w:sz w:val="28"/>
          <w:szCs w:val="28"/>
          <w:highlight w:val="none"/>
        </w:rPr>
      </w:pPr>
    </w:p>
    <w:p w14:paraId="1EB627CE">
      <w:pPr>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投标人名称：</w:t>
      </w:r>
      <w:r>
        <w:rPr>
          <w:rFonts w:hint="eastAsia" w:ascii="宋体" w:hAnsi="宋体" w:eastAsia="宋体" w:cs="宋体"/>
          <w:sz w:val="28"/>
          <w:szCs w:val="28"/>
          <w:highlight w:val="none"/>
          <w:u w:val="single"/>
        </w:rPr>
        <w:t xml:space="preserve">                                   </w:t>
      </w:r>
    </w:p>
    <w:p w14:paraId="172547DB">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单位性质：</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w:t>
      </w:r>
    </w:p>
    <w:p w14:paraId="421D3CFC">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地址：</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w:t>
      </w:r>
    </w:p>
    <w:p w14:paraId="23801F71">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成立时间：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3103A8D7">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经营期限：</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
    <w:p w14:paraId="34C6CE85">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性别：</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年龄：</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身份证号码：</w:t>
      </w:r>
      <w:r>
        <w:rPr>
          <w:rFonts w:hint="eastAsia" w:ascii="宋体" w:hAnsi="宋体" w:eastAsia="宋体" w:cs="宋体"/>
          <w:sz w:val="28"/>
          <w:szCs w:val="28"/>
          <w:highlight w:val="none"/>
          <w:u w:val="single"/>
        </w:rPr>
        <w:t xml:space="preserve">                　</w:t>
      </w:r>
    </w:p>
    <w:p w14:paraId="32B7F9F5">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职务：</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系</w:t>
      </w:r>
      <w:r>
        <w:rPr>
          <w:rFonts w:hint="eastAsia" w:ascii="宋体" w:hAnsi="宋体" w:eastAsia="宋体" w:cs="宋体"/>
          <w:sz w:val="28"/>
          <w:szCs w:val="28"/>
          <w:highlight w:val="none"/>
          <w:u w:val="single"/>
        </w:rPr>
        <w:t xml:space="preserve">               (投标人名称)</w:t>
      </w:r>
      <w:r>
        <w:rPr>
          <w:rFonts w:hint="eastAsia" w:ascii="宋体" w:hAnsi="宋体" w:eastAsia="宋体" w:cs="宋体"/>
          <w:sz w:val="28"/>
          <w:szCs w:val="28"/>
          <w:highlight w:val="none"/>
        </w:rPr>
        <w:t xml:space="preserve">的法定代表人（负责人）。 </w:t>
      </w:r>
    </w:p>
    <w:p w14:paraId="672E6118">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w:t>
      </w:r>
    </w:p>
    <w:p w14:paraId="5B1DB0FF">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特此证明。</w:t>
      </w:r>
    </w:p>
    <w:p w14:paraId="49298244">
      <w:pPr>
        <w:spacing w:line="240" w:lineRule="auto"/>
        <w:rPr>
          <w:rFonts w:hint="eastAsia" w:ascii="宋体" w:hAnsi="宋体" w:eastAsia="宋体" w:cs="宋体"/>
          <w:sz w:val="28"/>
          <w:szCs w:val="28"/>
          <w:highlight w:val="none"/>
        </w:rPr>
      </w:pPr>
    </w:p>
    <w:p w14:paraId="67BCC692">
      <w:pPr>
        <w:spacing w:line="360" w:lineRule="auto"/>
        <w:ind w:left="0" w:leftChars="0" w:firstLine="3158" w:firstLineChars="1128"/>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名称</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none"/>
        </w:rPr>
        <w:t>（盖章）</w:t>
      </w:r>
    </w:p>
    <w:p w14:paraId="7A3F3255">
      <w:pPr>
        <w:spacing w:line="360" w:lineRule="auto"/>
        <w:ind w:firstLine="560" w:firstLineChars="200"/>
        <w:rPr>
          <w:rFonts w:hint="eastAsia" w:ascii="宋体" w:hAnsi="宋体" w:eastAsia="宋体" w:cs="宋体"/>
          <w:sz w:val="28"/>
          <w:szCs w:val="28"/>
          <w:highlight w:val="none"/>
          <w:u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负责人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none"/>
        </w:rPr>
        <w:t xml:space="preserve">（签字或盖章）  </w:t>
      </w:r>
    </w:p>
    <w:p w14:paraId="2987B4D6">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日      期：</w:t>
      </w:r>
    </w:p>
    <w:p w14:paraId="0F4E22EE">
      <w:pPr>
        <w:spacing w:line="360" w:lineRule="auto"/>
        <w:rPr>
          <w:rFonts w:hint="eastAsia" w:ascii="宋体" w:hAnsi="宋体" w:eastAsia="宋体" w:cs="宋体"/>
          <w:sz w:val="28"/>
          <w:szCs w:val="28"/>
          <w:highlight w:val="none"/>
        </w:rPr>
      </w:pPr>
    </w:p>
    <w:p w14:paraId="4087B82A">
      <w:pPr>
        <w:spacing w:line="360" w:lineRule="auto"/>
        <w:jc w:val="left"/>
        <w:rPr>
          <w:rFonts w:hint="eastAsia" w:ascii="宋体" w:hAnsi="宋体" w:eastAsia="宋体" w:cs="宋体"/>
          <w:sz w:val="28"/>
          <w:szCs w:val="28"/>
          <w:highlight w:val="none"/>
        </w:rPr>
      </w:pPr>
      <w:r>
        <w:rPr>
          <w:rFonts w:hint="eastAsia" w:ascii="宋体" w:hAnsi="宋体" w:cs="宋体"/>
          <w:sz w:val="24"/>
          <w:szCs w:val="24"/>
          <w:highlight w:val="none"/>
          <w:lang w:eastAsia="zh-CN"/>
        </w:rPr>
        <w:t>注：</w:t>
      </w:r>
      <w:r>
        <w:rPr>
          <w:rFonts w:hint="eastAsia" w:ascii="宋体" w:hAnsi="宋体" w:eastAsia="宋体" w:cs="宋体"/>
          <w:sz w:val="24"/>
          <w:szCs w:val="24"/>
          <w:highlight w:val="none"/>
        </w:rPr>
        <w:t>附</w:t>
      </w:r>
      <w:r>
        <w:rPr>
          <w:rFonts w:hint="eastAsia" w:ascii="宋体" w:hAnsi="宋体" w:cs="宋体"/>
          <w:sz w:val="24"/>
          <w:szCs w:val="24"/>
          <w:highlight w:val="none"/>
          <w:lang w:eastAsia="zh-CN"/>
        </w:rPr>
        <w:t>法定代表人（负责人）</w:t>
      </w:r>
      <w:r>
        <w:rPr>
          <w:rFonts w:hint="eastAsia" w:ascii="宋体" w:hAnsi="宋体" w:eastAsia="宋体" w:cs="宋体"/>
          <w:sz w:val="24"/>
          <w:szCs w:val="24"/>
          <w:highlight w:val="none"/>
        </w:rPr>
        <w:t>身份证正反面扫描件或影印件。</w:t>
      </w:r>
      <w:r>
        <w:rPr>
          <w:rFonts w:hint="eastAsia" w:ascii="宋体" w:hAnsi="宋体" w:eastAsia="宋体" w:cs="宋体"/>
          <w:sz w:val="28"/>
          <w:szCs w:val="28"/>
          <w:highlight w:val="none"/>
        </w:rPr>
        <w:br w:type="page"/>
      </w:r>
    </w:p>
    <w:p w14:paraId="3A332E59">
      <w:pPr>
        <w:spacing w:line="360" w:lineRule="auto"/>
        <w:jc w:val="both"/>
        <w:rPr>
          <w:rFonts w:hint="eastAsia" w:ascii="宋体" w:hAnsi="宋体" w:eastAsia="宋体" w:cs="宋体"/>
          <w:b/>
          <w:sz w:val="28"/>
          <w:szCs w:val="28"/>
          <w:highlight w:val="none"/>
        </w:rPr>
      </w:pPr>
      <w:r>
        <w:rPr>
          <w:rFonts w:hint="eastAsia" w:ascii="宋体" w:hAnsi="宋体" w:cs="宋体"/>
          <w:b/>
          <w:sz w:val="28"/>
          <w:szCs w:val="28"/>
          <w:highlight w:val="none"/>
          <w:lang w:val="en-US" w:eastAsia="zh-CN"/>
        </w:rPr>
        <w:t>2.</w:t>
      </w:r>
      <w:r>
        <w:rPr>
          <w:rFonts w:hint="eastAsia" w:ascii="宋体" w:hAnsi="宋体" w:cs="宋体"/>
          <w:b/>
          <w:sz w:val="28"/>
          <w:szCs w:val="28"/>
          <w:highlight w:val="none"/>
          <w:lang w:eastAsia="zh-CN"/>
        </w:rPr>
        <w:t>法定代表人（负责人）</w:t>
      </w:r>
      <w:r>
        <w:rPr>
          <w:rFonts w:hint="eastAsia" w:ascii="宋体" w:hAnsi="宋体" w:eastAsia="宋体" w:cs="宋体"/>
          <w:b/>
          <w:sz w:val="28"/>
          <w:szCs w:val="28"/>
          <w:highlight w:val="none"/>
        </w:rPr>
        <w:t>授权委托书</w:t>
      </w:r>
    </w:p>
    <w:p w14:paraId="2E310BFA">
      <w:pPr>
        <w:spacing w:line="360" w:lineRule="auto"/>
        <w:jc w:val="both"/>
        <w:rPr>
          <w:rFonts w:hint="eastAsia" w:ascii="宋体" w:hAnsi="宋体" w:eastAsia="宋体" w:cs="宋体"/>
          <w:b/>
          <w:sz w:val="28"/>
          <w:szCs w:val="28"/>
          <w:highlight w:val="none"/>
        </w:rPr>
      </w:pPr>
    </w:p>
    <w:p w14:paraId="55D53454">
      <w:pPr>
        <w:spacing w:line="360" w:lineRule="auto"/>
        <w:jc w:val="center"/>
        <w:rPr>
          <w:rFonts w:hint="eastAsia" w:ascii="宋体" w:hAnsi="宋体" w:eastAsia="宋体" w:cs="宋体"/>
          <w:b/>
          <w:sz w:val="28"/>
          <w:szCs w:val="28"/>
          <w:highlight w:val="none"/>
        </w:rPr>
      </w:pPr>
      <w:r>
        <w:rPr>
          <w:rFonts w:hint="eastAsia" w:ascii="宋体" w:hAnsi="宋体" w:cs="宋体"/>
          <w:b/>
          <w:sz w:val="28"/>
          <w:szCs w:val="28"/>
          <w:highlight w:val="none"/>
          <w:lang w:eastAsia="zh-CN"/>
        </w:rPr>
        <w:t>法定代表人（负责人）</w:t>
      </w:r>
      <w:r>
        <w:rPr>
          <w:rFonts w:hint="eastAsia" w:ascii="宋体" w:hAnsi="宋体" w:eastAsia="宋体" w:cs="宋体"/>
          <w:b/>
          <w:sz w:val="28"/>
          <w:szCs w:val="28"/>
          <w:highlight w:val="none"/>
        </w:rPr>
        <w:t>授权委托书</w:t>
      </w:r>
    </w:p>
    <w:p w14:paraId="6009B280">
      <w:pPr>
        <w:spacing w:line="360" w:lineRule="auto"/>
        <w:ind w:firstLine="600" w:firstLineChars="200"/>
        <w:rPr>
          <w:rFonts w:hint="eastAsia" w:ascii="宋体" w:hAnsi="宋体" w:eastAsia="宋体" w:cs="宋体"/>
          <w:sz w:val="30"/>
          <w:szCs w:val="30"/>
          <w:highlight w:val="none"/>
        </w:rPr>
      </w:pPr>
    </w:p>
    <w:p w14:paraId="22C7624C">
      <w:pPr>
        <w:widowControl/>
        <w:autoSpaceDE w:val="0"/>
        <w:autoSpaceDN w:val="0"/>
        <w:spacing w:line="360" w:lineRule="auto"/>
        <w:ind w:left="281" w:leftChars="134" w:firstLine="560" w:firstLineChars="200"/>
        <w:jc w:val="left"/>
        <w:textAlignment w:val="bottom"/>
        <w:rPr>
          <w:rFonts w:hint="eastAsia" w:ascii="宋体" w:hAnsi="宋体" w:eastAsia="宋体" w:cs="宋体"/>
          <w:sz w:val="28"/>
          <w:szCs w:val="28"/>
          <w:highlight w:val="none"/>
        </w:rPr>
      </w:pPr>
      <w:r>
        <w:rPr>
          <w:rFonts w:hint="eastAsia" w:ascii="宋体" w:hAnsi="宋体" w:eastAsia="宋体" w:cs="宋体"/>
          <w:sz w:val="28"/>
          <w:szCs w:val="28"/>
          <w:highlight w:val="none"/>
        </w:rPr>
        <w:t>我</w:t>
      </w:r>
      <w:r>
        <w:rPr>
          <w:rFonts w:hint="eastAsia" w:ascii="宋体" w:hAnsi="宋体" w:eastAsia="宋体" w:cs="宋体"/>
          <w:sz w:val="28"/>
          <w:szCs w:val="28"/>
          <w:highlight w:val="none"/>
          <w:u w:val="single"/>
        </w:rPr>
        <w:t xml:space="preserve">   姓名   </w:t>
      </w:r>
      <w:r>
        <w:rPr>
          <w:rFonts w:hint="eastAsia" w:ascii="宋体" w:hAnsi="宋体" w:eastAsia="宋体" w:cs="宋体"/>
          <w:sz w:val="28"/>
          <w:szCs w:val="28"/>
          <w:highlight w:val="none"/>
        </w:rPr>
        <w:t>是</w:t>
      </w:r>
      <w:r>
        <w:rPr>
          <w:rFonts w:hint="eastAsia" w:ascii="宋体" w:hAnsi="宋体" w:eastAsia="宋体" w:cs="宋体"/>
          <w:sz w:val="28"/>
          <w:szCs w:val="28"/>
          <w:highlight w:val="none"/>
          <w:u w:val="single"/>
        </w:rPr>
        <w:t xml:space="preserve">        投标人名称       </w:t>
      </w:r>
      <w:r>
        <w:rPr>
          <w:rFonts w:hint="eastAsia" w:ascii="宋体" w:hAnsi="宋体" w:eastAsia="宋体" w:cs="宋体"/>
          <w:sz w:val="28"/>
          <w:szCs w:val="28"/>
          <w:highlight w:val="none"/>
        </w:rPr>
        <w:t>的法定代表人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负责人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，现授权</w:t>
      </w:r>
      <w:r>
        <w:rPr>
          <w:rFonts w:hint="eastAsia" w:ascii="宋体" w:hAnsi="宋体" w:eastAsia="宋体" w:cs="宋体"/>
          <w:sz w:val="28"/>
          <w:szCs w:val="28"/>
          <w:highlight w:val="none"/>
          <w:u w:val="single"/>
        </w:rPr>
        <w:t xml:space="preserve">       单位全称       </w:t>
      </w:r>
      <w:r>
        <w:rPr>
          <w:rFonts w:hint="eastAsia" w:ascii="宋体" w:hAnsi="宋体" w:eastAsia="宋体" w:cs="宋体"/>
          <w:sz w:val="28"/>
          <w:szCs w:val="28"/>
          <w:highlight w:val="none"/>
        </w:rPr>
        <w:t>的</w:t>
      </w:r>
      <w:r>
        <w:rPr>
          <w:rFonts w:hint="eastAsia" w:ascii="宋体" w:hAnsi="宋体" w:eastAsia="宋体" w:cs="宋体"/>
          <w:sz w:val="28"/>
          <w:szCs w:val="28"/>
          <w:highlight w:val="none"/>
          <w:u w:val="single"/>
        </w:rPr>
        <w:t xml:space="preserve">    姓名    </w:t>
      </w:r>
      <w:r>
        <w:rPr>
          <w:rFonts w:hint="eastAsia" w:ascii="宋体" w:hAnsi="宋体" w:eastAsia="宋体" w:cs="宋体"/>
          <w:sz w:val="28"/>
          <w:szCs w:val="28"/>
          <w:highlight w:val="none"/>
        </w:rPr>
        <w:t>为我公司全权代理人，以我单位名</w:t>
      </w:r>
      <w:r>
        <w:rPr>
          <w:rFonts w:hint="eastAsia" w:ascii="宋体" w:hAnsi="宋体" w:cs="宋体"/>
          <w:sz w:val="28"/>
          <w:szCs w:val="28"/>
          <w:highlight w:val="none"/>
          <w:lang w:val="en-US" w:eastAsia="zh-CN"/>
        </w:rPr>
        <w:t>义</w:t>
      </w:r>
      <w:r>
        <w:rPr>
          <w:rFonts w:hint="eastAsia" w:ascii="宋体" w:hAnsi="宋体" w:eastAsia="宋体" w:cs="宋体"/>
          <w:sz w:val="28"/>
          <w:szCs w:val="28"/>
          <w:highlight w:val="none"/>
        </w:rPr>
        <w:t>参加</w:t>
      </w:r>
      <w:r>
        <w:rPr>
          <w:rFonts w:hint="eastAsia" w:ascii="宋体" w:hAnsi="宋体" w:cs="宋体"/>
          <w:sz w:val="28"/>
          <w:szCs w:val="28"/>
          <w:highlight w:val="none"/>
          <w:lang w:eastAsia="zh-CN"/>
        </w:rPr>
        <w:t>山西金盛铭项目管理有限公司</w:t>
      </w:r>
      <w:r>
        <w:rPr>
          <w:rFonts w:hint="eastAsia" w:ascii="宋体" w:hAnsi="宋体" w:eastAsia="宋体" w:cs="宋体"/>
          <w:sz w:val="28"/>
          <w:szCs w:val="28"/>
          <w:highlight w:val="none"/>
        </w:rPr>
        <w:t>组织的</w:t>
      </w:r>
      <w:r>
        <w:rPr>
          <w:rFonts w:hint="eastAsia" w:ascii="宋体" w:hAnsi="宋体" w:eastAsia="宋体" w:cs="宋体"/>
          <w:sz w:val="28"/>
          <w:szCs w:val="28"/>
          <w:highlight w:val="none"/>
          <w:u w:val="single"/>
        </w:rPr>
        <w:t xml:space="preserve">     项目名称、</w:t>
      </w:r>
      <w:r>
        <w:rPr>
          <w:rFonts w:hint="eastAsia" w:ascii="宋体" w:hAnsi="宋体" w:cs="宋体"/>
          <w:sz w:val="28"/>
          <w:szCs w:val="28"/>
          <w:highlight w:val="none"/>
          <w:u w:val="single"/>
          <w:lang w:eastAsia="zh-CN"/>
        </w:rPr>
        <w:t>项目</w:t>
      </w:r>
      <w:r>
        <w:rPr>
          <w:rFonts w:hint="eastAsia" w:ascii="宋体" w:hAnsi="宋体" w:eastAsia="宋体" w:cs="宋体"/>
          <w:sz w:val="28"/>
          <w:szCs w:val="28"/>
          <w:highlight w:val="none"/>
          <w:u w:val="single"/>
        </w:rPr>
        <w:t xml:space="preserve">编号    </w:t>
      </w:r>
      <w:r>
        <w:rPr>
          <w:rFonts w:hint="eastAsia" w:ascii="宋体" w:hAnsi="宋体" w:eastAsia="宋体" w:cs="宋体"/>
          <w:sz w:val="28"/>
          <w:szCs w:val="28"/>
          <w:highlight w:val="none"/>
        </w:rPr>
        <w:t>的投标活动。代理人可全权代表我负责签署本次投标文件，并全权处理开标、评标、澄清事项过程中的一切文件和签署合同。其全权代理人在处理与本次招标项目有关的一切事务，我均予以承认。</w:t>
      </w:r>
    </w:p>
    <w:p w14:paraId="384000D5">
      <w:pPr>
        <w:widowControl/>
        <w:autoSpaceDE w:val="0"/>
        <w:autoSpaceDN w:val="0"/>
        <w:spacing w:line="360" w:lineRule="auto"/>
        <w:ind w:firstLine="840" w:firstLineChars="300"/>
        <w:jc w:val="left"/>
        <w:textAlignment w:val="bottom"/>
        <w:rPr>
          <w:rFonts w:hint="eastAsia" w:ascii="宋体" w:hAnsi="宋体" w:eastAsia="宋体" w:cs="宋体"/>
          <w:sz w:val="28"/>
          <w:szCs w:val="28"/>
          <w:highlight w:val="none"/>
        </w:rPr>
      </w:pPr>
      <w:r>
        <w:rPr>
          <w:rFonts w:hint="eastAsia" w:ascii="宋体" w:hAnsi="宋体" w:eastAsia="宋体" w:cs="宋体"/>
          <w:sz w:val="28"/>
          <w:szCs w:val="28"/>
          <w:highlight w:val="none"/>
        </w:rPr>
        <w:t>全权代理人无转委托权。</w:t>
      </w:r>
    </w:p>
    <w:p w14:paraId="293056F2">
      <w:pPr>
        <w:widowControl/>
        <w:autoSpaceDE w:val="0"/>
        <w:autoSpaceDN w:val="0"/>
        <w:spacing w:line="360" w:lineRule="auto"/>
        <w:ind w:firstLine="838" w:firstLineChars="262"/>
        <w:jc w:val="left"/>
        <w:textAlignment w:val="bottom"/>
        <w:rPr>
          <w:rFonts w:hint="eastAsia" w:ascii="宋体" w:hAnsi="宋体" w:eastAsia="宋体" w:cs="宋体"/>
          <w:sz w:val="28"/>
          <w:szCs w:val="28"/>
          <w:highlight w:val="none"/>
        </w:rPr>
      </w:pPr>
      <w:r>
        <w:rPr>
          <w:rFonts w:hint="eastAsia" w:ascii="宋体" w:hAnsi="宋体" w:eastAsia="宋体" w:cs="宋体"/>
          <w:spacing w:val="20"/>
          <w:kern w:val="0"/>
          <w:sz w:val="28"/>
          <w:szCs w:val="28"/>
          <w:highlight w:val="none"/>
        </w:rPr>
        <w:t>本授权书于    年  月  日</w:t>
      </w:r>
      <w:r>
        <w:rPr>
          <w:rFonts w:hint="eastAsia" w:ascii="宋体" w:hAnsi="宋体" w:cs="宋体"/>
          <w:spacing w:val="20"/>
          <w:kern w:val="0"/>
          <w:sz w:val="28"/>
          <w:szCs w:val="28"/>
          <w:highlight w:val="none"/>
          <w:lang w:eastAsia="zh-CN"/>
        </w:rPr>
        <w:t>起</w:t>
      </w:r>
      <w:r>
        <w:rPr>
          <w:rFonts w:hint="eastAsia" w:ascii="宋体" w:hAnsi="宋体" w:eastAsia="宋体" w:cs="宋体"/>
          <w:spacing w:val="20"/>
          <w:kern w:val="0"/>
          <w:sz w:val="28"/>
          <w:szCs w:val="28"/>
          <w:highlight w:val="none"/>
        </w:rPr>
        <w:t>生效，特此声明</w:t>
      </w:r>
      <w:r>
        <w:rPr>
          <w:rFonts w:hint="eastAsia" w:ascii="宋体" w:hAnsi="宋体" w:eastAsia="宋体" w:cs="宋体"/>
          <w:sz w:val="28"/>
          <w:szCs w:val="28"/>
          <w:highlight w:val="none"/>
        </w:rPr>
        <w:t>。</w:t>
      </w:r>
    </w:p>
    <w:p w14:paraId="2F1679E8">
      <w:pPr>
        <w:spacing w:line="360" w:lineRule="auto"/>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3D6A4DED">
      <w:pPr>
        <w:snapToGrid w:val="0"/>
        <w:spacing w:line="360" w:lineRule="auto"/>
        <w:ind w:left="0" w:leftChars="0" w:firstLine="2739" w:firstLineChars="856"/>
        <w:rPr>
          <w:rFonts w:hint="eastAsia" w:ascii="宋体" w:hAnsi="宋体" w:eastAsia="宋体" w:cs="宋体"/>
          <w:kern w:val="0"/>
          <w:sz w:val="28"/>
          <w:szCs w:val="28"/>
          <w:highlight w:val="none"/>
        </w:rPr>
      </w:pPr>
      <w:r>
        <w:rPr>
          <w:rFonts w:hint="eastAsia" w:ascii="宋体" w:hAnsi="宋体" w:eastAsia="宋体" w:cs="宋体"/>
          <w:spacing w:val="20"/>
          <w:kern w:val="0"/>
          <w:sz w:val="28"/>
          <w:szCs w:val="28"/>
          <w:highlight w:val="none"/>
        </w:rPr>
        <w:t xml:space="preserve">    </w:t>
      </w: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（盖章）</w:t>
      </w:r>
    </w:p>
    <w:p w14:paraId="4E9FF2F5">
      <w:pPr>
        <w:snapToGrid w:val="0"/>
        <w:spacing w:line="360" w:lineRule="auto"/>
        <w:ind w:left="0" w:leftChars="0" w:firstLine="2396" w:firstLineChars="856"/>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        </w:t>
      </w:r>
      <w:r>
        <w:rPr>
          <w:rFonts w:hint="eastAsia" w:ascii="宋体" w:hAnsi="宋体" w:cs="宋体"/>
          <w:kern w:val="0"/>
          <w:sz w:val="28"/>
          <w:szCs w:val="28"/>
          <w:highlight w:val="none"/>
          <w:lang w:eastAsia="zh-CN"/>
        </w:rPr>
        <w:t>法定代表人（负责人）</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（签字或盖章）</w:t>
      </w:r>
    </w:p>
    <w:p w14:paraId="7BBA6749">
      <w:pPr>
        <w:spacing w:line="360" w:lineRule="auto"/>
        <w:ind w:left="0" w:leftChars="0" w:firstLine="2396" w:firstLineChars="856"/>
        <w:rPr>
          <w:rFonts w:hint="eastAsia" w:ascii="宋体" w:hAnsi="宋体" w:eastAsia="宋体" w:cs="宋体"/>
          <w:sz w:val="28"/>
          <w:szCs w:val="28"/>
          <w:highlight w:val="none"/>
        </w:rPr>
      </w:pPr>
      <w:r>
        <w:rPr>
          <w:rFonts w:hint="eastAsia" w:ascii="宋体" w:hAnsi="宋体" w:eastAsia="宋体" w:cs="宋体"/>
          <w:kern w:val="0"/>
          <w:sz w:val="28"/>
          <w:szCs w:val="28"/>
          <w:highlight w:val="none"/>
        </w:rPr>
        <w:t xml:space="preserve">        授权委托人：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 xml:space="preserve">（签字或盖章） </w:t>
      </w:r>
    </w:p>
    <w:p w14:paraId="1A210DD7">
      <w:pPr>
        <w:spacing w:line="360" w:lineRule="auto"/>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1300FAB9">
      <w:pPr>
        <w:spacing w:line="360" w:lineRule="auto"/>
        <w:jc w:val="left"/>
        <w:rPr>
          <w:rFonts w:hint="eastAsia" w:ascii="宋体" w:hAnsi="宋体" w:eastAsia="宋体" w:cs="宋体"/>
          <w:b w:val="0"/>
          <w:bCs/>
          <w:sz w:val="32"/>
          <w:szCs w:val="32"/>
          <w:highlight w:val="none"/>
          <w:lang w:eastAsia="zh-CN"/>
        </w:rPr>
      </w:pPr>
      <w:r>
        <w:rPr>
          <w:rFonts w:hint="eastAsia" w:ascii="宋体" w:hAnsi="宋体" w:eastAsia="宋体" w:cs="宋体"/>
          <w:b w:val="0"/>
          <w:bCs/>
          <w:sz w:val="24"/>
          <w:highlight w:val="none"/>
        </w:rPr>
        <w:t>注：附法定代表人（负责人）及全权代理人身份证</w:t>
      </w:r>
      <w:r>
        <w:rPr>
          <w:rFonts w:hint="eastAsia" w:ascii="宋体" w:hAnsi="宋体" w:eastAsia="宋体" w:cs="宋体"/>
          <w:sz w:val="24"/>
          <w:szCs w:val="24"/>
          <w:highlight w:val="none"/>
        </w:rPr>
        <w:t>正反面扫描件或影印件</w:t>
      </w:r>
      <w:r>
        <w:rPr>
          <w:rFonts w:hint="eastAsia" w:ascii="宋体" w:hAnsi="宋体" w:cs="宋体"/>
          <w:sz w:val="24"/>
          <w:szCs w:val="24"/>
          <w:highlight w:val="none"/>
          <w:lang w:eastAsia="zh-CN"/>
        </w:rPr>
        <w:t>。</w:t>
      </w:r>
    </w:p>
    <w:p w14:paraId="67725CFD">
      <w:pPr>
        <w:spacing w:line="360" w:lineRule="auto"/>
        <w:ind w:firstLine="480" w:firstLineChars="200"/>
        <w:rPr>
          <w:rFonts w:hint="eastAsia"/>
          <w:highlight w:val="none"/>
          <w:lang w:eastAsia="zh-CN"/>
        </w:rPr>
      </w:pPr>
      <w:r>
        <w:rPr>
          <w:rFonts w:hint="eastAsia" w:ascii="宋体" w:hAnsi="宋体" w:eastAsia="宋体" w:cs="宋体"/>
          <w:b w:val="0"/>
          <w:bCs/>
          <w:sz w:val="24"/>
          <w:highlight w:val="none"/>
        </w:rPr>
        <w:t>若授权委托人为法定代表人（负责人）的可不提供。</w:t>
      </w:r>
      <w:r>
        <w:rPr>
          <w:rFonts w:hint="eastAsia" w:ascii="宋体" w:hAnsi="宋体" w:eastAsia="宋体" w:cs="宋体"/>
          <w:b/>
          <w:szCs w:val="21"/>
          <w:highlight w:val="none"/>
        </w:rPr>
        <w:br w:type="page"/>
      </w:r>
    </w:p>
    <w:p w14:paraId="23CF08BD">
      <w:pPr>
        <w:tabs>
          <w:tab w:val="left" w:pos="567"/>
        </w:tabs>
        <w:snapToGrid w:val="0"/>
        <w:spacing w:line="360" w:lineRule="auto"/>
        <w:jc w:val="left"/>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3</w:t>
      </w:r>
      <w:r>
        <w:rPr>
          <w:rFonts w:hint="eastAsia" w:ascii="宋体" w:hAnsi="宋体" w:eastAsia="宋体" w:cs="宋体"/>
          <w:b/>
          <w:kern w:val="0"/>
          <w:sz w:val="28"/>
          <w:szCs w:val="28"/>
          <w:highlight w:val="none"/>
          <w:lang w:val="en-US" w:eastAsia="zh-CN"/>
        </w:rPr>
        <w:t>.</w:t>
      </w:r>
      <w:r>
        <w:rPr>
          <w:rFonts w:hint="eastAsia" w:ascii="宋体" w:hAnsi="宋体" w:eastAsia="宋体" w:cs="宋体"/>
          <w:b/>
          <w:kern w:val="0"/>
          <w:sz w:val="28"/>
          <w:szCs w:val="28"/>
          <w:highlight w:val="none"/>
          <w:lang w:eastAsia="zh-CN"/>
        </w:rPr>
        <w:t>投标</w:t>
      </w:r>
      <w:r>
        <w:rPr>
          <w:rFonts w:hint="eastAsia" w:ascii="宋体" w:hAnsi="宋体" w:eastAsia="宋体" w:cs="宋体"/>
          <w:b/>
          <w:kern w:val="0"/>
          <w:sz w:val="28"/>
          <w:szCs w:val="28"/>
          <w:highlight w:val="none"/>
        </w:rPr>
        <w:t>函</w:t>
      </w:r>
    </w:p>
    <w:p w14:paraId="0DD2D237">
      <w:pPr>
        <w:spacing w:line="360" w:lineRule="auto"/>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lang w:val="en-US" w:eastAsia="zh-CN"/>
        </w:rPr>
        <w:t>投</w:t>
      </w:r>
      <w:r>
        <w:rPr>
          <w:rFonts w:hint="eastAsia" w:ascii="宋体" w:hAnsi="宋体" w:eastAsia="宋体" w:cs="宋体"/>
          <w:b/>
          <w:kern w:val="0"/>
          <w:sz w:val="28"/>
          <w:szCs w:val="28"/>
          <w:highlight w:val="none"/>
        </w:rPr>
        <w:t xml:space="preserve">  </w:t>
      </w:r>
      <w:r>
        <w:rPr>
          <w:rFonts w:hint="eastAsia" w:ascii="宋体" w:hAnsi="宋体" w:eastAsia="宋体" w:cs="宋体"/>
          <w:b/>
          <w:kern w:val="0"/>
          <w:sz w:val="28"/>
          <w:szCs w:val="28"/>
          <w:highlight w:val="none"/>
          <w:lang w:eastAsia="zh-CN"/>
        </w:rPr>
        <w:t>标</w:t>
      </w:r>
      <w:r>
        <w:rPr>
          <w:rFonts w:hint="eastAsia" w:ascii="宋体" w:hAnsi="宋体" w:eastAsia="宋体" w:cs="宋体"/>
          <w:b/>
          <w:kern w:val="0"/>
          <w:sz w:val="28"/>
          <w:szCs w:val="28"/>
          <w:highlight w:val="none"/>
        </w:rPr>
        <w:t xml:space="preserve">  函</w:t>
      </w:r>
    </w:p>
    <w:p w14:paraId="49F9CD22">
      <w:pPr>
        <w:tabs>
          <w:tab w:val="left" w:pos="4860"/>
        </w:tabs>
        <w:snapToGrid w:val="0"/>
        <w:spacing w:line="360" w:lineRule="auto"/>
        <w:rPr>
          <w:rFonts w:hint="eastAsia" w:ascii="宋体" w:hAnsi="宋体" w:eastAsia="宋体" w:cs="宋体"/>
          <w:kern w:val="0"/>
          <w:sz w:val="28"/>
          <w:szCs w:val="28"/>
          <w:highlight w:val="none"/>
          <w:u w:val="single"/>
        </w:rPr>
      </w:pPr>
    </w:p>
    <w:p w14:paraId="4D6106CC">
      <w:pPr>
        <w:snapToGrid w:val="0"/>
        <w:spacing w:line="360" w:lineRule="auto"/>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u w:val="single"/>
        </w:rPr>
        <w:t xml:space="preserve">  （</w:t>
      </w:r>
      <w:r>
        <w:rPr>
          <w:rFonts w:hint="eastAsia" w:ascii="宋体" w:hAnsi="宋体" w:cs="宋体"/>
          <w:kern w:val="0"/>
          <w:sz w:val="28"/>
          <w:szCs w:val="28"/>
          <w:highlight w:val="none"/>
          <w:u w:val="single"/>
          <w:lang w:eastAsia="zh-CN"/>
        </w:rPr>
        <w:t>采购人名称</w:t>
      </w:r>
      <w:r>
        <w:rPr>
          <w:rFonts w:hint="eastAsia" w:ascii="宋体" w:hAnsi="宋体" w:eastAsia="宋体" w:cs="宋体"/>
          <w:kern w:val="0"/>
          <w:sz w:val="28"/>
          <w:szCs w:val="28"/>
          <w:highlight w:val="none"/>
          <w:u w:val="single"/>
        </w:rPr>
        <w:t>）</w:t>
      </w:r>
      <w:r>
        <w:rPr>
          <w:rFonts w:hint="eastAsia" w:ascii="宋体" w:hAnsi="宋体" w:eastAsia="宋体" w:cs="宋体"/>
          <w:sz w:val="28"/>
          <w:szCs w:val="28"/>
          <w:highlight w:val="none"/>
          <w:u w:val="single"/>
        </w:rPr>
        <w:t>：</w:t>
      </w:r>
    </w:p>
    <w:p w14:paraId="322963FA">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eastAsia="zh-CN"/>
        </w:rPr>
        <w:t>投标人</w:t>
      </w:r>
      <w:r>
        <w:rPr>
          <w:rFonts w:hint="eastAsia" w:ascii="宋体" w:hAnsi="宋体" w:eastAsia="宋体" w:cs="宋体"/>
          <w:kern w:val="0"/>
          <w:sz w:val="28"/>
          <w:szCs w:val="28"/>
          <w:highlight w:val="none"/>
          <w:u w:val="single"/>
        </w:rPr>
        <w:t xml:space="preserve">全称)  </w:t>
      </w:r>
      <w:r>
        <w:rPr>
          <w:rFonts w:hint="eastAsia" w:ascii="宋体" w:hAnsi="宋体" w:eastAsia="宋体" w:cs="宋体"/>
          <w:kern w:val="0"/>
          <w:sz w:val="28"/>
          <w:szCs w:val="28"/>
          <w:highlight w:val="none"/>
        </w:rPr>
        <w:t>授权</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eastAsia="zh-CN"/>
        </w:rPr>
        <w:t>投标人</w:t>
      </w:r>
      <w:r>
        <w:rPr>
          <w:rFonts w:hint="eastAsia" w:ascii="宋体" w:hAnsi="宋体" w:eastAsia="宋体" w:cs="宋体"/>
          <w:kern w:val="0"/>
          <w:sz w:val="28"/>
          <w:szCs w:val="28"/>
          <w:highlight w:val="none"/>
          <w:u w:val="single"/>
        </w:rPr>
        <w:t xml:space="preserve">代表姓名)(职务、职称) </w:t>
      </w:r>
      <w:r>
        <w:rPr>
          <w:rFonts w:hint="eastAsia" w:ascii="宋体" w:hAnsi="宋体" w:eastAsia="宋体" w:cs="宋体"/>
          <w:kern w:val="0"/>
          <w:sz w:val="28"/>
          <w:szCs w:val="28"/>
          <w:highlight w:val="none"/>
        </w:rPr>
        <w:t>为我方代表，参加贵方组织的</w:t>
      </w:r>
      <w:r>
        <w:rPr>
          <w:rFonts w:hint="eastAsia" w:ascii="宋体" w:hAnsi="宋体" w:eastAsia="宋体" w:cs="宋体"/>
          <w:kern w:val="0"/>
          <w:sz w:val="28"/>
          <w:szCs w:val="28"/>
          <w:highlight w:val="none"/>
          <w:u w:val="single"/>
        </w:rPr>
        <w:t xml:space="preserve">    (项目名称、项目编号)  </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的有关活动，并对此项目进行报价。为此：</w:t>
      </w:r>
    </w:p>
    <w:p w14:paraId="6B9A456F">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1.我方已仔细研究了本项目</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的全部内容，愿意以以下报价，按照</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要求及合同约定完成项目。</w:t>
      </w:r>
    </w:p>
    <w:p w14:paraId="5AFE7B05">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人民币（大写）</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元（￥</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元）</w:t>
      </w:r>
    </w:p>
    <w:p w14:paraId="20AB0BA4">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2.我方同意在本项目</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中规定的</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有效</w:t>
      </w:r>
      <w:r>
        <w:rPr>
          <w:rFonts w:hint="eastAsia" w:ascii="宋体" w:hAnsi="宋体" w:eastAsia="宋体" w:cs="宋体"/>
          <w:kern w:val="0"/>
          <w:sz w:val="28"/>
          <w:szCs w:val="28"/>
          <w:highlight w:val="none"/>
          <w:u w:val="single"/>
        </w:rPr>
        <w:t>（</w:t>
      </w:r>
      <w:r>
        <w:rPr>
          <w:rFonts w:hint="eastAsia" w:ascii="宋体" w:hAnsi="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w:t>
      </w:r>
      <w:r>
        <w:rPr>
          <w:rFonts w:hint="eastAsia" w:ascii="宋体" w:hAnsi="宋体" w:eastAsia="宋体" w:cs="宋体"/>
          <w:kern w:val="0"/>
          <w:sz w:val="28"/>
          <w:szCs w:val="28"/>
          <w:highlight w:val="none"/>
        </w:rPr>
        <w:t>个日历天内（自提交投标文件截止之日起计算）遵守本</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中的承诺且在此期限期满之前均具有约束力。如果成交，</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有效期延长至合同履约完毕。</w:t>
      </w:r>
    </w:p>
    <w:p w14:paraId="0BD79DC6">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3.我方承诺已经具备《中华人民共和国政府采购法》中规定的参加政府采购活动的</w:t>
      </w: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应当具备的全部条件和本</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规定的特定资质要求。</w:t>
      </w:r>
    </w:p>
    <w:p w14:paraId="7542998A">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4.提供</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须知规定的全部</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w:t>
      </w:r>
    </w:p>
    <w:p w14:paraId="32B5BA2A">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5.按</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要求提供和交付的货物和服务的报价详见</w:t>
      </w:r>
      <w:r>
        <w:rPr>
          <w:rFonts w:hint="eastAsia" w:ascii="宋体" w:hAnsi="宋体" w:cs="宋体"/>
          <w:kern w:val="0"/>
          <w:sz w:val="28"/>
          <w:szCs w:val="28"/>
          <w:highlight w:val="none"/>
          <w:lang w:val="en-US" w:eastAsia="zh-CN"/>
        </w:rPr>
        <w:t>投标</w:t>
      </w:r>
      <w:r>
        <w:rPr>
          <w:rFonts w:hint="eastAsia" w:ascii="宋体" w:hAnsi="宋体" w:eastAsia="宋体" w:cs="宋体"/>
          <w:kern w:val="0"/>
          <w:sz w:val="28"/>
          <w:szCs w:val="28"/>
          <w:highlight w:val="none"/>
        </w:rPr>
        <w:t>一览表。</w:t>
      </w:r>
    </w:p>
    <w:p w14:paraId="2E4744B2">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6.我方承诺：完全理解</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报价超过</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公布的预算金额或最高限价时，报价将拒绝。</w:t>
      </w:r>
    </w:p>
    <w:p w14:paraId="7C662370">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7.保证忠实地执行双方所签订的合同，并承担合同规定的责任和义务。</w:t>
      </w:r>
    </w:p>
    <w:p w14:paraId="0C2286B1">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8.承诺完全满足和响应</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中的各项商务和技术要求，若有偏差，已在</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商务条款偏离表中予以明确特别说明。</w:t>
      </w:r>
    </w:p>
    <w:p w14:paraId="65A821EA">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9.保证遵守</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的规定。</w:t>
      </w:r>
    </w:p>
    <w:p w14:paraId="7CE7D5EB">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10.我方承诺对</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小组依法从符合相应资格条件的</w:t>
      </w: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中，确定参加</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的</w:t>
      </w: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没有任何异议。</w:t>
      </w:r>
    </w:p>
    <w:p w14:paraId="272CBC69">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11.对贵方以书面(包括书面材料、信函、传真、电子邮件等)或以在本次</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公告刊登的媒体上发布的公告或与本项目有关的通知，我方会立即予以回复确认。若因登记有误或线路故障等其他原因导致通知延迟送达或无法送达，责任由我方自负。</w:t>
      </w:r>
    </w:p>
    <w:p w14:paraId="5947BB64">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12.我方愿意向贵方提供任何与本项</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有关的数据、情况和技术资料。若贵方需要，我方愿意提供我方做出的一切承诺的证明材料。</w:t>
      </w:r>
    </w:p>
    <w:p w14:paraId="4F4CE9B8">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13.我方已详细审核全部</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，包括</w:t>
      </w:r>
      <w:r>
        <w:rPr>
          <w:rFonts w:hint="eastAsia" w:ascii="宋体" w:hAnsi="宋体" w:eastAsia="宋体" w:cs="宋体"/>
          <w:kern w:val="0"/>
          <w:sz w:val="28"/>
          <w:szCs w:val="28"/>
          <w:highlight w:val="none"/>
          <w:lang w:eastAsia="zh-CN"/>
        </w:rPr>
        <w:t>投标文件</w:t>
      </w:r>
      <w:r>
        <w:rPr>
          <w:rFonts w:hint="eastAsia" w:ascii="宋体" w:hAnsi="宋体" w:eastAsia="宋体" w:cs="宋体"/>
          <w:kern w:val="0"/>
          <w:sz w:val="28"/>
          <w:szCs w:val="28"/>
          <w:highlight w:val="none"/>
        </w:rPr>
        <w:t>修改书（如有的话）、参考资料及有关附件，确认无误。</w:t>
      </w:r>
    </w:p>
    <w:p w14:paraId="68A6ABBB">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14.我方承诺：采购人若需追加采购本项目</w:t>
      </w:r>
      <w:r>
        <w:rPr>
          <w:rFonts w:hint="eastAsia" w:ascii="宋体" w:hAnsi="宋体" w:eastAsia="宋体" w:cs="宋体"/>
          <w:kern w:val="0"/>
          <w:sz w:val="28"/>
          <w:szCs w:val="28"/>
          <w:highlight w:val="none"/>
          <w:lang w:eastAsia="zh-CN"/>
        </w:rPr>
        <w:t>招标文件</w:t>
      </w:r>
      <w:r>
        <w:rPr>
          <w:rFonts w:hint="eastAsia" w:ascii="宋体" w:hAnsi="宋体" w:eastAsia="宋体" w:cs="宋体"/>
          <w:kern w:val="0"/>
          <w:sz w:val="28"/>
          <w:szCs w:val="28"/>
          <w:highlight w:val="none"/>
        </w:rPr>
        <w:t>所列货物及相关服务的，在不改变合同其他实质性条款的前提下，按相同或更优惠的折扣率保证供货。</w:t>
      </w:r>
    </w:p>
    <w:p w14:paraId="7C74A8ED">
      <w:pPr>
        <w:snapToGrid w:val="0"/>
        <w:spacing w:line="360" w:lineRule="auto"/>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所有有关本次</w:t>
      </w:r>
      <w:r>
        <w:rPr>
          <w:rFonts w:hint="eastAsia" w:ascii="宋体" w:hAnsi="宋体" w:eastAsia="宋体" w:cs="宋体"/>
          <w:kern w:val="0"/>
          <w:sz w:val="28"/>
          <w:szCs w:val="28"/>
          <w:highlight w:val="none"/>
          <w:lang w:eastAsia="zh-CN"/>
        </w:rPr>
        <w:t>投标</w:t>
      </w:r>
      <w:r>
        <w:rPr>
          <w:rFonts w:hint="eastAsia" w:ascii="宋体" w:hAnsi="宋体" w:eastAsia="宋体" w:cs="宋体"/>
          <w:kern w:val="0"/>
          <w:sz w:val="28"/>
          <w:szCs w:val="28"/>
          <w:highlight w:val="none"/>
        </w:rPr>
        <w:t>的一切往来联系方式为：</w:t>
      </w:r>
    </w:p>
    <w:p w14:paraId="5927D133">
      <w:pPr>
        <w:snapToGrid w:val="0"/>
        <w:spacing w:line="360" w:lineRule="auto"/>
        <w:ind w:firstLine="560" w:firstLineChars="200"/>
        <w:jc w:val="left"/>
        <w:rPr>
          <w:rStyle w:val="28"/>
          <w:rFonts w:hint="eastAsia" w:ascii="宋体" w:hAnsi="宋体" w:eastAsia="宋体" w:cs="宋体"/>
          <w:sz w:val="28"/>
          <w:szCs w:val="28"/>
          <w:highlight w:val="none"/>
          <w:u w:val="single" w:color="000000"/>
        </w:rPr>
      </w:pPr>
      <w:r>
        <w:rPr>
          <w:rFonts w:hint="eastAsia" w:ascii="宋体" w:hAnsi="宋体" w:eastAsia="宋体" w:cs="宋体"/>
          <w:kern w:val="0"/>
          <w:sz w:val="28"/>
          <w:szCs w:val="28"/>
          <w:highlight w:val="none"/>
        </w:rPr>
        <w:t>地址：</w:t>
      </w:r>
      <w:r>
        <w:rPr>
          <w:rStyle w:val="28"/>
          <w:rFonts w:hint="eastAsia" w:ascii="宋体" w:hAnsi="宋体" w:eastAsia="宋体" w:cs="宋体"/>
          <w:sz w:val="28"/>
          <w:szCs w:val="28"/>
          <w:highlight w:val="none"/>
          <w:u w:val="single" w:color="000000"/>
        </w:rPr>
        <w:tab/>
      </w:r>
      <w:r>
        <w:rPr>
          <w:rStyle w:val="28"/>
          <w:rFonts w:hint="eastAsia" w:ascii="宋体" w:hAnsi="宋体" w:eastAsia="宋体" w:cs="宋体"/>
          <w:sz w:val="28"/>
          <w:szCs w:val="28"/>
          <w:highlight w:val="none"/>
          <w:u w:val="single" w:color="000000"/>
        </w:rPr>
        <w:t xml:space="preserve">                   </w:t>
      </w:r>
      <w:r>
        <w:rPr>
          <w:rStyle w:val="28"/>
          <w:rFonts w:hint="eastAsia" w:ascii="宋体" w:hAnsi="宋体" w:eastAsia="宋体" w:cs="宋体"/>
          <w:sz w:val="28"/>
          <w:szCs w:val="28"/>
          <w:highlight w:val="none"/>
        </w:rPr>
        <w:t xml:space="preserve"> </w:t>
      </w:r>
      <w:r>
        <w:rPr>
          <w:rFonts w:hint="eastAsia" w:ascii="宋体" w:hAnsi="宋体" w:eastAsia="宋体" w:cs="宋体"/>
          <w:kern w:val="0"/>
          <w:sz w:val="28"/>
          <w:szCs w:val="28"/>
          <w:highlight w:val="none"/>
        </w:rPr>
        <w:t xml:space="preserve">     邮编：</w:t>
      </w:r>
      <w:r>
        <w:rPr>
          <w:rFonts w:hint="eastAsia" w:ascii="宋体" w:hAnsi="宋体" w:eastAsia="宋体" w:cs="宋体"/>
          <w:kern w:val="0"/>
          <w:sz w:val="28"/>
          <w:szCs w:val="28"/>
          <w:highlight w:val="none"/>
          <w:u w:val="single"/>
        </w:rPr>
        <w:t xml:space="preserve">      </w:t>
      </w:r>
      <w:r>
        <w:rPr>
          <w:rStyle w:val="28"/>
          <w:rFonts w:hint="eastAsia" w:ascii="宋体" w:hAnsi="宋体" w:eastAsia="宋体" w:cs="宋体"/>
          <w:sz w:val="28"/>
          <w:szCs w:val="28"/>
          <w:highlight w:val="none"/>
          <w:u w:val="single" w:color="000000"/>
        </w:rPr>
        <w:tab/>
      </w:r>
    </w:p>
    <w:p w14:paraId="0B209CD2">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电话：</w:t>
      </w:r>
      <w:r>
        <w:rPr>
          <w:rStyle w:val="28"/>
          <w:rFonts w:hint="eastAsia" w:ascii="宋体" w:hAnsi="宋体" w:eastAsia="宋体" w:cs="宋体"/>
          <w:sz w:val="28"/>
          <w:szCs w:val="28"/>
          <w:highlight w:val="none"/>
          <w:u w:val="single" w:color="000000"/>
        </w:rPr>
        <w:tab/>
      </w:r>
      <w:r>
        <w:rPr>
          <w:rStyle w:val="28"/>
          <w:rFonts w:hint="eastAsia" w:ascii="宋体" w:hAnsi="宋体" w:eastAsia="宋体" w:cs="宋体"/>
          <w:sz w:val="28"/>
          <w:szCs w:val="28"/>
          <w:highlight w:val="none"/>
          <w:u w:val="single" w:color="000000"/>
        </w:rPr>
        <w:t xml:space="preserve">                   </w:t>
      </w:r>
      <w:r>
        <w:rPr>
          <w:rStyle w:val="28"/>
          <w:rFonts w:hint="eastAsia" w:ascii="宋体" w:hAnsi="宋体" w:eastAsia="宋体" w:cs="宋体"/>
          <w:sz w:val="28"/>
          <w:szCs w:val="28"/>
          <w:highlight w:val="none"/>
        </w:rPr>
        <w:t xml:space="preserve">     </w:t>
      </w:r>
      <w:r>
        <w:rPr>
          <w:rFonts w:hint="eastAsia" w:ascii="宋体" w:hAnsi="宋体" w:eastAsia="宋体" w:cs="宋体"/>
          <w:kern w:val="0"/>
          <w:sz w:val="28"/>
          <w:szCs w:val="28"/>
          <w:highlight w:val="none"/>
        </w:rPr>
        <w:t xml:space="preserve"> 传真：</w:t>
      </w:r>
      <w:r>
        <w:rPr>
          <w:rFonts w:hint="eastAsia" w:ascii="宋体" w:hAnsi="宋体" w:eastAsia="宋体" w:cs="宋体"/>
          <w:kern w:val="0"/>
          <w:sz w:val="28"/>
          <w:szCs w:val="28"/>
          <w:highlight w:val="none"/>
          <w:u w:val="single"/>
        </w:rPr>
        <w:t xml:space="preserve">      </w:t>
      </w:r>
      <w:r>
        <w:rPr>
          <w:rStyle w:val="28"/>
          <w:rFonts w:hint="eastAsia" w:ascii="宋体" w:hAnsi="宋体" w:eastAsia="宋体" w:cs="宋体"/>
          <w:sz w:val="28"/>
          <w:szCs w:val="28"/>
          <w:highlight w:val="none"/>
          <w:u w:val="single" w:color="000000"/>
        </w:rPr>
        <w:tab/>
      </w:r>
      <w:r>
        <w:rPr>
          <w:rStyle w:val="28"/>
          <w:rFonts w:hint="eastAsia" w:ascii="宋体" w:hAnsi="宋体" w:eastAsia="宋体" w:cs="宋体"/>
          <w:sz w:val="28"/>
          <w:szCs w:val="28"/>
          <w:highlight w:val="none"/>
        </w:rPr>
        <w:t xml:space="preserve"> </w:t>
      </w:r>
      <w:r>
        <w:rPr>
          <w:rStyle w:val="34"/>
          <w:rFonts w:hint="eastAsia" w:ascii="宋体" w:hAnsi="宋体" w:eastAsia="宋体" w:cs="宋体"/>
          <w:sz w:val="28"/>
          <w:szCs w:val="28"/>
          <w:highlight w:val="none"/>
        </w:rPr>
        <w:t xml:space="preserve">        </w:t>
      </w:r>
    </w:p>
    <w:p w14:paraId="33C25BDC">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代表姓名：</w:t>
      </w:r>
      <w:r>
        <w:rPr>
          <w:rFonts w:hint="eastAsia" w:ascii="宋体" w:hAnsi="宋体" w:eastAsia="宋体" w:cs="宋体"/>
          <w:kern w:val="0"/>
          <w:sz w:val="28"/>
          <w:szCs w:val="28"/>
          <w:highlight w:val="none"/>
          <w:u w:val="single"/>
        </w:rPr>
        <w:t xml:space="preserve">            </w:t>
      </w:r>
      <w:r>
        <w:rPr>
          <w:rStyle w:val="28"/>
          <w:rFonts w:hint="eastAsia" w:ascii="宋体" w:hAnsi="宋体" w:eastAsia="宋体" w:cs="宋体"/>
          <w:sz w:val="28"/>
          <w:szCs w:val="28"/>
          <w:highlight w:val="none"/>
          <w:u w:val="single" w:color="000000"/>
        </w:rPr>
        <w:tab/>
      </w:r>
    </w:p>
    <w:p w14:paraId="66611F12">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代表联系电话：</w:t>
      </w:r>
      <w:r>
        <w:rPr>
          <w:rFonts w:hint="eastAsia" w:ascii="宋体" w:hAnsi="宋体" w:eastAsia="宋体" w:cs="宋体"/>
          <w:kern w:val="0"/>
          <w:sz w:val="28"/>
          <w:szCs w:val="28"/>
          <w:highlight w:val="none"/>
          <w:u w:val="single"/>
        </w:rPr>
        <w:t xml:space="preserve">      </w:t>
      </w:r>
      <w:r>
        <w:rPr>
          <w:rStyle w:val="28"/>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（办公）</w:t>
      </w:r>
      <w:r>
        <w:rPr>
          <w:rFonts w:hint="eastAsia" w:ascii="宋体" w:hAnsi="宋体" w:eastAsia="宋体" w:cs="宋体"/>
          <w:kern w:val="0"/>
          <w:sz w:val="28"/>
          <w:szCs w:val="28"/>
          <w:highlight w:val="none"/>
          <w:u w:val="single"/>
        </w:rPr>
        <w:t xml:space="preserve">      </w:t>
      </w:r>
      <w:r>
        <w:rPr>
          <w:rStyle w:val="28"/>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（手机）</w:t>
      </w:r>
    </w:p>
    <w:p w14:paraId="515B7ACB">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E-mail：</w:t>
      </w:r>
      <w:r>
        <w:rPr>
          <w:rFonts w:hint="eastAsia" w:ascii="宋体" w:hAnsi="宋体" w:eastAsia="宋体" w:cs="宋体"/>
          <w:kern w:val="0"/>
          <w:sz w:val="28"/>
          <w:szCs w:val="28"/>
          <w:highlight w:val="none"/>
          <w:u w:val="single"/>
        </w:rPr>
        <w:t xml:space="preserve">                  </w:t>
      </w:r>
      <w:r>
        <w:rPr>
          <w:rStyle w:val="28"/>
          <w:rFonts w:hint="eastAsia" w:ascii="宋体" w:hAnsi="宋体" w:eastAsia="宋体" w:cs="宋体"/>
          <w:sz w:val="28"/>
          <w:szCs w:val="28"/>
          <w:highlight w:val="none"/>
          <w:u w:val="single" w:color="000000"/>
        </w:rPr>
        <w:tab/>
      </w:r>
    </w:p>
    <w:p w14:paraId="3790C01A">
      <w:pPr>
        <w:snapToGrid w:val="0"/>
        <w:spacing w:line="360" w:lineRule="auto"/>
        <w:jc w:val="left"/>
        <w:rPr>
          <w:rFonts w:hint="eastAsia" w:ascii="宋体" w:hAnsi="宋体" w:eastAsia="宋体" w:cs="宋体"/>
          <w:kern w:val="0"/>
          <w:sz w:val="28"/>
          <w:szCs w:val="28"/>
          <w:highlight w:val="none"/>
        </w:rPr>
      </w:pPr>
    </w:p>
    <w:p w14:paraId="0C6615FE">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全称：</w:t>
      </w:r>
      <w:r>
        <w:rPr>
          <w:rFonts w:hint="eastAsia" w:ascii="宋体" w:hAnsi="宋体" w:eastAsia="宋体" w:cs="宋体"/>
          <w:kern w:val="0"/>
          <w:sz w:val="28"/>
          <w:szCs w:val="28"/>
          <w:highlight w:val="none"/>
          <w:u w:val="single"/>
        </w:rPr>
        <w:t xml:space="preserve">                        </w:t>
      </w:r>
      <w:r>
        <w:rPr>
          <w:rStyle w:val="28"/>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（盖章）</w:t>
      </w:r>
    </w:p>
    <w:p w14:paraId="28928CEE">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负责人</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rPr>
        <w:t>或授权委托人</w:t>
      </w:r>
      <w:r>
        <w:rPr>
          <w:rFonts w:hint="eastAsia" w:ascii="宋体" w:hAnsi="宋体" w:eastAsia="宋体" w:cs="宋体"/>
          <w:kern w:val="0"/>
          <w:sz w:val="28"/>
          <w:szCs w:val="28"/>
          <w:highlight w:val="none"/>
          <w:u w:val="single"/>
        </w:rPr>
        <w:t xml:space="preserve">      </w:t>
      </w:r>
      <w:r>
        <w:rPr>
          <w:rStyle w:val="28"/>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（签字或盖章）</w:t>
      </w:r>
    </w:p>
    <w:p w14:paraId="37460DE8">
      <w:pPr>
        <w:snapToGrid w:val="0"/>
        <w:spacing w:line="360" w:lineRule="auto"/>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Style w:val="28"/>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Style w:val="28"/>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Style w:val="28"/>
          <w:rFonts w:hint="eastAsia" w:ascii="宋体" w:hAnsi="宋体" w:eastAsia="宋体" w:cs="宋体"/>
          <w:sz w:val="28"/>
          <w:szCs w:val="28"/>
          <w:highlight w:val="none"/>
          <w:u w:val="single" w:color="000000"/>
        </w:rPr>
        <w:tab/>
      </w:r>
      <w:r>
        <w:rPr>
          <w:rFonts w:hint="eastAsia" w:ascii="宋体" w:hAnsi="宋体" w:eastAsia="宋体" w:cs="宋体"/>
          <w:kern w:val="0"/>
          <w:sz w:val="28"/>
          <w:szCs w:val="28"/>
          <w:highlight w:val="none"/>
        </w:rPr>
        <w:t>日</w:t>
      </w:r>
    </w:p>
    <w:p w14:paraId="6F14306E">
      <w:pPr>
        <w:spacing w:line="360" w:lineRule="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注：除可填报项目外，对本</w:t>
      </w:r>
      <w:r>
        <w:rPr>
          <w:rFonts w:hint="eastAsia" w:ascii="宋体" w:hAnsi="宋体" w:eastAsia="宋体" w:cs="宋体"/>
          <w:b/>
          <w:bCs/>
          <w:kern w:val="0"/>
          <w:sz w:val="24"/>
          <w:szCs w:val="24"/>
          <w:highlight w:val="none"/>
          <w:lang w:eastAsia="zh-CN"/>
        </w:rPr>
        <w:t>投标</w:t>
      </w:r>
      <w:r>
        <w:rPr>
          <w:rFonts w:hint="eastAsia" w:ascii="宋体" w:hAnsi="宋体" w:eastAsia="宋体" w:cs="宋体"/>
          <w:b/>
          <w:bCs/>
          <w:kern w:val="0"/>
          <w:sz w:val="24"/>
          <w:szCs w:val="24"/>
          <w:highlight w:val="none"/>
        </w:rPr>
        <w:t>函内容的修改将被视为非实质性响应，从而导致该</w:t>
      </w:r>
      <w:r>
        <w:rPr>
          <w:rFonts w:hint="eastAsia" w:ascii="宋体" w:hAnsi="宋体" w:eastAsia="宋体" w:cs="宋体"/>
          <w:b/>
          <w:bCs/>
          <w:kern w:val="0"/>
          <w:sz w:val="24"/>
          <w:szCs w:val="24"/>
          <w:highlight w:val="none"/>
          <w:lang w:eastAsia="zh-CN"/>
        </w:rPr>
        <w:t>投标文件</w:t>
      </w:r>
      <w:r>
        <w:rPr>
          <w:rFonts w:hint="eastAsia" w:ascii="宋体" w:hAnsi="宋体" w:eastAsia="宋体" w:cs="宋体"/>
          <w:b/>
          <w:bCs/>
          <w:kern w:val="0"/>
          <w:sz w:val="24"/>
          <w:szCs w:val="24"/>
          <w:highlight w:val="none"/>
        </w:rPr>
        <w:t>无效。</w:t>
      </w:r>
    </w:p>
    <w:p w14:paraId="59731A85">
      <w:pP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br w:type="page"/>
      </w:r>
    </w:p>
    <w:p w14:paraId="73C22B2C">
      <w:pPr>
        <w:pStyle w:val="4"/>
        <w:ind w:left="0" w:leftChars="0" w:firstLine="0" w:firstLineChars="0"/>
        <w:rPr>
          <w:rFonts w:hint="eastAsia" w:ascii="宋体" w:hAnsi="宋体" w:eastAsia="宋体" w:cs="宋体"/>
          <w:highlight w:val="none"/>
        </w:rPr>
      </w:pPr>
      <w:r>
        <w:rPr>
          <w:rFonts w:hint="eastAsia" w:ascii="宋体" w:hAnsi="宋体" w:eastAsia="宋体" w:cs="宋体"/>
          <w:b/>
          <w:bCs/>
          <w:highlight w:val="none"/>
          <w:lang w:val="en-US" w:eastAsia="zh-CN"/>
        </w:rPr>
        <w:t>4</w:t>
      </w:r>
      <w:r>
        <w:rPr>
          <w:rFonts w:hint="eastAsia" w:ascii="宋体" w:hAnsi="宋体" w:eastAsia="宋体" w:cs="宋体"/>
          <w:b/>
          <w:bCs/>
          <w:highlight w:val="none"/>
        </w:rPr>
        <w:t>.投标保证金交纳凭证</w:t>
      </w:r>
      <w:r>
        <w:rPr>
          <w:rFonts w:hint="eastAsia" w:ascii="宋体" w:hAnsi="宋体" w:eastAsia="宋体" w:cs="宋体"/>
          <w:highlight w:val="none"/>
        </w:rPr>
        <w:t>（复印件或影印件须加盖投标人公章）</w:t>
      </w:r>
    </w:p>
    <w:p w14:paraId="650DFF95">
      <w:pPr>
        <w:rPr>
          <w:rFonts w:hint="eastAsia"/>
          <w:highlight w:val="none"/>
          <w:lang w:eastAsia="zh-CN"/>
        </w:rPr>
      </w:pPr>
      <w:r>
        <w:rPr>
          <w:rFonts w:hint="eastAsia"/>
          <w:highlight w:val="none"/>
          <w:lang w:eastAsia="zh-CN"/>
        </w:rPr>
        <w:br w:type="page"/>
      </w:r>
    </w:p>
    <w:p w14:paraId="1289DCCD">
      <w:pPr>
        <w:rPr>
          <w:rFonts w:hint="eastAsia"/>
          <w:highlight w:val="none"/>
          <w:lang w:eastAsia="zh-CN"/>
        </w:rPr>
        <w:sectPr>
          <w:pgSz w:w="11906" w:h="16838"/>
          <w:pgMar w:top="1286" w:right="1112" w:bottom="1072"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D6DB694">
      <w:pPr>
        <w:tabs>
          <w:tab w:val="left" w:pos="567"/>
        </w:tabs>
        <w:snapToGrid w:val="0"/>
        <w:spacing w:line="360" w:lineRule="auto"/>
        <w:jc w:val="left"/>
        <w:rPr>
          <w:rFonts w:hint="eastAsia" w:ascii="宋体" w:hAnsi="宋体" w:eastAsia="宋体" w:cs="宋体"/>
          <w:b/>
          <w:sz w:val="32"/>
          <w:szCs w:val="32"/>
          <w:highlight w:val="none"/>
        </w:rPr>
      </w:pPr>
      <w:r>
        <w:rPr>
          <w:rFonts w:hint="eastAsia" w:ascii="宋体" w:hAnsi="宋体" w:cs="宋体"/>
          <w:b/>
          <w:kern w:val="0"/>
          <w:sz w:val="28"/>
          <w:szCs w:val="28"/>
          <w:highlight w:val="none"/>
          <w:lang w:val="en-US" w:eastAsia="zh-CN"/>
        </w:rPr>
        <w:t>5</w:t>
      </w:r>
      <w:r>
        <w:rPr>
          <w:rFonts w:hint="eastAsia" w:ascii="宋体" w:hAnsi="宋体" w:eastAsia="宋体" w:cs="宋体"/>
          <w:b/>
          <w:kern w:val="0"/>
          <w:sz w:val="28"/>
          <w:szCs w:val="28"/>
          <w:highlight w:val="none"/>
          <w:lang w:val="en-US" w:eastAsia="zh-CN"/>
        </w:rPr>
        <w:t>.</w:t>
      </w:r>
      <w:r>
        <w:rPr>
          <w:rFonts w:hint="eastAsia" w:ascii="宋体" w:hAnsi="宋体" w:eastAsia="宋体" w:cs="宋体"/>
          <w:b/>
          <w:sz w:val="28"/>
          <w:szCs w:val="28"/>
          <w:highlight w:val="none"/>
        </w:rPr>
        <w:t>投标</w:t>
      </w:r>
      <w:r>
        <w:rPr>
          <w:rFonts w:hint="eastAsia" w:ascii="宋体" w:hAnsi="宋体" w:cs="宋体"/>
          <w:b/>
          <w:sz w:val="28"/>
          <w:szCs w:val="28"/>
          <w:highlight w:val="none"/>
          <w:lang w:eastAsia="zh-CN"/>
        </w:rPr>
        <w:t>一览表</w:t>
      </w:r>
    </w:p>
    <w:p w14:paraId="4BFC72C0">
      <w:pPr>
        <w:widowControl/>
        <w:snapToGrid w:val="0"/>
        <w:spacing w:line="360" w:lineRule="auto"/>
        <w:jc w:val="center"/>
        <w:rPr>
          <w:rFonts w:hint="eastAsia" w:ascii="宋体" w:hAnsi="宋体" w:eastAsia="宋体" w:cs="宋体"/>
          <w:b/>
          <w:sz w:val="28"/>
          <w:szCs w:val="28"/>
          <w:highlight w:val="none"/>
          <w:lang w:eastAsia="zh-CN"/>
        </w:rPr>
      </w:pPr>
      <w:r>
        <w:rPr>
          <w:rFonts w:hint="eastAsia" w:ascii="宋体" w:hAnsi="宋体" w:cs="宋体"/>
          <w:b/>
          <w:sz w:val="28"/>
          <w:szCs w:val="28"/>
          <w:highlight w:val="none"/>
          <w:lang w:val="en-US" w:eastAsia="zh-CN"/>
        </w:rPr>
        <w:t>5.1</w:t>
      </w:r>
      <w:r>
        <w:rPr>
          <w:rFonts w:hint="eastAsia" w:ascii="宋体" w:hAnsi="宋体" w:eastAsia="宋体" w:cs="宋体"/>
          <w:b/>
          <w:sz w:val="28"/>
          <w:szCs w:val="28"/>
          <w:highlight w:val="none"/>
        </w:rPr>
        <w:t>投标</w:t>
      </w:r>
      <w:r>
        <w:rPr>
          <w:rFonts w:hint="eastAsia" w:ascii="宋体" w:hAnsi="宋体" w:cs="宋体"/>
          <w:b/>
          <w:sz w:val="28"/>
          <w:szCs w:val="28"/>
          <w:highlight w:val="none"/>
          <w:lang w:eastAsia="zh-CN"/>
        </w:rPr>
        <w:t>一览表</w:t>
      </w:r>
    </w:p>
    <w:p w14:paraId="6B225334">
      <w:pPr>
        <w:widowControl/>
        <w:snapToGrid w:val="0"/>
        <w:spacing w:line="360" w:lineRule="auto"/>
        <w:jc w:val="left"/>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项目编号：</w:t>
      </w:r>
    </w:p>
    <w:p w14:paraId="29BE70B3">
      <w:pPr>
        <w:widowControl/>
        <w:snapToGrid w:val="0"/>
        <w:spacing w:line="360" w:lineRule="auto"/>
        <w:jc w:val="left"/>
        <w:rPr>
          <w:rFonts w:hint="eastAsia" w:ascii="宋体" w:hAnsi="宋体" w:cs="宋体"/>
          <w:b/>
          <w:sz w:val="28"/>
          <w:szCs w:val="28"/>
          <w:highlight w:val="none"/>
          <w:lang w:val="en-US" w:eastAsia="zh-CN"/>
        </w:rPr>
      </w:pPr>
      <w:r>
        <w:rPr>
          <w:rFonts w:hint="eastAsia" w:ascii="宋体" w:hAnsi="宋体" w:eastAsia="宋体" w:cs="宋体"/>
          <w:b w:val="0"/>
          <w:bCs/>
          <w:sz w:val="28"/>
          <w:szCs w:val="28"/>
          <w:highlight w:val="none"/>
        </w:rPr>
        <w:t xml:space="preserve">项目名称： </w:t>
      </w:r>
      <w:r>
        <w:rPr>
          <w:rFonts w:hint="eastAsia" w:ascii="宋体" w:hAnsi="宋体" w:eastAsia="宋体" w:cs="宋体"/>
          <w:b/>
          <w:sz w:val="28"/>
          <w:szCs w:val="28"/>
          <w:highlight w:val="none"/>
        </w:rPr>
        <w:t xml:space="preserve">                                                    </w:t>
      </w:r>
      <w:r>
        <w:rPr>
          <w:rFonts w:hint="eastAsia" w:ascii="宋体" w:hAnsi="宋体" w:cs="宋体"/>
          <w:b/>
          <w:sz w:val="28"/>
          <w:szCs w:val="28"/>
          <w:highlight w:val="none"/>
          <w:lang w:val="en-US" w:eastAsia="zh-CN"/>
        </w:rPr>
        <w:t xml:space="preserve"> </w:t>
      </w:r>
    </w:p>
    <w:p w14:paraId="631D7F79">
      <w:pPr>
        <w:widowControl/>
        <w:snapToGrid w:val="0"/>
        <w:spacing w:line="360" w:lineRule="auto"/>
        <w:ind w:left="12930" w:hanging="12930" w:hangingChars="4600"/>
        <w:jc w:val="right"/>
        <w:rPr>
          <w:rFonts w:hint="eastAsia" w:ascii="宋体" w:hAnsi="宋体" w:eastAsia="宋体" w:cs="宋体"/>
          <w:b/>
          <w:sz w:val="28"/>
          <w:szCs w:val="28"/>
          <w:highlight w:val="none"/>
        </w:rPr>
      </w:pPr>
      <w:r>
        <w:rPr>
          <w:rFonts w:hint="eastAsia" w:ascii="宋体" w:hAnsi="宋体" w:cs="宋体"/>
          <w:b/>
          <w:sz w:val="28"/>
          <w:szCs w:val="28"/>
          <w:highlight w:val="none"/>
          <w:lang w:val="en-US" w:eastAsia="zh-CN"/>
        </w:rPr>
        <w:t xml:space="preserve">  </w:t>
      </w:r>
      <w:r>
        <w:rPr>
          <w:rFonts w:hint="eastAsia" w:ascii="宋体" w:hAnsi="宋体" w:cs="宋体"/>
          <w:b w:val="0"/>
          <w:bCs/>
          <w:sz w:val="28"/>
          <w:szCs w:val="28"/>
          <w:highlight w:val="none"/>
          <w:lang w:val="en-US" w:eastAsia="zh-CN"/>
        </w:rPr>
        <w:t xml:space="preserve">货币：人民币/元 </w:t>
      </w:r>
      <w:r>
        <w:rPr>
          <w:rFonts w:hint="eastAsia" w:ascii="宋体" w:hAnsi="宋体" w:eastAsia="宋体" w:cs="宋体"/>
          <w:b/>
          <w:sz w:val="28"/>
          <w:szCs w:val="28"/>
          <w:highlight w:val="none"/>
        </w:rPr>
        <w:t xml:space="preserve">                                                                                                        </w:t>
      </w:r>
    </w:p>
    <w:tbl>
      <w:tblPr>
        <w:tblStyle w:val="21"/>
        <w:tblW w:w="14408"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4365"/>
        <w:gridCol w:w="2596"/>
        <w:gridCol w:w="1739"/>
        <w:gridCol w:w="2203"/>
        <w:gridCol w:w="1814"/>
      </w:tblGrid>
      <w:tr w14:paraId="766B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691" w:type="dxa"/>
            <w:noWrap w:val="0"/>
            <w:vAlign w:val="center"/>
          </w:tcPr>
          <w:p w14:paraId="2DADBA43">
            <w:pPr>
              <w:widowControl/>
              <w:snapToGrid w:val="0"/>
              <w:spacing w:line="360" w:lineRule="auto"/>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序号</w:t>
            </w:r>
          </w:p>
        </w:tc>
        <w:tc>
          <w:tcPr>
            <w:tcW w:w="4365" w:type="dxa"/>
            <w:noWrap w:val="0"/>
            <w:vAlign w:val="center"/>
          </w:tcPr>
          <w:p w14:paraId="716C285F">
            <w:pPr>
              <w:widowControl/>
              <w:snapToGrid w:val="0"/>
              <w:spacing w:line="360" w:lineRule="auto"/>
              <w:jc w:val="center"/>
              <w:rPr>
                <w:rFonts w:hint="eastAsia" w:ascii="宋体" w:hAnsi="宋体" w:eastAsia="宋体" w:cs="宋体"/>
                <w:b/>
                <w:bCs w:val="0"/>
                <w:sz w:val="24"/>
                <w:highlight w:val="none"/>
              </w:rPr>
            </w:pPr>
            <w:bookmarkStart w:id="116" w:name="OLE_LINK36"/>
            <w:r>
              <w:rPr>
                <w:rFonts w:hint="eastAsia" w:ascii="宋体" w:hAnsi="宋体" w:cs="宋体"/>
                <w:b/>
                <w:bCs w:val="0"/>
                <w:sz w:val="24"/>
                <w:highlight w:val="none"/>
                <w:lang w:val="en-US" w:eastAsia="zh-CN"/>
              </w:rPr>
              <w:t>项目</w:t>
            </w:r>
            <w:r>
              <w:rPr>
                <w:rFonts w:hint="eastAsia" w:ascii="宋体" w:hAnsi="宋体" w:eastAsia="宋体" w:cs="宋体"/>
                <w:b/>
                <w:bCs w:val="0"/>
                <w:sz w:val="24"/>
                <w:highlight w:val="none"/>
              </w:rPr>
              <w:t>名称</w:t>
            </w:r>
            <w:bookmarkEnd w:id="116"/>
          </w:p>
        </w:tc>
        <w:tc>
          <w:tcPr>
            <w:tcW w:w="2596" w:type="dxa"/>
            <w:noWrap w:val="0"/>
            <w:vAlign w:val="center"/>
          </w:tcPr>
          <w:p w14:paraId="378DC33D">
            <w:pPr>
              <w:widowControl/>
              <w:snapToGrid w:val="0"/>
              <w:spacing w:line="360" w:lineRule="auto"/>
              <w:jc w:val="center"/>
              <w:rPr>
                <w:rFonts w:hint="eastAsia" w:ascii="宋体" w:hAnsi="宋体" w:eastAsia="宋体" w:cs="宋体"/>
                <w:b/>
                <w:bCs w:val="0"/>
                <w:sz w:val="24"/>
                <w:highlight w:val="none"/>
              </w:rPr>
            </w:pPr>
            <w:bookmarkStart w:id="117" w:name="OLE_LINK37"/>
            <w:r>
              <w:rPr>
                <w:rFonts w:hint="eastAsia" w:ascii="宋体" w:hAnsi="宋体" w:eastAsia="宋体" w:cs="宋体"/>
                <w:b/>
                <w:bCs w:val="0"/>
                <w:sz w:val="24"/>
                <w:highlight w:val="none"/>
              </w:rPr>
              <w:t>合同履行期限</w:t>
            </w:r>
            <w:bookmarkEnd w:id="117"/>
          </w:p>
        </w:tc>
        <w:tc>
          <w:tcPr>
            <w:tcW w:w="1739" w:type="dxa"/>
            <w:noWrap w:val="0"/>
            <w:vAlign w:val="center"/>
          </w:tcPr>
          <w:p w14:paraId="43DB71B4">
            <w:pPr>
              <w:widowControl/>
              <w:snapToGrid w:val="0"/>
              <w:spacing w:line="360" w:lineRule="auto"/>
              <w:jc w:val="center"/>
              <w:rPr>
                <w:rFonts w:hint="eastAsia" w:ascii="宋体" w:hAnsi="宋体" w:eastAsia="宋体" w:cs="宋体"/>
                <w:b/>
                <w:bCs w:val="0"/>
                <w:sz w:val="24"/>
                <w:highlight w:val="none"/>
              </w:rPr>
            </w:pPr>
            <w:bookmarkStart w:id="118" w:name="OLE_LINK38"/>
            <w:r>
              <w:rPr>
                <w:rFonts w:hint="eastAsia" w:ascii="宋体" w:hAnsi="宋体" w:eastAsia="宋体" w:cs="宋体"/>
                <w:b/>
                <w:bCs w:val="0"/>
                <w:sz w:val="24"/>
                <w:highlight w:val="none"/>
              </w:rPr>
              <w:t>交货地点</w:t>
            </w:r>
            <w:bookmarkEnd w:id="118"/>
          </w:p>
        </w:tc>
        <w:tc>
          <w:tcPr>
            <w:tcW w:w="2203" w:type="dxa"/>
            <w:noWrap w:val="0"/>
            <w:vAlign w:val="center"/>
          </w:tcPr>
          <w:p w14:paraId="620DCEDF">
            <w:pPr>
              <w:widowControl/>
              <w:snapToGrid w:val="0"/>
              <w:spacing w:line="360" w:lineRule="auto"/>
              <w:jc w:val="center"/>
              <w:rPr>
                <w:rFonts w:hint="eastAsia" w:ascii="宋体" w:hAnsi="宋体" w:eastAsia="宋体" w:cs="宋体"/>
                <w:b/>
                <w:bCs w:val="0"/>
                <w:sz w:val="24"/>
                <w:highlight w:val="none"/>
              </w:rPr>
            </w:pPr>
            <w:bookmarkStart w:id="119" w:name="OLE_LINK39"/>
            <w:r>
              <w:rPr>
                <w:rFonts w:hint="eastAsia" w:ascii="宋体" w:hAnsi="宋体" w:eastAsia="宋体" w:cs="宋体"/>
                <w:b/>
                <w:bCs w:val="0"/>
                <w:sz w:val="24"/>
                <w:highlight w:val="none"/>
              </w:rPr>
              <w:t>投标报</w:t>
            </w:r>
            <w:r>
              <w:rPr>
                <w:rFonts w:hint="eastAsia" w:ascii="宋体" w:hAnsi="宋体" w:cs="宋体"/>
                <w:b/>
                <w:bCs w:val="0"/>
                <w:sz w:val="24"/>
                <w:highlight w:val="none"/>
                <w:lang w:eastAsia="zh-CN"/>
              </w:rPr>
              <w:t>价</w:t>
            </w:r>
            <w:bookmarkEnd w:id="119"/>
            <w:r>
              <w:rPr>
                <w:rFonts w:hint="eastAsia" w:ascii="宋体" w:hAnsi="宋体" w:eastAsia="宋体" w:cs="宋体"/>
                <w:b/>
                <w:bCs w:val="0"/>
                <w:sz w:val="24"/>
                <w:highlight w:val="none"/>
              </w:rPr>
              <w:t>（元）</w:t>
            </w:r>
          </w:p>
        </w:tc>
        <w:tc>
          <w:tcPr>
            <w:tcW w:w="1814" w:type="dxa"/>
            <w:noWrap w:val="0"/>
            <w:vAlign w:val="center"/>
          </w:tcPr>
          <w:p w14:paraId="7EE5BA44">
            <w:pPr>
              <w:widowControl/>
              <w:snapToGrid w:val="0"/>
              <w:spacing w:line="360" w:lineRule="auto"/>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备注</w:t>
            </w:r>
          </w:p>
        </w:tc>
      </w:tr>
      <w:tr w14:paraId="0755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691" w:type="dxa"/>
            <w:noWrap w:val="0"/>
            <w:vAlign w:val="center"/>
          </w:tcPr>
          <w:p w14:paraId="52F6366B">
            <w:pPr>
              <w:widowControl/>
              <w:snapToGrid w:val="0"/>
              <w:spacing w:line="360" w:lineRule="auto"/>
              <w:jc w:val="center"/>
              <w:rPr>
                <w:rFonts w:hint="eastAsia" w:ascii="宋体" w:hAnsi="宋体" w:eastAsia="宋体" w:cs="宋体"/>
                <w:b w:val="0"/>
                <w:bCs/>
                <w:sz w:val="24"/>
                <w:highlight w:val="none"/>
              </w:rPr>
            </w:pPr>
            <w:r>
              <w:rPr>
                <w:rFonts w:hint="eastAsia" w:ascii="宋体" w:hAnsi="宋体" w:eastAsia="宋体" w:cs="宋体"/>
                <w:b w:val="0"/>
                <w:bCs/>
                <w:sz w:val="24"/>
                <w:highlight w:val="none"/>
              </w:rPr>
              <w:t>1</w:t>
            </w:r>
          </w:p>
        </w:tc>
        <w:tc>
          <w:tcPr>
            <w:tcW w:w="4365" w:type="dxa"/>
            <w:noWrap w:val="0"/>
            <w:vAlign w:val="center"/>
          </w:tcPr>
          <w:p w14:paraId="541808E1">
            <w:pPr>
              <w:widowControl/>
              <w:snapToGrid w:val="0"/>
              <w:spacing w:line="360" w:lineRule="auto"/>
              <w:jc w:val="center"/>
              <w:rPr>
                <w:rFonts w:hint="eastAsia" w:ascii="宋体" w:hAnsi="宋体" w:eastAsia="宋体" w:cs="宋体"/>
                <w:b w:val="0"/>
                <w:bCs/>
                <w:sz w:val="24"/>
                <w:highlight w:val="none"/>
              </w:rPr>
            </w:pPr>
          </w:p>
        </w:tc>
        <w:tc>
          <w:tcPr>
            <w:tcW w:w="2596" w:type="dxa"/>
            <w:noWrap w:val="0"/>
            <w:vAlign w:val="center"/>
          </w:tcPr>
          <w:p w14:paraId="6BC0FEDB">
            <w:pPr>
              <w:widowControl/>
              <w:snapToGrid w:val="0"/>
              <w:spacing w:line="360" w:lineRule="auto"/>
              <w:jc w:val="center"/>
              <w:rPr>
                <w:rFonts w:hint="eastAsia" w:ascii="宋体" w:hAnsi="宋体" w:eastAsia="宋体" w:cs="宋体"/>
                <w:b w:val="0"/>
                <w:bCs/>
                <w:sz w:val="24"/>
                <w:highlight w:val="none"/>
              </w:rPr>
            </w:pPr>
          </w:p>
        </w:tc>
        <w:tc>
          <w:tcPr>
            <w:tcW w:w="1739" w:type="dxa"/>
            <w:noWrap w:val="0"/>
            <w:vAlign w:val="center"/>
          </w:tcPr>
          <w:p w14:paraId="76F1FF39">
            <w:pPr>
              <w:widowControl/>
              <w:snapToGrid w:val="0"/>
              <w:spacing w:line="360" w:lineRule="auto"/>
              <w:jc w:val="center"/>
              <w:rPr>
                <w:rFonts w:hint="eastAsia" w:ascii="宋体" w:hAnsi="宋体" w:eastAsia="宋体" w:cs="宋体"/>
                <w:b w:val="0"/>
                <w:bCs/>
                <w:sz w:val="24"/>
                <w:highlight w:val="none"/>
              </w:rPr>
            </w:pPr>
          </w:p>
        </w:tc>
        <w:tc>
          <w:tcPr>
            <w:tcW w:w="2203" w:type="dxa"/>
            <w:noWrap w:val="0"/>
            <w:vAlign w:val="center"/>
          </w:tcPr>
          <w:p w14:paraId="2C0FACA5">
            <w:pPr>
              <w:widowControl/>
              <w:snapToGrid w:val="0"/>
              <w:spacing w:line="360" w:lineRule="auto"/>
              <w:jc w:val="center"/>
              <w:rPr>
                <w:rFonts w:hint="eastAsia" w:ascii="宋体" w:hAnsi="宋体" w:eastAsia="宋体" w:cs="宋体"/>
                <w:b w:val="0"/>
                <w:bCs/>
                <w:sz w:val="24"/>
                <w:highlight w:val="none"/>
              </w:rPr>
            </w:pPr>
          </w:p>
        </w:tc>
        <w:tc>
          <w:tcPr>
            <w:tcW w:w="1814" w:type="dxa"/>
            <w:noWrap w:val="0"/>
            <w:vAlign w:val="center"/>
          </w:tcPr>
          <w:p w14:paraId="3D1045CF">
            <w:pPr>
              <w:widowControl/>
              <w:snapToGrid w:val="0"/>
              <w:spacing w:line="360" w:lineRule="auto"/>
              <w:jc w:val="center"/>
              <w:rPr>
                <w:rFonts w:hint="eastAsia" w:ascii="宋体" w:hAnsi="宋体" w:eastAsia="宋体" w:cs="宋体"/>
                <w:b w:val="0"/>
                <w:bCs/>
                <w:sz w:val="24"/>
                <w:highlight w:val="none"/>
              </w:rPr>
            </w:pPr>
          </w:p>
        </w:tc>
      </w:tr>
      <w:tr w14:paraId="28CA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1691" w:type="dxa"/>
            <w:noWrap w:val="0"/>
            <w:vAlign w:val="center"/>
          </w:tcPr>
          <w:p w14:paraId="5F0F822D">
            <w:pPr>
              <w:widowControl/>
              <w:snapToGrid w:val="0"/>
              <w:spacing w:line="360" w:lineRule="auto"/>
              <w:jc w:val="center"/>
              <w:rPr>
                <w:rFonts w:hint="eastAsia" w:ascii="宋体" w:hAnsi="宋体" w:eastAsia="宋体" w:cs="宋体"/>
                <w:b/>
                <w:bCs w:val="0"/>
                <w:sz w:val="24"/>
                <w:highlight w:val="none"/>
              </w:rPr>
            </w:pPr>
            <w:r>
              <w:rPr>
                <w:rFonts w:hint="eastAsia" w:ascii="宋体" w:hAnsi="宋体" w:eastAsia="宋体" w:cs="宋体"/>
                <w:b/>
                <w:bCs w:val="0"/>
                <w:sz w:val="24"/>
                <w:highlight w:val="none"/>
              </w:rPr>
              <w:t>投标总报价</w:t>
            </w:r>
          </w:p>
        </w:tc>
        <w:tc>
          <w:tcPr>
            <w:tcW w:w="12717" w:type="dxa"/>
            <w:gridSpan w:val="5"/>
            <w:noWrap w:val="0"/>
            <w:vAlign w:val="center"/>
          </w:tcPr>
          <w:p w14:paraId="705A49E4">
            <w:pPr>
              <w:widowControl/>
              <w:snapToGrid w:val="0"/>
              <w:spacing w:line="360" w:lineRule="auto"/>
              <w:jc w:val="left"/>
              <w:rPr>
                <w:rFonts w:hint="eastAsia" w:ascii="宋体" w:hAnsi="宋体" w:eastAsia="宋体" w:cs="宋体"/>
                <w:b/>
                <w:bCs w:val="0"/>
                <w:sz w:val="24"/>
                <w:highlight w:val="none"/>
              </w:rPr>
            </w:pPr>
            <w:r>
              <w:rPr>
                <w:rFonts w:hint="eastAsia" w:ascii="宋体" w:hAnsi="宋体" w:eastAsia="宋体" w:cs="宋体"/>
                <w:b/>
                <w:bCs w:val="0"/>
                <w:sz w:val="24"/>
                <w:highlight w:val="none"/>
              </w:rPr>
              <w:t>人民币（大写）：</w:t>
            </w:r>
          </w:p>
          <w:p w14:paraId="1F8C19EB">
            <w:pPr>
              <w:widowControl/>
              <w:snapToGrid w:val="0"/>
              <w:spacing w:line="360" w:lineRule="auto"/>
              <w:jc w:val="left"/>
              <w:rPr>
                <w:rFonts w:hint="eastAsia" w:ascii="宋体" w:hAnsi="宋体" w:eastAsia="宋体" w:cs="宋体"/>
                <w:b/>
                <w:bCs w:val="0"/>
                <w:sz w:val="24"/>
                <w:highlight w:val="none"/>
              </w:rPr>
            </w:pPr>
          </w:p>
          <w:p w14:paraId="3B1CC0F0">
            <w:pPr>
              <w:widowControl/>
              <w:snapToGrid w:val="0"/>
              <w:spacing w:line="360" w:lineRule="auto"/>
              <w:jc w:val="left"/>
              <w:rPr>
                <w:rFonts w:hint="eastAsia" w:ascii="宋体" w:hAnsi="宋体" w:eastAsia="宋体" w:cs="宋体"/>
                <w:b/>
                <w:bCs w:val="0"/>
                <w:sz w:val="24"/>
                <w:highlight w:val="none"/>
              </w:rPr>
            </w:pPr>
            <w:r>
              <w:rPr>
                <w:rFonts w:hint="eastAsia" w:ascii="宋体" w:hAnsi="宋体" w:eastAsia="宋体" w:cs="宋体"/>
                <w:b/>
                <w:bCs w:val="0"/>
                <w:sz w:val="24"/>
                <w:highlight w:val="none"/>
              </w:rPr>
              <w:t>人民币（小写）：</w:t>
            </w:r>
          </w:p>
        </w:tc>
      </w:tr>
    </w:tbl>
    <w:p w14:paraId="70EAF557">
      <w:pPr>
        <w:widowControl/>
        <w:snapToGrid w:val="0"/>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 xml:space="preserve">                                                                               </w:t>
      </w:r>
    </w:p>
    <w:p w14:paraId="67EFCFED">
      <w:pPr>
        <w:widowControl/>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注：1、投标人不得自行增减内容，更改表格格式，否则投标文件无效。</w:t>
      </w:r>
    </w:p>
    <w:p w14:paraId="5A5DB2C8">
      <w:pPr>
        <w:pStyle w:val="4"/>
        <w:rPr>
          <w:rFonts w:hint="eastAsia" w:eastAsia="宋体"/>
          <w:highlight w:val="none"/>
          <w:lang w:val="en-US" w:eastAsia="zh-CN"/>
        </w:rPr>
      </w:pPr>
      <w:r>
        <w:rPr>
          <w:rFonts w:hint="eastAsia" w:ascii="宋体" w:hAnsi="宋体" w:eastAsia="宋体" w:cs="宋体"/>
          <w:sz w:val="24"/>
          <w:highlight w:val="none"/>
          <w:lang w:val="en-US" w:eastAsia="zh-CN"/>
        </w:rPr>
        <w:t>2、</w:t>
      </w:r>
      <w:bookmarkStart w:id="120" w:name="OLE_LINK7"/>
      <w:r>
        <w:rPr>
          <w:rFonts w:hint="eastAsia" w:ascii="宋体" w:hAnsi="宋体" w:eastAsia="宋体" w:cs="宋体"/>
          <w:sz w:val="24"/>
          <w:highlight w:val="none"/>
          <w:lang w:val="en-US" w:eastAsia="zh-CN"/>
        </w:rPr>
        <w:t>本次报价含调试、税金及相关售后服务等费用</w:t>
      </w:r>
      <w:bookmarkEnd w:id="120"/>
      <w:r>
        <w:rPr>
          <w:rFonts w:hint="eastAsia" w:ascii="宋体" w:hAnsi="宋体" w:eastAsia="宋体" w:cs="宋体"/>
          <w:sz w:val="24"/>
          <w:highlight w:val="none"/>
          <w:lang w:val="en-US" w:eastAsia="zh-CN"/>
        </w:rPr>
        <w:t>；</w:t>
      </w:r>
    </w:p>
    <w:p w14:paraId="13B35D9B">
      <w:pPr>
        <w:snapToGrid w:val="0"/>
        <w:spacing w:line="360" w:lineRule="auto"/>
        <w:ind w:left="0" w:leftChars="0" w:firstLine="1890" w:firstLineChars="900"/>
        <w:rPr>
          <w:rFonts w:hint="eastAsia" w:ascii="宋体" w:hAnsi="宋体" w:eastAsia="宋体" w:cs="宋体"/>
          <w:sz w:val="28"/>
          <w:szCs w:val="28"/>
          <w:highlight w:val="none"/>
        </w:rPr>
      </w:pPr>
      <w:r>
        <w:rPr>
          <w:rFonts w:hint="eastAsia" w:ascii="宋体" w:hAnsi="宋体" w:eastAsia="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1A5C0F22">
      <w:pPr>
        <w:snapToGrid w:val="0"/>
        <w:spacing w:line="360" w:lineRule="auto"/>
        <w:ind w:left="0" w:leftChars="0" w:firstLine="5880" w:firstLineChars="2100"/>
        <w:rPr>
          <w:rFonts w:hint="eastAsia" w:ascii="宋体" w:hAnsi="宋体" w:eastAsia="宋体" w:cs="宋体"/>
          <w:sz w:val="28"/>
          <w:szCs w:val="28"/>
          <w:highlight w:val="none"/>
        </w:rPr>
      </w:pPr>
      <w:r>
        <w:rPr>
          <w:rFonts w:hint="eastAsia" w:ascii="宋体" w:hAnsi="宋体" w:eastAsia="宋体" w:cs="宋体"/>
          <w:kern w:val="0"/>
          <w:sz w:val="28"/>
          <w:szCs w:val="28"/>
          <w:highlight w:val="none"/>
        </w:rPr>
        <w:t>法定代表人（负责人）或授权委托人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（签字或盖章）  </w:t>
      </w:r>
    </w:p>
    <w:p w14:paraId="407055E5">
      <w:pPr>
        <w:spacing w:line="360" w:lineRule="auto"/>
        <w:ind w:left="0" w:leftChars="0" w:firstLine="5880" w:firstLineChars="2100"/>
        <w:rPr>
          <w:rFonts w:hint="eastAsia" w:ascii="宋体" w:hAnsi="宋体" w:cs="宋体"/>
          <w:b/>
          <w:bCs/>
          <w:sz w:val="28"/>
          <w:szCs w:val="28"/>
          <w:highlight w:val="none"/>
          <w:lang w:val="en-US" w:eastAsia="zh-CN"/>
        </w:rPr>
        <w:sectPr>
          <w:pgSz w:w="16838" w:h="11906" w:orient="landscape"/>
          <w:pgMar w:top="1134" w:right="1486" w:bottom="1112" w:left="1272"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sz w:val="28"/>
          <w:szCs w:val="28"/>
          <w:highlight w:val="none"/>
        </w:rPr>
        <w:t>日      期</w:t>
      </w:r>
      <w:r>
        <w:rPr>
          <w:rFonts w:hint="eastAsia" w:ascii="宋体" w:hAnsi="宋体" w:cs="宋体"/>
          <w:sz w:val="28"/>
          <w:szCs w:val="28"/>
          <w:highlight w:val="none"/>
          <w:lang w:eastAsia="zh-CN"/>
        </w:rPr>
        <w:t>：</w:t>
      </w:r>
      <w:r>
        <w:rPr>
          <w:rFonts w:hint="eastAsia" w:ascii="宋体" w:hAnsi="宋体" w:eastAsia="宋体" w:cs="宋体"/>
          <w:szCs w:val="21"/>
          <w:highlight w:val="none"/>
        </w:rPr>
        <w:t xml:space="preserve">                      </w:t>
      </w:r>
      <w:r>
        <w:rPr>
          <w:rFonts w:hint="eastAsia"/>
          <w:highlight w:val="none"/>
          <w:lang w:eastAsia="zh-CN"/>
        </w:rPr>
        <w:br w:type="page"/>
      </w:r>
    </w:p>
    <w:p w14:paraId="716132A7">
      <w:pPr>
        <w:spacing w:line="360" w:lineRule="auto"/>
        <w:jc w:val="center"/>
        <w:rPr>
          <w:rFonts w:hint="eastAsia" w:ascii="宋体" w:hAnsi="宋体" w:eastAsia="宋体" w:cs="宋体"/>
          <w:b/>
          <w:color w:val="000000"/>
          <w:sz w:val="32"/>
          <w:szCs w:val="32"/>
          <w:highlight w:val="none"/>
        </w:rPr>
      </w:pPr>
      <w:r>
        <w:rPr>
          <w:rFonts w:hint="eastAsia" w:ascii="宋体" w:hAnsi="宋体" w:cs="宋体"/>
          <w:b/>
          <w:bCs/>
          <w:sz w:val="28"/>
          <w:szCs w:val="28"/>
          <w:highlight w:val="none"/>
          <w:lang w:val="en-US" w:eastAsia="zh-CN"/>
        </w:rPr>
        <w:t>5</w:t>
      </w:r>
      <w:r>
        <w:rPr>
          <w:rFonts w:hint="eastAsia" w:ascii="宋体" w:hAnsi="宋体" w:eastAsia="宋体" w:cs="宋体"/>
          <w:b/>
          <w:bCs/>
          <w:sz w:val="28"/>
          <w:szCs w:val="28"/>
          <w:highlight w:val="none"/>
          <w:lang w:val="en-US" w:eastAsia="zh-CN"/>
        </w:rPr>
        <w:t>.2</w:t>
      </w:r>
      <w:r>
        <w:rPr>
          <w:rFonts w:hint="eastAsia" w:ascii="宋体" w:hAnsi="宋体" w:eastAsia="宋体" w:cs="宋体"/>
          <w:b/>
          <w:bCs/>
          <w:color w:val="000000"/>
          <w:sz w:val="28"/>
          <w:szCs w:val="28"/>
          <w:highlight w:val="none"/>
        </w:rPr>
        <w:t>分项报价表</w:t>
      </w:r>
    </w:p>
    <w:p w14:paraId="6ED40657">
      <w:pPr>
        <w:wordWrap w:val="0"/>
        <w:spacing w:line="360" w:lineRule="auto"/>
        <w:jc w:val="right"/>
        <w:rPr>
          <w:rFonts w:hint="eastAsia" w:ascii="宋体" w:hAnsi="宋体" w:cs="宋体"/>
          <w:b w:val="0"/>
          <w:bCs/>
          <w:sz w:val="28"/>
          <w:szCs w:val="28"/>
          <w:highlight w:val="none"/>
          <w:lang w:val="en-US" w:eastAsia="zh-CN"/>
        </w:rPr>
      </w:pPr>
      <w:r>
        <w:rPr>
          <w:rFonts w:hint="eastAsia" w:ascii="宋体" w:hAnsi="宋体" w:eastAsia="宋体" w:cs="宋体"/>
          <w:bCs/>
          <w:color w:val="000000"/>
          <w:sz w:val="28"/>
          <w:szCs w:val="28"/>
          <w:highlight w:val="none"/>
        </w:rPr>
        <w:t xml:space="preserve">                                                                      </w:t>
      </w:r>
      <w:r>
        <w:rPr>
          <w:rFonts w:hint="eastAsia" w:ascii="宋体" w:hAnsi="宋体" w:cs="宋体"/>
          <w:b w:val="0"/>
          <w:bCs/>
          <w:sz w:val="28"/>
          <w:szCs w:val="28"/>
          <w:highlight w:val="none"/>
          <w:lang w:val="en-US" w:eastAsia="zh-CN"/>
        </w:rPr>
        <w:t>货币：人民币/元</w:t>
      </w:r>
    </w:p>
    <w:tbl>
      <w:tblPr>
        <w:tblStyle w:val="21"/>
        <w:tblpPr w:leftFromText="180" w:rightFromText="180" w:vertAnchor="text" w:horzAnchor="page" w:tblpX="1258" w:tblpY="428"/>
        <w:tblOverlap w:val="never"/>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998"/>
        <w:gridCol w:w="1135"/>
        <w:gridCol w:w="1102"/>
        <w:gridCol w:w="1341"/>
        <w:gridCol w:w="1189"/>
        <w:gridCol w:w="1419"/>
      </w:tblGrid>
      <w:tr w14:paraId="4D54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exact"/>
        </w:trPr>
        <w:tc>
          <w:tcPr>
            <w:tcW w:w="1449" w:type="dxa"/>
            <w:noWrap w:val="0"/>
            <w:vAlign w:val="center"/>
          </w:tcPr>
          <w:p w14:paraId="32C77659">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98" w:type="dxa"/>
            <w:noWrap w:val="0"/>
            <w:vAlign w:val="center"/>
          </w:tcPr>
          <w:p w14:paraId="45CF249E">
            <w:pPr>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产品</w:t>
            </w:r>
            <w:r>
              <w:rPr>
                <w:rFonts w:hint="eastAsia" w:ascii="宋体" w:hAnsi="宋体" w:eastAsia="宋体" w:cs="宋体"/>
                <w:b/>
                <w:color w:val="auto"/>
                <w:sz w:val="24"/>
                <w:szCs w:val="24"/>
                <w:highlight w:val="none"/>
                <w:lang w:val="en-US" w:eastAsia="zh-CN"/>
              </w:rPr>
              <w:t>名称</w:t>
            </w:r>
          </w:p>
        </w:tc>
        <w:tc>
          <w:tcPr>
            <w:tcW w:w="1135" w:type="dxa"/>
            <w:noWrap w:val="0"/>
            <w:vAlign w:val="center"/>
          </w:tcPr>
          <w:p w14:paraId="29316BC9">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1102" w:type="dxa"/>
            <w:noWrap w:val="0"/>
            <w:vAlign w:val="center"/>
          </w:tcPr>
          <w:p w14:paraId="3EE72309">
            <w:pPr>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品牌</w:t>
            </w:r>
          </w:p>
        </w:tc>
        <w:tc>
          <w:tcPr>
            <w:tcW w:w="1341" w:type="dxa"/>
            <w:noWrap w:val="0"/>
            <w:vAlign w:val="center"/>
          </w:tcPr>
          <w:p w14:paraId="72C3DCC4">
            <w:pPr>
              <w:jc w:val="center"/>
              <w:rPr>
                <w:rFonts w:hint="default" w:ascii="宋体" w:hAnsi="宋体" w:eastAsia="宋体" w:cs="宋体"/>
                <w:b/>
                <w:color w:val="auto"/>
                <w:sz w:val="24"/>
                <w:szCs w:val="24"/>
                <w:highlight w:val="none"/>
                <w:lang w:val="en-US" w:eastAsia="zh-CN"/>
              </w:rPr>
            </w:pPr>
            <w:bookmarkStart w:id="121" w:name="OLE_LINK40"/>
            <w:r>
              <w:rPr>
                <w:rFonts w:hint="eastAsia" w:ascii="宋体" w:hAnsi="宋体" w:eastAsia="宋体" w:cs="宋体"/>
                <w:b/>
                <w:color w:val="auto"/>
                <w:sz w:val="24"/>
                <w:szCs w:val="24"/>
                <w:highlight w:val="none"/>
                <w:lang w:val="en-US" w:eastAsia="zh-CN"/>
              </w:rPr>
              <w:t>规格型号</w:t>
            </w:r>
            <w:bookmarkEnd w:id="121"/>
          </w:p>
        </w:tc>
        <w:tc>
          <w:tcPr>
            <w:tcW w:w="1189" w:type="dxa"/>
            <w:noWrap w:val="0"/>
            <w:vAlign w:val="center"/>
          </w:tcPr>
          <w:p w14:paraId="47ABD014">
            <w:pPr>
              <w:jc w:val="center"/>
              <w:rPr>
                <w:rFonts w:hint="eastAsia" w:ascii="宋体" w:hAnsi="宋体" w:eastAsia="宋体" w:cs="宋体"/>
                <w:b/>
                <w:color w:val="auto"/>
                <w:sz w:val="24"/>
                <w:szCs w:val="24"/>
                <w:highlight w:val="none"/>
              </w:rPr>
            </w:pPr>
            <w:bookmarkStart w:id="122" w:name="OLE_LINK41"/>
            <w:r>
              <w:rPr>
                <w:rFonts w:hint="eastAsia" w:ascii="宋体" w:hAnsi="宋体" w:eastAsia="宋体" w:cs="宋体"/>
                <w:b/>
                <w:color w:val="auto"/>
                <w:sz w:val="24"/>
                <w:szCs w:val="24"/>
                <w:highlight w:val="none"/>
              </w:rPr>
              <w:t>单价</w:t>
            </w:r>
            <w:bookmarkEnd w:id="122"/>
          </w:p>
        </w:tc>
        <w:tc>
          <w:tcPr>
            <w:tcW w:w="1419" w:type="dxa"/>
            <w:noWrap w:val="0"/>
            <w:vAlign w:val="center"/>
          </w:tcPr>
          <w:p w14:paraId="6B5D0AA1">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金额小计</w:t>
            </w:r>
          </w:p>
        </w:tc>
      </w:tr>
      <w:tr w14:paraId="058A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1449" w:type="dxa"/>
            <w:noWrap w:val="0"/>
            <w:vAlign w:val="center"/>
          </w:tcPr>
          <w:p w14:paraId="15FB64C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98" w:type="dxa"/>
            <w:noWrap w:val="0"/>
            <w:vAlign w:val="center"/>
          </w:tcPr>
          <w:p w14:paraId="64DADBAA">
            <w:pPr>
              <w:rPr>
                <w:rFonts w:hint="eastAsia" w:ascii="宋体" w:hAnsi="宋体" w:eastAsia="宋体" w:cs="宋体"/>
                <w:color w:val="auto"/>
                <w:sz w:val="24"/>
                <w:szCs w:val="24"/>
                <w:highlight w:val="none"/>
              </w:rPr>
            </w:pPr>
          </w:p>
        </w:tc>
        <w:tc>
          <w:tcPr>
            <w:tcW w:w="1135" w:type="dxa"/>
            <w:noWrap w:val="0"/>
            <w:vAlign w:val="center"/>
          </w:tcPr>
          <w:p w14:paraId="0BBAE52E">
            <w:pPr>
              <w:rPr>
                <w:rFonts w:hint="eastAsia" w:ascii="宋体" w:hAnsi="宋体" w:eastAsia="宋体" w:cs="宋体"/>
                <w:color w:val="auto"/>
                <w:sz w:val="24"/>
                <w:szCs w:val="24"/>
                <w:highlight w:val="none"/>
              </w:rPr>
            </w:pPr>
          </w:p>
        </w:tc>
        <w:tc>
          <w:tcPr>
            <w:tcW w:w="1102" w:type="dxa"/>
            <w:noWrap w:val="0"/>
            <w:vAlign w:val="center"/>
          </w:tcPr>
          <w:p w14:paraId="515675AB">
            <w:pPr>
              <w:rPr>
                <w:rFonts w:hint="eastAsia" w:ascii="宋体" w:hAnsi="宋体" w:eastAsia="宋体" w:cs="宋体"/>
                <w:color w:val="auto"/>
                <w:sz w:val="24"/>
                <w:szCs w:val="24"/>
                <w:highlight w:val="none"/>
              </w:rPr>
            </w:pPr>
          </w:p>
        </w:tc>
        <w:tc>
          <w:tcPr>
            <w:tcW w:w="1341" w:type="dxa"/>
            <w:noWrap w:val="0"/>
            <w:vAlign w:val="center"/>
          </w:tcPr>
          <w:p w14:paraId="7B3EEF90">
            <w:pPr>
              <w:rPr>
                <w:rFonts w:hint="eastAsia" w:ascii="宋体" w:hAnsi="宋体" w:eastAsia="宋体" w:cs="宋体"/>
                <w:color w:val="auto"/>
                <w:sz w:val="24"/>
                <w:szCs w:val="24"/>
                <w:highlight w:val="none"/>
              </w:rPr>
            </w:pPr>
          </w:p>
        </w:tc>
        <w:tc>
          <w:tcPr>
            <w:tcW w:w="1189" w:type="dxa"/>
            <w:noWrap w:val="0"/>
            <w:vAlign w:val="center"/>
          </w:tcPr>
          <w:p w14:paraId="6542623F">
            <w:pPr>
              <w:rPr>
                <w:rFonts w:hint="eastAsia" w:ascii="宋体" w:hAnsi="宋体" w:eastAsia="宋体" w:cs="宋体"/>
                <w:color w:val="auto"/>
                <w:sz w:val="24"/>
                <w:szCs w:val="24"/>
                <w:highlight w:val="none"/>
              </w:rPr>
            </w:pPr>
          </w:p>
        </w:tc>
        <w:tc>
          <w:tcPr>
            <w:tcW w:w="1419" w:type="dxa"/>
            <w:noWrap w:val="0"/>
            <w:vAlign w:val="center"/>
          </w:tcPr>
          <w:p w14:paraId="72314800">
            <w:pPr>
              <w:rPr>
                <w:rFonts w:hint="eastAsia" w:ascii="宋体" w:hAnsi="宋体" w:eastAsia="宋体" w:cs="宋体"/>
                <w:color w:val="auto"/>
                <w:sz w:val="24"/>
                <w:szCs w:val="24"/>
                <w:highlight w:val="none"/>
              </w:rPr>
            </w:pPr>
          </w:p>
        </w:tc>
      </w:tr>
      <w:tr w14:paraId="1ADE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1449" w:type="dxa"/>
            <w:noWrap w:val="0"/>
            <w:vAlign w:val="center"/>
          </w:tcPr>
          <w:p w14:paraId="0B9451C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98" w:type="dxa"/>
            <w:noWrap w:val="0"/>
            <w:vAlign w:val="center"/>
          </w:tcPr>
          <w:p w14:paraId="0B757AE3">
            <w:pPr>
              <w:rPr>
                <w:rFonts w:hint="eastAsia" w:ascii="宋体" w:hAnsi="宋体" w:eastAsia="宋体" w:cs="宋体"/>
                <w:color w:val="auto"/>
                <w:sz w:val="24"/>
                <w:szCs w:val="24"/>
                <w:highlight w:val="none"/>
              </w:rPr>
            </w:pPr>
          </w:p>
        </w:tc>
        <w:tc>
          <w:tcPr>
            <w:tcW w:w="1135" w:type="dxa"/>
            <w:noWrap w:val="0"/>
            <w:vAlign w:val="center"/>
          </w:tcPr>
          <w:p w14:paraId="75EEC15B">
            <w:pPr>
              <w:rPr>
                <w:rFonts w:hint="eastAsia" w:ascii="宋体" w:hAnsi="宋体" w:eastAsia="宋体" w:cs="宋体"/>
                <w:color w:val="auto"/>
                <w:sz w:val="24"/>
                <w:szCs w:val="24"/>
                <w:highlight w:val="none"/>
              </w:rPr>
            </w:pPr>
          </w:p>
        </w:tc>
        <w:tc>
          <w:tcPr>
            <w:tcW w:w="1102" w:type="dxa"/>
            <w:noWrap w:val="0"/>
            <w:vAlign w:val="center"/>
          </w:tcPr>
          <w:p w14:paraId="44E418BC">
            <w:pPr>
              <w:rPr>
                <w:rFonts w:hint="eastAsia" w:ascii="宋体" w:hAnsi="宋体" w:eastAsia="宋体" w:cs="宋体"/>
                <w:color w:val="auto"/>
                <w:sz w:val="24"/>
                <w:szCs w:val="24"/>
                <w:highlight w:val="none"/>
              </w:rPr>
            </w:pPr>
          </w:p>
        </w:tc>
        <w:tc>
          <w:tcPr>
            <w:tcW w:w="1341" w:type="dxa"/>
            <w:noWrap w:val="0"/>
            <w:vAlign w:val="center"/>
          </w:tcPr>
          <w:p w14:paraId="469EDF1B">
            <w:pPr>
              <w:rPr>
                <w:rFonts w:hint="eastAsia" w:ascii="宋体" w:hAnsi="宋体" w:eastAsia="宋体" w:cs="宋体"/>
                <w:color w:val="auto"/>
                <w:sz w:val="24"/>
                <w:szCs w:val="24"/>
                <w:highlight w:val="none"/>
              </w:rPr>
            </w:pPr>
          </w:p>
        </w:tc>
        <w:tc>
          <w:tcPr>
            <w:tcW w:w="1189" w:type="dxa"/>
            <w:noWrap w:val="0"/>
            <w:vAlign w:val="center"/>
          </w:tcPr>
          <w:p w14:paraId="0F727319">
            <w:pPr>
              <w:rPr>
                <w:rFonts w:hint="eastAsia" w:ascii="宋体" w:hAnsi="宋体" w:eastAsia="宋体" w:cs="宋体"/>
                <w:color w:val="auto"/>
                <w:sz w:val="24"/>
                <w:szCs w:val="24"/>
                <w:highlight w:val="none"/>
              </w:rPr>
            </w:pPr>
          </w:p>
        </w:tc>
        <w:tc>
          <w:tcPr>
            <w:tcW w:w="1419" w:type="dxa"/>
            <w:noWrap w:val="0"/>
            <w:vAlign w:val="center"/>
          </w:tcPr>
          <w:p w14:paraId="5400F2A8">
            <w:pPr>
              <w:rPr>
                <w:rFonts w:hint="eastAsia" w:ascii="宋体" w:hAnsi="宋体" w:eastAsia="宋体" w:cs="宋体"/>
                <w:color w:val="auto"/>
                <w:sz w:val="24"/>
                <w:szCs w:val="24"/>
                <w:highlight w:val="none"/>
              </w:rPr>
            </w:pPr>
          </w:p>
        </w:tc>
      </w:tr>
      <w:tr w14:paraId="305E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449" w:type="dxa"/>
            <w:noWrap w:val="0"/>
            <w:vAlign w:val="center"/>
          </w:tcPr>
          <w:p w14:paraId="1511150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98" w:type="dxa"/>
            <w:noWrap w:val="0"/>
            <w:vAlign w:val="center"/>
          </w:tcPr>
          <w:p w14:paraId="097EAD01">
            <w:pPr>
              <w:rPr>
                <w:rFonts w:hint="eastAsia" w:ascii="宋体" w:hAnsi="宋体" w:eastAsia="宋体" w:cs="宋体"/>
                <w:color w:val="auto"/>
                <w:sz w:val="24"/>
                <w:szCs w:val="24"/>
                <w:highlight w:val="none"/>
              </w:rPr>
            </w:pPr>
          </w:p>
        </w:tc>
        <w:tc>
          <w:tcPr>
            <w:tcW w:w="1135" w:type="dxa"/>
            <w:noWrap w:val="0"/>
            <w:vAlign w:val="center"/>
          </w:tcPr>
          <w:p w14:paraId="78C4D127">
            <w:pPr>
              <w:rPr>
                <w:rFonts w:hint="eastAsia" w:ascii="宋体" w:hAnsi="宋体" w:eastAsia="宋体" w:cs="宋体"/>
                <w:color w:val="auto"/>
                <w:sz w:val="24"/>
                <w:szCs w:val="24"/>
                <w:highlight w:val="none"/>
              </w:rPr>
            </w:pPr>
          </w:p>
        </w:tc>
        <w:tc>
          <w:tcPr>
            <w:tcW w:w="1102" w:type="dxa"/>
            <w:noWrap w:val="0"/>
            <w:vAlign w:val="center"/>
          </w:tcPr>
          <w:p w14:paraId="6BD6D448">
            <w:pPr>
              <w:rPr>
                <w:rFonts w:hint="eastAsia" w:ascii="宋体" w:hAnsi="宋体" w:eastAsia="宋体" w:cs="宋体"/>
                <w:color w:val="auto"/>
                <w:sz w:val="24"/>
                <w:szCs w:val="24"/>
                <w:highlight w:val="none"/>
              </w:rPr>
            </w:pPr>
          </w:p>
        </w:tc>
        <w:tc>
          <w:tcPr>
            <w:tcW w:w="1341" w:type="dxa"/>
            <w:noWrap w:val="0"/>
            <w:vAlign w:val="center"/>
          </w:tcPr>
          <w:p w14:paraId="446A67D2">
            <w:pPr>
              <w:rPr>
                <w:rFonts w:hint="eastAsia" w:ascii="宋体" w:hAnsi="宋体" w:eastAsia="宋体" w:cs="宋体"/>
                <w:color w:val="auto"/>
                <w:sz w:val="24"/>
                <w:szCs w:val="24"/>
                <w:highlight w:val="none"/>
              </w:rPr>
            </w:pPr>
          </w:p>
        </w:tc>
        <w:tc>
          <w:tcPr>
            <w:tcW w:w="1189" w:type="dxa"/>
            <w:noWrap w:val="0"/>
            <w:vAlign w:val="center"/>
          </w:tcPr>
          <w:p w14:paraId="707895C0">
            <w:pPr>
              <w:rPr>
                <w:rFonts w:hint="eastAsia" w:ascii="宋体" w:hAnsi="宋体" w:eastAsia="宋体" w:cs="宋体"/>
                <w:color w:val="auto"/>
                <w:sz w:val="24"/>
                <w:szCs w:val="24"/>
                <w:highlight w:val="none"/>
              </w:rPr>
            </w:pPr>
          </w:p>
        </w:tc>
        <w:tc>
          <w:tcPr>
            <w:tcW w:w="1419" w:type="dxa"/>
            <w:noWrap w:val="0"/>
            <w:vAlign w:val="center"/>
          </w:tcPr>
          <w:p w14:paraId="5AD4015B">
            <w:pPr>
              <w:rPr>
                <w:rFonts w:hint="eastAsia" w:ascii="宋体" w:hAnsi="宋体" w:eastAsia="宋体" w:cs="宋体"/>
                <w:color w:val="auto"/>
                <w:sz w:val="24"/>
                <w:szCs w:val="24"/>
                <w:highlight w:val="none"/>
              </w:rPr>
            </w:pPr>
          </w:p>
        </w:tc>
      </w:tr>
      <w:tr w14:paraId="2C5A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exact"/>
        </w:trPr>
        <w:tc>
          <w:tcPr>
            <w:tcW w:w="1449" w:type="dxa"/>
            <w:noWrap w:val="0"/>
            <w:vAlign w:val="center"/>
          </w:tcPr>
          <w:p w14:paraId="09929DB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总报价</w:t>
            </w:r>
          </w:p>
        </w:tc>
        <w:tc>
          <w:tcPr>
            <w:tcW w:w="8184" w:type="dxa"/>
            <w:gridSpan w:val="6"/>
            <w:noWrap w:val="0"/>
            <w:vAlign w:val="center"/>
          </w:tcPr>
          <w:p w14:paraId="20A366E9">
            <w:pPr>
              <w:rPr>
                <w:rFonts w:hint="eastAsia" w:ascii="宋体" w:hAnsi="宋体" w:eastAsia="宋体" w:cs="宋体"/>
                <w:b/>
                <w:bCs/>
                <w:sz w:val="24"/>
                <w:highlight w:val="none"/>
                <w:u w:val="none"/>
                <w:lang w:val="en-US" w:eastAsia="zh-CN"/>
              </w:rPr>
            </w:pPr>
            <w:r>
              <w:rPr>
                <w:rFonts w:hint="eastAsia" w:ascii="宋体" w:hAnsi="宋体" w:eastAsia="宋体" w:cs="宋体"/>
                <w:b/>
                <w:bCs/>
                <w:sz w:val="24"/>
                <w:highlight w:val="none"/>
                <w:u w:val="none"/>
                <w:lang w:val="en-US" w:eastAsia="zh-CN"/>
              </w:rPr>
              <w:t>大写：</w:t>
            </w:r>
            <w:r>
              <w:rPr>
                <w:rFonts w:hint="eastAsia" w:ascii="宋体" w:hAnsi="宋体" w:eastAsia="宋体" w:cs="宋体"/>
                <w:b/>
                <w:bCs/>
                <w:sz w:val="24"/>
                <w:highlight w:val="none"/>
                <w:u w:val="single"/>
                <w:lang w:val="en-US" w:eastAsia="zh-CN"/>
              </w:rPr>
              <w:t xml:space="preserve">                   </w:t>
            </w:r>
            <w:r>
              <w:rPr>
                <w:rFonts w:hint="eastAsia" w:ascii="宋体" w:hAnsi="宋体" w:eastAsia="宋体" w:cs="宋体"/>
                <w:b/>
                <w:bCs/>
                <w:color w:val="000000"/>
                <w:sz w:val="24"/>
                <w:highlight w:val="none"/>
                <w:u w:val="single"/>
                <w:lang w:val="en-US" w:eastAsia="zh-CN"/>
              </w:rPr>
              <w:t xml:space="preserve">  </w:t>
            </w:r>
          </w:p>
          <w:p w14:paraId="0FBCAA09">
            <w:pPr>
              <w:rPr>
                <w:rFonts w:hint="eastAsia" w:ascii="宋体" w:hAnsi="宋体" w:eastAsia="宋体" w:cs="宋体"/>
                <w:b/>
                <w:bCs/>
                <w:sz w:val="24"/>
                <w:highlight w:val="none"/>
                <w:u w:val="none"/>
                <w:lang w:val="en-US" w:eastAsia="zh-CN"/>
              </w:rPr>
            </w:pPr>
          </w:p>
          <w:p w14:paraId="32BBFE51">
            <w:pPr>
              <w:rPr>
                <w:rFonts w:hint="eastAsia" w:ascii="宋体" w:hAnsi="宋体" w:eastAsia="宋体" w:cs="宋体"/>
                <w:color w:val="auto"/>
                <w:sz w:val="24"/>
                <w:szCs w:val="24"/>
                <w:highlight w:val="none"/>
              </w:rPr>
            </w:pPr>
            <w:r>
              <w:rPr>
                <w:rFonts w:hint="eastAsia" w:ascii="宋体" w:hAnsi="宋体" w:eastAsia="宋体" w:cs="宋体"/>
                <w:b/>
                <w:bCs/>
                <w:sz w:val="24"/>
                <w:highlight w:val="none"/>
                <w:u w:val="none"/>
                <w:lang w:val="en-US" w:eastAsia="zh-CN"/>
              </w:rPr>
              <w:t>小写：￥</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sz w:val="24"/>
                <w:highlight w:val="none"/>
                <w:u w:val="none"/>
                <w:lang w:val="en-US" w:eastAsia="zh-CN"/>
              </w:rPr>
              <w:t xml:space="preserve">  </w:t>
            </w:r>
          </w:p>
        </w:tc>
      </w:tr>
    </w:tbl>
    <w:p w14:paraId="7C01A57B">
      <w:pPr>
        <w:wordWrap w:val="0"/>
        <w:spacing w:line="360" w:lineRule="auto"/>
        <w:jc w:val="right"/>
        <w:rPr>
          <w:rFonts w:hint="eastAsia" w:ascii="宋体" w:hAnsi="宋体" w:cs="宋体"/>
          <w:b w:val="0"/>
          <w:bCs/>
          <w:sz w:val="28"/>
          <w:szCs w:val="28"/>
          <w:highlight w:val="none"/>
          <w:lang w:val="en-US" w:eastAsia="zh-CN"/>
        </w:rPr>
      </w:pPr>
    </w:p>
    <w:p w14:paraId="37290ADF">
      <w:pPr>
        <w:wordWrap w:val="0"/>
        <w:spacing w:line="360" w:lineRule="auto"/>
        <w:jc w:val="right"/>
        <w:rPr>
          <w:rFonts w:hint="eastAsia" w:ascii="宋体" w:hAnsi="宋体" w:cs="宋体"/>
          <w:b w:val="0"/>
          <w:bCs/>
          <w:sz w:val="28"/>
          <w:szCs w:val="28"/>
          <w:highlight w:val="none"/>
          <w:lang w:val="en-US" w:eastAsia="zh-CN"/>
        </w:rPr>
      </w:pPr>
    </w:p>
    <w:p w14:paraId="24B173A8">
      <w:pPr>
        <w:spacing w:line="360" w:lineRule="auto"/>
        <w:ind w:firstLine="2520" w:firstLineChars="9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名称</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none"/>
        </w:rPr>
        <w:t>（盖章）</w:t>
      </w:r>
    </w:p>
    <w:p w14:paraId="30963303">
      <w:pPr>
        <w:spacing w:line="360" w:lineRule="auto"/>
        <w:ind w:firstLine="560" w:firstLineChars="200"/>
        <w:rPr>
          <w:rFonts w:hint="eastAsia" w:ascii="宋体" w:hAnsi="宋体" w:eastAsia="宋体" w:cs="宋体"/>
          <w:sz w:val="28"/>
          <w:szCs w:val="28"/>
          <w:highlight w:val="none"/>
          <w:u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法定代表人（负责人）或授权委托人</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none"/>
        </w:rPr>
        <w:t xml:space="preserve">（签字或盖章）  </w:t>
      </w:r>
    </w:p>
    <w:p w14:paraId="00878E0E">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日      期：</w:t>
      </w:r>
    </w:p>
    <w:p w14:paraId="7BB17693">
      <w:pPr>
        <w:wordWrap w:val="0"/>
        <w:spacing w:line="360" w:lineRule="auto"/>
        <w:jc w:val="both"/>
        <w:rPr>
          <w:rFonts w:hint="eastAsia" w:ascii="宋体" w:hAnsi="宋体" w:cs="宋体"/>
          <w:b w:val="0"/>
          <w:bCs/>
          <w:sz w:val="28"/>
          <w:szCs w:val="28"/>
          <w:highlight w:val="none"/>
          <w:lang w:val="en-US" w:eastAsia="zh-CN"/>
        </w:rPr>
      </w:pPr>
    </w:p>
    <w:p w14:paraId="2F16144C">
      <w:pPr>
        <w:wordWrap w:val="0"/>
        <w:spacing w:line="360" w:lineRule="auto"/>
        <w:jc w:val="center"/>
        <w:rPr>
          <w:rFonts w:hint="eastAsia" w:ascii="宋体" w:hAnsi="宋体" w:cs="宋体"/>
          <w:b/>
          <w:bCs/>
          <w:sz w:val="28"/>
          <w:szCs w:val="28"/>
          <w:highlight w:val="none"/>
          <w:lang w:val="en-US" w:eastAsia="zh-CN"/>
        </w:rPr>
        <w:sectPr>
          <w:pgSz w:w="11906" w:h="16838"/>
          <w:pgMar w:top="1486" w:right="1112" w:bottom="1272"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cs="宋体"/>
          <w:b w:val="0"/>
          <w:bCs/>
          <w:sz w:val="28"/>
          <w:szCs w:val="28"/>
          <w:highlight w:val="none"/>
          <w:lang w:val="en-US" w:eastAsia="zh-CN"/>
        </w:rPr>
        <w:t xml:space="preserve"> </w:t>
      </w:r>
    </w:p>
    <w:p w14:paraId="4807D8DC">
      <w:pPr>
        <w:rPr>
          <w:rFonts w:hint="eastAsia" w:ascii="宋体" w:hAnsi="宋体"/>
          <w:sz w:val="28"/>
          <w:szCs w:val="28"/>
          <w:highlight w:val="none"/>
        </w:rPr>
      </w:pPr>
      <w:r>
        <w:rPr>
          <w:rFonts w:hint="eastAsia" w:ascii="宋体" w:hAnsi="宋体" w:cs="宋体"/>
          <w:b/>
          <w:kern w:val="0"/>
          <w:sz w:val="28"/>
          <w:szCs w:val="28"/>
          <w:highlight w:val="none"/>
          <w:lang w:val="en-US" w:eastAsia="zh-CN"/>
        </w:rPr>
        <w:t>6.</w:t>
      </w:r>
      <w:r>
        <w:rPr>
          <w:rFonts w:hint="eastAsia" w:ascii="宋体" w:hAnsi="宋体"/>
          <w:b/>
          <w:sz w:val="28"/>
          <w:szCs w:val="28"/>
          <w:highlight w:val="none"/>
        </w:rPr>
        <w:t>商务条款偏离表</w:t>
      </w:r>
    </w:p>
    <w:p w14:paraId="4B19EE90">
      <w:pPr>
        <w:spacing w:line="48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商务条款偏离表</w:t>
      </w:r>
    </w:p>
    <w:p w14:paraId="382DF9D9">
      <w:pPr>
        <w:widowControl/>
        <w:wordWrap w:val="0"/>
        <w:topLinePunct/>
        <w:spacing w:line="240" w:lineRule="auto"/>
        <w:rPr>
          <w:rFonts w:hint="eastAsia" w:ascii="宋体" w:hAnsi="宋体"/>
          <w:sz w:val="22"/>
          <w:szCs w:val="22"/>
          <w:highlight w:val="none"/>
        </w:rPr>
      </w:pPr>
    </w:p>
    <w:p w14:paraId="5797783F">
      <w:pPr>
        <w:widowControl/>
        <w:wordWrap w:val="0"/>
        <w:topLinePunct/>
        <w:spacing w:line="360" w:lineRule="auto"/>
        <w:rPr>
          <w:rFonts w:hint="eastAsia" w:ascii="宋体" w:hAnsi="宋体"/>
          <w:sz w:val="28"/>
          <w:szCs w:val="28"/>
          <w:highlight w:val="none"/>
        </w:rPr>
      </w:pPr>
      <w:r>
        <w:rPr>
          <w:rFonts w:hint="eastAsia" w:ascii="宋体" w:hAnsi="宋体"/>
          <w:sz w:val="28"/>
          <w:szCs w:val="28"/>
          <w:highlight w:val="none"/>
        </w:rPr>
        <w:t xml:space="preserve">项目名称： </w:t>
      </w:r>
    </w:p>
    <w:p w14:paraId="7F16A05C">
      <w:pPr>
        <w:widowControl/>
        <w:wordWrap w:val="0"/>
        <w:topLinePunct/>
        <w:spacing w:line="360" w:lineRule="auto"/>
        <w:rPr>
          <w:rFonts w:hint="eastAsia"/>
          <w:highlight w:val="none"/>
        </w:rPr>
      </w:pPr>
      <w:r>
        <w:rPr>
          <w:rFonts w:hint="eastAsia" w:ascii="宋体" w:hAnsi="宋体"/>
          <w:sz w:val="28"/>
          <w:szCs w:val="28"/>
          <w:highlight w:val="none"/>
        </w:rPr>
        <w:t>项目编号：</w:t>
      </w:r>
    </w:p>
    <w:tbl>
      <w:tblPr>
        <w:tblStyle w:val="21"/>
        <w:tblW w:w="48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520"/>
        <w:gridCol w:w="4085"/>
        <w:gridCol w:w="2888"/>
        <w:gridCol w:w="1869"/>
        <w:gridCol w:w="1378"/>
      </w:tblGrid>
      <w:tr w14:paraId="6720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24" w:type="pct"/>
            <w:noWrap w:val="0"/>
            <w:vAlign w:val="center"/>
          </w:tcPr>
          <w:p w14:paraId="6CEC15B0">
            <w:pPr>
              <w:spacing w:line="240" w:lineRule="atLeast"/>
              <w:jc w:val="center"/>
              <w:rPr>
                <w:rFonts w:hint="eastAsia" w:ascii="宋体" w:hAnsi="宋体"/>
                <w:b/>
                <w:bCs/>
                <w:sz w:val="24"/>
                <w:highlight w:val="none"/>
              </w:rPr>
            </w:pPr>
            <w:r>
              <w:rPr>
                <w:rFonts w:hint="eastAsia" w:ascii="宋体" w:hAnsi="宋体"/>
                <w:b/>
                <w:bCs/>
                <w:sz w:val="24"/>
                <w:highlight w:val="none"/>
              </w:rPr>
              <w:t>序号</w:t>
            </w:r>
          </w:p>
        </w:tc>
        <w:tc>
          <w:tcPr>
            <w:tcW w:w="905" w:type="pct"/>
            <w:noWrap w:val="0"/>
            <w:vAlign w:val="center"/>
          </w:tcPr>
          <w:p w14:paraId="79F2B5A4">
            <w:pPr>
              <w:spacing w:line="240" w:lineRule="atLeast"/>
              <w:jc w:val="center"/>
              <w:rPr>
                <w:rFonts w:hint="eastAsia" w:ascii="宋体" w:hAnsi="宋体"/>
                <w:b/>
                <w:bCs/>
                <w:sz w:val="24"/>
                <w:highlight w:val="none"/>
              </w:rPr>
            </w:pPr>
            <w:r>
              <w:rPr>
                <w:rFonts w:hint="eastAsia" w:ascii="宋体" w:hAnsi="宋体"/>
                <w:b/>
                <w:bCs/>
                <w:sz w:val="24"/>
                <w:highlight w:val="none"/>
                <w:lang w:eastAsia="zh-CN"/>
              </w:rPr>
              <w:t>商务</w:t>
            </w:r>
            <w:r>
              <w:rPr>
                <w:rFonts w:hint="eastAsia" w:ascii="宋体" w:hAnsi="宋体"/>
                <w:b/>
                <w:bCs/>
                <w:sz w:val="24"/>
                <w:highlight w:val="none"/>
              </w:rPr>
              <w:t>要求</w:t>
            </w:r>
          </w:p>
        </w:tc>
        <w:tc>
          <w:tcPr>
            <w:tcW w:w="1467" w:type="pct"/>
            <w:noWrap w:val="0"/>
            <w:vAlign w:val="center"/>
          </w:tcPr>
          <w:p w14:paraId="5A51B668">
            <w:pPr>
              <w:spacing w:line="240" w:lineRule="atLeast"/>
              <w:jc w:val="center"/>
              <w:rPr>
                <w:rFonts w:hint="eastAsia" w:ascii="宋体" w:hAnsi="宋体"/>
                <w:b/>
                <w:bCs/>
                <w:sz w:val="24"/>
                <w:highlight w:val="none"/>
              </w:rPr>
            </w:pPr>
            <w:r>
              <w:rPr>
                <w:rFonts w:hint="eastAsia" w:ascii="宋体" w:hAnsi="宋体"/>
                <w:b/>
                <w:bCs/>
                <w:sz w:val="24"/>
                <w:highlight w:val="none"/>
              </w:rPr>
              <w:t>招标文件要求</w:t>
            </w:r>
          </w:p>
        </w:tc>
        <w:tc>
          <w:tcPr>
            <w:tcW w:w="1037" w:type="pct"/>
            <w:noWrap w:val="0"/>
            <w:vAlign w:val="center"/>
          </w:tcPr>
          <w:p w14:paraId="4F866B76">
            <w:pPr>
              <w:spacing w:line="240" w:lineRule="atLeast"/>
              <w:jc w:val="center"/>
              <w:rPr>
                <w:rFonts w:hint="eastAsia" w:ascii="宋体" w:hAnsi="宋体"/>
                <w:b/>
                <w:bCs/>
                <w:sz w:val="24"/>
                <w:highlight w:val="none"/>
              </w:rPr>
            </w:pPr>
            <w:r>
              <w:rPr>
                <w:rFonts w:hint="eastAsia" w:ascii="宋体" w:hAnsi="宋体"/>
                <w:b/>
                <w:bCs/>
                <w:sz w:val="24"/>
                <w:highlight w:val="none"/>
              </w:rPr>
              <w:t>投标文件响应</w:t>
            </w:r>
          </w:p>
        </w:tc>
        <w:tc>
          <w:tcPr>
            <w:tcW w:w="671" w:type="pct"/>
            <w:noWrap w:val="0"/>
            <w:vAlign w:val="center"/>
          </w:tcPr>
          <w:p w14:paraId="098BBCEC">
            <w:pPr>
              <w:spacing w:line="240" w:lineRule="atLeast"/>
              <w:jc w:val="center"/>
              <w:rPr>
                <w:rFonts w:hint="eastAsia" w:ascii="宋体" w:hAnsi="宋体"/>
                <w:b/>
                <w:bCs/>
                <w:sz w:val="24"/>
                <w:highlight w:val="none"/>
              </w:rPr>
            </w:pPr>
            <w:r>
              <w:rPr>
                <w:rFonts w:hint="eastAsia" w:ascii="宋体" w:hAnsi="宋体"/>
                <w:b/>
                <w:bCs/>
                <w:sz w:val="24"/>
                <w:highlight w:val="none"/>
              </w:rPr>
              <w:t>偏差内容</w:t>
            </w:r>
          </w:p>
        </w:tc>
        <w:tc>
          <w:tcPr>
            <w:tcW w:w="494" w:type="pct"/>
            <w:noWrap w:val="0"/>
            <w:vAlign w:val="center"/>
          </w:tcPr>
          <w:p w14:paraId="4F90A513">
            <w:pPr>
              <w:spacing w:line="240" w:lineRule="atLeast"/>
              <w:jc w:val="center"/>
              <w:rPr>
                <w:rFonts w:hint="eastAsia" w:ascii="宋体" w:hAnsi="宋体"/>
                <w:b/>
                <w:bCs/>
                <w:sz w:val="24"/>
                <w:highlight w:val="none"/>
              </w:rPr>
            </w:pPr>
            <w:r>
              <w:rPr>
                <w:rFonts w:hint="eastAsia" w:ascii="宋体" w:hAnsi="宋体"/>
                <w:b/>
                <w:bCs/>
                <w:sz w:val="24"/>
                <w:highlight w:val="none"/>
              </w:rPr>
              <w:t>说明</w:t>
            </w:r>
          </w:p>
        </w:tc>
      </w:tr>
      <w:tr w14:paraId="62C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24" w:type="pct"/>
            <w:noWrap w:val="0"/>
            <w:vAlign w:val="center"/>
          </w:tcPr>
          <w:p w14:paraId="47FE2F9F">
            <w:pPr>
              <w:spacing w:line="240" w:lineRule="atLeast"/>
              <w:jc w:val="center"/>
              <w:rPr>
                <w:rFonts w:hint="eastAsia" w:ascii="宋体" w:hAnsi="宋体"/>
                <w:sz w:val="24"/>
                <w:highlight w:val="none"/>
              </w:rPr>
            </w:pPr>
            <w:r>
              <w:rPr>
                <w:rFonts w:hint="eastAsia" w:ascii="宋体" w:hAnsi="宋体"/>
                <w:sz w:val="24"/>
                <w:highlight w:val="none"/>
              </w:rPr>
              <w:t>1</w:t>
            </w:r>
          </w:p>
        </w:tc>
        <w:tc>
          <w:tcPr>
            <w:tcW w:w="905" w:type="pct"/>
            <w:noWrap w:val="0"/>
            <w:vAlign w:val="center"/>
          </w:tcPr>
          <w:p w14:paraId="1D2EF6AF">
            <w:pPr>
              <w:spacing w:line="240" w:lineRule="atLeast"/>
              <w:jc w:val="center"/>
              <w:rPr>
                <w:rFonts w:hint="eastAsia" w:ascii="宋体" w:hAnsi="宋体"/>
                <w:sz w:val="24"/>
                <w:highlight w:val="none"/>
              </w:rPr>
            </w:pPr>
          </w:p>
        </w:tc>
        <w:tc>
          <w:tcPr>
            <w:tcW w:w="1467" w:type="pct"/>
            <w:noWrap w:val="0"/>
            <w:vAlign w:val="center"/>
          </w:tcPr>
          <w:p w14:paraId="68E551FD">
            <w:pPr>
              <w:spacing w:line="240" w:lineRule="atLeast"/>
              <w:jc w:val="center"/>
              <w:rPr>
                <w:rFonts w:hint="eastAsia" w:ascii="宋体" w:hAnsi="宋体"/>
                <w:sz w:val="24"/>
                <w:highlight w:val="none"/>
              </w:rPr>
            </w:pPr>
          </w:p>
        </w:tc>
        <w:tc>
          <w:tcPr>
            <w:tcW w:w="1037" w:type="pct"/>
            <w:noWrap w:val="0"/>
            <w:vAlign w:val="center"/>
          </w:tcPr>
          <w:p w14:paraId="4F877B1F">
            <w:pPr>
              <w:spacing w:line="240" w:lineRule="atLeast"/>
              <w:jc w:val="center"/>
              <w:rPr>
                <w:rFonts w:hint="eastAsia" w:ascii="宋体" w:hAnsi="宋体"/>
                <w:sz w:val="24"/>
                <w:highlight w:val="none"/>
              </w:rPr>
            </w:pPr>
          </w:p>
        </w:tc>
        <w:tc>
          <w:tcPr>
            <w:tcW w:w="671" w:type="pct"/>
            <w:noWrap w:val="0"/>
            <w:vAlign w:val="center"/>
          </w:tcPr>
          <w:p w14:paraId="32D4828C">
            <w:pPr>
              <w:spacing w:line="240" w:lineRule="atLeast"/>
              <w:jc w:val="center"/>
              <w:rPr>
                <w:rFonts w:hint="eastAsia" w:ascii="宋体" w:hAnsi="宋体"/>
                <w:sz w:val="24"/>
                <w:highlight w:val="none"/>
              </w:rPr>
            </w:pPr>
          </w:p>
        </w:tc>
        <w:tc>
          <w:tcPr>
            <w:tcW w:w="494" w:type="pct"/>
            <w:noWrap w:val="0"/>
            <w:vAlign w:val="center"/>
          </w:tcPr>
          <w:p w14:paraId="7CC9B207">
            <w:pPr>
              <w:spacing w:line="240" w:lineRule="atLeast"/>
              <w:jc w:val="center"/>
              <w:rPr>
                <w:rFonts w:hint="eastAsia" w:ascii="宋体" w:hAnsi="宋体"/>
                <w:sz w:val="24"/>
                <w:highlight w:val="none"/>
              </w:rPr>
            </w:pPr>
          </w:p>
        </w:tc>
      </w:tr>
      <w:tr w14:paraId="3548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24" w:type="pct"/>
            <w:noWrap w:val="0"/>
            <w:vAlign w:val="center"/>
          </w:tcPr>
          <w:p w14:paraId="4245652F">
            <w:pPr>
              <w:spacing w:line="240" w:lineRule="atLeast"/>
              <w:jc w:val="center"/>
              <w:rPr>
                <w:rFonts w:hint="eastAsia" w:ascii="宋体" w:hAnsi="宋体"/>
                <w:sz w:val="24"/>
                <w:highlight w:val="none"/>
              </w:rPr>
            </w:pPr>
            <w:r>
              <w:rPr>
                <w:rFonts w:hint="eastAsia" w:ascii="宋体" w:hAnsi="宋体"/>
                <w:sz w:val="24"/>
                <w:highlight w:val="none"/>
              </w:rPr>
              <w:t>2</w:t>
            </w:r>
          </w:p>
        </w:tc>
        <w:tc>
          <w:tcPr>
            <w:tcW w:w="905" w:type="pct"/>
            <w:noWrap w:val="0"/>
            <w:vAlign w:val="center"/>
          </w:tcPr>
          <w:p w14:paraId="109A916C">
            <w:pPr>
              <w:spacing w:line="240" w:lineRule="atLeast"/>
              <w:jc w:val="center"/>
              <w:rPr>
                <w:rFonts w:hint="eastAsia" w:ascii="宋体" w:hAnsi="宋体"/>
                <w:sz w:val="24"/>
                <w:highlight w:val="none"/>
              </w:rPr>
            </w:pPr>
          </w:p>
        </w:tc>
        <w:tc>
          <w:tcPr>
            <w:tcW w:w="1467" w:type="pct"/>
            <w:noWrap w:val="0"/>
            <w:vAlign w:val="center"/>
          </w:tcPr>
          <w:p w14:paraId="209D774E">
            <w:pPr>
              <w:spacing w:line="240" w:lineRule="atLeast"/>
              <w:jc w:val="center"/>
              <w:rPr>
                <w:rFonts w:hint="eastAsia" w:ascii="宋体" w:hAnsi="宋体"/>
                <w:sz w:val="24"/>
                <w:highlight w:val="none"/>
              </w:rPr>
            </w:pPr>
          </w:p>
        </w:tc>
        <w:tc>
          <w:tcPr>
            <w:tcW w:w="1037" w:type="pct"/>
            <w:noWrap w:val="0"/>
            <w:vAlign w:val="center"/>
          </w:tcPr>
          <w:p w14:paraId="01032B75">
            <w:pPr>
              <w:spacing w:line="240" w:lineRule="atLeast"/>
              <w:jc w:val="center"/>
              <w:rPr>
                <w:rFonts w:hint="eastAsia" w:ascii="宋体" w:hAnsi="宋体"/>
                <w:sz w:val="24"/>
                <w:highlight w:val="none"/>
              </w:rPr>
            </w:pPr>
          </w:p>
        </w:tc>
        <w:tc>
          <w:tcPr>
            <w:tcW w:w="671" w:type="pct"/>
            <w:noWrap w:val="0"/>
            <w:vAlign w:val="center"/>
          </w:tcPr>
          <w:p w14:paraId="5B100A21">
            <w:pPr>
              <w:spacing w:line="240" w:lineRule="atLeast"/>
              <w:jc w:val="center"/>
              <w:rPr>
                <w:rFonts w:hint="eastAsia" w:ascii="宋体" w:hAnsi="宋体"/>
                <w:sz w:val="24"/>
                <w:highlight w:val="none"/>
              </w:rPr>
            </w:pPr>
          </w:p>
        </w:tc>
        <w:tc>
          <w:tcPr>
            <w:tcW w:w="494" w:type="pct"/>
            <w:noWrap w:val="0"/>
            <w:vAlign w:val="center"/>
          </w:tcPr>
          <w:p w14:paraId="269E39FB">
            <w:pPr>
              <w:spacing w:line="240" w:lineRule="atLeast"/>
              <w:jc w:val="center"/>
              <w:rPr>
                <w:rFonts w:hint="eastAsia" w:ascii="宋体" w:hAnsi="宋体"/>
                <w:sz w:val="24"/>
                <w:highlight w:val="none"/>
              </w:rPr>
            </w:pPr>
          </w:p>
        </w:tc>
      </w:tr>
      <w:tr w14:paraId="31A7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24" w:type="pct"/>
            <w:noWrap w:val="0"/>
            <w:vAlign w:val="center"/>
          </w:tcPr>
          <w:p w14:paraId="1DE16E81">
            <w:pPr>
              <w:spacing w:line="240" w:lineRule="atLeast"/>
              <w:jc w:val="center"/>
              <w:rPr>
                <w:rFonts w:hint="eastAsia" w:ascii="宋体" w:hAnsi="宋体" w:eastAsia="宋体"/>
                <w:sz w:val="24"/>
                <w:highlight w:val="none"/>
                <w:lang w:val="en-US" w:eastAsia="zh-CN"/>
              </w:rPr>
            </w:pPr>
            <w:r>
              <w:rPr>
                <w:rFonts w:hint="eastAsia" w:ascii="宋体" w:hAnsi="宋体"/>
                <w:sz w:val="24"/>
                <w:highlight w:val="none"/>
                <w:lang w:val="en-US" w:eastAsia="zh-CN"/>
              </w:rPr>
              <w:t>3</w:t>
            </w:r>
          </w:p>
        </w:tc>
        <w:tc>
          <w:tcPr>
            <w:tcW w:w="905" w:type="pct"/>
            <w:noWrap w:val="0"/>
            <w:vAlign w:val="center"/>
          </w:tcPr>
          <w:p w14:paraId="004DE492">
            <w:pPr>
              <w:spacing w:line="240" w:lineRule="atLeast"/>
              <w:jc w:val="center"/>
              <w:rPr>
                <w:rFonts w:hint="eastAsia" w:ascii="宋体" w:hAnsi="宋体"/>
                <w:sz w:val="24"/>
                <w:highlight w:val="none"/>
              </w:rPr>
            </w:pPr>
          </w:p>
        </w:tc>
        <w:tc>
          <w:tcPr>
            <w:tcW w:w="1467" w:type="pct"/>
            <w:noWrap w:val="0"/>
            <w:vAlign w:val="center"/>
          </w:tcPr>
          <w:p w14:paraId="5ADD57FE">
            <w:pPr>
              <w:spacing w:line="240" w:lineRule="atLeast"/>
              <w:jc w:val="center"/>
              <w:rPr>
                <w:rFonts w:hint="eastAsia" w:ascii="宋体" w:hAnsi="宋体"/>
                <w:sz w:val="24"/>
                <w:highlight w:val="none"/>
              </w:rPr>
            </w:pPr>
          </w:p>
        </w:tc>
        <w:tc>
          <w:tcPr>
            <w:tcW w:w="1037" w:type="pct"/>
            <w:noWrap w:val="0"/>
            <w:vAlign w:val="center"/>
          </w:tcPr>
          <w:p w14:paraId="51D4DCEC">
            <w:pPr>
              <w:spacing w:line="240" w:lineRule="atLeast"/>
              <w:jc w:val="center"/>
              <w:rPr>
                <w:rFonts w:hint="eastAsia" w:ascii="宋体" w:hAnsi="宋体"/>
                <w:sz w:val="24"/>
                <w:highlight w:val="none"/>
              </w:rPr>
            </w:pPr>
          </w:p>
        </w:tc>
        <w:tc>
          <w:tcPr>
            <w:tcW w:w="671" w:type="pct"/>
            <w:noWrap w:val="0"/>
            <w:vAlign w:val="center"/>
          </w:tcPr>
          <w:p w14:paraId="4D6B6071">
            <w:pPr>
              <w:spacing w:line="240" w:lineRule="atLeast"/>
              <w:jc w:val="center"/>
              <w:rPr>
                <w:rFonts w:hint="eastAsia" w:ascii="宋体" w:hAnsi="宋体"/>
                <w:sz w:val="24"/>
                <w:highlight w:val="none"/>
              </w:rPr>
            </w:pPr>
          </w:p>
        </w:tc>
        <w:tc>
          <w:tcPr>
            <w:tcW w:w="494" w:type="pct"/>
            <w:noWrap w:val="0"/>
            <w:vAlign w:val="center"/>
          </w:tcPr>
          <w:p w14:paraId="3676C654">
            <w:pPr>
              <w:spacing w:line="240" w:lineRule="atLeast"/>
              <w:jc w:val="center"/>
              <w:rPr>
                <w:rFonts w:hint="eastAsia" w:ascii="宋体" w:hAnsi="宋体"/>
                <w:sz w:val="24"/>
                <w:highlight w:val="none"/>
              </w:rPr>
            </w:pPr>
          </w:p>
        </w:tc>
      </w:tr>
      <w:tr w14:paraId="7239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24" w:type="pct"/>
            <w:noWrap w:val="0"/>
            <w:vAlign w:val="center"/>
          </w:tcPr>
          <w:p w14:paraId="3CA7456D">
            <w:pPr>
              <w:spacing w:line="240" w:lineRule="atLeast"/>
              <w:jc w:val="center"/>
              <w:rPr>
                <w:rFonts w:hint="eastAsia" w:ascii="宋体" w:hAnsi="宋体" w:eastAsia="宋体"/>
                <w:sz w:val="24"/>
                <w:highlight w:val="none"/>
                <w:lang w:val="en-US" w:eastAsia="zh-CN"/>
              </w:rPr>
            </w:pPr>
            <w:r>
              <w:rPr>
                <w:rFonts w:hint="eastAsia" w:ascii="宋体" w:hAnsi="宋体"/>
                <w:sz w:val="24"/>
                <w:highlight w:val="none"/>
                <w:lang w:val="en-US" w:eastAsia="zh-CN"/>
              </w:rPr>
              <w:t>4</w:t>
            </w:r>
          </w:p>
        </w:tc>
        <w:tc>
          <w:tcPr>
            <w:tcW w:w="905" w:type="pct"/>
            <w:noWrap w:val="0"/>
            <w:vAlign w:val="center"/>
          </w:tcPr>
          <w:p w14:paraId="39519A82">
            <w:pPr>
              <w:spacing w:line="240" w:lineRule="atLeast"/>
              <w:jc w:val="center"/>
              <w:rPr>
                <w:rFonts w:hint="eastAsia" w:ascii="宋体" w:hAnsi="宋体"/>
                <w:sz w:val="24"/>
                <w:highlight w:val="none"/>
              </w:rPr>
            </w:pPr>
          </w:p>
        </w:tc>
        <w:tc>
          <w:tcPr>
            <w:tcW w:w="1467" w:type="pct"/>
            <w:noWrap w:val="0"/>
            <w:vAlign w:val="center"/>
          </w:tcPr>
          <w:p w14:paraId="2938E9AF">
            <w:pPr>
              <w:spacing w:line="240" w:lineRule="atLeast"/>
              <w:jc w:val="center"/>
              <w:rPr>
                <w:rFonts w:hint="eastAsia" w:ascii="宋体" w:hAnsi="宋体"/>
                <w:sz w:val="24"/>
                <w:highlight w:val="none"/>
              </w:rPr>
            </w:pPr>
          </w:p>
        </w:tc>
        <w:tc>
          <w:tcPr>
            <w:tcW w:w="1037" w:type="pct"/>
            <w:noWrap w:val="0"/>
            <w:vAlign w:val="center"/>
          </w:tcPr>
          <w:p w14:paraId="5B710551">
            <w:pPr>
              <w:spacing w:line="240" w:lineRule="atLeast"/>
              <w:jc w:val="center"/>
              <w:rPr>
                <w:rFonts w:hint="eastAsia" w:ascii="宋体" w:hAnsi="宋体"/>
                <w:sz w:val="24"/>
                <w:highlight w:val="none"/>
              </w:rPr>
            </w:pPr>
          </w:p>
        </w:tc>
        <w:tc>
          <w:tcPr>
            <w:tcW w:w="671" w:type="pct"/>
            <w:noWrap w:val="0"/>
            <w:vAlign w:val="center"/>
          </w:tcPr>
          <w:p w14:paraId="3EA5608C">
            <w:pPr>
              <w:spacing w:line="240" w:lineRule="atLeast"/>
              <w:jc w:val="center"/>
              <w:rPr>
                <w:rFonts w:hint="eastAsia" w:ascii="宋体" w:hAnsi="宋体"/>
                <w:sz w:val="24"/>
                <w:highlight w:val="none"/>
              </w:rPr>
            </w:pPr>
          </w:p>
        </w:tc>
        <w:tc>
          <w:tcPr>
            <w:tcW w:w="494" w:type="pct"/>
            <w:noWrap w:val="0"/>
            <w:vAlign w:val="center"/>
          </w:tcPr>
          <w:p w14:paraId="58D41E5D">
            <w:pPr>
              <w:spacing w:line="240" w:lineRule="atLeast"/>
              <w:jc w:val="center"/>
              <w:rPr>
                <w:rFonts w:hint="eastAsia" w:ascii="宋体" w:hAnsi="宋体"/>
                <w:sz w:val="24"/>
                <w:highlight w:val="none"/>
              </w:rPr>
            </w:pPr>
          </w:p>
        </w:tc>
      </w:tr>
      <w:tr w14:paraId="2DDB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24" w:type="pct"/>
            <w:noWrap w:val="0"/>
            <w:vAlign w:val="center"/>
          </w:tcPr>
          <w:p w14:paraId="0398D1B2">
            <w:pPr>
              <w:spacing w:line="240" w:lineRule="atLeast"/>
              <w:jc w:val="center"/>
              <w:rPr>
                <w:rFonts w:hint="eastAsia" w:ascii="宋体" w:hAnsi="宋体" w:eastAsia="宋体"/>
                <w:sz w:val="24"/>
                <w:highlight w:val="none"/>
                <w:lang w:eastAsia="zh-CN"/>
              </w:rPr>
            </w:pPr>
            <w:r>
              <w:rPr>
                <w:rFonts w:hint="eastAsia" w:ascii="宋体" w:hAnsi="宋体"/>
                <w:sz w:val="24"/>
                <w:highlight w:val="none"/>
                <w:lang w:val="en-US" w:eastAsia="zh-CN"/>
              </w:rPr>
              <w:t>5</w:t>
            </w:r>
          </w:p>
        </w:tc>
        <w:tc>
          <w:tcPr>
            <w:tcW w:w="905" w:type="pct"/>
            <w:noWrap w:val="0"/>
            <w:vAlign w:val="center"/>
          </w:tcPr>
          <w:p w14:paraId="0BB7287A">
            <w:pPr>
              <w:jc w:val="center"/>
              <w:rPr>
                <w:rFonts w:hint="eastAsia" w:ascii="宋体" w:hAnsi="宋体"/>
                <w:sz w:val="24"/>
                <w:highlight w:val="none"/>
              </w:rPr>
            </w:pPr>
          </w:p>
        </w:tc>
        <w:tc>
          <w:tcPr>
            <w:tcW w:w="1467" w:type="pct"/>
            <w:noWrap w:val="0"/>
            <w:vAlign w:val="center"/>
          </w:tcPr>
          <w:p w14:paraId="27CF2161">
            <w:pPr>
              <w:spacing w:line="240" w:lineRule="atLeast"/>
              <w:jc w:val="center"/>
              <w:rPr>
                <w:rFonts w:hint="eastAsia" w:ascii="宋体" w:hAnsi="宋体"/>
                <w:sz w:val="24"/>
                <w:highlight w:val="none"/>
              </w:rPr>
            </w:pPr>
          </w:p>
        </w:tc>
        <w:tc>
          <w:tcPr>
            <w:tcW w:w="1037" w:type="pct"/>
            <w:noWrap w:val="0"/>
            <w:vAlign w:val="center"/>
          </w:tcPr>
          <w:p w14:paraId="57BCBBBE">
            <w:pPr>
              <w:spacing w:line="240" w:lineRule="atLeast"/>
              <w:jc w:val="center"/>
              <w:rPr>
                <w:rFonts w:hint="eastAsia" w:ascii="宋体" w:hAnsi="宋体"/>
                <w:sz w:val="24"/>
                <w:highlight w:val="none"/>
              </w:rPr>
            </w:pPr>
          </w:p>
        </w:tc>
        <w:tc>
          <w:tcPr>
            <w:tcW w:w="671" w:type="pct"/>
            <w:noWrap w:val="0"/>
            <w:vAlign w:val="center"/>
          </w:tcPr>
          <w:p w14:paraId="48EDEFC1">
            <w:pPr>
              <w:spacing w:line="240" w:lineRule="atLeast"/>
              <w:jc w:val="center"/>
              <w:rPr>
                <w:rFonts w:hint="eastAsia" w:ascii="宋体" w:hAnsi="宋体"/>
                <w:sz w:val="24"/>
                <w:highlight w:val="none"/>
              </w:rPr>
            </w:pPr>
          </w:p>
        </w:tc>
        <w:tc>
          <w:tcPr>
            <w:tcW w:w="494" w:type="pct"/>
            <w:noWrap w:val="0"/>
            <w:vAlign w:val="center"/>
          </w:tcPr>
          <w:p w14:paraId="1A3925A9">
            <w:pPr>
              <w:spacing w:line="240" w:lineRule="atLeast"/>
              <w:jc w:val="center"/>
              <w:rPr>
                <w:rFonts w:hint="eastAsia" w:ascii="宋体" w:hAnsi="宋体"/>
                <w:sz w:val="24"/>
                <w:highlight w:val="none"/>
              </w:rPr>
            </w:pPr>
          </w:p>
        </w:tc>
      </w:tr>
      <w:tr w14:paraId="7A77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24" w:type="pct"/>
            <w:noWrap w:val="0"/>
            <w:vAlign w:val="center"/>
          </w:tcPr>
          <w:p w14:paraId="34AEE948">
            <w:pPr>
              <w:spacing w:line="240" w:lineRule="atLeast"/>
              <w:jc w:val="center"/>
              <w:rPr>
                <w:rFonts w:hint="eastAsia" w:ascii="宋体" w:hAnsi="宋体" w:eastAsia="宋体"/>
                <w:sz w:val="24"/>
                <w:highlight w:val="none"/>
                <w:lang w:eastAsia="zh-CN"/>
              </w:rPr>
            </w:pPr>
            <w:r>
              <w:rPr>
                <w:rFonts w:hint="eastAsia" w:ascii="宋体" w:hAnsi="宋体"/>
                <w:sz w:val="24"/>
                <w:highlight w:val="none"/>
                <w:lang w:val="en-US" w:eastAsia="zh-CN"/>
              </w:rPr>
              <w:t>6</w:t>
            </w:r>
          </w:p>
        </w:tc>
        <w:tc>
          <w:tcPr>
            <w:tcW w:w="905" w:type="pct"/>
            <w:noWrap w:val="0"/>
            <w:vAlign w:val="center"/>
          </w:tcPr>
          <w:p w14:paraId="07281F66">
            <w:pPr>
              <w:jc w:val="center"/>
              <w:rPr>
                <w:rFonts w:hint="eastAsia" w:ascii="宋体" w:hAnsi="宋体"/>
                <w:sz w:val="24"/>
                <w:highlight w:val="none"/>
              </w:rPr>
            </w:pPr>
          </w:p>
        </w:tc>
        <w:tc>
          <w:tcPr>
            <w:tcW w:w="1467" w:type="pct"/>
            <w:noWrap w:val="0"/>
            <w:vAlign w:val="center"/>
          </w:tcPr>
          <w:p w14:paraId="32631F14">
            <w:pPr>
              <w:spacing w:line="240" w:lineRule="atLeast"/>
              <w:jc w:val="center"/>
              <w:rPr>
                <w:rFonts w:hint="eastAsia" w:ascii="宋体" w:hAnsi="宋体"/>
                <w:sz w:val="24"/>
                <w:highlight w:val="none"/>
              </w:rPr>
            </w:pPr>
          </w:p>
        </w:tc>
        <w:tc>
          <w:tcPr>
            <w:tcW w:w="1037" w:type="pct"/>
            <w:noWrap w:val="0"/>
            <w:vAlign w:val="center"/>
          </w:tcPr>
          <w:p w14:paraId="57078214">
            <w:pPr>
              <w:spacing w:line="240" w:lineRule="atLeast"/>
              <w:jc w:val="center"/>
              <w:rPr>
                <w:rFonts w:hint="eastAsia" w:ascii="宋体" w:hAnsi="宋体"/>
                <w:sz w:val="24"/>
                <w:highlight w:val="none"/>
              </w:rPr>
            </w:pPr>
          </w:p>
        </w:tc>
        <w:tc>
          <w:tcPr>
            <w:tcW w:w="671" w:type="pct"/>
            <w:noWrap w:val="0"/>
            <w:vAlign w:val="center"/>
          </w:tcPr>
          <w:p w14:paraId="7E9B7ECC">
            <w:pPr>
              <w:spacing w:line="240" w:lineRule="atLeast"/>
              <w:jc w:val="center"/>
              <w:rPr>
                <w:rFonts w:hint="eastAsia" w:ascii="宋体" w:hAnsi="宋体"/>
                <w:sz w:val="24"/>
                <w:highlight w:val="none"/>
              </w:rPr>
            </w:pPr>
          </w:p>
        </w:tc>
        <w:tc>
          <w:tcPr>
            <w:tcW w:w="494" w:type="pct"/>
            <w:noWrap w:val="0"/>
            <w:vAlign w:val="center"/>
          </w:tcPr>
          <w:p w14:paraId="0806A140">
            <w:pPr>
              <w:spacing w:line="240" w:lineRule="atLeast"/>
              <w:jc w:val="center"/>
              <w:rPr>
                <w:rFonts w:hint="eastAsia" w:ascii="宋体" w:hAnsi="宋体"/>
                <w:sz w:val="24"/>
                <w:highlight w:val="none"/>
              </w:rPr>
            </w:pPr>
          </w:p>
        </w:tc>
      </w:tr>
      <w:tr w14:paraId="3398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24" w:type="pct"/>
            <w:noWrap w:val="0"/>
            <w:vAlign w:val="center"/>
          </w:tcPr>
          <w:p w14:paraId="2D1A2124">
            <w:pPr>
              <w:spacing w:line="240" w:lineRule="atLeast"/>
              <w:jc w:val="center"/>
              <w:rPr>
                <w:rFonts w:hint="default" w:ascii="宋体" w:hAnsi="宋体"/>
                <w:sz w:val="24"/>
                <w:highlight w:val="none"/>
                <w:lang w:val="en-US" w:eastAsia="zh-CN"/>
              </w:rPr>
            </w:pPr>
            <w:r>
              <w:rPr>
                <w:rFonts w:hint="eastAsia" w:ascii="宋体" w:hAnsi="宋体"/>
                <w:sz w:val="24"/>
                <w:highlight w:val="none"/>
                <w:lang w:val="en-US" w:eastAsia="zh-CN"/>
              </w:rPr>
              <w:t>7</w:t>
            </w:r>
          </w:p>
        </w:tc>
        <w:tc>
          <w:tcPr>
            <w:tcW w:w="905" w:type="pct"/>
            <w:noWrap w:val="0"/>
            <w:vAlign w:val="center"/>
          </w:tcPr>
          <w:p w14:paraId="547C821B">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w:t>
            </w:r>
          </w:p>
        </w:tc>
        <w:tc>
          <w:tcPr>
            <w:tcW w:w="1467" w:type="pct"/>
            <w:noWrap w:val="0"/>
            <w:vAlign w:val="center"/>
          </w:tcPr>
          <w:p w14:paraId="379FE7D6">
            <w:pPr>
              <w:spacing w:line="240" w:lineRule="atLeast"/>
              <w:jc w:val="center"/>
              <w:rPr>
                <w:rFonts w:hint="eastAsia" w:ascii="宋体" w:hAnsi="宋体"/>
                <w:sz w:val="24"/>
                <w:highlight w:val="none"/>
              </w:rPr>
            </w:pPr>
          </w:p>
        </w:tc>
        <w:tc>
          <w:tcPr>
            <w:tcW w:w="1037" w:type="pct"/>
            <w:noWrap w:val="0"/>
            <w:vAlign w:val="center"/>
          </w:tcPr>
          <w:p w14:paraId="20A4618B">
            <w:pPr>
              <w:spacing w:line="240" w:lineRule="atLeast"/>
              <w:jc w:val="center"/>
              <w:rPr>
                <w:rFonts w:hint="eastAsia" w:ascii="宋体" w:hAnsi="宋体"/>
                <w:sz w:val="24"/>
                <w:highlight w:val="none"/>
              </w:rPr>
            </w:pPr>
          </w:p>
        </w:tc>
        <w:tc>
          <w:tcPr>
            <w:tcW w:w="671" w:type="pct"/>
            <w:noWrap w:val="0"/>
            <w:vAlign w:val="center"/>
          </w:tcPr>
          <w:p w14:paraId="232E172A">
            <w:pPr>
              <w:spacing w:line="240" w:lineRule="atLeast"/>
              <w:jc w:val="center"/>
              <w:rPr>
                <w:rFonts w:hint="eastAsia" w:ascii="宋体" w:hAnsi="宋体"/>
                <w:sz w:val="24"/>
                <w:highlight w:val="none"/>
              </w:rPr>
            </w:pPr>
          </w:p>
        </w:tc>
        <w:tc>
          <w:tcPr>
            <w:tcW w:w="494" w:type="pct"/>
            <w:noWrap w:val="0"/>
            <w:vAlign w:val="center"/>
          </w:tcPr>
          <w:p w14:paraId="194F9564">
            <w:pPr>
              <w:spacing w:line="240" w:lineRule="atLeast"/>
              <w:jc w:val="center"/>
              <w:rPr>
                <w:rFonts w:hint="eastAsia" w:ascii="宋体" w:hAnsi="宋体"/>
                <w:sz w:val="24"/>
                <w:highlight w:val="none"/>
              </w:rPr>
            </w:pPr>
          </w:p>
        </w:tc>
      </w:tr>
    </w:tbl>
    <w:p w14:paraId="28D67AB3">
      <w:pPr>
        <w:spacing w:line="360" w:lineRule="auto"/>
        <w:ind w:firstLine="280" w:firstLineChars="1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说明：如无偏差，请在说明一栏填“无偏差</w:t>
      </w:r>
      <w:r>
        <w:rPr>
          <w:rFonts w:hint="eastAsia" w:ascii="宋体" w:hAnsi="宋体" w:cs="宋体"/>
          <w:kern w:val="0"/>
          <w:sz w:val="28"/>
          <w:szCs w:val="28"/>
          <w:highlight w:val="none"/>
          <w:lang w:eastAsia="zh-CN"/>
        </w:rPr>
        <w:t>”。</w:t>
      </w:r>
      <w:r>
        <w:rPr>
          <w:rFonts w:hint="eastAsia" w:ascii="宋体" w:hAnsi="宋体" w:eastAsia="宋体" w:cs="宋体"/>
          <w:kern w:val="0"/>
          <w:sz w:val="28"/>
          <w:szCs w:val="28"/>
          <w:highlight w:val="none"/>
        </w:rPr>
        <w:t xml:space="preserve">      </w:t>
      </w:r>
    </w:p>
    <w:p w14:paraId="28603A65">
      <w:pPr>
        <w:snapToGrid w:val="0"/>
        <w:spacing w:line="360" w:lineRule="auto"/>
        <w:ind w:firstLine="6160" w:firstLineChars="2200"/>
        <w:rPr>
          <w:rFonts w:ascii="宋体" w:hAnsi="宋体" w:cs="宋体"/>
          <w:sz w:val="28"/>
          <w:szCs w:val="28"/>
          <w:highlight w:val="none"/>
        </w:rPr>
      </w:pPr>
      <w:r>
        <w:rPr>
          <w:rFonts w:hint="eastAsia" w:ascii="宋体" w:hAnsi="宋体" w:cs="宋体"/>
          <w:kern w:val="0"/>
          <w:sz w:val="28"/>
          <w:szCs w:val="28"/>
          <w:highlight w:val="none"/>
        </w:rPr>
        <w:t>投标人名称：</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（盖章）</w:t>
      </w:r>
    </w:p>
    <w:p w14:paraId="6596D3E1">
      <w:pPr>
        <w:snapToGrid w:val="0"/>
        <w:spacing w:line="360" w:lineRule="auto"/>
        <w:ind w:firstLine="6160" w:firstLineChars="2200"/>
        <w:rPr>
          <w:rFonts w:hint="eastAsia" w:ascii="宋体" w:hAnsi="宋体" w:eastAsia="宋体" w:cs="宋体"/>
          <w:sz w:val="28"/>
          <w:szCs w:val="28"/>
          <w:highlight w:val="none"/>
          <w:lang w:eastAsia="zh-CN"/>
        </w:rPr>
      </w:pPr>
      <w:r>
        <w:rPr>
          <w:rFonts w:hint="eastAsia" w:ascii="宋体" w:hAnsi="宋体" w:cs="宋体"/>
          <w:kern w:val="0"/>
          <w:sz w:val="28"/>
          <w:szCs w:val="28"/>
          <w:highlight w:val="none"/>
        </w:rPr>
        <w:t>法定代表人（负责人）或授权委托人</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（签字或盖章</w:t>
      </w:r>
      <w:r>
        <w:rPr>
          <w:rFonts w:hint="eastAsia" w:ascii="宋体" w:hAnsi="宋体" w:cs="宋体"/>
          <w:sz w:val="28"/>
          <w:szCs w:val="28"/>
          <w:highlight w:val="none"/>
          <w:lang w:eastAsia="zh-CN"/>
        </w:rPr>
        <w:t>）</w:t>
      </w:r>
    </w:p>
    <w:p w14:paraId="219E9D48">
      <w:pPr>
        <w:snapToGrid w:val="0"/>
        <w:spacing w:line="360" w:lineRule="auto"/>
        <w:ind w:firstLine="6160" w:firstLineChars="2200"/>
        <w:rPr>
          <w:rFonts w:hint="default" w:ascii="宋体" w:hAnsi="宋体" w:cs="宋体"/>
          <w:b/>
          <w:kern w:val="0"/>
          <w:sz w:val="28"/>
          <w:szCs w:val="28"/>
          <w:highlight w:val="none"/>
          <w:lang w:val="en-US" w:eastAsia="zh-CN"/>
        </w:rPr>
        <w:sectPr>
          <w:footerReference r:id="rId8" w:type="default"/>
          <w:pgSz w:w="16838" w:h="11906" w:orient="landscape"/>
          <w:pgMar w:top="1134" w:right="1286" w:bottom="1112" w:left="1292"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cs="宋体"/>
          <w:sz w:val="28"/>
          <w:szCs w:val="28"/>
          <w:highlight w:val="none"/>
        </w:rPr>
        <w:t>日      期：</w:t>
      </w:r>
      <w:r>
        <w:rPr>
          <w:rFonts w:hint="eastAsia" w:ascii="宋体" w:hAnsi="宋体" w:eastAsia="宋体" w:cs="Times New Roman"/>
          <w:kern w:val="0"/>
          <w:sz w:val="28"/>
          <w:szCs w:val="28"/>
          <w:highlight w:val="none"/>
        </w:rPr>
        <w:t xml:space="preserve">   </w:t>
      </w:r>
      <w:r>
        <w:rPr>
          <w:rFonts w:hint="eastAsia" w:ascii="宋体" w:hAnsi="宋体" w:cs="宋体"/>
          <w:szCs w:val="21"/>
          <w:highlight w:val="none"/>
        </w:rPr>
        <w:t xml:space="preserve">    </w:t>
      </w:r>
    </w:p>
    <w:p w14:paraId="6A7BFAE2">
      <w:pPr>
        <w:snapToGrid w:val="0"/>
        <w:jc w:val="both"/>
        <w:rPr>
          <w:rFonts w:hint="eastAsia" w:ascii="宋体" w:hAnsi="宋体" w:eastAsia="宋体" w:cs="宋体"/>
          <w:b/>
          <w:kern w:val="0"/>
          <w:sz w:val="28"/>
          <w:szCs w:val="28"/>
          <w:highlight w:val="none"/>
          <w:lang w:val="en-US" w:eastAsia="zh-CN"/>
        </w:rPr>
      </w:pPr>
      <w:r>
        <w:rPr>
          <w:rFonts w:hint="eastAsia" w:ascii="宋体" w:hAnsi="宋体" w:cs="宋体"/>
          <w:b/>
          <w:kern w:val="0"/>
          <w:sz w:val="28"/>
          <w:szCs w:val="28"/>
          <w:highlight w:val="none"/>
          <w:lang w:val="en-US" w:eastAsia="zh-CN"/>
        </w:rPr>
        <w:t>7</w:t>
      </w:r>
      <w:r>
        <w:rPr>
          <w:rFonts w:hint="eastAsia" w:ascii="宋体" w:hAnsi="宋体" w:eastAsia="宋体" w:cs="宋体"/>
          <w:b/>
          <w:kern w:val="0"/>
          <w:sz w:val="28"/>
          <w:szCs w:val="28"/>
          <w:highlight w:val="none"/>
          <w:lang w:val="en-US" w:eastAsia="zh-CN"/>
        </w:rPr>
        <w:t>.</w:t>
      </w:r>
      <w:r>
        <w:rPr>
          <w:rFonts w:hint="eastAsia" w:ascii="宋体" w:hAnsi="宋体" w:cs="宋体"/>
          <w:b/>
          <w:kern w:val="0"/>
          <w:sz w:val="28"/>
          <w:szCs w:val="28"/>
          <w:highlight w:val="none"/>
          <w:lang w:val="en-US" w:eastAsia="zh-CN"/>
        </w:rPr>
        <w:t>技术服务规范响应及偏离表</w:t>
      </w:r>
    </w:p>
    <w:p w14:paraId="3106E36D">
      <w:pPr>
        <w:spacing w:line="480" w:lineRule="exact"/>
        <w:jc w:val="center"/>
        <w:rPr>
          <w:rFonts w:hint="eastAsia" w:ascii="宋体" w:hAnsi="宋体" w:eastAsia="宋体" w:cs="宋体"/>
          <w:b/>
          <w:bCs/>
          <w:sz w:val="28"/>
          <w:szCs w:val="28"/>
          <w:highlight w:val="none"/>
        </w:rPr>
      </w:pPr>
    </w:p>
    <w:p w14:paraId="28EBB8C0">
      <w:pPr>
        <w:spacing w:line="480" w:lineRule="exact"/>
        <w:jc w:val="center"/>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lang w:eastAsia="zh-CN"/>
        </w:rPr>
        <w:t>技术服务规范响应及偏离表</w:t>
      </w:r>
    </w:p>
    <w:p w14:paraId="413EB73A">
      <w:pPr>
        <w:spacing w:line="48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项目名称：</w:t>
      </w:r>
    </w:p>
    <w:p w14:paraId="2BA03EDD">
      <w:pPr>
        <w:spacing w:line="480" w:lineRule="exact"/>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项目</w:t>
      </w:r>
      <w:r>
        <w:rPr>
          <w:rFonts w:hint="eastAsia" w:ascii="宋体" w:hAnsi="宋体" w:eastAsia="宋体" w:cs="宋体"/>
          <w:sz w:val="28"/>
          <w:szCs w:val="28"/>
          <w:highlight w:val="none"/>
        </w:rPr>
        <w:t>编号：</w:t>
      </w:r>
    </w:p>
    <w:p w14:paraId="1C1D28AC">
      <w:pPr>
        <w:bidi w:val="0"/>
        <w:ind w:firstLine="240" w:firstLineChars="100"/>
        <w:rPr>
          <w:rFonts w:hint="eastAsia" w:ascii="宋体" w:hAnsi="宋体" w:eastAsia="宋体" w:cs="宋体"/>
          <w:sz w:val="24"/>
          <w:szCs w:val="24"/>
          <w:highlight w:val="none"/>
          <w:lang w:val="en-US" w:eastAsia="zh-CN"/>
        </w:rPr>
      </w:pPr>
    </w:p>
    <w:tbl>
      <w:tblPr>
        <w:tblStyle w:val="21"/>
        <w:tblW w:w="0" w:type="auto"/>
        <w:tblInd w:w="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69"/>
        <w:gridCol w:w="1464"/>
        <w:gridCol w:w="801"/>
        <w:gridCol w:w="886"/>
        <w:gridCol w:w="1883"/>
        <w:gridCol w:w="1926"/>
        <w:gridCol w:w="1121"/>
        <w:gridCol w:w="941"/>
      </w:tblGrid>
      <w:tr w14:paraId="66DB8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10" w:hRule="atLeast"/>
        </w:trPr>
        <w:tc>
          <w:tcPr>
            <w:tcW w:w="569" w:type="dxa"/>
            <w:tcBorders>
              <w:top w:val="single" w:color="000000" w:sz="6" w:space="0"/>
              <w:left w:val="single" w:color="000000" w:sz="6" w:space="0"/>
              <w:bottom w:val="single" w:color="000000" w:sz="6" w:space="0"/>
              <w:right w:val="single" w:color="auto" w:sz="4" w:space="0"/>
            </w:tcBorders>
            <w:noWrap w:val="0"/>
            <w:vAlign w:val="center"/>
          </w:tcPr>
          <w:p w14:paraId="3A8E78FC">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序号</w:t>
            </w:r>
          </w:p>
        </w:tc>
        <w:tc>
          <w:tcPr>
            <w:tcW w:w="1464" w:type="dxa"/>
            <w:tcBorders>
              <w:top w:val="single" w:color="000000" w:sz="6" w:space="0"/>
              <w:left w:val="single" w:color="auto" w:sz="4" w:space="0"/>
              <w:bottom w:val="single" w:color="000000" w:sz="6" w:space="0"/>
              <w:right w:val="single" w:color="auto" w:sz="4" w:space="0"/>
            </w:tcBorders>
            <w:noWrap w:val="0"/>
            <w:vAlign w:val="center"/>
          </w:tcPr>
          <w:p w14:paraId="3B7B1ADD">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产品名称</w:t>
            </w:r>
          </w:p>
        </w:tc>
        <w:tc>
          <w:tcPr>
            <w:tcW w:w="801" w:type="dxa"/>
            <w:tcBorders>
              <w:top w:val="single" w:color="000000" w:sz="6" w:space="0"/>
              <w:left w:val="single" w:color="auto" w:sz="4" w:space="0"/>
              <w:bottom w:val="single" w:color="000000" w:sz="6" w:space="0"/>
              <w:right w:val="single" w:color="000000" w:sz="6" w:space="0"/>
            </w:tcBorders>
            <w:noWrap w:val="0"/>
            <w:vAlign w:val="center"/>
          </w:tcPr>
          <w:p w14:paraId="712E8BCB">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数量</w:t>
            </w:r>
          </w:p>
        </w:tc>
        <w:tc>
          <w:tcPr>
            <w:tcW w:w="886" w:type="dxa"/>
            <w:tcBorders>
              <w:top w:val="single" w:color="000000" w:sz="6" w:space="0"/>
              <w:left w:val="single" w:color="000000" w:sz="6" w:space="0"/>
              <w:bottom w:val="single" w:color="000000" w:sz="6" w:space="0"/>
              <w:right w:val="single" w:color="000000" w:sz="6" w:space="0"/>
            </w:tcBorders>
            <w:noWrap w:val="0"/>
            <w:vAlign w:val="center"/>
          </w:tcPr>
          <w:p w14:paraId="6D8A606C">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单位</w:t>
            </w:r>
          </w:p>
        </w:tc>
        <w:tc>
          <w:tcPr>
            <w:tcW w:w="1883" w:type="dxa"/>
            <w:tcBorders>
              <w:top w:val="single" w:color="000000" w:sz="6" w:space="0"/>
              <w:left w:val="single" w:color="000000" w:sz="6" w:space="0"/>
              <w:bottom w:val="single" w:color="000000" w:sz="6" w:space="0"/>
              <w:right w:val="single" w:color="000000" w:sz="6" w:space="0"/>
            </w:tcBorders>
            <w:noWrap w:val="0"/>
            <w:vAlign w:val="center"/>
          </w:tcPr>
          <w:p w14:paraId="344560EF">
            <w:pPr>
              <w:widowControl/>
              <w:snapToGrid w:val="0"/>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招标文件</w:t>
            </w:r>
          </w:p>
          <w:p w14:paraId="2F7BFE12">
            <w:pPr>
              <w:widowControl/>
              <w:snapToGrid w:val="0"/>
              <w:jc w:val="center"/>
              <w:rPr>
                <w:rFonts w:hint="eastAsia" w:ascii="宋体" w:hAnsi="宋体" w:eastAsia="宋体" w:cs="宋体"/>
                <w:kern w:val="0"/>
                <w:sz w:val="24"/>
                <w:highlight w:val="none"/>
              </w:rPr>
            </w:pPr>
            <w:r>
              <w:rPr>
                <w:rFonts w:hint="eastAsia" w:ascii="宋体" w:hAnsi="宋体" w:eastAsia="宋体" w:cs="宋体"/>
                <w:sz w:val="24"/>
                <w:highlight w:val="none"/>
              </w:rPr>
              <w:t>采购需求指标</w:t>
            </w:r>
          </w:p>
        </w:tc>
        <w:tc>
          <w:tcPr>
            <w:tcW w:w="1926" w:type="dxa"/>
            <w:tcBorders>
              <w:top w:val="single" w:color="000000" w:sz="6" w:space="0"/>
              <w:left w:val="single" w:color="000000" w:sz="6" w:space="0"/>
              <w:bottom w:val="single" w:color="000000" w:sz="6" w:space="0"/>
              <w:right w:val="single" w:color="000000" w:sz="6" w:space="0"/>
            </w:tcBorders>
            <w:noWrap w:val="0"/>
            <w:vAlign w:val="center"/>
          </w:tcPr>
          <w:p w14:paraId="0633D19B">
            <w:pPr>
              <w:widowControl/>
              <w:snapToGrid w:val="0"/>
              <w:jc w:val="center"/>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投标文件</w:t>
            </w:r>
          </w:p>
          <w:p w14:paraId="3966C9C6">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响应内容</w:t>
            </w:r>
          </w:p>
        </w:tc>
        <w:tc>
          <w:tcPr>
            <w:tcW w:w="1121" w:type="dxa"/>
            <w:tcBorders>
              <w:top w:val="single" w:color="000000" w:sz="6" w:space="0"/>
              <w:left w:val="single" w:color="000000" w:sz="6" w:space="0"/>
              <w:bottom w:val="single" w:color="000000" w:sz="6" w:space="0"/>
              <w:right w:val="single" w:color="000000" w:sz="6" w:space="0"/>
            </w:tcBorders>
            <w:noWrap w:val="0"/>
            <w:vAlign w:val="center"/>
          </w:tcPr>
          <w:p w14:paraId="08246BF9">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偏离</w:t>
            </w:r>
          </w:p>
          <w:p w14:paraId="1197A743">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情况</w:t>
            </w:r>
          </w:p>
        </w:tc>
        <w:tc>
          <w:tcPr>
            <w:tcW w:w="941" w:type="dxa"/>
            <w:tcBorders>
              <w:top w:val="single" w:color="000000" w:sz="6" w:space="0"/>
              <w:left w:val="single" w:color="000000" w:sz="6" w:space="0"/>
              <w:bottom w:val="single" w:color="000000" w:sz="6" w:space="0"/>
              <w:right w:val="single" w:color="000000" w:sz="6" w:space="0"/>
            </w:tcBorders>
            <w:noWrap w:val="0"/>
            <w:vAlign w:val="center"/>
          </w:tcPr>
          <w:p w14:paraId="7AA6C8EC">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备注</w:t>
            </w:r>
          </w:p>
        </w:tc>
      </w:tr>
      <w:tr w14:paraId="082A8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trPr>
        <w:tc>
          <w:tcPr>
            <w:tcW w:w="569" w:type="dxa"/>
            <w:tcBorders>
              <w:top w:val="single" w:color="000000" w:sz="6" w:space="0"/>
              <w:left w:val="single" w:color="000000" w:sz="6" w:space="0"/>
              <w:bottom w:val="single" w:color="000000" w:sz="6" w:space="0"/>
              <w:right w:val="single" w:color="auto" w:sz="4" w:space="0"/>
            </w:tcBorders>
            <w:noWrap w:val="0"/>
            <w:vAlign w:val="center"/>
          </w:tcPr>
          <w:p w14:paraId="2C8924B0">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1464" w:type="dxa"/>
            <w:tcBorders>
              <w:top w:val="single" w:color="000000" w:sz="6" w:space="0"/>
              <w:left w:val="single" w:color="auto" w:sz="4" w:space="0"/>
              <w:bottom w:val="single" w:color="000000" w:sz="6" w:space="0"/>
              <w:right w:val="single" w:color="auto" w:sz="4" w:space="0"/>
            </w:tcBorders>
            <w:noWrap w:val="0"/>
            <w:vAlign w:val="center"/>
          </w:tcPr>
          <w:p w14:paraId="1863A113">
            <w:pPr>
              <w:widowControl/>
              <w:snapToGrid w:val="0"/>
              <w:spacing w:line="360" w:lineRule="auto"/>
              <w:jc w:val="center"/>
              <w:rPr>
                <w:rFonts w:hint="eastAsia" w:ascii="宋体" w:hAnsi="宋体" w:eastAsia="宋体" w:cs="宋体"/>
                <w:kern w:val="0"/>
                <w:sz w:val="24"/>
                <w:highlight w:val="none"/>
              </w:rPr>
            </w:pPr>
          </w:p>
        </w:tc>
        <w:tc>
          <w:tcPr>
            <w:tcW w:w="801" w:type="dxa"/>
            <w:tcBorders>
              <w:top w:val="single" w:color="000000" w:sz="6" w:space="0"/>
              <w:left w:val="single" w:color="auto" w:sz="4" w:space="0"/>
              <w:bottom w:val="single" w:color="000000" w:sz="6" w:space="0"/>
              <w:right w:val="single" w:color="000000" w:sz="6" w:space="0"/>
            </w:tcBorders>
            <w:noWrap w:val="0"/>
            <w:vAlign w:val="center"/>
          </w:tcPr>
          <w:p w14:paraId="0771FDBC">
            <w:pPr>
              <w:widowControl/>
              <w:snapToGrid w:val="0"/>
              <w:spacing w:line="360" w:lineRule="auto"/>
              <w:jc w:val="center"/>
              <w:rPr>
                <w:rFonts w:hint="eastAsia" w:ascii="宋体" w:hAnsi="宋体" w:eastAsia="宋体" w:cs="宋体"/>
                <w:kern w:val="0"/>
                <w:sz w:val="24"/>
                <w:highlight w:val="none"/>
              </w:rPr>
            </w:pPr>
          </w:p>
        </w:tc>
        <w:tc>
          <w:tcPr>
            <w:tcW w:w="886" w:type="dxa"/>
            <w:tcBorders>
              <w:top w:val="single" w:color="000000" w:sz="6" w:space="0"/>
              <w:left w:val="single" w:color="000000" w:sz="6" w:space="0"/>
              <w:bottom w:val="single" w:color="000000" w:sz="6" w:space="0"/>
              <w:right w:val="single" w:color="000000" w:sz="6" w:space="0"/>
            </w:tcBorders>
            <w:noWrap w:val="0"/>
            <w:vAlign w:val="center"/>
          </w:tcPr>
          <w:p w14:paraId="7FA3BEFE">
            <w:pPr>
              <w:widowControl/>
              <w:snapToGrid w:val="0"/>
              <w:spacing w:line="360" w:lineRule="auto"/>
              <w:jc w:val="center"/>
              <w:rPr>
                <w:rFonts w:hint="eastAsia" w:ascii="宋体" w:hAnsi="宋体" w:eastAsia="宋体" w:cs="宋体"/>
                <w:kern w:val="0"/>
                <w:sz w:val="24"/>
                <w:highlight w:val="none"/>
              </w:rPr>
            </w:pPr>
          </w:p>
        </w:tc>
        <w:tc>
          <w:tcPr>
            <w:tcW w:w="1883" w:type="dxa"/>
            <w:tcBorders>
              <w:top w:val="single" w:color="000000" w:sz="6" w:space="0"/>
              <w:left w:val="single" w:color="000000" w:sz="6" w:space="0"/>
              <w:bottom w:val="single" w:color="000000" w:sz="6" w:space="0"/>
              <w:right w:val="single" w:color="000000" w:sz="6" w:space="0"/>
            </w:tcBorders>
            <w:noWrap w:val="0"/>
            <w:vAlign w:val="center"/>
          </w:tcPr>
          <w:p w14:paraId="06209F38">
            <w:pPr>
              <w:widowControl/>
              <w:snapToGrid w:val="0"/>
              <w:jc w:val="left"/>
              <w:rPr>
                <w:rFonts w:hint="eastAsia" w:ascii="宋体" w:hAnsi="宋体" w:eastAsia="宋体" w:cs="宋体"/>
                <w:kern w:val="0"/>
                <w:sz w:val="24"/>
                <w:highlight w:val="none"/>
              </w:rPr>
            </w:pPr>
          </w:p>
        </w:tc>
        <w:tc>
          <w:tcPr>
            <w:tcW w:w="1926" w:type="dxa"/>
            <w:tcBorders>
              <w:top w:val="single" w:color="000000" w:sz="6" w:space="0"/>
              <w:left w:val="single" w:color="000000" w:sz="6" w:space="0"/>
              <w:bottom w:val="single" w:color="000000" w:sz="6" w:space="0"/>
              <w:right w:val="single" w:color="000000" w:sz="6" w:space="0"/>
            </w:tcBorders>
            <w:noWrap w:val="0"/>
            <w:vAlign w:val="center"/>
          </w:tcPr>
          <w:p w14:paraId="79FA7F00">
            <w:pPr>
              <w:widowControl/>
              <w:snapToGrid w:val="0"/>
              <w:spacing w:line="360" w:lineRule="auto"/>
              <w:jc w:val="center"/>
              <w:rPr>
                <w:rFonts w:hint="eastAsia" w:ascii="宋体" w:hAnsi="宋体" w:eastAsia="宋体" w:cs="宋体"/>
                <w:kern w:val="0"/>
                <w:sz w:val="24"/>
                <w:highlight w:val="none"/>
              </w:rPr>
            </w:pPr>
          </w:p>
        </w:tc>
        <w:tc>
          <w:tcPr>
            <w:tcW w:w="1121" w:type="dxa"/>
            <w:tcBorders>
              <w:top w:val="single" w:color="000000" w:sz="6" w:space="0"/>
              <w:left w:val="single" w:color="000000" w:sz="6" w:space="0"/>
              <w:bottom w:val="single" w:color="000000" w:sz="6" w:space="0"/>
              <w:right w:val="single" w:color="000000" w:sz="6" w:space="0"/>
            </w:tcBorders>
            <w:noWrap w:val="0"/>
            <w:vAlign w:val="center"/>
          </w:tcPr>
          <w:p w14:paraId="5CCB2B26">
            <w:pPr>
              <w:widowControl/>
              <w:snapToGrid w:val="0"/>
              <w:spacing w:line="360" w:lineRule="auto"/>
              <w:jc w:val="center"/>
              <w:rPr>
                <w:rFonts w:hint="eastAsia" w:ascii="宋体" w:hAnsi="宋体" w:eastAsia="宋体" w:cs="宋体"/>
                <w:kern w:val="0"/>
                <w:sz w:val="24"/>
                <w:highlight w:val="none"/>
              </w:rPr>
            </w:pPr>
          </w:p>
        </w:tc>
        <w:tc>
          <w:tcPr>
            <w:tcW w:w="941" w:type="dxa"/>
            <w:tcBorders>
              <w:top w:val="single" w:color="000000" w:sz="6" w:space="0"/>
              <w:left w:val="single" w:color="000000" w:sz="6" w:space="0"/>
              <w:bottom w:val="single" w:color="000000" w:sz="6" w:space="0"/>
              <w:right w:val="single" w:color="000000" w:sz="6" w:space="0"/>
            </w:tcBorders>
            <w:noWrap w:val="0"/>
            <w:vAlign w:val="center"/>
          </w:tcPr>
          <w:p w14:paraId="13D9668D">
            <w:pPr>
              <w:widowControl/>
              <w:snapToGrid w:val="0"/>
              <w:spacing w:line="360" w:lineRule="auto"/>
              <w:jc w:val="center"/>
              <w:rPr>
                <w:rFonts w:hint="eastAsia" w:ascii="宋体" w:hAnsi="宋体" w:eastAsia="宋体" w:cs="宋体"/>
                <w:kern w:val="0"/>
                <w:sz w:val="24"/>
                <w:highlight w:val="none"/>
              </w:rPr>
            </w:pPr>
          </w:p>
        </w:tc>
      </w:tr>
      <w:tr w14:paraId="074A1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trPr>
        <w:tc>
          <w:tcPr>
            <w:tcW w:w="569" w:type="dxa"/>
            <w:tcBorders>
              <w:top w:val="single" w:color="000000" w:sz="6" w:space="0"/>
              <w:left w:val="single" w:color="000000" w:sz="6" w:space="0"/>
              <w:bottom w:val="single" w:color="000000" w:sz="6" w:space="0"/>
              <w:right w:val="single" w:color="auto" w:sz="4" w:space="0"/>
            </w:tcBorders>
            <w:noWrap w:val="0"/>
            <w:vAlign w:val="center"/>
          </w:tcPr>
          <w:p w14:paraId="0C021857">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2</w:t>
            </w:r>
          </w:p>
        </w:tc>
        <w:tc>
          <w:tcPr>
            <w:tcW w:w="1464" w:type="dxa"/>
            <w:tcBorders>
              <w:top w:val="single" w:color="000000" w:sz="6" w:space="0"/>
              <w:left w:val="single" w:color="auto" w:sz="4" w:space="0"/>
              <w:bottom w:val="single" w:color="000000" w:sz="6" w:space="0"/>
              <w:right w:val="single" w:color="auto" w:sz="4" w:space="0"/>
            </w:tcBorders>
            <w:noWrap w:val="0"/>
            <w:vAlign w:val="center"/>
          </w:tcPr>
          <w:p w14:paraId="70527904">
            <w:pPr>
              <w:widowControl/>
              <w:snapToGrid w:val="0"/>
              <w:spacing w:line="360" w:lineRule="auto"/>
              <w:jc w:val="center"/>
              <w:rPr>
                <w:rFonts w:hint="eastAsia" w:ascii="宋体" w:hAnsi="宋体" w:eastAsia="宋体" w:cs="宋体"/>
                <w:kern w:val="0"/>
                <w:sz w:val="24"/>
                <w:highlight w:val="none"/>
              </w:rPr>
            </w:pPr>
          </w:p>
        </w:tc>
        <w:tc>
          <w:tcPr>
            <w:tcW w:w="801" w:type="dxa"/>
            <w:tcBorders>
              <w:top w:val="single" w:color="000000" w:sz="6" w:space="0"/>
              <w:left w:val="single" w:color="auto" w:sz="4" w:space="0"/>
              <w:bottom w:val="single" w:color="000000" w:sz="6" w:space="0"/>
              <w:right w:val="single" w:color="000000" w:sz="6" w:space="0"/>
            </w:tcBorders>
            <w:noWrap w:val="0"/>
            <w:vAlign w:val="center"/>
          </w:tcPr>
          <w:p w14:paraId="7E39DE96">
            <w:pPr>
              <w:widowControl/>
              <w:snapToGrid w:val="0"/>
              <w:spacing w:line="360" w:lineRule="auto"/>
              <w:jc w:val="center"/>
              <w:rPr>
                <w:rFonts w:hint="eastAsia" w:ascii="宋体" w:hAnsi="宋体" w:eastAsia="宋体" w:cs="宋体"/>
                <w:kern w:val="0"/>
                <w:sz w:val="24"/>
                <w:highlight w:val="none"/>
              </w:rPr>
            </w:pPr>
          </w:p>
        </w:tc>
        <w:tc>
          <w:tcPr>
            <w:tcW w:w="886" w:type="dxa"/>
            <w:tcBorders>
              <w:top w:val="single" w:color="000000" w:sz="6" w:space="0"/>
              <w:left w:val="single" w:color="000000" w:sz="6" w:space="0"/>
              <w:bottom w:val="single" w:color="000000" w:sz="6" w:space="0"/>
              <w:right w:val="single" w:color="000000" w:sz="6" w:space="0"/>
            </w:tcBorders>
            <w:noWrap w:val="0"/>
            <w:vAlign w:val="center"/>
          </w:tcPr>
          <w:p w14:paraId="1FD34A8D">
            <w:pPr>
              <w:widowControl/>
              <w:snapToGrid w:val="0"/>
              <w:spacing w:line="360" w:lineRule="auto"/>
              <w:jc w:val="center"/>
              <w:rPr>
                <w:rFonts w:hint="eastAsia" w:ascii="宋体" w:hAnsi="宋体" w:eastAsia="宋体" w:cs="宋体"/>
                <w:kern w:val="0"/>
                <w:sz w:val="24"/>
                <w:highlight w:val="none"/>
              </w:rPr>
            </w:pPr>
          </w:p>
        </w:tc>
        <w:tc>
          <w:tcPr>
            <w:tcW w:w="1883" w:type="dxa"/>
            <w:tcBorders>
              <w:top w:val="single" w:color="000000" w:sz="6" w:space="0"/>
              <w:left w:val="single" w:color="000000" w:sz="6" w:space="0"/>
              <w:bottom w:val="single" w:color="000000" w:sz="6" w:space="0"/>
              <w:right w:val="single" w:color="000000" w:sz="6" w:space="0"/>
            </w:tcBorders>
            <w:noWrap w:val="0"/>
            <w:vAlign w:val="center"/>
          </w:tcPr>
          <w:p w14:paraId="38CEDB60">
            <w:pPr>
              <w:widowControl/>
              <w:snapToGrid w:val="0"/>
              <w:jc w:val="left"/>
              <w:rPr>
                <w:rFonts w:hint="eastAsia" w:ascii="宋体" w:hAnsi="宋体" w:eastAsia="宋体" w:cs="宋体"/>
                <w:kern w:val="0"/>
                <w:sz w:val="24"/>
                <w:highlight w:val="none"/>
              </w:rPr>
            </w:pPr>
          </w:p>
        </w:tc>
        <w:tc>
          <w:tcPr>
            <w:tcW w:w="1926" w:type="dxa"/>
            <w:tcBorders>
              <w:top w:val="single" w:color="000000" w:sz="6" w:space="0"/>
              <w:left w:val="single" w:color="000000" w:sz="6" w:space="0"/>
              <w:bottom w:val="single" w:color="000000" w:sz="6" w:space="0"/>
              <w:right w:val="single" w:color="000000" w:sz="6" w:space="0"/>
            </w:tcBorders>
            <w:noWrap w:val="0"/>
            <w:vAlign w:val="center"/>
          </w:tcPr>
          <w:p w14:paraId="45EDA750">
            <w:pPr>
              <w:widowControl/>
              <w:snapToGrid w:val="0"/>
              <w:spacing w:line="360" w:lineRule="auto"/>
              <w:jc w:val="center"/>
              <w:rPr>
                <w:rFonts w:hint="eastAsia" w:ascii="宋体" w:hAnsi="宋体" w:eastAsia="宋体" w:cs="宋体"/>
                <w:kern w:val="0"/>
                <w:sz w:val="24"/>
                <w:highlight w:val="none"/>
              </w:rPr>
            </w:pPr>
          </w:p>
        </w:tc>
        <w:tc>
          <w:tcPr>
            <w:tcW w:w="1121" w:type="dxa"/>
            <w:tcBorders>
              <w:top w:val="single" w:color="000000" w:sz="6" w:space="0"/>
              <w:left w:val="single" w:color="000000" w:sz="6" w:space="0"/>
              <w:bottom w:val="single" w:color="000000" w:sz="6" w:space="0"/>
              <w:right w:val="single" w:color="000000" w:sz="6" w:space="0"/>
            </w:tcBorders>
            <w:noWrap w:val="0"/>
            <w:vAlign w:val="center"/>
          </w:tcPr>
          <w:p w14:paraId="516F094D">
            <w:pPr>
              <w:widowControl/>
              <w:snapToGrid w:val="0"/>
              <w:spacing w:line="360" w:lineRule="auto"/>
              <w:jc w:val="center"/>
              <w:rPr>
                <w:rFonts w:hint="eastAsia" w:ascii="宋体" w:hAnsi="宋体" w:eastAsia="宋体" w:cs="宋体"/>
                <w:kern w:val="0"/>
                <w:sz w:val="24"/>
                <w:highlight w:val="none"/>
              </w:rPr>
            </w:pPr>
          </w:p>
        </w:tc>
        <w:tc>
          <w:tcPr>
            <w:tcW w:w="941" w:type="dxa"/>
            <w:tcBorders>
              <w:top w:val="single" w:color="000000" w:sz="6" w:space="0"/>
              <w:left w:val="single" w:color="000000" w:sz="6" w:space="0"/>
              <w:bottom w:val="single" w:color="000000" w:sz="6" w:space="0"/>
              <w:right w:val="single" w:color="000000" w:sz="6" w:space="0"/>
            </w:tcBorders>
            <w:noWrap w:val="0"/>
            <w:vAlign w:val="center"/>
          </w:tcPr>
          <w:p w14:paraId="09BFB8E8">
            <w:pPr>
              <w:widowControl/>
              <w:snapToGrid w:val="0"/>
              <w:spacing w:line="360" w:lineRule="auto"/>
              <w:jc w:val="center"/>
              <w:rPr>
                <w:rFonts w:hint="eastAsia" w:ascii="宋体" w:hAnsi="宋体" w:eastAsia="宋体" w:cs="宋体"/>
                <w:kern w:val="0"/>
                <w:sz w:val="24"/>
                <w:highlight w:val="none"/>
              </w:rPr>
            </w:pPr>
          </w:p>
        </w:tc>
      </w:tr>
      <w:tr w14:paraId="67244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trPr>
        <w:tc>
          <w:tcPr>
            <w:tcW w:w="569" w:type="dxa"/>
            <w:tcBorders>
              <w:top w:val="single" w:color="000000" w:sz="6" w:space="0"/>
              <w:left w:val="single" w:color="000000" w:sz="6" w:space="0"/>
              <w:bottom w:val="single" w:color="000000" w:sz="6" w:space="0"/>
              <w:right w:val="single" w:color="auto" w:sz="4" w:space="0"/>
            </w:tcBorders>
            <w:noWrap w:val="0"/>
            <w:vAlign w:val="center"/>
          </w:tcPr>
          <w:p w14:paraId="0CAD2262">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3</w:t>
            </w:r>
          </w:p>
        </w:tc>
        <w:tc>
          <w:tcPr>
            <w:tcW w:w="1464" w:type="dxa"/>
            <w:tcBorders>
              <w:top w:val="single" w:color="000000" w:sz="6" w:space="0"/>
              <w:left w:val="single" w:color="auto" w:sz="4" w:space="0"/>
              <w:bottom w:val="single" w:color="000000" w:sz="6" w:space="0"/>
              <w:right w:val="single" w:color="auto" w:sz="4" w:space="0"/>
            </w:tcBorders>
            <w:noWrap w:val="0"/>
            <w:vAlign w:val="center"/>
          </w:tcPr>
          <w:p w14:paraId="01D7E056">
            <w:pPr>
              <w:widowControl/>
              <w:snapToGrid w:val="0"/>
              <w:spacing w:line="360" w:lineRule="auto"/>
              <w:jc w:val="center"/>
              <w:rPr>
                <w:rFonts w:hint="eastAsia" w:ascii="宋体" w:hAnsi="宋体" w:eastAsia="宋体" w:cs="宋体"/>
                <w:kern w:val="0"/>
                <w:sz w:val="24"/>
                <w:highlight w:val="none"/>
              </w:rPr>
            </w:pPr>
          </w:p>
        </w:tc>
        <w:tc>
          <w:tcPr>
            <w:tcW w:w="801" w:type="dxa"/>
            <w:tcBorders>
              <w:top w:val="single" w:color="000000" w:sz="6" w:space="0"/>
              <w:left w:val="single" w:color="auto" w:sz="4" w:space="0"/>
              <w:bottom w:val="single" w:color="000000" w:sz="6" w:space="0"/>
              <w:right w:val="single" w:color="000000" w:sz="6" w:space="0"/>
            </w:tcBorders>
            <w:noWrap w:val="0"/>
            <w:vAlign w:val="center"/>
          </w:tcPr>
          <w:p w14:paraId="58FDE0A9">
            <w:pPr>
              <w:widowControl/>
              <w:snapToGrid w:val="0"/>
              <w:spacing w:line="360" w:lineRule="auto"/>
              <w:jc w:val="center"/>
              <w:rPr>
                <w:rFonts w:hint="eastAsia" w:ascii="宋体" w:hAnsi="宋体" w:eastAsia="宋体" w:cs="宋体"/>
                <w:kern w:val="0"/>
                <w:sz w:val="24"/>
                <w:highlight w:val="none"/>
              </w:rPr>
            </w:pPr>
          </w:p>
        </w:tc>
        <w:tc>
          <w:tcPr>
            <w:tcW w:w="886" w:type="dxa"/>
            <w:tcBorders>
              <w:top w:val="single" w:color="000000" w:sz="6" w:space="0"/>
              <w:left w:val="single" w:color="000000" w:sz="6" w:space="0"/>
              <w:bottom w:val="single" w:color="000000" w:sz="6" w:space="0"/>
              <w:right w:val="single" w:color="000000" w:sz="6" w:space="0"/>
            </w:tcBorders>
            <w:noWrap w:val="0"/>
            <w:vAlign w:val="center"/>
          </w:tcPr>
          <w:p w14:paraId="1A235358">
            <w:pPr>
              <w:widowControl/>
              <w:snapToGrid w:val="0"/>
              <w:spacing w:line="360" w:lineRule="auto"/>
              <w:jc w:val="center"/>
              <w:rPr>
                <w:rFonts w:hint="eastAsia" w:ascii="宋体" w:hAnsi="宋体" w:eastAsia="宋体" w:cs="宋体"/>
                <w:kern w:val="0"/>
                <w:sz w:val="24"/>
                <w:highlight w:val="none"/>
              </w:rPr>
            </w:pPr>
          </w:p>
        </w:tc>
        <w:tc>
          <w:tcPr>
            <w:tcW w:w="1883" w:type="dxa"/>
            <w:tcBorders>
              <w:top w:val="single" w:color="000000" w:sz="6" w:space="0"/>
              <w:left w:val="single" w:color="000000" w:sz="6" w:space="0"/>
              <w:bottom w:val="single" w:color="000000" w:sz="6" w:space="0"/>
              <w:right w:val="single" w:color="000000" w:sz="6" w:space="0"/>
            </w:tcBorders>
            <w:noWrap w:val="0"/>
            <w:vAlign w:val="center"/>
          </w:tcPr>
          <w:p w14:paraId="22EC99AC">
            <w:pPr>
              <w:widowControl/>
              <w:snapToGrid w:val="0"/>
              <w:jc w:val="left"/>
              <w:rPr>
                <w:rFonts w:hint="eastAsia" w:ascii="宋体" w:hAnsi="宋体" w:eastAsia="宋体" w:cs="宋体"/>
                <w:kern w:val="0"/>
                <w:sz w:val="24"/>
                <w:highlight w:val="none"/>
              </w:rPr>
            </w:pPr>
          </w:p>
        </w:tc>
        <w:tc>
          <w:tcPr>
            <w:tcW w:w="1926" w:type="dxa"/>
            <w:tcBorders>
              <w:top w:val="single" w:color="000000" w:sz="6" w:space="0"/>
              <w:left w:val="single" w:color="000000" w:sz="6" w:space="0"/>
              <w:bottom w:val="single" w:color="000000" w:sz="6" w:space="0"/>
              <w:right w:val="single" w:color="000000" w:sz="6" w:space="0"/>
            </w:tcBorders>
            <w:noWrap w:val="0"/>
            <w:vAlign w:val="center"/>
          </w:tcPr>
          <w:p w14:paraId="3E8C8F39">
            <w:pPr>
              <w:widowControl/>
              <w:snapToGrid w:val="0"/>
              <w:spacing w:line="360" w:lineRule="auto"/>
              <w:jc w:val="center"/>
              <w:rPr>
                <w:rFonts w:hint="eastAsia" w:ascii="宋体" w:hAnsi="宋体" w:eastAsia="宋体" w:cs="宋体"/>
                <w:kern w:val="0"/>
                <w:sz w:val="24"/>
                <w:highlight w:val="none"/>
              </w:rPr>
            </w:pPr>
          </w:p>
        </w:tc>
        <w:tc>
          <w:tcPr>
            <w:tcW w:w="1121" w:type="dxa"/>
            <w:tcBorders>
              <w:top w:val="single" w:color="000000" w:sz="6" w:space="0"/>
              <w:left w:val="single" w:color="000000" w:sz="6" w:space="0"/>
              <w:bottom w:val="single" w:color="000000" w:sz="6" w:space="0"/>
              <w:right w:val="single" w:color="000000" w:sz="6" w:space="0"/>
            </w:tcBorders>
            <w:noWrap w:val="0"/>
            <w:vAlign w:val="center"/>
          </w:tcPr>
          <w:p w14:paraId="52B7A0DD">
            <w:pPr>
              <w:widowControl/>
              <w:snapToGrid w:val="0"/>
              <w:spacing w:line="360" w:lineRule="auto"/>
              <w:jc w:val="center"/>
              <w:rPr>
                <w:rFonts w:hint="eastAsia" w:ascii="宋体" w:hAnsi="宋体" w:eastAsia="宋体" w:cs="宋体"/>
                <w:kern w:val="0"/>
                <w:sz w:val="24"/>
                <w:highlight w:val="none"/>
              </w:rPr>
            </w:pPr>
          </w:p>
        </w:tc>
        <w:tc>
          <w:tcPr>
            <w:tcW w:w="941" w:type="dxa"/>
            <w:tcBorders>
              <w:top w:val="single" w:color="000000" w:sz="6" w:space="0"/>
              <w:left w:val="single" w:color="000000" w:sz="6" w:space="0"/>
              <w:bottom w:val="single" w:color="000000" w:sz="6" w:space="0"/>
              <w:right w:val="single" w:color="000000" w:sz="6" w:space="0"/>
            </w:tcBorders>
            <w:noWrap w:val="0"/>
            <w:vAlign w:val="center"/>
          </w:tcPr>
          <w:p w14:paraId="7FF1C657">
            <w:pPr>
              <w:widowControl/>
              <w:snapToGrid w:val="0"/>
              <w:spacing w:line="360" w:lineRule="auto"/>
              <w:jc w:val="center"/>
              <w:rPr>
                <w:rFonts w:hint="eastAsia" w:ascii="宋体" w:hAnsi="宋体" w:eastAsia="宋体" w:cs="宋体"/>
                <w:kern w:val="0"/>
                <w:sz w:val="24"/>
                <w:highlight w:val="none"/>
              </w:rPr>
            </w:pPr>
          </w:p>
        </w:tc>
      </w:tr>
      <w:tr w14:paraId="56BCE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6" w:hRule="atLeast"/>
        </w:trPr>
        <w:tc>
          <w:tcPr>
            <w:tcW w:w="569" w:type="dxa"/>
            <w:tcBorders>
              <w:top w:val="single" w:color="000000" w:sz="6" w:space="0"/>
              <w:left w:val="single" w:color="000000" w:sz="6" w:space="0"/>
              <w:bottom w:val="single" w:color="000000" w:sz="6" w:space="0"/>
              <w:right w:val="single" w:color="auto" w:sz="4" w:space="0"/>
            </w:tcBorders>
            <w:noWrap w:val="0"/>
            <w:vAlign w:val="center"/>
          </w:tcPr>
          <w:p w14:paraId="5A13DC39">
            <w:pPr>
              <w:widowControl/>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4</w:t>
            </w:r>
          </w:p>
        </w:tc>
        <w:tc>
          <w:tcPr>
            <w:tcW w:w="1464" w:type="dxa"/>
            <w:tcBorders>
              <w:top w:val="single" w:color="000000" w:sz="6" w:space="0"/>
              <w:left w:val="single" w:color="auto" w:sz="4" w:space="0"/>
              <w:bottom w:val="single" w:color="000000" w:sz="6" w:space="0"/>
              <w:right w:val="single" w:color="auto" w:sz="4" w:space="0"/>
            </w:tcBorders>
            <w:noWrap w:val="0"/>
            <w:vAlign w:val="center"/>
          </w:tcPr>
          <w:p w14:paraId="00D20022">
            <w:pPr>
              <w:widowControl/>
              <w:snapToGrid w:val="0"/>
              <w:spacing w:line="360" w:lineRule="auto"/>
              <w:jc w:val="center"/>
              <w:rPr>
                <w:rFonts w:hint="eastAsia" w:ascii="宋体" w:hAnsi="宋体" w:eastAsia="宋体" w:cs="宋体"/>
                <w:kern w:val="0"/>
                <w:sz w:val="24"/>
                <w:highlight w:val="none"/>
              </w:rPr>
            </w:pPr>
          </w:p>
        </w:tc>
        <w:tc>
          <w:tcPr>
            <w:tcW w:w="801" w:type="dxa"/>
            <w:tcBorders>
              <w:top w:val="single" w:color="000000" w:sz="6" w:space="0"/>
              <w:left w:val="single" w:color="auto" w:sz="4" w:space="0"/>
              <w:bottom w:val="single" w:color="000000" w:sz="6" w:space="0"/>
              <w:right w:val="single" w:color="000000" w:sz="6" w:space="0"/>
            </w:tcBorders>
            <w:noWrap w:val="0"/>
            <w:vAlign w:val="center"/>
          </w:tcPr>
          <w:p w14:paraId="6B08556F">
            <w:pPr>
              <w:widowControl/>
              <w:snapToGrid w:val="0"/>
              <w:spacing w:line="360" w:lineRule="auto"/>
              <w:jc w:val="center"/>
              <w:rPr>
                <w:rFonts w:hint="eastAsia" w:ascii="宋体" w:hAnsi="宋体" w:eastAsia="宋体" w:cs="宋体"/>
                <w:kern w:val="0"/>
                <w:sz w:val="24"/>
                <w:highlight w:val="none"/>
              </w:rPr>
            </w:pPr>
          </w:p>
        </w:tc>
        <w:tc>
          <w:tcPr>
            <w:tcW w:w="886" w:type="dxa"/>
            <w:tcBorders>
              <w:top w:val="single" w:color="000000" w:sz="6" w:space="0"/>
              <w:left w:val="single" w:color="000000" w:sz="6" w:space="0"/>
              <w:bottom w:val="single" w:color="000000" w:sz="6" w:space="0"/>
              <w:right w:val="single" w:color="000000" w:sz="6" w:space="0"/>
            </w:tcBorders>
            <w:noWrap w:val="0"/>
            <w:vAlign w:val="center"/>
          </w:tcPr>
          <w:p w14:paraId="4854D361">
            <w:pPr>
              <w:widowControl/>
              <w:snapToGrid w:val="0"/>
              <w:spacing w:line="360" w:lineRule="auto"/>
              <w:jc w:val="center"/>
              <w:rPr>
                <w:rFonts w:hint="eastAsia" w:ascii="宋体" w:hAnsi="宋体" w:eastAsia="宋体" w:cs="宋体"/>
                <w:kern w:val="0"/>
                <w:sz w:val="24"/>
                <w:highlight w:val="none"/>
              </w:rPr>
            </w:pPr>
          </w:p>
        </w:tc>
        <w:tc>
          <w:tcPr>
            <w:tcW w:w="1883" w:type="dxa"/>
            <w:tcBorders>
              <w:top w:val="single" w:color="000000" w:sz="6" w:space="0"/>
              <w:left w:val="single" w:color="000000" w:sz="6" w:space="0"/>
              <w:bottom w:val="single" w:color="000000" w:sz="6" w:space="0"/>
              <w:right w:val="single" w:color="000000" w:sz="6" w:space="0"/>
            </w:tcBorders>
            <w:noWrap w:val="0"/>
            <w:vAlign w:val="center"/>
          </w:tcPr>
          <w:p w14:paraId="605FB63B">
            <w:pPr>
              <w:widowControl/>
              <w:snapToGrid w:val="0"/>
              <w:jc w:val="left"/>
              <w:rPr>
                <w:rFonts w:hint="eastAsia" w:ascii="宋体" w:hAnsi="宋体" w:eastAsia="宋体" w:cs="宋体"/>
                <w:kern w:val="0"/>
                <w:sz w:val="24"/>
                <w:highlight w:val="none"/>
              </w:rPr>
            </w:pPr>
          </w:p>
        </w:tc>
        <w:tc>
          <w:tcPr>
            <w:tcW w:w="1926" w:type="dxa"/>
            <w:tcBorders>
              <w:top w:val="single" w:color="000000" w:sz="6" w:space="0"/>
              <w:left w:val="single" w:color="000000" w:sz="6" w:space="0"/>
              <w:bottom w:val="single" w:color="000000" w:sz="6" w:space="0"/>
              <w:right w:val="single" w:color="000000" w:sz="6" w:space="0"/>
            </w:tcBorders>
            <w:noWrap w:val="0"/>
            <w:vAlign w:val="center"/>
          </w:tcPr>
          <w:p w14:paraId="33D22AEB">
            <w:pPr>
              <w:widowControl/>
              <w:snapToGrid w:val="0"/>
              <w:spacing w:line="360" w:lineRule="auto"/>
              <w:jc w:val="center"/>
              <w:rPr>
                <w:rFonts w:hint="eastAsia" w:ascii="宋体" w:hAnsi="宋体" w:eastAsia="宋体" w:cs="宋体"/>
                <w:kern w:val="0"/>
                <w:sz w:val="24"/>
                <w:highlight w:val="none"/>
              </w:rPr>
            </w:pPr>
          </w:p>
        </w:tc>
        <w:tc>
          <w:tcPr>
            <w:tcW w:w="1121" w:type="dxa"/>
            <w:tcBorders>
              <w:top w:val="single" w:color="000000" w:sz="6" w:space="0"/>
              <w:left w:val="single" w:color="000000" w:sz="6" w:space="0"/>
              <w:bottom w:val="single" w:color="000000" w:sz="6" w:space="0"/>
              <w:right w:val="single" w:color="000000" w:sz="6" w:space="0"/>
            </w:tcBorders>
            <w:noWrap w:val="0"/>
            <w:vAlign w:val="center"/>
          </w:tcPr>
          <w:p w14:paraId="329A81CB">
            <w:pPr>
              <w:widowControl/>
              <w:snapToGrid w:val="0"/>
              <w:spacing w:line="360" w:lineRule="auto"/>
              <w:jc w:val="center"/>
              <w:rPr>
                <w:rFonts w:hint="eastAsia" w:ascii="宋体" w:hAnsi="宋体" w:eastAsia="宋体" w:cs="宋体"/>
                <w:kern w:val="0"/>
                <w:sz w:val="24"/>
                <w:highlight w:val="none"/>
              </w:rPr>
            </w:pPr>
          </w:p>
        </w:tc>
        <w:tc>
          <w:tcPr>
            <w:tcW w:w="941" w:type="dxa"/>
            <w:tcBorders>
              <w:top w:val="single" w:color="000000" w:sz="6" w:space="0"/>
              <w:left w:val="single" w:color="000000" w:sz="6" w:space="0"/>
              <w:bottom w:val="single" w:color="000000" w:sz="6" w:space="0"/>
              <w:right w:val="single" w:color="000000" w:sz="6" w:space="0"/>
            </w:tcBorders>
            <w:noWrap w:val="0"/>
            <w:vAlign w:val="center"/>
          </w:tcPr>
          <w:p w14:paraId="65C33BAC">
            <w:pPr>
              <w:widowControl/>
              <w:snapToGrid w:val="0"/>
              <w:spacing w:line="360" w:lineRule="auto"/>
              <w:jc w:val="center"/>
              <w:rPr>
                <w:rFonts w:hint="eastAsia" w:ascii="宋体" w:hAnsi="宋体" w:eastAsia="宋体" w:cs="宋体"/>
                <w:kern w:val="0"/>
                <w:sz w:val="24"/>
                <w:highlight w:val="none"/>
              </w:rPr>
            </w:pPr>
          </w:p>
        </w:tc>
      </w:tr>
    </w:tbl>
    <w:p w14:paraId="21587295">
      <w:pPr>
        <w:bidi w:val="0"/>
        <w:ind w:firstLine="240" w:firstLineChars="100"/>
        <w:rPr>
          <w:rFonts w:hint="eastAsia" w:ascii="宋体" w:hAnsi="宋体" w:eastAsia="宋体" w:cs="宋体"/>
          <w:sz w:val="24"/>
          <w:szCs w:val="24"/>
          <w:highlight w:val="none"/>
          <w:lang w:val="en-US" w:eastAsia="zh-CN"/>
        </w:rPr>
      </w:pPr>
    </w:p>
    <w:p w14:paraId="0320463B">
      <w:pPr>
        <w:bidi w:val="0"/>
        <w:ind w:firstLine="240" w:firstLineChars="1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注：投标人应按招标文件要求逐一响应，否则按技术不响应处理。</w:t>
      </w:r>
    </w:p>
    <w:p w14:paraId="5D5348D6">
      <w:pPr>
        <w:bidi w:val="0"/>
        <w:rPr>
          <w:rFonts w:hint="eastAsia" w:ascii="宋体" w:hAnsi="宋体" w:eastAsia="宋体" w:cs="宋体"/>
          <w:sz w:val="28"/>
          <w:szCs w:val="28"/>
          <w:highlight w:val="none"/>
        </w:rPr>
      </w:pPr>
    </w:p>
    <w:p w14:paraId="5536595C">
      <w:pPr>
        <w:bidi w:val="0"/>
        <w:ind w:left="0" w:leftChars="0" w:firstLine="2318" w:firstLineChars="828"/>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7D2FF4DF">
      <w:pPr>
        <w:bidi w:val="0"/>
        <w:ind w:left="0" w:leftChars="0" w:firstLine="2318" w:firstLineChars="828"/>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法定代表人（负责人）或授权委托人：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3494A405">
      <w:pPr>
        <w:bidi w:val="0"/>
        <w:ind w:left="0" w:leftChars="0" w:firstLine="2318" w:firstLineChars="828"/>
        <w:rPr>
          <w:rFonts w:hint="eastAsia" w:ascii="宋体" w:hAnsi="宋体" w:eastAsia="宋体" w:cs="宋体"/>
          <w:sz w:val="28"/>
          <w:szCs w:val="28"/>
          <w:highlight w:val="none"/>
        </w:rPr>
      </w:pPr>
      <w:r>
        <w:rPr>
          <w:rFonts w:hint="eastAsia" w:ascii="宋体" w:hAnsi="宋体" w:eastAsia="宋体" w:cs="宋体"/>
          <w:sz w:val="28"/>
          <w:szCs w:val="28"/>
          <w:highlight w:val="none"/>
        </w:rPr>
        <w:t>日     期：</w:t>
      </w:r>
    </w:p>
    <w:p w14:paraId="670EC916">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200BDF6">
      <w:pPr>
        <w:tabs>
          <w:tab w:val="left" w:pos="567"/>
        </w:tabs>
        <w:snapToGrid w:val="0"/>
        <w:spacing w:line="360" w:lineRule="auto"/>
        <w:jc w:val="left"/>
        <w:rPr>
          <w:rFonts w:hint="default" w:ascii="宋体" w:hAnsi="宋体" w:eastAsia="宋体" w:cs="宋体"/>
          <w:b/>
          <w:color w:val="000000"/>
          <w:sz w:val="32"/>
          <w:szCs w:val="32"/>
          <w:highlight w:val="none"/>
          <w:lang w:val="en-US" w:eastAsia="zh-CN"/>
        </w:rPr>
      </w:pPr>
      <w:r>
        <w:rPr>
          <w:rFonts w:hint="eastAsia" w:ascii="宋体" w:hAnsi="宋体" w:cs="宋体"/>
          <w:b/>
          <w:kern w:val="0"/>
          <w:sz w:val="28"/>
          <w:szCs w:val="28"/>
          <w:highlight w:val="none"/>
          <w:lang w:val="en-US" w:eastAsia="zh-CN"/>
        </w:rPr>
        <w:t>8</w:t>
      </w:r>
      <w:r>
        <w:rPr>
          <w:rFonts w:hint="eastAsia" w:ascii="宋体" w:hAnsi="宋体" w:eastAsia="宋体" w:cs="宋体"/>
          <w:b/>
          <w:kern w:val="0"/>
          <w:sz w:val="28"/>
          <w:szCs w:val="28"/>
          <w:highlight w:val="none"/>
          <w:lang w:val="en-US" w:eastAsia="zh-CN"/>
        </w:rPr>
        <w:t>.</w:t>
      </w:r>
      <w:r>
        <w:rPr>
          <w:rFonts w:hint="eastAsia" w:ascii="宋体" w:hAnsi="宋体" w:eastAsia="宋体" w:cs="宋体"/>
          <w:b/>
          <w:kern w:val="0"/>
          <w:sz w:val="28"/>
          <w:szCs w:val="28"/>
          <w:highlight w:val="none"/>
        </w:rPr>
        <w:t>近三年内同类项目合同案例列表</w:t>
      </w:r>
    </w:p>
    <w:p w14:paraId="5C77808C">
      <w:pPr>
        <w:spacing w:line="360" w:lineRule="auto"/>
        <w:jc w:val="both"/>
        <w:rPr>
          <w:rFonts w:hint="eastAsia" w:ascii="宋体" w:hAnsi="宋体" w:eastAsia="宋体" w:cs="宋体"/>
          <w:b/>
          <w:color w:val="000000"/>
          <w:sz w:val="32"/>
          <w:szCs w:val="32"/>
          <w:highlight w:val="none"/>
        </w:rPr>
      </w:pPr>
    </w:p>
    <w:p w14:paraId="3032BB58">
      <w:pPr>
        <w:spacing w:line="36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近三年内同类项目合同案例列表</w:t>
      </w:r>
    </w:p>
    <w:p w14:paraId="14B97D07">
      <w:pPr>
        <w:pStyle w:val="13"/>
        <w:rPr>
          <w:rFonts w:hint="eastAsia"/>
          <w:highlight w:val="none"/>
        </w:rPr>
      </w:pPr>
    </w:p>
    <w:tbl>
      <w:tblPr>
        <w:tblStyle w:val="21"/>
        <w:tblW w:w="9558"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388"/>
        <w:gridCol w:w="2205"/>
        <w:gridCol w:w="2280"/>
        <w:gridCol w:w="1711"/>
      </w:tblGrid>
      <w:tr w14:paraId="3C65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974" w:type="dxa"/>
            <w:noWrap w:val="0"/>
            <w:vAlign w:val="center"/>
          </w:tcPr>
          <w:p w14:paraId="6BAF1DA6">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2388" w:type="dxa"/>
            <w:noWrap w:val="0"/>
            <w:vAlign w:val="center"/>
          </w:tcPr>
          <w:p w14:paraId="365A7C04">
            <w:pPr>
              <w:spacing w:line="360" w:lineRule="auto"/>
              <w:jc w:val="center"/>
              <w:rPr>
                <w:rFonts w:hint="eastAsia" w:ascii="宋体" w:hAnsi="宋体" w:eastAsia="宋体" w:cs="宋体"/>
                <w:b/>
                <w:color w:val="000000"/>
                <w:sz w:val="24"/>
                <w:highlight w:val="none"/>
              </w:rPr>
            </w:pPr>
            <w:r>
              <w:rPr>
                <w:rFonts w:hint="eastAsia" w:ascii="宋体" w:hAnsi="宋体" w:cs="宋体"/>
                <w:b/>
                <w:color w:val="000000"/>
                <w:sz w:val="24"/>
                <w:highlight w:val="none"/>
                <w:lang w:eastAsia="zh-CN"/>
              </w:rPr>
              <w:t>采购</w:t>
            </w:r>
            <w:r>
              <w:rPr>
                <w:rFonts w:hint="eastAsia" w:ascii="宋体" w:hAnsi="宋体" w:eastAsia="宋体" w:cs="宋体"/>
                <w:b/>
                <w:color w:val="000000"/>
                <w:sz w:val="24"/>
                <w:highlight w:val="none"/>
              </w:rPr>
              <w:t>单位全称</w:t>
            </w:r>
          </w:p>
        </w:tc>
        <w:tc>
          <w:tcPr>
            <w:tcW w:w="2205" w:type="dxa"/>
            <w:noWrap w:val="0"/>
            <w:vAlign w:val="center"/>
          </w:tcPr>
          <w:p w14:paraId="2EB38512">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合同金额</w:t>
            </w:r>
          </w:p>
        </w:tc>
        <w:tc>
          <w:tcPr>
            <w:tcW w:w="2280" w:type="dxa"/>
            <w:noWrap w:val="0"/>
            <w:vAlign w:val="center"/>
          </w:tcPr>
          <w:p w14:paraId="4678E553">
            <w:pPr>
              <w:spacing w:line="360" w:lineRule="auto"/>
              <w:jc w:val="center"/>
              <w:rPr>
                <w:rFonts w:hint="eastAsia" w:ascii="宋体" w:hAnsi="宋体" w:eastAsia="宋体" w:cs="宋体"/>
                <w:b/>
                <w:color w:val="000000"/>
                <w:sz w:val="24"/>
                <w:highlight w:val="none"/>
              </w:rPr>
            </w:pPr>
            <w:r>
              <w:rPr>
                <w:rFonts w:hint="eastAsia" w:ascii="宋体" w:hAnsi="宋体" w:cs="宋体"/>
                <w:b/>
                <w:color w:val="000000"/>
                <w:sz w:val="24"/>
                <w:highlight w:val="none"/>
                <w:lang w:val="en-US" w:eastAsia="zh-CN"/>
              </w:rPr>
              <w:t>签订</w:t>
            </w:r>
            <w:r>
              <w:rPr>
                <w:rFonts w:hint="eastAsia" w:ascii="宋体" w:hAnsi="宋体" w:eastAsia="宋体" w:cs="宋体"/>
                <w:b/>
                <w:color w:val="000000"/>
                <w:sz w:val="24"/>
                <w:highlight w:val="none"/>
              </w:rPr>
              <w:t>时间</w:t>
            </w:r>
          </w:p>
        </w:tc>
        <w:tc>
          <w:tcPr>
            <w:tcW w:w="1711" w:type="dxa"/>
            <w:noWrap w:val="0"/>
            <w:vAlign w:val="center"/>
          </w:tcPr>
          <w:p w14:paraId="72BBFF36">
            <w:pPr>
              <w:spacing w:line="360" w:lineRule="auto"/>
              <w:jc w:val="center"/>
              <w:rPr>
                <w:rFonts w:hint="eastAsia" w:ascii="宋体" w:hAnsi="宋体" w:eastAsia="宋体" w:cs="宋体"/>
                <w:b/>
                <w:color w:val="000000"/>
                <w:sz w:val="24"/>
                <w:highlight w:val="none"/>
                <w:lang w:val="en-US" w:eastAsia="zh-CN"/>
              </w:rPr>
            </w:pPr>
            <w:r>
              <w:rPr>
                <w:rFonts w:hint="eastAsia" w:ascii="宋体" w:hAnsi="宋体" w:cs="宋体"/>
                <w:b/>
                <w:color w:val="000000"/>
                <w:sz w:val="24"/>
                <w:highlight w:val="none"/>
                <w:lang w:val="en-US" w:eastAsia="zh-CN"/>
              </w:rPr>
              <w:t>备注</w:t>
            </w:r>
          </w:p>
        </w:tc>
      </w:tr>
      <w:tr w14:paraId="77FD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74" w:type="dxa"/>
            <w:noWrap w:val="0"/>
            <w:vAlign w:val="center"/>
          </w:tcPr>
          <w:p w14:paraId="5A56B391">
            <w:pPr>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w:t>
            </w:r>
          </w:p>
        </w:tc>
        <w:tc>
          <w:tcPr>
            <w:tcW w:w="2388" w:type="dxa"/>
            <w:noWrap w:val="0"/>
            <w:vAlign w:val="top"/>
          </w:tcPr>
          <w:p w14:paraId="658713E7">
            <w:pPr>
              <w:spacing w:line="360" w:lineRule="auto"/>
              <w:jc w:val="center"/>
              <w:rPr>
                <w:rFonts w:hint="eastAsia" w:ascii="宋体" w:hAnsi="宋体" w:eastAsia="宋体" w:cs="宋体"/>
                <w:bCs/>
                <w:color w:val="000000"/>
                <w:sz w:val="28"/>
                <w:highlight w:val="none"/>
              </w:rPr>
            </w:pPr>
          </w:p>
        </w:tc>
        <w:tc>
          <w:tcPr>
            <w:tcW w:w="2205" w:type="dxa"/>
            <w:noWrap w:val="0"/>
            <w:vAlign w:val="top"/>
          </w:tcPr>
          <w:p w14:paraId="0C96962F">
            <w:pPr>
              <w:spacing w:line="360" w:lineRule="auto"/>
              <w:jc w:val="center"/>
              <w:rPr>
                <w:rFonts w:hint="eastAsia" w:ascii="宋体" w:hAnsi="宋体" w:eastAsia="宋体" w:cs="宋体"/>
                <w:bCs/>
                <w:color w:val="000000"/>
                <w:sz w:val="28"/>
                <w:highlight w:val="none"/>
              </w:rPr>
            </w:pPr>
          </w:p>
        </w:tc>
        <w:tc>
          <w:tcPr>
            <w:tcW w:w="2280" w:type="dxa"/>
            <w:noWrap w:val="0"/>
            <w:vAlign w:val="top"/>
          </w:tcPr>
          <w:p w14:paraId="78954383">
            <w:pPr>
              <w:spacing w:line="360" w:lineRule="auto"/>
              <w:jc w:val="center"/>
              <w:rPr>
                <w:rFonts w:hint="eastAsia" w:ascii="宋体" w:hAnsi="宋体" w:eastAsia="宋体" w:cs="宋体"/>
                <w:bCs/>
                <w:color w:val="000000"/>
                <w:sz w:val="28"/>
                <w:highlight w:val="none"/>
              </w:rPr>
            </w:pPr>
          </w:p>
        </w:tc>
        <w:tc>
          <w:tcPr>
            <w:tcW w:w="1711" w:type="dxa"/>
            <w:noWrap w:val="0"/>
            <w:vAlign w:val="top"/>
          </w:tcPr>
          <w:p w14:paraId="631599D9">
            <w:pPr>
              <w:spacing w:line="360" w:lineRule="auto"/>
              <w:jc w:val="center"/>
              <w:rPr>
                <w:rFonts w:hint="eastAsia" w:ascii="宋体" w:hAnsi="宋体" w:eastAsia="宋体" w:cs="宋体"/>
                <w:bCs/>
                <w:color w:val="000000"/>
                <w:sz w:val="28"/>
                <w:highlight w:val="none"/>
              </w:rPr>
            </w:pPr>
          </w:p>
        </w:tc>
      </w:tr>
      <w:tr w14:paraId="356D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74" w:type="dxa"/>
            <w:noWrap w:val="0"/>
            <w:vAlign w:val="center"/>
          </w:tcPr>
          <w:p w14:paraId="525D9EC6">
            <w:pPr>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w:t>
            </w:r>
          </w:p>
        </w:tc>
        <w:tc>
          <w:tcPr>
            <w:tcW w:w="2388" w:type="dxa"/>
            <w:noWrap w:val="0"/>
            <w:vAlign w:val="top"/>
          </w:tcPr>
          <w:p w14:paraId="36D73E2F">
            <w:pPr>
              <w:spacing w:line="360" w:lineRule="auto"/>
              <w:jc w:val="center"/>
              <w:rPr>
                <w:rFonts w:hint="eastAsia" w:ascii="宋体" w:hAnsi="宋体" w:eastAsia="宋体" w:cs="宋体"/>
                <w:bCs/>
                <w:color w:val="000000"/>
                <w:sz w:val="36"/>
                <w:highlight w:val="none"/>
                <w:u w:val="single"/>
              </w:rPr>
            </w:pPr>
          </w:p>
        </w:tc>
        <w:tc>
          <w:tcPr>
            <w:tcW w:w="2205" w:type="dxa"/>
            <w:noWrap w:val="0"/>
            <w:vAlign w:val="top"/>
          </w:tcPr>
          <w:p w14:paraId="41073EE9">
            <w:pPr>
              <w:spacing w:line="360" w:lineRule="auto"/>
              <w:jc w:val="center"/>
              <w:rPr>
                <w:rFonts w:hint="eastAsia" w:ascii="宋体" w:hAnsi="宋体" w:eastAsia="宋体" w:cs="宋体"/>
                <w:bCs/>
                <w:color w:val="000000"/>
                <w:sz w:val="36"/>
                <w:highlight w:val="none"/>
                <w:u w:val="single"/>
              </w:rPr>
            </w:pPr>
          </w:p>
        </w:tc>
        <w:tc>
          <w:tcPr>
            <w:tcW w:w="2280" w:type="dxa"/>
            <w:noWrap w:val="0"/>
            <w:vAlign w:val="top"/>
          </w:tcPr>
          <w:p w14:paraId="0C3C6034">
            <w:pPr>
              <w:spacing w:line="360" w:lineRule="auto"/>
              <w:jc w:val="center"/>
              <w:rPr>
                <w:rFonts w:hint="eastAsia" w:ascii="宋体" w:hAnsi="宋体" w:eastAsia="宋体" w:cs="宋体"/>
                <w:bCs/>
                <w:color w:val="000000"/>
                <w:sz w:val="36"/>
                <w:highlight w:val="none"/>
                <w:u w:val="single"/>
              </w:rPr>
            </w:pPr>
          </w:p>
        </w:tc>
        <w:tc>
          <w:tcPr>
            <w:tcW w:w="1711" w:type="dxa"/>
            <w:noWrap w:val="0"/>
            <w:vAlign w:val="top"/>
          </w:tcPr>
          <w:p w14:paraId="5900E84F">
            <w:pPr>
              <w:spacing w:line="360" w:lineRule="auto"/>
              <w:jc w:val="center"/>
              <w:rPr>
                <w:rFonts w:hint="eastAsia" w:ascii="宋体" w:hAnsi="宋体" w:eastAsia="宋体" w:cs="宋体"/>
                <w:bCs/>
                <w:color w:val="000000"/>
                <w:sz w:val="36"/>
                <w:highlight w:val="none"/>
                <w:u w:val="single"/>
              </w:rPr>
            </w:pPr>
          </w:p>
        </w:tc>
      </w:tr>
      <w:tr w14:paraId="11DC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74" w:type="dxa"/>
            <w:noWrap w:val="0"/>
            <w:vAlign w:val="center"/>
          </w:tcPr>
          <w:p w14:paraId="25AB7929">
            <w:pPr>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3</w:t>
            </w:r>
          </w:p>
        </w:tc>
        <w:tc>
          <w:tcPr>
            <w:tcW w:w="2388" w:type="dxa"/>
            <w:noWrap w:val="0"/>
            <w:vAlign w:val="top"/>
          </w:tcPr>
          <w:p w14:paraId="4066A1D6">
            <w:pPr>
              <w:spacing w:line="360" w:lineRule="auto"/>
              <w:jc w:val="center"/>
              <w:rPr>
                <w:rFonts w:hint="eastAsia" w:ascii="宋体" w:hAnsi="宋体" w:eastAsia="宋体" w:cs="宋体"/>
                <w:bCs/>
                <w:color w:val="000000"/>
                <w:sz w:val="36"/>
                <w:highlight w:val="none"/>
                <w:u w:val="single"/>
              </w:rPr>
            </w:pPr>
          </w:p>
        </w:tc>
        <w:tc>
          <w:tcPr>
            <w:tcW w:w="2205" w:type="dxa"/>
            <w:noWrap w:val="0"/>
            <w:vAlign w:val="top"/>
          </w:tcPr>
          <w:p w14:paraId="760F48CD">
            <w:pPr>
              <w:spacing w:line="360" w:lineRule="auto"/>
              <w:jc w:val="center"/>
              <w:rPr>
                <w:rFonts w:hint="eastAsia" w:ascii="宋体" w:hAnsi="宋体" w:eastAsia="宋体" w:cs="宋体"/>
                <w:bCs/>
                <w:color w:val="000000"/>
                <w:sz w:val="36"/>
                <w:highlight w:val="none"/>
                <w:u w:val="single"/>
              </w:rPr>
            </w:pPr>
          </w:p>
        </w:tc>
        <w:tc>
          <w:tcPr>
            <w:tcW w:w="2280" w:type="dxa"/>
            <w:noWrap w:val="0"/>
            <w:vAlign w:val="top"/>
          </w:tcPr>
          <w:p w14:paraId="68092626">
            <w:pPr>
              <w:spacing w:line="360" w:lineRule="auto"/>
              <w:jc w:val="center"/>
              <w:rPr>
                <w:rFonts w:hint="eastAsia" w:ascii="宋体" w:hAnsi="宋体" w:eastAsia="宋体" w:cs="宋体"/>
                <w:bCs/>
                <w:color w:val="000000"/>
                <w:sz w:val="36"/>
                <w:highlight w:val="none"/>
                <w:u w:val="single"/>
              </w:rPr>
            </w:pPr>
          </w:p>
        </w:tc>
        <w:tc>
          <w:tcPr>
            <w:tcW w:w="1711" w:type="dxa"/>
            <w:noWrap w:val="0"/>
            <w:vAlign w:val="top"/>
          </w:tcPr>
          <w:p w14:paraId="5A6A79B9">
            <w:pPr>
              <w:spacing w:line="360" w:lineRule="auto"/>
              <w:jc w:val="center"/>
              <w:rPr>
                <w:rFonts w:hint="eastAsia" w:ascii="宋体" w:hAnsi="宋体" w:eastAsia="宋体" w:cs="宋体"/>
                <w:bCs/>
                <w:color w:val="000000"/>
                <w:sz w:val="36"/>
                <w:highlight w:val="none"/>
                <w:u w:val="single"/>
              </w:rPr>
            </w:pPr>
          </w:p>
        </w:tc>
      </w:tr>
      <w:tr w14:paraId="057E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74" w:type="dxa"/>
            <w:noWrap w:val="0"/>
            <w:vAlign w:val="center"/>
          </w:tcPr>
          <w:p w14:paraId="79CE120F">
            <w:pPr>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4</w:t>
            </w:r>
          </w:p>
        </w:tc>
        <w:tc>
          <w:tcPr>
            <w:tcW w:w="2388" w:type="dxa"/>
            <w:noWrap w:val="0"/>
            <w:vAlign w:val="top"/>
          </w:tcPr>
          <w:p w14:paraId="1E9F5F3D">
            <w:pPr>
              <w:spacing w:line="360" w:lineRule="auto"/>
              <w:jc w:val="center"/>
              <w:rPr>
                <w:rFonts w:hint="eastAsia" w:ascii="宋体" w:hAnsi="宋体" w:eastAsia="宋体" w:cs="宋体"/>
                <w:bCs/>
                <w:color w:val="000000"/>
                <w:sz w:val="36"/>
                <w:highlight w:val="none"/>
                <w:u w:val="single"/>
              </w:rPr>
            </w:pPr>
          </w:p>
        </w:tc>
        <w:tc>
          <w:tcPr>
            <w:tcW w:w="2205" w:type="dxa"/>
            <w:noWrap w:val="0"/>
            <w:vAlign w:val="top"/>
          </w:tcPr>
          <w:p w14:paraId="5BC12874">
            <w:pPr>
              <w:spacing w:line="360" w:lineRule="auto"/>
              <w:jc w:val="center"/>
              <w:rPr>
                <w:rFonts w:hint="eastAsia" w:ascii="宋体" w:hAnsi="宋体" w:eastAsia="宋体" w:cs="宋体"/>
                <w:bCs/>
                <w:color w:val="000000"/>
                <w:sz w:val="36"/>
                <w:highlight w:val="none"/>
                <w:u w:val="single"/>
              </w:rPr>
            </w:pPr>
          </w:p>
        </w:tc>
        <w:tc>
          <w:tcPr>
            <w:tcW w:w="2280" w:type="dxa"/>
            <w:noWrap w:val="0"/>
            <w:vAlign w:val="top"/>
          </w:tcPr>
          <w:p w14:paraId="2BB1DF8D">
            <w:pPr>
              <w:spacing w:line="360" w:lineRule="auto"/>
              <w:jc w:val="center"/>
              <w:rPr>
                <w:rFonts w:hint="eastAsia" w:ascii="宋体" w:hAnsi="宋体" w:eastAsia="宋体" w:cs="宋体"/>
                <w:bCs/>
                <w:color w:val="000000"/>
                <w:sz w:val="36"/>
                <w:highlight w:val="none"/>
                <w:u w:val="single"/>
              </w:rPr>
            </w:pPr>
          </w:p>
        </w:tc>
        <w:tc>
          <w:tcPr>
            <w:tcW w:w="1711" w:type="dxa"/>
            <w:noWrap w:val="0"/>
            <w:vAlign w:val="top"/>
          </w:tcPr>
          <w:p w14:paraId="28FFE62D">
            <w:pPr>
              <w:spacing w:line="360" w:lineRule="auto"/>
              <w:jc w:val="center"/>
              <w:rPr>
                <w:rFonts w:hint="eastAsia" w:ascii="宋体" w:hAnsi="宋体" w:eastAsia="宋体" w:cs="宋体"/>
                <w:bCs/>
                <w:color w:val="000000"/>
                <w:sz w:val="36"/>
                <w:highlight w:val="none"/>
                <w:u w:val="single"/>
              </w:rPr>
            </w:pPr>
          </w:p>
        </w:tc>
      </w:tr>
      <w:tr w14:paraId="138D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74" w:type="dxa"/>
            <w:noWrap w:val="0"/>
            <w:vAlign w:val="center"/>
          </w:tcPr>
          <w:p w14:paraId="532B966A">
            <w:pPr>
              <w:spacing w:line="360" w:lineRule="auto"/>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5</w:t>
            </w:r>
          </w:p>
        </w:tc>
        <w:tc>
          <w:tcPr>
            <w:tcW w:w="2388" w:type="dxa"/>
            <w:noWrap w:val="0"/>
            <w:vAlign w:val="top"/>
          </w:tcPr>
          <w:p w14:paraId="4E1CA4A9">
            <w:pPr>
              <w:spacing w:line="360" w:lineRule="auto"/>
              <w:jc w:val="center"/>
              <w:rPr>
                <w:rFonts w:hint="eastAsia" w:ascii="宋体" w:hAnsi="宋体" w:eastAsia="宋体" w:cs="宋体"/>
                <w:bCs/>
                <w:color w:val="000000"/>
                <w:sz w:val="36"/>
                <w:highlight w:val="none"/>
                <w:u w:val="single"/>
              </w:rPr>
            </w:pPr>
          </w:p>
        </w:tc>
        <w:tc>
          <w:tcPr>
            <w:tcW w:w="2205" w:type="dxa"/>
            <w:noWrap w:val="0"/>
            <w:vAlign w:val="top"/>
          </w:tcPr>
          <w:p w14:paraId="4B9A342A">
            <w:pPr>
              <w:spacing w:line="360" w:lineRule="auto"/>
              <w:jc w:val="center"/>
              <w:rPr>
                <w:rFonts w:hint="eastAsia" w:ascii="宋体" w:hAnsi="宋体" w:eastAsia="宋体" w:cs="宋体"/>
                <w:bCs/>
                <w:color w:val="000000"/>
                <w:sz w:val="36"/>
                <w:highlight w:val="none"/>
                <w:u w:val="single"/>
              </w:rPr>
            </w:pPr>
          </w:p>
        </w:tc>
        <w:tc>
          <w:tcPr>
            <w:tcW w:w="2280" w:type="dxa"/>
            <w:noWrap w:val="0"/>
            <w:vAlign w:val="top"/>
          </w:tcPr>
          <w:p w14:paraId="3AB9BCC0">
            <w:pPr>
              <w:spacing w:line="360" w:lineRule="auto"/>
              <w:jc w:val="center"/>
              <w:rPr>
                <w:rFonts w:hint="eastAsia" w:ascii="宋体" w:hAnsi="宋体" w:eastAsia="宋体" w:cs="宋体"/>
                <w:bCs/>
                <w:color w:val="000000"/>
                <w:sz w:val="36"/>
                <w:highlight w:val="none"/>
                <w:u w:val="single"/>
              </w:rPr>
            </w:pPr>
          </w:p>
        </w:tc>
        <w:tc>
          <w:tcPr>
            <w:tcW w:w="1711" w:type="dxa"/>
            <w:noWrap w:val="0"/>
            <w:vAlign w:val="top"/>
          </w:tcPr>
          <w:p w14:paraId="084CAEA3">
            <w:pPr>
              <w:spacing w:line="360" w:lineRule="auto"/>
              <w:jc w:val="center"/>
              <w:rPr>
                <w:rFonts w:hint="eastAsia" w:ascii="宋体" w:hAnsi="宋体" w:eastAsia="宋体" w:cs="宋体"/>
                <w:bCs/>
                <w:color w:val="000000"/>
                <w:sz w:val="36"/>
                <w:highlight w:val="none"/>
                <w:u w:val="single"/>
              </w:rPr>
            </w:pPr>
          </w:p>
        </w:tc>
      </w:tr>
      <w:tr w14:paraId="0031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74" w:type="dxa"/>
            <w:noWrap w:val="0"/>
            <w:vAlign w:val="center"/>
          </w:tcPr>
          <w:p w14:paraId="297167A0">
            <w:pPr>
              <w:spacing w:line="360" w:lineRule="auto"/>
              <w:jc w:val="center"/>
              <w:rPr>
                <w:rFonts w:hint="eastAsia" w:ascii="宋体" w:hAnsi="宋体" w:eastAsia="宋体" w:cs="宋体"/>
                <w:bCs/>
                <w:color w:val="000000"/>
                <w:sz w:val="24"/>
                <w:highlight w:val="none"/>
                <w:u w:val="single"/>
              </w:rPr>
            </w:pPr>
            <w:r>
              <w:rPr>
                <w:rFonts w:hint="eastAsia" w:ascii="宋体" w:hAnsi="宋体" w:eastAsia="宋体" w:cs="宋体"/>
                <w:bCs/>
                <w:color w:val="000000"/>
                <w:sz w:val="24"/>
                <w:highlight w:val="none"/>
              </w:rPr>
              <w:t>…</w:t>
            </w:r>
          </w:p>
        </w:tc>
        <w:tc>
          <w:tcPr>
            <w:tcW w:w="2388" w:type="dxa"/>
            <w:noWrap w:val="0"/>
            <w:vAlign w:val="top"/>
          </w:tcPr>
          <w:p w14:paraId="2DD8E593">
            <w:pPr>
              <w:spacing w:line="360" w:lineRule="auto"/>
              <w:jc w:val="center"/>
              <w:rPr>
                <w:rFonts w:hint="eastAsia" w:ascii="宋体" w:hAnsi="宋体" w:eastAsia="宋体" w:cs="宋体"/>
                <w:bCs/>
                <w:color w:val="000000"/>
                <w:sz w:val="36"/>
                <w:highlight w:val="none"/>
                <w:u w:val="single"/>
              </w:rPr>
            </w:pPr>
          </w:p>
        </w:tc>
        <w:tc>
          <w:tcPr>
            <w:tcW w:w="2205" w:type="dxa"/>
            <w:noWrap w:val="0"/>
            <w:vAlign w:val="top"/>
          </w:tcPr>
          <w:p w14:paraId="597CEF06">
            <w:pPr>
              <w:spacing w:line="360" w:lineRule="auto"/>
              <w:jc w:val="center"/>
              <w:rPr>
                <w:rFonts w:hint="eastAsia" w:ascii="宋体" w:hAnsi="宋体" w:eastAsia="宋体" w:cs="宋体"/>
                <w:bCs/>
                <w:color w:val="000000"/>
                <w:sz w:val="36"/>
                <w:highlight w:val="none"/>
                <w:u w:val="single"/>
              </w:rPr>
            </w:pPr>
          </w:p>
        </w:tc>
        <w:tc>
          <w:tcPr>
            <w:tcW w:w="2280" w:type="dxa"/>
            <w:noWrap w:val="0"/>
            <w:vAlign w:val="top"/>
          </w:tcPr>
          <w:p w14:paraId="374FB38A">
            <w:pPr>
              <w:spacing w:line="360" w:lineRule="auto"/>
              <w:jc w:val="center"/>
              <w:rPr>
                <w:rFonts w:hint="eastAsia" w:ascii="宋体" w:hAnsi="宋体" w:eastAsia="宋体" w:cs="宋体"/>
                <w:bCs/>
                <w:color w:val="000000"/>
                <w:sz w:val="36"/>
                <w:highlight w:val="none"/>
                <w:u w:val="single"/>
              </w:rPr>
            </w:pPr>
          </w:p>
        </w:tc>
        <w:tc>
          <w:tcPr>
            <w:tcW w:w="1711" w:type="dxa"/>
            <w:noWrap w:val="0"/>
            <w:vAlign w:val="top"/>
          </w:tcPr>
          <w:p w14:paraId="60717E5A">
            <w:pPr>
              <w:spacing w:line="360" w:lineRule="auto"/>
              <w:jc w:val="center"/>
              <w:rPr>
                <w:rFonts w:hint="eastAsia" w:ascii="宋体" w:hAnsi="宋体" w:eastAsia="宋体" w:cs="宋体"/>
                <w:bCs/>
                <w:color w:val="000000"/>
                <w:sz w:val="36"/>
                <w:highlight w:val="none"/>
                <w:u w:val="single"/>
              </w:rPr>
            </w:pPr>
          </w:p>
        </w:tc>
      </w:tr>
    </w:tbl>
    <w:p w14:paraId="152716D2">
      <w:pPr>
        <w:rPr>
          <w:rFonts w:hint="eastAsia" w:ascii="宋体" w:hAnsi="宋体" w:eastAsia="宋体" w:cs="宋体"/>
          <w:color w:val="000000"/>
          <w:sz w:val="24"/>
          <w:highlight w:val="none"/>
        </w:rPr>
      </w:pPr>
    </w:p>
    <w:p w14:paraId="6C3B7CB2">
      <w:pPr>
        <w:rPr>
          <w:rFonts w:hint="eastAsia"/>
          <w:highlight w:val="none"/>
        </w:rPr>
      </w:pPr>
      <w:r>
        <w:rPr>
          <w:rFonts w:hint="eastAsia" w:ascii="宋体" w:hAnsi="宋体" w:eastAsia="宋体" w:cs="宋体"/>
          <w:color w:val="000000"/>
          <w:sz w:val="24"/>
          <w:highlight w:val="none"/>
        </w:rPr>
        <w:t>备注：以投标人自身合同</w:t>
      </w:r>
      <w:r>
        <w:rPr>
          <w:rFonts w:hint="eastAsia" w:ascii="宋体" w:hAnsi="宋体" w:cs="宋体"/>
          <w:color w:val="000000"/>
          <w:sz w:val="24"/>
          <w:highlight w:val="none"/>
          <w:lang w:val="en-US" w:eastAsia="zh-CN"/>
        </w:rPr>
        <w:t>及中标（成交）通知书</w:t>
      </w:r>
      <w:r>
        <w:rPr>
          <w:rFonts w:hint="eastAsia" w:ascii="宋体" w:hAnsi="宋体" w:eastAsia="宋体" w:cs="宋体"/>
          <w:color w:val="000000"/>
          <w:sz w:val="24"/>
          <w:highlight w:val="none"/>
        </w:rPr>
        <w:t>为准。</w:t>
      </w:r>
    </w:p>
    <w:p w14:paraId="73EDB7A4">
      <w:pPr>
        <w:rPr>
          <w:rFonts w:hint="eastAsia"/>
          <w:highlight w:val="none"/>
        </w:rPr>
      </w:pPr>
      <w:r>
        <w:rPr>
          <w:rFonts w:hint="eastAsia"/>
          <w:highlight w:val="none"/>
        </w:rPr>
        <w:br w:type="page"/>
      </w:r>
    </w:p>
    <w:p w14:paraId="5100ACEE">
      <w:pPr>
        <w:tabs>
          <w:tab w:val="left" w:pos="567"/>
        </w:tabs>
        <w:snapToGrid w:val="0"/>
        <w:spacing w:line="360" w:lineRule="auto"/>
        <w:jc w:val="left"/>
        <w:rPr>
          <w:rFonts w:hint="default" w:ascii="宋体" w:hAnsi="宋体" w:eastAsia="宋体" w:cs="宋体"/>
          <w:b w:val="0"/>
          <w:bCs/>
          <w:kern w:val="0"/>
          <w:sz w:val="28"/>
          <w:szCs w:val="28"/>
          <w:highlight w:val="none"/>
          <w:lang w:val="en-US" w:eastAsia="zh-CN"/>
        </w:rPr>
      </w:pPr>
      <w:r>
        <w:rPr>
          <w:rFonts w:hint="eastAsia" w:ascii="宋体" w:hAnsi="宋体" w:cs="宋体"/>
          <w:b/>
          <w:bCs w:val="0"/>
          <w:kern w:val="0"/>
          <w:sz w:val="28"/>
          <w:szCs w:val="28"/>
          <w:highlight w:val="none"/>
          <w:lang w:val="en-US" w:eastAsia="zh-CN"/>
        </w:rPr>
        <w:t>9</w:t>
      </w:r>
      <w:r>
        <w:rPr>
          <w:rFonts w:hint="eastAsia" w:ascii="宋体" w:hAnsi="宋体" w:eastAsia="宋体" w:cs="宋体"/>
          <w:b/>
          <w:bCs w:val="0"/>
          <w:kern w:val="0"/>
          <w:sz w:val="28"/>
          <w:szCs w:val="28"/>
          <w:highlight w:val="none"/>
          <w:lang w:val="en-US" w:eastAsia="zh-CN"/>
        </w:rPr>
        <w:t>.项目实施方案及售后服务方案</w:t>
      </w:r>
      <w:r>
        <w:rPr>
          <w:rFonts w:hint="eastAsia" w:ascii="宋体" w:hAnsi="宋体" w:eastAsia="宋体" w:cs="宋体"/>
          <w:b w:val="0"/>
          <w:bCs/>
          <w:kern w:val="0"/>
          <w:sz w:val="28"/>
          <w:szCs w:val="28"/>
          <w:highlight w:val="none"/>
          <w:lang w:val="en-US" w:eastAsia="zh-CN"/>
        </w:rPr>
        <w:t>（格式自拟）</w:t>
      </w:r>
    </w:p>
    <w:p w14:paraId="5EB2BAFF">
      <w:pPr>
        <w:rPr>
          <w:rFonts w:hint="eastAsia"/>
          <w:highlight w:val="none"/>
          <w:lang w:eastAsia="zh-CN"/>
        </w:rPr>
      </w:pPr>
    </w:p>
    <w:p w14:paraId="5281B211">
      <w:pPr>
        <w:rPr>
          <w:rFonts w:hint="eastAsia"/>
          <w:highlight w:val="none"/>
          <w:lang w:eastAsia="zh-CN"/>
        </w:rPr>
      </w:pPr>
    </w:p>
    <w:p w14:paraId="1AD20233">
      <w:pPr>
        <w:pStyle w:val="6"/>
        <w:rPr>
          <w:rFonts w:hint="eastAsia"/>
          <w:highlight w:val="none"/>
          <w:lang w:eastAsia="zh-CN"/>
        </w:rPr>
      </w:pPr>
    </w:p>
    <w:p w14:paraId="656E19C7">
      <w:pPr>
        <w:rPr>
          <w:rFonts w:hint="eastAsia"/>
          <w:highlight w:val="none"/>
          <w:lang w:eastAsia="zh-CN"/>
        </w:rPr>
      </w:pPr>
    </w:p>
    <w:p w14:paraId="40BD4AD1">
      <w:pPr>
        <w:pStyle w:val="6"/>
        <w:rPr>
          <w:rFonts w:hint="eastAsia"/>
          <w:highlight w:val="none"/>
          <w:lang w:eastAsia="zh-CN"/>
        </w:rPr>
      </w:pPr>
    </w:p>
    <w:p w14:paraId="38AC0140">
      <w:pPr>
        <w:rPr>
          <w:rFonts w:hint="eastAsia"/>
          <w:highlight w:val="none"/>
          <w:lang w:eastAsia="zh-CN"/>
        </w:rPr>
      </w:pPr>
    </w:p>
    <w:p w14:paraId="77ADAFC5">
      <w:pPr>
        <w:pStyle w:val="6"/>
        <w:rPr>
          <w:rFonts w:hint="eastAsia"/>
          <w:highlight w:val="none"/>
          <w:lang w:eastAsia="zh-CN"/>
        </w:rPr>
      </w:pPr>
    </w:p>
    <w:p w14:paraId="1690961E">
      <w:pPr>
        <w:pStyle w:val="7"/>
        <w:rPr>
          <w:rFonts w:hint="eastAsia"/>
          <w:highlight w:val="none"/>
          <w:lang w:eastAsia="zh-CN"/>
        </w:rPr>
      </w:pPr>
    </w:p>
    <w:p w14:paraId="5A887126">
      <w:pPr>
        <w:tabs>
          <w:tab w:val="left" w:pos="567"/>
        </w:tabs>
        <w:snapToGrid w:val="0"/>
        <w:spacing w:line="360" w:lineRule="auto"/>
        <w:jc w:val="left"/>
        <w:rPr>
          <w:rFonts w:hint="eastAsia" w:ascii="宋体" w:hAnsi="宋体" w:cs="宋体"/>
          <w:b/>
          <w:kern w:val="0"/>
          <w:sz w:val="28"/>
          <w:szCs w:val="28"/>
          <w:highlight w:val="none"/>
          <w:lang w:val="en-US" w:eastAsia="zh-CN"/>
        </w:rPr>
      </w:pPr>
    </w:p>
    <w:p w14:paraId="066F7D8E">
      <w:pPr>
        <w:tabs>
          <w:tab w:val="left" w:pos="567"/>
        </w:tabs>
        <w:snapToGrid w:val="0"/>
        <w:spacing w:line="360" w:lineRule="auto"/>
        <w:jc w:val="left"/>
        <w:rPr>
          <w:rFonts w:hint="eastAsia" w:ascii="宋体" w:hAnsi="宋体" w:cs="宋体"/>
          <w:b/>
          <w:kern w:val="0"/>
          <w:sz w:val="28"/>
          <w:szCs w:val="28"/>
          <w:highlight w:val="none"/>
          <w:lang w:val="en-US" w:eastAsia="zh-CN"/>
        </w:rPr>
      </w:pPr>
      <w:r>
        <w:rPr>
          <w:rFonts w:hint="eastAsia" w:ascii="宋体" w:hAnsi="宋体" w:cs="宋体"/>
          <w:b/>
          <w:kern w:val="0"/>
          <w:sz w:val="28"/>
          <w:szCs w:val="28"/>
          <w:highlight w:val="none"/>
          <w:lang w:val="en-US" w:eastAsia="zh-CN"/>
        </w:rPr>
        <w:t>10.投标人认为需要提供的其他商务、技术资料</w:t>
      </w:r>
    </w:p>
    <w:p w14:paraId="48D38D11">
      <w:pPr>
        <w:rPr>
          <w:rFonts w:hint="eastAsia"/>
          <w:highlight w:val="none"/>
          <w:lang w:eastAsia="zh-CN"/>
        </w:rPr>
      </w:pPr>
      <w:r>
        <w:rPr>
          <w:rFonts w:hint="eastAsia"/>
          <w:highlight w:val="none"/>
          <w:lang w:eastAsia="zh-CN"/>
        </w:rPr>
        <w:br w:type="page"/>
      </w:r>
    </w:p>
    <w:p w14:paraId="2AED6814">
      <w:pPr>
        <w:pStyle w:val="14"/>
        <w:rPr>
          <w:rFonts w:hint="eastAsia"/>
          <w:highlight w:val="none"/>
          <w:lang w:eastAsia="zh-CN"/>
        </w:rPr>
        <w:sectPr>
          <w:pgSz w:w="11906" w:h="16838"/>
          <w:pgMar w:top="1286" w:right="1112" w:bottom="1292"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275ACD94">
      <w:pPr>
        <w:numPr>
          <w:ilvl w:val="0"/>
          <w:numId w:val="0"/>
        </w:numPr>
        <w:rPr>
          <w:rFonts w:hint="eastAsia" w:ascii="宋体" w:hAnsi="宋体" w:cs="宋体"/>
          <w:b/>
          <w:kern w:val="0"/>
          <w:sz w:val="28"/>
          <w:szCs w:val="28"/>
          <w:highlight w:val="none"/>
          <w:lang w:val="en-US" w:eastAsia="zh-CN"/>
        </w:rPr>
      </w:pPr>
      <w:r>
        <w:rPr>
          <w:rFonts w:hint="eastAsia" w:ascii="宋体" w:hAnsi="宋体" w:cs="宋体"/>
          <w:b/>
          <w:kern w:val="0"/>
          <w:sz w:val="28"/>
          <w:szCs w:val="28"/>
          <w:highlight w:val="none"/>
          <w:lang w:val="en-US" w:eastAsia="zh-CN"/>
        </w:rPr>
        <w:t>11.附件（如涉及）</w:t>
      </w:r>
    </w:p>
    <w:p w14:paraId="2B1EDEDE">
      <w:pPr>
        <w:numPr>
          <w:ilvl w:val="0"/>
          <w:numId w:val="0"/>
        </w:numPr>
        <w:spacing w:line="360" w:lineRule="auto"/>
        <w:jc w:val="center"/>
        <w:rPr>
          <w:rStyle w:val="28"/>
          <w:rFonts w:hint="eastAsia" w:ascii="宋体" w:hAnsi="宋体" w:eastAsia="宋体" w:cs="宋体"/>
          <w:b/>
          <w:kern w:val="2"/>
          <w:sz w:val="28"/>
          <w:szCs w:val="28"/>
          <w:highlight w:val="none"/>
        </w:rPr>
      </w:pPr>
    </w:p>
    <w:p w14:paraId="6AD32B54">
      <w:pPr>
        <w:spacing w:line="360" w:lineRule="auto"/>
        <w:jc w:val="center"/>
        <w:rPr>
          <w:rFonts w:hint="eastAsia" w:ascii="宋体" w:hAnsi="宋体" w:eastAsia="宋体" w:cs="宋体"/>
          <w:b/>
          <w:kern w:val="0"/>
          <w:sz w:val="28"/>
          <w:szCs w:val="28"/>
          <w:highlight w:val="none"/>
        </w:rPr>
      </w:pPr>
    </w:p>
    <w:p w14:paraId="5F283F23">
      <w:pPr>
        <w:spacing w:line="360" w:lineRule="auto"/>
        <w:jc w:val="center"/>
        <w:rPr>
          <w:rFonts w:hint="eastAsia" w:ascii="宋体" w:hAnsi="宋体" w:eastAsia="宋体" w:cs="宋体"/>
          <w:b/>
          <w:kern w:val="0"/>
          <w:sz w:val="28"/>
          <w:szCs w:val="28"/>
          <w:highlight w:val="none"/>
        </w:rPr>
      </w:pPr>
      <w:r>
        <w:rPr>
          <w:rFonts w:hint="eastAsia" w:ascii="宋体" w:hAnsi="宋体" w:cs="宋体"/>
          <w:b/>
          <w:kern w:val="0"/>
          <w:sz w:val="28"/>
          <w:szCs w:val="28"/>
          <w:highlight w:val="none"/>
          <w:lang w:val="en-US" w:eastAsia="zh-CN"/>
        </w:rPr>
        <w:t>1.</w:t>
      </w:r>
      <w:r>
        <w:rPr>
          <w:rFonts w:hint="eastAsia" w:ascii="宋体" w:hAnsi="宋体" w:eastAsia="宋体" w:cs="宋体"/>
          <w:b/>
          <w:kern w:val="0"/>
          <w:sz w:val="28"/>
          <w:szCs w:val="28"/>
          <w:highlight w:val="none"/>
        </w:rPr>
        <w:t>中小企业声明函</w:t>
      </w:r>
    </w:p>
    <w:p w14:paraId="2F966FC4">
      <w:pPr>
        <w:pStyle w:val="7"/>
        <w:rPr>
          <w:rFonts w:hint="eastAsia"/>
          <w:highlight w:val="none"/>
        </w:rPr>
      </w:pPr>
    </w:p>
    <w:p w14:paraId="3CD4AFFB">
      <w:pPr>
        <w:spacing w:line="360" w:lineRule="auto"/>
        <w:ind w:firstLine="560" w:firstLineChars="200"/>
        <w:rPr>
          <w:rFonts w:hint="eastAsia" w:ascii="宋体" w:hAnsi="宋体" w:eastAsia="宋体" w:cs="宋体"/>
          <w:color w:val="333333"/>
          <w:spacing w:val="-8"/>
          <w:sz w:val="24"/>
          <w:highlight w:val="none"/>
          <w:shd w:val="clear" w:color="auto" w:fill="FFFFFF"/>
        </w:rPr>
      </w:pPr>
      <w:r>
        <w:rPr>
          <w:rFonts w:hint="eastAsia" w:ascii="宋体" w:hAnsi="宋体" w:eastAsia="宋体" w:cs="宋体"/>
          <w:kern w:val="0"/>
          <w:sz w:val="28"/>
          <w:szCs w:val="28"/>
          <w:highlight w:val="none"/>
        </w:rPr>
        <w:t>本公司（联合体）郑重声明，根据《政府采购促进中小企业发展管理办法》（财库﹝2020﹞46 号）的规定，本公司（联合体）参加</w:t>
      </w:r>
      <w:r>
        <w:rPr>
          <w:rFonts w:hint="eastAsia" w:ascii="宋体" w:hAnsi="宋体" w:eastAsia="宋体" w:cs="宋体"/>
          <w:kern w:val="0"/>
          <w:sz w:val="28"/>
          <w:szCs w:val="28"/>
          <w:highlight w:val="none"/>
          <w:u w:val="single"/>
        </w:rPr>
        <w:t>（单位名称）</w:t>
      </w:r>
      <w:r>
        <w:rPr>
          <w:rFonts w:hint="eastAsia" w:ascii="宋体" w:hAnsi="宋体" w:eastAsia="宋体" w:cs="宋体"/>
          <w:kern w:val="0"/>
          <w:sz w:val="28"/>
          <w:szCs w:val="28"/>
          <w:highlight w:val="none"/>
        </w:rPr>
        <w:t>的</w:t>
      </w:r>
      <w:r>
        <w:rPr>
          <w:rFonts w:hint="eastAsia" w:ascii="宋体" w:hAnsi="宋体" w:eastAsia="宋体" w:cs="宋体"/>
          <w:kern w:val="0"/>
          <w:sz w:val="28"/>
          <w:szCs w:val="28"/>
          <w:highlight w:val="none"/>
          <w:u w:val="single"/>
        </w:rPr>
        <w:t>（项目名称）</w:t>
      </w:r>
      <w:r>
        <w:rPr>
          <w:rFonts w:hint="eastAsia" w:ascii="宋体" w:hAnsi="宋体" w:eastAsia="宋体" w:cs="宋体"/>
          <w:kern w:val="0"/>
          <w:sz w:val="28"/>
          <w:szCs w:val="28"/>
          <w:highlight w:val="none"/>
        </w:rPr>
        <w:t>采购活动，提供的货物全部由符合政策要求的中小企业制造。相关企业（含联合体中的中小企业、签订分包意向协议的中小企业）的具体情况如下</w:t>
      </w:r>
      <w:r>
        <w:rPr>
          <w:rFonts w:hint="eastAsia" w:ascii="宋体" w:hAnsi="宋体" w:eastAsia="宋体" w:cs="宋体"/>
          <w:color w:val="333333"/>
          <w:spacing w:val="-8"/>
          <w:sz w:val="24"/>
          <w:highlight w:val="none"/>
          <w:shd w:val="clear" w:color="auto" w:fill="FFFFFF"/>
        </w:rPr>
        <w:t>：</w:t>
      </w:r>
    </w:p>
    <w:p w14:paraId="4E1D7F38">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w:t>
      </w:r>
      <w:r>
        <w:rPr>
          <w:rFonts w:hint="eastAsia" w:ascii="宋体" w:hAnsi="宋体" w:eastAsia="宋体" w:cs="宋体"/>
          <w:kern w:val="0"/>
          <w:sz w:val="28"/>
          <w:szCs w:val="28"/>
          <w:highlight w:val="none"/>
          <w:u w:val="single"/>
        </w:rPr>
        <w:t xml:space="preserve"> （标的名称） </w:t>
      </w:r>
      <w:r>
        <w:rPr>
          <w:rFonts w:hint="eastAsia" w:ascii="宋体" w:hAnsi="宋体" w:eastAsia="宋体" w:cs="宋体"/>
          <w:kern w:val="0"/>
          <w:sz w:val="28"/>
          <w:szCs w:val="28"/>
          <w:highlight w:val="none"/>
        </w:rPr>
        <w:t>，属于</w:t>
      </w:r>
      <w:r>
        <w:rPr>
          <w:rFonts w:hint="eastAsia" w:ascii="宋体" w:hAnsi="宋体" w:eastAsia="宋体" w:cs="宋体"/>
          <w:kern w:val="0"/>
          <w:sz w:val="28"/>
          <w:szCs w:val="28"/>
          <w:highlight w:val="none"/>
          <w:u w:val="single"/>
        </w:rPr>
        <w:t>（招标文件中明确的所属行业）</w:t>
      </w:r>
      <w:r>
        <w:rPr>
          <w:rFonts w:hint="eastAsia" w:ascii="宋体" w:hAnsi="宋体" w:eastAsia="宋体" w:cs="宋体"/>
          <w:kern w:val="0"/>
          <w:sz w:val="28"/>
          <w:szCs w:val="28"/>
          <w:highlight w:val="none"/>
        </w:rPr>
        <w:t>行业；制造商为</w:t>
      </w:r>
      <w:r>
        <w:rPr>
          <w:rFonts w:hint="eastAsia" w:ascii="宋体" w:hAnsi="宋体" w:eastAsia="宋体" w:cs="宋体"/>
          <w:kern w:val="0"/>
          <w:sz w:val="28"/>
          <w:szCs w:val="28"/>
          <w:highlight w:val="none"/>
          <w:u w:val="single"/>
        </w:rPr>
        <w:t>（企业名称）</w:t>
      </w:r>
      <w:r>
        <w:rPr>
          <w:rFonts w:hint="eastAsia" w:ascii="宋体" w:hAnsi="宋体" w:eastAsia="宋体" w:cs="宋体"/>
          <w:kern w:val="0"/>
          <w:sz w:val="28"/>
          <w:szCs w:val="28"/>
          <w:highlight w:val="none"/>
        </w:rPr>
        <w:t>，从业人员</w:t>
      </w:r>
      <w:r>
        <w:rPr>
          <w:rFonts w:hint="eastAsia" w:ascii="宋体" w:hAnsi="宋体" w:eastAsia="宋体" w:cs="宋体"/>
          <w:kern w:val="0"/>
          <w:sz w:val="28"/>
          <w:szCs w:val="28"/>
          <w:highlight w:val="none"/>
          <w:u w:val="single"/>
        </w:rPr>
        <w:t xml:space="preserve">          人</w:t>
      </w:r>
      <w:r>
        <w:rPr>
          <w:rFonts w:hint="eastAsia" w:ascii="宋体" w:hAnsi="宋体" w:eastAsia="宋体" w:cs="宋体"/>
          <w:kern w:val="0"/>
          <w:sz w:val="28"/>
          <w:szCs w:val="28"/>
          <w:highlight w:val="none"/>
        </w:rPr>
        <w:t>，营业收入为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万元，资产总额为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 ，属于</w:t>
      </w:r>
      <w:r>
        <w:rPr>
          <w:rFonts w:hint="eastAsia" w:ascii="宋体" w:hAnsi="宋体" w:eastAsia="宋体" w:cs="宋体"/>
          <w:kern w:val="0"/>
          <w:sz w:val="28"/>
          <w:szCs w:val="28"/>
          <w:highlight w:val="none"/>
          <w:u w:val="single"/>
        </w:rPr>
        <w:t>（中型企业、小型企业、微型企业）</w:t>
      </w:r>
      <w:r>
        <w:rPr>
          <w:rFonts w:hint="eastAsia" w:ascii="宋体" w:hAnsi="宋体" w:eastAsia="宋体" w:cs="宋体"/>
          <w:kern w:val="0"/>
          <w:sz w:val="28"/>
          <w:szCs w:val="28"/>
          <w:highlight w:val="none"/>
        </w:rPr>
        <w:t>；</w:t>
      </w:r>
    </w:p>
    <w:p w14:paraId="36270E2B">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2. </w:t>
      </w:r>
      <w:r>
        <w:rPr>
          <w:rFonts w:hint="eastAsia" w:ascii="宋体" w:hAnsi="宋体" w:eastAsia="宋体" w:cs="宋体"/>
          <w:kern w:val="0"/>
          <w:sz w:val="28"/>
          <w:szCs w:val="28"/>
          <w:highlight w:val="none"/>
          <w:u w:val="single"/>
        </w:rPr>
        <w:t>（标的名称）</w:t>
      </w:r>
      <w:r>
        <w:rPr>
          <w:rFonts w:hint="eastAsia" w:ascii="宋体" w:hAnsi="宋体" w:eastAsia="宋体" w:cs="宋体"/>
          <w:kern w:val="0"/>
          <w:sz w:val="28"/>
          <w:szCs w:val="28"/>
          <w:highlight w:val="none"/>
        </w:rPr>
        <w:t xml:space="preserve"> ，属于</w:t>
      </w:r>
      <w:r>
        <w:rPr>
          <w:rFonts w:hint="eastAsia" w:ascii="宋体" w:hAnsi="宋体" w:eastAsia="宋体" w:cs="宋体"/>
          <w:kern w:val="0"/>
          <w:sz w:val="28"/>
          <w:szCs w:val="28"/>
          <w:highlight w:val="none"/>
          <w:u w:val="single"/>
        </w:rPr>
        <w:t>（招标文件中明确的所属行业）</w:t>
      </w:r>
      <w:r>
        <w:rPr>
          <w:rFonts w:hint="eastAsia" w:ascii="宋体" w:hAnsi="宋体" w:eastAsia="宋体" w:cs="宋体"/>
          <w:kern w:val="0"/>
          <w:sz w:val="28"/>
          <w:szCs w:val="28"/>
          <w:highlight w:val="none"/>
        </w:rPr>
        <w:t>行业；制造商为</w:t>
      </w:r>
      <w:r>
        <w:rPr>
          <w:rFonts w:hint="eastAsia" w:ascii="宋体" w:hAnsi="宋体" w:eastAsia="宋体" w:cs="宋体"/>
          <w:kern w:val="0"/>
          <w:sz w:val="28"/>
          <w:szCs w:val="28"/>
          <w:highlight w:val="none"/>
          <w:u w:val="single"/>
        </w:rPr>
        <w:t>（企业名称）</w:t>
      </w:r>
      <w:r>
        <w:rPr>
          <w:rFonts w:hint="eastAsia" w:ascii="宋体" w:hAnsi="宋体" w:eastAsia="宋体" w:cs="宋体"/>
          <w:kern w:val="0"/>
          <w:sz w:val="28"/>
          <w:szCs w:val="28"/>
          <w:highlight w:val="none"/>
        </w:rPr>
        <w:t>，从业人员</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人，营业收入为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万元，资产总额为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万元，属于</w:t>
      </w:r>
      <w:r>
        <w:rPr>
          <w:rFonts w:hint="eastAsia" w:ascii="宋体" w:hAnsi="宋体" w:eastAsia="宋体" w:cs="宋体"/>
          <w:kern w:val="0"/>
          <w:sz w:val="28"/>
          <w:szCs w:val="28"/>
          <w:highlight w:val="none"/>
          <w:u w:val="single"/>
        </w:rPr>
        <w:t>（中型企业、小型企业、微型企业）</w:t>
      </w:r>
      <w:r>
        <w:rPr>
          <w:rFonts w:hint="eastAsia" w:ascii="宋体" w:hAnsi="宋体" w:eastAsia="宋体" w:cs="宋体"/>
          <w:kern w:val="0"/>
          <w:sz w:val="28"/>
          <w:szCs w:val="28"/>
          <w:highlight w:val="none"/>
        </w:rPr>
        <w:t>；</w:t>
      </w:r>
    </w:p>
    <w:p w14:paraId="7AA4A518">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以上企业，不属于大企业的分支机构，不存在控股股东为大企业的情形，也不存在与大企业的负责人为同一人的情形。</w:t>
      </w:r>
    </w:p>
    <w:p w14:paraId="6179A7EA">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本企业对上述声明内容的真实性负责。如有虚假，将依法承担相应责任。</w:t>
      </w:r>
    </w:p>
    <w:p w14:paraId="6504D674">
      <w:pPr>
        <w:spacing w:line="360" w:lineRule="auto"/>
        <w:ind w:firstLine="560" w:firstLineChars="200"/>
        <w:rPr>
          <w:rFonts w:hint="eastAsia" w:ascii="宋体" w:hAnsi="宋体" w:eastAsia="宋体" w:cs="宋体"/>
          <w:kern w:val="0"/>
          <w:sz w:val="28"/>
          <w:szCs w:val="28"/>
          <w:highlight w:val="none"/>
        </w:rPr>
      </w:pPr>
    </w:p>
    <w:p w14:paraId="7EE76BEE">
      <w:pPr>
        <w:spacing w:line="360" w:lineRule="auto"/>
        <w:ind w:firstLine="480" w:firstLineChars="200"/>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注：本项目所属行业：</w:t>
      </w:r>
      <w:r>
        <w:rPr>
          <w:rFonts w:hint="eastAsia" w:ascii="宋体" w:hAnsi="宋体" w:cs="宋体"/>
          <w:kern w:val="0"/>
          <w:sz w:val="24"/>
          <w:highlight w:val="none"/>
          <w:lang w:val="en-US" w:eastAsia="zh-CN"/>
        </w:rPr>
        <w:t>工</w:t>
      </w:r>
      <w:r>
        <w:rPr>
          <w:rFonts w:hint="eastAsia" w:ascii="宋体" w:hAnsi="宋体" w:eastAsia="宋体" w:cs="宋体"/>
          <w:kern w:val="0"/>
          <w:sz w:val="24"/>
          <w:highlight w:val="none"/>
        </w:rPr>
        <w:t>业</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制造业</w:t>
      </w:r>
      <w:r>
        <w:rPr>
          <w:rFonts w:hint="eastAsia" w:ascii="宋体" w:hAnsi="宋体" w:cs="宋体"/>
          <w:kern w:val="0"/>
          <w:sz w:val="24"/>
          <w:highlight w:val="none"/>
          <w:lang w:eastAsia="zh-CN"/>
        </w:rPr>
        <w:t>）</w:t>
      </w:r>
    </w:p>
    <w:p w14:paraId="0B349123">
      <w:pPr>
        <w:spacing w:line="360" w:lineRule="auto"/>
        <w:ind w:right="1124" w:firstLine="4200" w:firstLineChars="1500"/>
        <w:rPr>
          <w:rFonts w:hint="eastAsia" w:ascii="宋体" w:hAnsi="宋体" w:eastAsia="宋体" w:cs="宋体"/>
          <w:kern w:val="0"/>
          <w:sz w:val="28"/>
          <w:szCs w:val="28"/>
          <w:highlight w:val="none"/>
        </w:rPr>
      </w:pPr>
    </w:p>
    <w:p w14:paraId="69BFFBE1">
      <w:pPr>
        <w:snapToGrid w:val="0"/>
        <w:spacing w:line="360" w:lineRule="auto"/>
        <w:ind w:left="0" w:leftChars="0" w:firstLine="4620" w:firstLineChars="165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07B9CB77">
      <w:pPr>
        <w:snapToGrid w:val="0"/>
        <w:spacing w:line="360" w:lineRule="auto"/>
        <w:ind w:left="0" w:leftChars="0" w:firstLine="4620" w:firstLineChars="1650"/>
        <w:rPr>
          <w:rFonts w:hint="eastAsia" w:ascii="宋体" w:hAnsi="宋体" w:eastAsia="宋体" w:cs="宋体"/>
          <w:b/>
          <w:kern w:val="0"/>
          <w:sz w:val="28"/>
          <w:szCs w:val="28"/>
          <w:highlight w:val="none"/>
        </w:rPr>
      </w:pPr>
      <w:r>
        <w:rPr>
          <w:rFonts w:hint="eastAsia" w:ascii="宋体" w:hAnsi="宋体" w:eastAsia="宋体" w:cs="宋体"/>
          <w:sz w:val="28"/>
          <w:szCs w:val="28"/>
          <w:highlight w:val="none"/>
        </w:rPr>
        <w:t>日      期：</w:t>
      </w:r>
    </w:p>
    <w:p w14:paraId="1FFBF1FF">
      <w:pP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br w:type="page"/>
      </w:r>
    </w:p>
    <w:p w14:paraId="4ECD7A5D">
      <w:pPr>
        <w:spacing w:line="360" w:lineRule="auto"/>
        <w:rPr>
          <w:rFonts w:hint="eastAsia" w:ascii="宋体" w:hAnsi="宋体" w:eastAsia="宋体" w:cs="宋体"/>
          <w:b/>
          <w:kern w:val="0"/>
          <w:sz w:val="28"/>
          <w:szCs w:val="28"/>
          <w:highlight w:val="none"/>
        </w:rPr>
      </w:pPr>
    </w:p>
    <w:p w14:paraId="34995C97">
      <w:pPr>
        <w:spacing w:line="360" w:lineRule="auto"/>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残疾人福利性单位声明函格式（如不涉及，此函可不提供）</w:t>
      </w:r>
    </w:p>
    <w:p w14:paraId="290F51CC">
      <w:pPr>
        <w:spacing w:line="360" w:lineRule="auto"/>
        <w:jc w:val="center"/>
        <w:rPr>
          <w:rFonts w:hint="eastAsia" w:ascii="宋体" w:hAnsi="宋体" w:eastAsia="宋体" w:cs="宋体"/>
          <w:b/>
          <w:kern w:val="0"/>
          <w:sz w:val="28"/>
          <w:szCs w:val="28"/>
          <w:highlight w:val="none"/>
        </w:rPr>
      </w:pPr>
    </w:p>
    <w:p w14:paraId="4120DEAE">
      <w:pPr>
        <w:spacing w:line="360" w:lineRule="auto"/>
        <w:jc w:val="center"/>
        <w:rPr>
          <w:rFonts w:hint="eastAsia" w:ascii="宋体" w:hAnsi="宋体" w:eastAsia="宋体" w:cs="宋体"/>
          <w:b/>
          <w:kern w:val="0"/>
          <w:sz w:val="28"/>
          <w:szCs w:val="28"/>
          <w:highlight w:val="none"/>
        </w:rPr>
      </w:pPr>
      <w:r>
        <w:rPr>
          <w:rFonts w:hint="eastAsia" w:ascii="宋体" w:hAnsi="宋体" w:cs="宋体"/>
          <w:b/>
          <w:kern w:val="0"/>
          <w:sz w:val="28"/>
          <w:szCs w:val="28"/>
          <w:highlight w:val="none"/>
          <w:lang w:val="en-US" w:eastAsia="zh-CN"/>
        </w:rPr>
        <w:t>2.</w:t>
      </w:r>
      <w:r>
        <w:rPr>
          <w:rFonts w:hint="eastAsia" w:ascii="宋体" w:hAnsi="宋体" w:eastAsia="宋体" w:cs="宋体"/>
          <w:b/>
          <w:kern w:val="0"/>
          <w:sz w:val="28"/>
          <w:szCs w:val="28"/>
          <w:highlight w:val="none"/>
        </w:rPr>
        <w:t>残疾人福利性单位声明函</w:t>
      </w:r>
    </w:p>
    <w:p w14:paraId="01D86B7A">
      <w:pPr>
        <w:tabs>
          <w:tab w:val="left" w:pos="1680"/>
        </w:tabs>
        <w:snapToGrid w:val="0"/>
        <w:spacing w:line="360" w:lineRule="auto"/>
        <w:jc w:val="center"/>
        <w:rPr>
          <w:rFonts w:hint="eastAsia" w:ascii="宋体" w:hAnsi="宋体" w:eastAsia="宋体" w:cs="宋体"/>
          <w:kern w:val="0"/>
          <w:sz w:val="28"/>
          <w:szCs w:val="28"/>
          <w:highlight w:val="none"/>
        </w:rPr>
      </w:pPr>
    </w:p>
    <w:p w14:paraId="0C07EE82">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000000"/>
          <w:spacing w:val="0"/>
          <w:sz w:val="28"/>
          <w:szCs w:val="28"/>
          <w:highlight w:val="none"/>
          <w:u w:val="single"/>
        </w:rPr>
        <w:t xml:space="preserve">            </w:t>
      </w:r>
      <w:r>
        <w:rPr>
          <w:rFonts w:hint="eastAsia" w:ascii="宋体" w:hAnsi="宋体" w:eastAsia="宋体" w:cs="宋体"/>
          <w:kern w:val="0"/>
          <w:sz w:val="28"/>
          <w:szCs w:val="28"/>
          <w:highlight w:val="none"/>
        </w:rPr>
        <w:t>单位的</w:t>
      </w:r>
      <w:r>
        <w:rPr>
          <w:rFonts w:hint="eastAsia" w:ascii="宋体" w:hAnsi="宋体" w:eastAsia="宋体" w:cs="宋体"/>
          <w:color w:val="000000"/>
          <w:spacing w:val="0"/>
          <w:sz w:val="28"/>
          <w:szCs w:val="28"/>
          <w:highlight w:val="none"/>
          <w:u w:val="single"/>
        </w:rPr>
        <w:t xml:space="preserve">            </w:t>
      </w:r>
      <w:r>
        <w:rPr>
          <w:rFonts w:hint="eastAsia" w:ascii="宋体" w:hAnsi="宋体" w:eastAsia="宋体" w:cs="宋体"/>
          <w:kern w:val="0"/>
          <w:sz w:val="28"/>
          <w:szCs w:val="28"/>
          <w:highlight w:val="none"/>
        </w:rPr>
        <w:t>项目（项目编号：</w:t>
      </w:r>
      <w:r>
        <w:rPr>
          <w:rFonts w:hint="eastAsia" w:ascii="宋体" w:hAnsi="宋体" w:eastAsia="宋体" w:cs="宋体"/>
          <w:color w:val="000000"/>
          <w:spacing w:val="0"/>
          <w:sz w:val="28"/>
          <w:szCs w:val="28"/>
          <w:highlight w:val="none"/>
          <w:u w:val="single"/>
        </w:rPr>
        <w:t xml:space="preserve">            </w:t>
      </w:r>
      <w:r>
        <w:rPr>
          <w:rFonts w:hint="eastAsia" w:ascii="宋体" w:hAnsi="宋体" w:eastAsia="宋体" w:cs="宋体"/>
          <w:kern w:val="0"/>
          <w:sz w:val="28"/>
          <w:szCs w:val="28"/>
          <w:highlight w:val="none"/>
        </w:rPr>
        <w:t>）采购活动提供本单位制造的货物（由本单位承担工程/提供服务），或者提供其他残疾人福利性单位制造的货物（不包括使用非残疾人福利性单位注册商标的货物）。</w:t>
      </w:r>
    </w:p>
    <w:p w14:paraId="0F87A1E4">
      <w:pPr>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本单位对上述声明的真实性负责。如有虚假，将依法承担相应责任。</w:t>
      </w:r>
    </w:p>
    <w:p w14:paraId="5A068197">
      <w:pPr>
        <w:spacing w:line="360" w:lineRule="auto"/>
        <w:ind w:firstLine="560" w:firstLineChars="200"/>
        <w:rPr>
          <w:rFonts w:hint="eastAsia" w:ascii="宋体" w:hAnsi="宋体" w:eastAsia="宋体" w:cs="宋体"/>
          <w:kern w:val="0"/>
          <w:sz w:val="28"/>
          <w:szCs w:val="28"/>
          <w:highlight w:val="none"/>
        </w:rPr>
      </w:pPr>
    </w:p>
    <w:p w14:paraId="3ECCBF76">
      <w:pPr>
        <w:spacing w:line="360" w:lineRule="auto"/>
        <w:ind w:firstLine="560" w:firstLineChars="200"/>
        <w:rPr>
          <w:rFonts w:hint="eastAsia" w:ascii="宋体" w:hAnsi="宋体" w:eastAsia="宋体" w:cs="宋体"/>
          <w:kern w:val="0"/>
          <w:sz w:val="28"/>
          <w:szCs w:val="28"/>
          <w:highlight w:val="none"/>
        </w:rPr>
      </w:pPr>
    </w:p>
    <w:p w14:paraId="27F9BB5D">
      <w:pPr>
        <w:snapToGrid w:val="0"/>
        <w:spacing w:line="360" w:lineRule="auto"/>
        <w:ind w:left="0" w:leftChars="0" w:firstLine="4620" w:firstLineChars="1650"/>
        <w:outlineLvl w:val="9"/>
        <w:rPr>
          <w:rFonts w:hint="eastAsia" w:ascii="宋体" w:hAnsi="宋体" w:eastAsia="宋体" w:cs="宋体"/>
          <w:sz w:val="28"/>
          <w:szCs w:val="28"/>
          <w:highlight w:val="none"/>
        </w:rPr>
      </w:pPr>
      <w:r>
        <w:rPr>
          <w:rFonts w:hint="eastAsia" w:ascii="宋体" w:hAnsi="宋体" w:eastAsia="宋体" w:cs="宋体"/>
          <w:kern w:val="0"/>
          <w:sz w:val="28"/>
          <w:szCs w:val="28"/>
          <w:highlight w:val="none"/>
          <w:lang w:eastAsia="zh-CN"/>
        </w:rPr>
        <w:t>投标人</w:t>
      </w:r>
      <w:r>
        <w:rPr>
          <w:rFonts w:hint="eastAsia" w:ascii="宋体" w:hAnsi="宋体" w:eastAsia="宋体" w:cs="宋体"/>
          <w:kern w:val="0"/>
          <w:sz w:val="28"/>
          <w:szCs w:val="28"/>
          <w:highlight w:val="none"/>
        </w:rPr>
        <w:t>名称：</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（盖章）</w:t>
      </w:r>
    </w:p>
    <w:p w14:paraId="43984E30">
      <w:pPr>
        <w:snapToGrid w:val="0"/>
        <w:spacing w:line="360" w:lineRule="auto"/>
        <w:ind w:left="0" w:leftChars="0" w:firstLine="4620" w:firstLineChars="1650"/>
        <w:rPr>
          <w:rFonts w:hint="eastAsia" w:ascii="宋体" w:hAnsi="宋体" w:eastAsia="宋体" w:cs="宋体"/>
          <w:b/>
          <w:kern w:val="0"/>
          <w:sz w:val="28"/>
          <w:szCs w:val="28"/>
          <w:highlight w:val="none"/>
        </w:rPr>
      </w:pPr>
      <w:r>
        <w:rPr>
          <w:rFonts w:hint="eastAsia" w:ascii="宋体" w:hAnsi="宋体" w:eastAsia="宋体" w:cs="宋体"/>
          <w:sz w:val="28"/>
          <w:szCs w:val="28"/>
          <w:highlight w:val="none"/>
        </w:rPr>
        <w:t>日      期：</w:t>
      </w:r>
    </w:p>
    <w:p w14:paraId="7315D63B">
      <w:pPr>
        <w:spacing w:line="360" w:lineRule="auto"/>
        <w:ind w:right="-1" w:firstLine="280" w:firstLineChars="100"/>
        <w:jc w:val="left"/>
        <w:rPr>
          <w:rFonts w:hint="eastAsia" w:ascii="宋体" w:hAnsi="宋体" w:eastAsia="宋体" w:cs="宋体"/>
          <w:kern w:val="0"/>
          <w:sz w:val="28"/>
          <w:szCs w:val="28"/>
          <w:highlight w:val="none"/>
        </w:rPr>
      </w:pPr>
    </w:p>
    <w:p w14:paraId="24D0FCA1">
      <w:pPr>
        <w:spacing w:line="360" w:lineRule="auto"/>
        <w:ind w:right="-1" w:firstLine="240" w:firstLineChars="100"/>
        <w:jc w:val="left"/>
        <w:rPr>
          <w:rFonts w:hint="eastAsia" w:ascii="宋体" w:hAnsi="宋体" w:eastAsia="宋体" w:cs="宋体"/>
          <w:color w:val="000000"/>
          <w:sz w:val="24"/>
          <w:highlight w:val="none"/>
        </w:rPr>
      </w:pPr>
      <w:r>
        <w:rPr>
          <w:rFonts w:hint="eastAsia" w:ascii="宋体" w:hAnsi="宋体" w:eastAsia="宋体" w:cs="宋体"/>
          <w:kern w:val="0"/>
          <w:sz w:val="24"/>
          <w:szCs w:val="24"/>
          <w:highlight w:val="none"/>
        </w:rPr>
        <w:t>注：投标人为残疾人福利性单位的，代理机构随中标结果同时公告其《残疾人福利性单位声明函》</w:t>
      </w:r>
      <w:r>
        <w:rPr>
          <w:rFonts w:hint="eastAsia" w:ascii="宋体" w:hAnsi="宋体" w:eastAsia="宋体" w:cs="宋体"/>
          <w:b/>
          <w:sz w:val="28"/>
          <w:szCs w:val="28"/>
          <w:highlight w:val="none"/>
        </w:rPr>
        <w:br w:type="page"/>
      </w:r>
    </w:p>
    <w:p w14:paraId="5C3BCAE0">
      <w:pPr>
        <w:tabs>
          <w:tab w:val="left" w:pos="1680"/>
        </w:tabs>
        <w:snapToGrid w:val="0"/>
        <w:spacing w:line="360" w:lineRule="auto"/>
        <w:rPr>
          <w:rFonts w:hint="eastAsia" w:ascii="宋体" w:hAnsi="宋体" w:eastAsia="宋体" w:cs="宋体"/>
          <w:b/>
          <w:sz w:val="28"/>
          <w:szCs w:val="28"/>
          <w:highlight w:val="none"/>
        </w:rPr>
      </w:pPr>
      <w:r>
        <w:rPr>
          <w:rFonts w:hint="eastAsia" w:ascii="宋体" w:hAnsi="宋体" w:eastAsia="宋体" w:cs="宋体"/>
          <w:b/>
          <w:kern w:val="0"/>
          <w:sz w:val="28"/>
          <w:szCs w:val="28"/>
          <w:highlight w:val="none"/>
        </w:rPr>
        <w:t xml:space="preserve"> </w:t>
      </w:r>
    </w:p>
    <w:p w14:paraId="399AA66E">
      <w:pPr>
        <w:tabs>
          <w:tab w:val="left" w:pos="1680"/>
        </w:tabs>
        <w:snapToGrid w:val="0"/>
        <w:spacing w:line="360" w:lineRule="auto"/>
        <w:jc w:val="center"/>
        <w:rPr>
          <w:rFonts w:hint="eastAsia" w:ascii="宋体" w:hAnsi="宋体" w:eastAsia="宋体" w:cs="宋体"/>
          <w:b/>
          <w:sz w:val="32"/>
          <w:szCs w:val="32"/>
          <w:highlight w:val="none"/>
        </w:rPr>
      </w:pPr>
      <w:r>
        <w:rPr>
          <w:rFonts w:hint="eastAsia" w:ascii="宋体" w:hAnsi="宋体" w:cs="宋体"/>
          <w:b/>
          <w:sz w:val="28"/>
          <w:szCs w:val="28"/>
          <w:highlight w:val="none"/>
          <w:lang w:val="en-US" w:eastAsia="zh-CN"/>
        </w:rPr>
        <w:t>3.</w:t>
      </w:r>
      <w:r>
        <w:rPr>
          <w:rFonts w:hint="eastAsia" w:ascii="宋体" w:hAnsi="宋体" w:eastAsia="宋体" w:cs="宋体"/>
          <w:b/>
          <w:sz w:val="28"/>
          <w:szCs w:val="28"/>
          <w:highlight w:val="none"/>
        </w:rPr>
        <w:t>属于监狱企业的证明文件</w:t>
      </w:r>
    </w:p>
    <w:p w14:paraId="4C485947">
      <w:pPr>
        <w:spacing w:line="360" w:lineRule="auto"/>
        <w:rPr>
          <w:rFonts w:hint="eastAsia" w:ascii="宋体" w:hAnsi="宋体" w:eastAsia="宋体" w:cs="宋体"/>
          <w:sz w:val="28"/>
          <w:szCs w:val="28"/>
          <w:highlight w:val="none"/>
        </w:rPr>
      </w:pPr>
    </w:p>
    <w:p w14:paraId="5A1BD457">
      <w:pPr>
        <w:spacing w:line="360" w:lineRule="auto"/>
        <w:ind w:firstLine="560" w:firstLineChars="200"/>
        <w:rPr>
          <w:rFonts w:hint="eastAsia" w:ascii="宋体" w:hAnsi="宋体" w:eastAsia="宋体" w:cs="宋体"/>
          <w:bCs/>
          <w:color w:val="000000"/>
          <w:sz w:val="28"/>
          <w:szCs w:val="28"/>
          <w:highlight w:val="none"/>
        </w:rPr>
      </w:pPr>
      <w:r>
        <w:rPr>
          <w:rFonts w:hint="eastAsia" w:ascii="宋体" w:hAnsi="宋体" w:eastAsia="宋体" w:cs="宋体"/>
          <w:sz w:val="28"/>
          <w:szCs w:val="28"/>
          <w:highlight w:val="none"/>
        </w:rPr>
        <w:t>监狱企业须提供由省级以上监狱管理局、戒毒管理局（含新疆生产建设兵团）出具的“属于监狱企业的证明文件”</w:t>
      </w:r>
      <w:r>
        <w:rPr>
          <w:rFonts w:hint="eastAsia" w:ascii="宋体" w:hAnsi="宋体" w:eastAsia="宋体" w:cs="宋体"/>
          <w:bCs/>
          <w:color w:val="000000"/>
          <w:sz w:val="28"/>
          <w:szCs w:val="28"/>
          <w:highlight w:val="none"/>
        </w:rPr>
        <w:t>。</w:t>
      </w:r>
    </w:p>
    <w:p w14:paraId="59099A9E">
      <w:pPr>
        <w:spacing w:line="360" w:lineRule="auto"/>
        <w:rPr>
          <w:rFonts w:hint="eastAsia" w:ascii="宋体" w:hAnsi="宋体" w:eastAsia="宋体" w:cs="宋体"/>
          <w:bCs/>
          <w:color w:val="000000"/>
          <w:sz w:val="28"/>
          <w:szCs w:val="28"/>
          <w:highlight w:val="none"/>
        </w:rPr>
      </w:pPr>
    </w:p>
    <w:p w14:paraId="578F0BB5">
      <w:pPr>
        <w:spacing w:line="360" w:lineRule="auto"/>
        <w:ind w:right="964" w:firstLine="241" w:firstLineChars="100"/>
        <w:jc w:val="left"/>
        <w:rPr>
          <w:rFonts w:hint="eastAsia" w:ascii="宋体" w:hAnsi="宋体" w:eastAsia="宋体" w:cs="宋体"/>
          <w:b/>
          <w:color w:val="000000"/>
          <w:szCs w:val="21"/>
          <w:highlight w:val="none"/>
        </w:rPr>
      </w:pPr>
      <w:r>
        <w:rPr>
          <w:rFonts w:hint="eastAsia" w:ascii="宋体" w:hAnsi="宋体" w:eastAsia="宋体" w:cs="宋体"/>
          <w:b/>
          <w:bCs/>
          <w:color w:val="000000"/>
          <w:sz w:val="24"/>
          <w:szCs w:val="24"/>
          <w:highlight w:val="none"/>
        </w:rPr>
        <w:t>注:</w:t>
      </w:r>
      <w:r>
        <w:rPr>
          <w:rFonts w:hint="eastAsia" w:ascii="宋体" w:hAnsi="宋体" w:eastAsia="宋体" w:cs="宋体"/>
          <w:b/>
          <w:sz w:val="24"/>
          <w:szCs w:val="24"/>
          <w:highlight w:val="none"/>
        </w:rPr>
        <w:t xml:space="preserve"> </w:t>
      </w:r>
      <w:r>
        <w:rPr>
          <w:rFonts w:hint="eastAsia" w:ascii="宋体" w:hAnsi="宋体" w:eastAsia="宋体" w:cs="宋体"/>
          <w:b/>
          <w:bCs/>
          <w:color w:val="000000"/>
          <w:sz w:val="24"/>
          <w:szCs w:val="24"/>
          <w:highlight w:val="none"/>
        </w:rPr>
        <w:t>如不涉及，可不提供此项。</w:t>
      </w:r>
      <w:r>
        <w:rPr>
          <w:rFonts w:hint="eastAsia" w:ascii="宋体" w:hAnsi="宋体" w:eastAsia="宋体" w:cs="宋体"/>
          <w:b/>
          <w:bCs/>
          <w:color w:val="000000"/>
          <w:sz w:val="28"/>
          <w:szCs w:val="28"/>
          <w:highlight w:val="none"/>
        </w:rPr>
        <w:t xml:space="preserve"> </w:t>
      </w:r>
      <w:r>
        <w:rPr>
          <w:rFonts w:hint="eastAsia" w:ascii="宋体" w:hAnsi="宋体" w:eastAsia="宋体" w:cs="宋体"/>
          <w:b/>
          <w:sz w:val="28"/>
          <w:szCs w:val="28"/>
          <w:highlight w:val="none"/>
        </w:rPr>
        <w:br w:type="page"/>
      </w:r>
    </w:p>
    <w:p w14:paraId="418839B7">
      <w:pPr>
        <w:tabs>
          <w:tab w:val="left" w:pos="1680"/>
        </w:tabs>
        <w:snapToGrid w:val="0"/>
        <w:spacing w:line="360" w:lineRule="auto"/>
        <w:rPr>
          <w:rFonts w:hint="eastAsia" w:ascii="宋体" w:hAnsi="宋体" w:eastAsia="宋体" w:cs="宋体"/>
          <w:b/>
          <w:color w:val="000000" w:themeColor="text1"/>
          <w:spacing w:val="0"/>
          <w:kern w:val="0"/>
          <w:sz w:val="28"/>
          <w:szCs w:val="28"/>
          <w:highlight w:val="none"/>
          <w:lang w:val="en-US" w:eastAsia="zh-CN"/>
          <w14:textFill>
            <w14:solidFill>
              <w14:schemeClr w14:val="tx1"/>
            </w14:solidFill>
          </w14:textFill>
        </w:rPr>
      </w:pPr>
    </w:p>
    <w:p w14:paraId="2F19357B">
      <w:pPr>
        <w:tabs>
          <w:tab w:val="left" w:pos="1680"/>
        </w:tabs>
        <w:snapToGrid w:val="0"/>
        <w:spacing w:line="360" w:lineRule="auto"/>
        <w:rPr>
          <w:rFonts w:hint="eastAsia" w:ascii="宋体" w:hAnsi="宋体" w:eastAsia="宋体" w:cs="宋体"/>
          <w:color w:val="000000" w:themeColor="text1"/>
          <w:spacing w:val="0"/>
          <w:sz w:val="28"/>
          <w:szCs w:val="28"/>
          <w:highlight w:val="none"/>
          <w14:textFill>
            <w14:solidFill>
              <w14:schemeClr w14:val="tx1"/>
            </w14:solidFill>
          </w14:textFill>
        </w:rPr>
      </w:pPr>
      <w:r>
        <w:rPr>
          <w:rFonts w:hint="eastAsia" w:ascii="宋体" w:hAnsi="宋体" w:eastAsia="宋体" w:cs="宋体"/>
          <w:b/>
          <w:color w:val="000000" w:themeColor="text1"/>
          <w:spacing w:val="0"/>
          <w:kern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pacing w:val="0"/>
          <w:sz w:val="28"/>
          <w:szCs w:val="28"/>
          <w:highlight w:val="none"/>
          <w14:textFill>
            <w14:solidFill>
              <w14:schemeClr w14:val="tx1"/>
            </w14:solidFill>
          </w14:textFill>
        </w:rPr>
        <w:t>环保节能产品证明材料</w:t>
      </w:r>
      <w:r>
        <w:rPr>
          <w:rFonts w:hint="eastAsia" w:ascii="宋体" w:hAnsi="宋体" w:eastAsia="宋体" w:cs="宋体"/>
          <w:b/>
          <w:color w:val="000000" w:themeColor="text1"/>
          <w:spacing w:val="0"/>
          <w:kern w:val="0"/>
          <w:sz w:val="28"/>
          <w:szCs w:val="28"/>
          <w:highlight w:val="none"/>
          <w14:textFill>
            <w14:solidFill>
              <w14:schemeClr w14:val="tx1"/>
            </w14:solidFill>
          </w14:textFill>
        </w:rPr>
        <w:t>（如不涉及，此函可不提供）</w:t>
      </w:r>
    </w:p>
    <w:p w14:paraId="2B99BB66">
      <w:pPr>
        <w:tabs>
          <w:tab w:val="left" w:pos="1680"/>
        </w:tabs>
        <w:snapToGrid w:val="0"/>
        <w:spacing w:line="360" w:lineRule="auto"/>
        <w:rPr>
          <w:rFonts w:hint="eastAsia" w:ascii="宋体" w:hAnsi="宋体" w:eastAsia="宋体" w:cs="宋体"/>
          <w:bCs/>
          <w:color w:val="000000" w:themeColor="text1"/>
          <w:spacing w:val="0"/>
          <w:sz w:val="28"/>
          <w:szCs w:val="28"/>
          <w:highlight w:val="none"/>
          <w14:textFill>
            <w14:solidFill>
              <w14:schemeClr w14:val="tx1"/>
            </w14:solidFill>
          </w14:textFill>
        </w:rPr>
      </w:pPr>
    </w:p>
    <w:p w14:paraId="3D88ABAB">
      <w:pPr>
        <w:tabs>
          <w:tab w:val="left" w:pos="1680"/>
        </w:tabs>
        <w:snapToGrid w:val="0"/>
        <w:spacing w:line="360" w:lineRule="auto"/>
        <w:rPr>
          <w:rFonts w:hint="eastAsia" w:ascii="宋体" w:hAnsi="宋体" w:eastAsia="宋体" w:cs="宋体"/>
          <w:bCs/>
          <w:color w:val="000000" w:themeColor="text1"/>
          <w:spacing w:val="0"/>
          <w:sz w:val="28"/>
          <w:szCs w:val="28"/>
          <w:highlight w:val="none"/>
          <w14:textFill>
            <w14:solidFill>
              <w14:schemeClr w14:val="tx1"/>
            </w14:solidFill>
          </w14:textFill>
        </w:rPr>
      </w:pPr>
      <w:r>
        <w:rPr>
          <w:rFonts w:hint="eastAsia" w:ascii="宋体" w:hAnsi="宋体" w:eastAsia="宋体" w:cs="宋体"/>
          <w:bCs/>
          <w:color w:val="000000" w:themeColor="text1"/>
          <w:spacing w:val="0"/>
          <w:sz w:val="28"/>
          <w:szCs w:val="28"/>
          <w:highlight w:val="none"/>
          <w14:textFill>
            <w14:solidFill>
              <w14:schemeClr w14:val="tx1"/>
            </w14:solidFill>
          </w14:textFill>
        </w:rPr>
        <w:t>（1）强制节能产品明细表格式（以包为单位分别填写，如本项目所投产品中不涉及强制节能产品，此表可不提供）</w:t>
      </w:r>
    </w:p>
    <w:p w14:paraId="45164BE4">
      <w:pPr>
        <w:tabs>
          <w:tab w:val="left" w:pos="1680"/>
        </w:tabs>
        <w:snapToGrid w:val="0"/>
        <w:spacing w:line="360" w:lineRule="auto"/>
        <w:jc w:val="center"/>
        <w:rPr>
          <w:rFonts w:hint="eastAsia" w:ascii="宋体" w:hAnsi="宋体" w:eastAsia="宋体" w:cs="宋体"/>
          <w:b/>
          <w:color w:val="000000" w:themeColor="text1"/>
          <w:spacing w:val="0"/>
          <w:sz w:val="28"/>
          <w:szCs w:val="28"/>
          <w:highlight w:val="none"/>
          <w14:textFill>
            <w14:solidFill>
              <w14:schemeClr w14:val="tx1"/>
            </w14:solidFill>
          </w14:textFill>
        </w:rPr>
      </w:pPr>
    </w:p>
    <w:p w14:paraId="143851D9">
      <w:pPr>
        <w:tabs>
          <w:tab w:val="left" w:pos="1680"/>
        </w:tabs>
        <w:snapToGrid w:val="0"/>
        <w:spacing w:line="360" w:lineRule="auto"/>
        <w:jc w:val="center"/>
        <w:rPr>
          <w:rFonts w:hint="eastAsia" w:ascii="宋体" w:hAnsi="宋体" w:eastAsia="宋体" w:cs="宋体"/>
          <w:b/>
          <w:color w:val="000000" w:themeColor="text1"/>
          <w:spacing w:val="0"/>
          <w:sz w:val="28"/>
          <w:szCs w:val="28"/>
          <w:highlight w:val="none"/>
          <w14:textFill>
            <w14:solidFill>
              <w14:schemeClr w14:val="tx1"/>
            </w14:solidFill>
          </w14:textFill>
        </w:rPr>
      </w:pPr>
      <w:r>
        <w:rPr>
          <w:rFonts w:hint="eastAsia" w:ascii="宋体" w:hAnsi="宋体" w:eastAsia="宋体" w:cs="宋体"/>
          <w:b/>
          <w:color w:val="000000" w:themeColor="text1"/>
          <w:spacing w:val="0"/>
          <w:sz w:val="28"/>
          <w:szCs w:val="28"/>
          <w:highlight w:val="none"/>
          <w14:textFill>
            <w14:solidFill>
              <w14:schemeClr w14:val="tx1"/>
            </w14:solidFill>
          </w14:textFill>
        </w:rPr>
        <w:t>强制节能产品明细表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185"/>
        <w:gridCol w:w="1170"/>
        <w:gridCol w:w="1215"/>
        <w:gridCol w:w="1425"/>
        <w:gridCol w:w="1695"/>
        <w:gridCol w:w="1268"/>
      </w:tblGrid>
      <w:tr w14:paraId="373E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vAlign w:val="center"/>
          </w:tcPr>
          <w:p w14:paraId="6E6C9251">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包号</w:t>
            </w:r>
          </w:p>
        </w:tc>
        <w:tc>
          <w:tcPr>
            <w:tcW w:w="1185" w:type="dxa"/>
            <w:vAlign w:val="center"/>
          </w:tcPr>
          <w:p w14:paraId="58B32C13">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产品名称</w:t>
            </w:r>
          </w:p>
        </w:tc>
        <w:tc>
          <w:tcPr>
            <w:tcW w:w="1170" w:type="dxa"/>
            <w:vAlign w:val="center"/>
          </w:tcPr>
          <w:p w14:paraId="5885AC61">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制造商</w:t>
            </w:r>
          </w:p>
        </w:tc>
        <w:tc>
          <w:tcPr>
            <w:tcW w:w="1215" w:type="dxa"/>
            <w:vAlign w:val="center"/>
          </w:tcPr>
          <w:p w14:paraId="1FD4DE4C">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产品型号</w:t>
            </w:r>
          </w:p>
        </w:tc>
        <w:tc>
          <w:tcPr>
            <w:tcW w:w="1425" w:type="dxa"/>
            <w:vAlign w:val="center"/>
          </w:tcPr>
          <w:p w14:paraId="7107E515">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节能产品认证证书号</w:t>
            </w:r>
          </w:p>
        </w:tc>
        <w:tc>
          <w:tcPr>
            <w:tcW w:w="1695" w:type="dxa"/>
            <w:vAlign w:val="center"/>
          </w:tcPr>
          <w:p w14:paraId="18ADE978">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认证证书有效截止日期</w:t>
            </w:r>
          </w:p>
        </w:tc>
        <w:tc>
          <w:tcPr>
            <w:tcW w:w="1268" w:type="dxa"/>
            <w:vAlign w:val="center"/>
          </w:tcPr>
          <w:p w14:paraId="01C0D4E4">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认证机构名录</w:t>
            </w:r>
          </w:p>
        </w:tc>
      </w:tr>
      <w:tr w14:paraId="087E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76" w:type="dxa"/>
          </w:tcPr>
          <w:p w14:paraId="66786FDA">
            <w:pPr>
              <w:spacing w:line="360" w:lineRule="auto"/>
              <w:rPr>
                <w:rFonts w:hint="eastAsia" w:ascii="宋体" w:hAnsi="宋体" w:eastAsia="宋体" w:cs="宋体"/>
                <w:b/>
                <w:spacing w:val="0"/>
                <w:sz w:val="28"/>
                <w:szCs w:val="28"/>
                <w:highlight w:val="none"/>
              </w:rPr>
            </w:pPr>
          </w:p>
        </w:tc>
        <w:tc>
          <w:tcPr>
            <w:tcW w:w="1185" w:type="dxa"/>
          </w:tcPr>
          <w:p w14:paraId="05531521">
            <w:pPr>
              <w:spacing w:line="360" w:lineRule="auto"/>
              <w:rPr>
                <w:rFonts w:hint="eastAsia" w:ascii="宋体" w:hAnsi="宋体" w:eastAsia="宋体" w:cs="宋体"/>
                <w:b/>
                <w:spacing w:val="0"/>
                <w:sz w:val="28"/>
                <w:szCs w:val="28"/>
                <w:highlight w:val="none"/>
              </w:rPr>
            </w:pPr>
          </w:p>
        </w:tc>
        <w:tc>
          <w:tcPr>
            <w:tcW w:w="1170" w:type="dxa"/>
          </w:tcPr>
          <w:p w14:paraId="4A5DDD81">
            <w:pPr>
              <w:spacing w:line="360" w:lineRule="auto"/>
              <w:rPr>
                <w:rFonts w:hint="eastAsia" w:ascii="宋体" w:hAnsi="宋体" w:eastAsia="宋体" w:cs="宋体"/>
                <w:b/>
                <w:spacing w:val="0"/>
                <w:sz w:val="28"/>
                <w:szCs w:val="28"/>
                <w:highlight w:val="none"/>
              </w:rPr>
            </w:pPr>
          </w:p>
        </w:tc>
        <w:tc>
          <w:tcPr>
            <w:tcW w:w="1215" w:type="dxa"/>
          </w:tcPr>
          <w:p w14:paraId="78E37CFD">
            <w:pPr>
              <w:spacing w:line="360" w:lineRule="auto"/>
              <w:rPr>
                <w:rFonts w:hint="eastAsia" w:ascii="宋体" w:hAnsi="宋体" w:eastAsia="宋体" w:cs="宋体"/>
                <w:b/>
                <w:spacing w:val="0"/>
                <w:sz w:val="28"/>
                <w:szCs w:val="28"/>
                <w:highlight w:val="none"/>
              </w:rPr>
            </w:pPr>
          </w:p>
        </w:tc>
        <w:tc>
          <w:tcPr>
            <w:tcW w:w="1425" w:type="dxa"/>
          </w:tcPr>
          <w:p w14:paraId="5D029DEA">
            <w:pPr>
              <w:spacing w:line="360" w:lineRule="auto"/>
              <w:rPr>
                <w:rFonts w:hint="eastAsia" w:ascii="宋体" w:hAnsi="宋体" w:eastAsia="宋体" w:cs="宋体"/>
                <w:b/>
                <w:spacing w:val="0"/>
                <w:sz w:val="28"/>
                <w:szCs w:val="28"/>
                <w:highlight w:val="none"/>
              </w:rPr>
            </w:pPr>
          </w:p>
        </w:tc>
        <w:tc>
          <w:tcPr>
            <w:tcW w:w="1695" w:type="dxa"/>
          </w:tcPr>
          <w:p w14:paraId="573B7B88">
            <w:pPr>
              <w:spacing w:line="360" w:lineRule="auto"/>
              <w:rPr>
                <w:rFonts w:hint="eastAsia" w:ascii="宋体" w:hAnsi="宋体" w:eastAsia="宋体" w:cs="宋体"/>
                <w:b/>
                <w:spacing w:val="0"/>
                <w:sz w:val="28"/>
                <w:szCs w:val="28"/>
                <w:highlight w:val="none"/>
              </w:rPr>
            </w:pPr>
          </w:p>
        </w:tc>
        <w:tc>
          <w:tcPr>
            <w:tcW w:w="1268" w:type="dxa"/>
          </w:tcPr>
          <w:p w14:paraId="7FD83117">
            <w:pPr>
              <w:spacing w:line="360" w:lineRule="auto"/>
              <w:rPr>
                <w:rFonts w:hint="eastAsia" w:ascii="宋体" w:hAnsi="宋体" w:eastAsia="宋体" w:cs="宋体"/>
                <w:b/>
                <w:spacing w:val="0"/>
                <w:sz w:val="28"/>
                <w:szCs w:val="28"/>
                <w:highlight w:val="none"/>
              </w:rPr>
            </w:pPr>
          </w:p>
        </w:tc>
      </w:tr>
      <w:tr w14:paraId="2D40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76" w:type="dxa"/>
          </w:tcPr>
          <w:p w14:paraId="28101D67">
            <w:pPr>
              <w:spacing w:line="360" w:lineRule="auto"/>
              <w:rPr>
                <w:rFonts w:hint="eastAsia" w:ascii="宋体" w:hAnsi="宋体" w:eastAsia="宋体" w:cs="宋体"/>
                <w:b/>
                <w:spacing w:val="0"/>
                <w:sz w:val="28"/>
                <w:szCs w:val="28"/>
                <w:highlight w:val="none"/>
              </w:rPr>
            </w:pPr>
          </w:p>
        </w:tc>
        <w:tc>
          <w:tcPr>
            <w:tcW w:w="1185" w:type="dxa"/>
          </w:tcPr>
          <w:p w14:paraId="23787FE0">
            <w:pPr>
              <w:spacing w:line="360" w:lineRule="auto"/>
              <w:rPr>
                <w:rFonts w:hint="eastAsia" w:ascii="宋体" w:hAnsi="宋体" w:eastAsia="宋体" w:cs="宋体"/>
                <w:b/>
                <w:spacing w:val="0"/>
                <w:sz w:val="28"/>
                <w:szCs w:val="28"/>
                <w:highlight w:val="none"/>
              </w:rPr>
            </w:pPr>
          </w:p>
        </w:tc>
        <w:tc>
          <w:tcPr>
            <w:tcW w:w="1170" w:type="dxa"/>
          </w:tcPr>
          <w:p w14:paraId="6C9828EE">
            <w:pPr>
              <w:spacing w:line="360" w:lineRule="auto"/>
              <w:rPr>
                <w:rFonts w:hint="eastAsia" w:ascii="宋体" w:hAnsi="宋体" w:eastAsia="宋体" w:cs="宋体"/>
                <w:b/>
                <w:spacing w:val="0"/>
                <w:sz w:val="28"/>
                <w:szCs w:val="28"/>
                <w:highlight w:val="none"/>
              </w:rPr>
            </w:pPr>
          </w:p>
        </w:tc>
        <w:tc>
          <w:tcPr>
            <w:tcW w:w="1215" w:type="dxa"/>
          </w:tcPr>
          <w:p w14:paraId="0A21249B">
            <w:pPr>
              <w:spacing w:line="360" w:lineRule="auto"/>
              <w:rPr>
                <w:rFonts w:hint="eastAsia" w:ascii="宋体" w:hAnsi="宋体" w:eastAsia="宋体" w:cs="宋体"/>
                <w:b/>
                <w:spacing w:val="0"/>
                <w:sz w:val="28"/>
                <w:szCs w:val="28"/>
                <w:highlight w:val="none"/>
              </w:rPr>
            </w:pPr>
          </w:p>
        </w:tc>
        <w:tc>
          <w:tcPr>
            <w:tcW w:w="1425" w:type="dxa"/>
          </w:tcPr>
          <w:p w14:paraId="1EFA9AF7">
            <w:pPr>
              <w:spacing w:line="360" w:lineRule="auto"/>
              <w:rPr>
                <w:rFonts w:hint="eastAsia" w:ascii="宋体" w:hAnsi="宋体" w:eastAsia="宋体" w:cs="宋体"/>
                <w:b/>
                <w:spacing w:val="0"/>
                <w:sz w:val="28"/>
                <w:szCs w:val="28"/>
                <w:highlight w:val="none"/>
              </w:rPr>
            </w:pPr>
          </w:p>
        </w:tc>
        <w:tc>
          <w:tcPr>
            <w:tcW w:w="1695" w:type="dxa"/>
          </w:tcPr>
          <w:p w14:paraId="52ACA546">
            <w:pPr>
              <w:spacing w:line="360" w:lineRule="auto"/>
              <w:rPr>
                <w:rFonts w:hint="eastAsia" w:ascii="宋体" w:hAnsi="宋体" w:eastAsia="宋体" w:cs="宋体"/>
                <w:b/>
                <w:spacing w:val="0"/>
                <w:sz w:val="28"/>
                <w:szCs w:val="28"/>
                <w:highlight w:val="none"/>
              </w:rPr>
            </w:pPr>
          </w:p>
        </w:tc>
        <w:tc>
          <w:tcPr>
            <w:tcW w:w="1268" w:type="dxa"/>
          </w:tcPr>
          <w:p w14:paraId="20293580">
            <w:pPr>
              <w:spacing w:line="360" w:lineRule="auto"/>
              <w:rPr>
                <w:rFonts w:hint="eastAsia" w:ascii="宋体" w:hAnsi="宋体" w:eastAsia="宋体" w:cs="宋体"/>
                <w:b/>
                <w:spacing w:val="0"/>
                <w:sz w:val="28"/>
                <w:szCs w:val="28"/>
                <w:highlight w:val="none"/>
              </w:rPr>
            </w:pPr>
          </w:p>
        </w:tc>
      </w:tr>
      <w:tr w14:paraId="5E8A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876" w:type="dxa"/>
          </w:tcPr>
          <w:p w14:paraId="590208D0">
            <w:pPr>
              <w:spacing w:line="360" w:lineRule="auto"/>
              <w:rPr>
                <w:rFonts w:hint="eastAsia" w:ascii="宋体" w:hAnsi="宋体" w:eastAsia="宋体" w:cs="宋体"/>
                <w:b/>
                <w:spacing w:val="0"/>
                <w:sz w:val="28"/>
                <w:szCs w:val="28"/>
                <w:highlight w:val="none"/>
              </w:rPr>
            </w:pPr>
          </w:p>
        </w:tc>
        <w:tc>
          <w:tcPr>
            <w:tcW w:w="1185" w:type="dxa"/>
          </w:tcPr>
          <w:p w14:paraId="0D221417">
            <w:pPr>
              <w:spacing w:line="360" w:lineRule="auto"/>
              <w:rPr>
                <w:rFonts w:hint="eastAsia" w:ascii="宋体" w:hAnsi="宋体" w:eastAsia="宋体" w:cs="宋体"/>
                <w:b/>
                <w:spacing w:val="0"/>
                <w:sz w:val="28"/>
                <w:szCs w:val="28"/>
                <w:highlight w:val="none"/>
              </w:rPr>
            </w:pPr>
          </w:p>
        </w:tc>
        <w:tc>
          <w:tcPr>
            <w:tcW w:w="1170" w:type="dxa"/>
          </w:tcPr>
          <w:p w14:paraId="12DA3CB2">
            <w:pPr>
              <w:spacing w:line="360" w:lineRule="auto"/>
              <w:rPr>
                <w:rFonts w:hint="eastAsia" w:ascii="宋体" w:hAnsi="宋体" w:eastAsia="宋体" w:cs="宋体"/>
                <w:b/>
                <w:spacing w:val="0"/>
                <w:sz w:val="28"/>
                <w:szCs w:val="28"/>
                <w:highlight w:val="none"/>
              </w:rPr>
            </w:pPr>
          </w:p>
        </w:tc>
        <w:tc>
          <w:tcPr>
            <w:tcW w:w="1215" w:type="dxa"/>
          </w:tcPr>
          <w:p w14:paraId="6489FB38">
            <w:pPr>
              <w:spacing w:line="360" w:lineRule="auto"/>
              <w:rPr>
                <w:rFonts w:hint="eastAsia" w:ascii="宋体" w:hAnsi="宋体" w:eastAsia="宋体" w:cs="宋体"/>
                <w:b/>
                <w:spacing w:val="0"/>
                <w:sz w:val="28"/>
                <w:szCs w:val="28"/>
                <w:highlight w:val="none"/>
              </w:rPr>
            </w:pPr>
          </w:p>
        </w:tc>
        <w:tc>
          <w:tcPr>
            <w:tcW w:w="1425" w:type="dxa"/>
          </w:tcPr>
          <w:p w14:paraId="6B0C8454">
            <w:pPr>
              <w:spacing w:line="360" w:lineRule="auto"/>
              <w:rPr>
                <w:rFonts w:hint="eastAsia" w:ascii="宋体" w:hAnsi="宋体" w:eastAsia="宋体" w:cs="宋体"/>
                <w:b/>
                <w:spacing w:val="0"/>
                <w:sz w:val="28"/>
                <w:szCs w:val="28"/>
                <w:highlight w:val="none"/>
              </w:rPr>
            </w:pPr>
          </w:p>
        </w:tc>
        <w:tc>
          <w:tcPr>
            <w:tcW w:w="1695" w:type="dxa"/>
          </w:tcPr>
          <w:p w14:paraId="4BC9525C">
            <w:pPr>
              <w:spacing w:line="360" w:lineRule="auto"/>
              <w:rPr>
                <w:rFonts w:hint="eastAsia" w:ascii="宋体" w:hAnsi="宋体" w:eastAsia="宋体" w:cs="宋体"/>
                <w:b/>
                <w:spacing w:val="0"/>
                <w:sz w:val="28"/>
                <w:szCs w:val="28"/>
                <w:highlight w:val="none"/>
              </w:rPr>
            </w:pPr>
          </w:p>
        </w:tc>
        <w:tc>
          <w:tcPr>
            <w:tcW w:w="1268" w:type="dxa"/>
          </w:tcPr>
          <w:p w14:paraId="688EDCFE">
            <w:pPr>
              <w:spacing w:line="360" w:lineRule="auto"/>
              <w:rPr>
                <w:rFonts w:hint="eastAsia" w:ascii="宋体" w:hAnsi="宋体" w:eastAsia="宋体" w:cs="宋体"/>
                <w:b/>
                <w:spacing w:val="0"/>
                <w:sz w:val="28"/>
                <w:szCs w:val="28"/>
                <w:highlight w:val="none"/>
              </w:rPr>
            </w:pPr>
          </w:p>
        </w:tc>
      </w:tr>
    </w:tbl>
    <w:p w14:paraId="11AFDD7F">
      <w:pPr>
        <w:spacing w:before="120" w:beforeLines="50" w:line="360" w:lineRule="auto"/>
        <w:ind w:firstLine="560" w:firstLineChars="200"/>
        <w:jc w:val="left"/>
        <w:rPr>
          <w:rFonts w:hint="eastAsia" w:ascii="宋体" w:hAnsi="宋体" w:eastAsia="宋体" w:cs="宋体"/>
          <w:bCs/>
          <w:spacing w:val="0"/>
          <w:sz w:val="28"/>
          <w:szCs w:val="28"/>
          <w:highlight w:val="none"/>
        </w:rPr>
      </w:pPr>
      <w:r>
        <w:rPr>
          <w:rFonts w:hint="eastAsia" w:ascii="宋体" w:hAnsi="宋体" w:eastAsia="宋体" w:cs="宋体"/>
          <w:spacing w:val="0"/>
          <w:sz w:val="28"/>
          <w:szCs w:val="28"/>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1DC518EA">
      <w:pPr>
        <w:snapToGrid w:val="0"/>
        <w:spacing w:line="360" w:lineRule="auto"/>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注：</w:t>
      </w:r>
    </w:p>
    <w:p w14:paraId="5D5D370F">
      <w:pPr>
        <w:snapToGrid w:val="0"/>
        <w:spacing w:line="360" w:lineRule="auto"/>
        <w:ind w:firstLine="560" w:firstLineChars="200"/>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1</w:t>
      </w:r>
      <w:r>
        <w:rPr>
          <w:rFonts w:hint="eastAsia" w:ascii="宋体" w:hAnsi="宋体" w:eastAsia="宋体" w:cs="宋体"/>
          <w:spacing w:val="0"/>
          <w:sz w:val="28"/>
          <w:szCs w:val="28"/>
          <w:highlight w:val="none"/>
          <w:lang w:val="en-US" w:eastAsia="zh-CN"/>
        </w:rPr>
        <w:t>.</w:t>
      </w:r>
      <w:r>
        <w:rPr>
          <w:rFonts w:hint="eastAsia" w:ascii="宋体" w:hAnsi="宋体" w:eastAsia="宋体" w:cs="宋体"/>
          <w:spacing w:val="0"/>
          <w:sz w:val="28"/>
          <w:szCs w:val="28"/>
          <w:highlight w:val="none"/>
        </w:rPr>
        <w:t>投标货物中如含有强制节能产品的，须如实填写强制节能产品明细表；</w:t>
      </w:r>
    </w:p>
    <w:p w14:paraId="5064AB0E">
      <w:pPr>
        <w:snapToGrid w:val="0"/>
        <w:spacing w:line="360" w:lineRule="auto"/>
        <w:ind w:firstLine="560" w:firstLineChars="200"/>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2.提供所投产品获得国家确定的认证机构出具的、处于有效期之内的产品认证证书。</w:t>
      </w:r>
    </w:p>
    <w:p w14:paraId="0374BFE0">
      <w:pPr>
        <w:snapToGrid w:val="0"/>
        <w:spacing w:line="360" w:lineRule="auto"/>
        <w:ind w:firstLine="560" w:firstLineChars="200"/>
        <w:jc w:val="left"/>
        <w:rPr>
          <w:rFonts w:hint="eastAsia" w:ascii="宋体" w:hAnsi="宋体" w:eastAsia="宋体" w:cs="宋体"/>
          <w:bCs/>
          <w:spacing w:val="0"/>
          <w:sz w:val="28"/>
          <w:szCs w:val="28"/>
          <w:highlight w:val="none"/>
        </w:rPr>
      </w:pPr>
      <w:r>
        <w:rPr>
          <w:rFonts w:hint="eastAsia" w:ascii="宋体" w:hAnsi="宋体" w:eastAsia="宋体" w:cs="宋体"/>
          <w:spacing w:val="0"/>
          <w:sz w:val="28"/>
          <w:szCs w:val="28"/>
          <w:highlight w:val="none"/>
        </w:rPr>
        <w:t>3</w:t>
      </w:r>
      <w:r>
        <w:rPr>
          <w:rFonts w:hint="eastAsia" w:ascii="宋体" w:hAnsi="宋体" w:eastAsia="宋体" w:cs="宋体"/>
          <w:spacing w:val="0"/>
          <w:sz w:val="28"/>
          <w:szCs w:val="28"/>
          <w:highlight w:val="none"/>
          <w:lang w:val="en-US" w:eastAsia="zh-CN"/>
        </w:rPr>
        <w:t>.</w:t>
      </w:r>
      <w:r>
        <w:rPr>
          <w:rFonts w:hint="eastAsia" w:ascii="宋体" w:hAnsi="宋体" w:eastAsia="宋体" w:cs="宋体"/>
          <w:spacing w:val="0"/>
          <w:sz w:val="28"/>
          <w:szCs w:val="28"/>
          <w:highlight w:val="none"/>
        </w:rPr>
        <w:t>所投报信息安全产品属于《信息安全产品强制性认证目录》中的产品，有效认证证书复印件附后。</w:t>
      </w:r>
    </w:p>
    <w:p w14:paraId="5A52DA07">
      <w:pPr>
        <w:pStyle w:val="19"/>
        <w:widowControl w:val="0"/>
        <w:spacing w:line="360" w:lineRule="auto"/>
        <w:rPr>
          <w:rFonts w:hint="eastAsia" w:ascii="宋体" w:hAnsi="宋体" w:eastAsia="宋体" w:cs="宋体"/>
          <w:spacing w:val="0"/>
          <w:sz w:val="28"/>
          <w:szCs w:val="28"/>
          <w:highlight w:val="none"/>
        </w:rPr>
      </w:pPr>
    </w:p>
    <w:p w14:paraId="55A8CA94">
      <w:pPr>
        <w:tabs>
          <w:tab w:val="left" w:pos="1680"/>
        </w:tabs>
        <w:snapToGrid w:val="0"/>
        <w:spacing w:line="360" w:lineRule="auto"/>
        <w:rPr>
          <w:rFonts w:hint="eastAsia" w:ascii="宋体" w:hAnsi="宋体" w:eastAsia="宋体" w:cs="宋体"/>
          <w:bCs/>
          <w:spacing w:val="0"/>
          <w:sz w:val="28"/>
          <w:szCs w:val="28"/>
          <w:highlight w:val="none"/>
        </w:rPr>
      </w:pPr>
    </w:p>
    <w:p w14:paraId="1127B0F3">
      <w:pPr>
        <w:tabs>
          <w:tab w:val="left" w:pos="1680"/>
        </w:tabs>
        <w:snapToGrid w:val="0"/>
        <w:spacing w:line="360" w:lineRule="auto"/>
        <w:rPr>
          <w:rFonts w:hint="eastAsia" w:ascii="宋体" w:hAnsi="宋体" w:eastAsia="宋体" w:cs="宋体"/>
          <w:bCs/>
          <w:spacing w:val="0"/>
          <w:sz w:val="28"/>
          <w:szCs w:val="28"/>
          <w:highlight w:val="none"/>
        </w:rPr>
      </w:pPr>
      <w:r>
        <w:rPr>
          <w:rFonts w:hint="eastAsia" w:ascii="宋体" w:hAnsi="宋体" w:eastAsia="宋体" w:cs="宋体"/>
          <w:bCs/>
          <w:spacing w:val="0"/>
          <w:sz w:val="28"/>
          <w:szCs w:val="28"/>
          <w:highlight w:val="none"/>
        </w:rPr>
        <w:br w:type="page"/>
      </w:r>
    </w:p>
    <w:p w14:paraId="4B555232">
      <w:pPr>
        <w:tabs>
          <w:tab w:val="left" w:pos="1680"/>
        </w:tabs>
        <w:snapToGrid w:val="0"/>
        <w:spacing w:line="360" w:lineRule="auto"/>
        <w:rPr>
          <w:rFonts w:hint="eastAsia" w:ascii="宋体" w:hAnsi="宋体" w:eastAsia="宋体" w:cs="宋体"/>
          <w:bCs/>
          <w:spacing w:val="0"/>
          <w:sz w:val="28"/>
          <w:szCs w:val="28"/>
          <w:highlight w:val="none"/>
        </w:rPr>
      </w:pPr>
    </w:p>
    <w:p w14:paraId="574D336A">
      <w:pPr>
        <w:tabs>
          <w:tab w:val="left" w:pos="1680"/>
        </w:tabs>
        <w:snapToGrid w:val="0"/>
        <w:spacing w:line="360" w:lineRule="auto"/>
        <w:rPr>
          <w:rFonts w:hint="eastAsia" w:ascii="宋体" w:hAnsi="宋体" w:eastAsia="宋体" w:cs="宋体"/>
          <w:bCs/>
          <w:spacing w:val="0"/>
          <w:sz w:val="28"/>
          <w:szCs w:val="28"/>
          <w:highlight w:val="none"/>
        </w:rPr>
      </w:pPr>
      <w:r>
        <w:rPr>
          <w:rFonts w:hint="eastAsia" w:ascii="宋体" w:hAnsi="宋体" w:eastAsia="宋体" w:cs="宋体"/>
          <w:bCs/>
          <w:spacing w:val="0"/>
          <w:sz w:val="28"/>
          <w:szCs w:val="28"/>
          <w:highlight w:val="none"/>
        </w:rPr>
        <w:t>（2）非强制节能产品、环保标志产品明细表格式（以包为单位分别填写，如本项目所投产品中不涉及非强制节能产品、环保标志产品，此表可不提供）</w:t>
      </w:r>
    </w:p>
    <w:p w14:paraId="1A227B1D">
      <w:pPr>
        <w:spacing w:line="360" w:lineRule="auto"/>
        <w:jc w:val="center"/>
        <w:rPr>
          <w:rFonts w:hint="eastAsia" w:ascii="宋体" w:hAnsi="宋体" w:eastAsia="宋体" w:cs="宋体"/>
          <w:b/>
          <w:spacing w:val="0"/>
          <w:sz w:val="28"/>
          <w:szCs w:val="28"/>
          <w:highlight w:val="none"/>
        </w:rPr>
      </w:pPr>
    </w:p>
    <w:p w14:paraId="2AF7151F">
      <w:pPr>
        <w:spacing w:line="360" w:lineRule="auto"/>
        <w:jc w:val="center"/>
        <w:rPr>
          <w:rFonts w:hint="eastAsia" w:ascii="宋体" w:hAnsi="宋体" w:eastAsia="宋体" w:cs="宋体"/>
          <w:spacing w:val="0"/>
          <w:sz w:val="28"/>
          <w:szCs w:val="28"/>
          <w:highlight w:val="none"/>
        </w:rPr>
      </w:pPr>
      <w:r>
        <w:rPr>
          <w:rFonts w:hint="eastAsia" w:ascii="宋体" w:hAnsi="宋体" w:eastAsia="宋体" w:cs="宋体"/>
          <w:b/>
          <w:spacing w:val="0"/>
          <w:sz w:val="28"/>
          <w:szCs w:val="28"/>
          <w:highlight w:val="none"/>
        </w:rPr>
        <w:t>非强制节能产品明细表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335"/>
        <w:gridCol w:w="1020"/>
        <w:gridCol w:w="1260"/>
        <w:gridCol w:w="1500"/>
        <w:gridCol w:w="1650"/>
        <w:gridCol w:w="1223"/>
      </w:tblGrid>
      <w:tr w14:paraId="202E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46" w:type="dxa"/>
            <w:vAlign w:val="center"/>
          </w:tcPr>
          <w:p w14:paraId="280A4322">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包号</w:t>
            </w:r>
          </w:p>
        </w:tc>
        <w:tc>
          <w:tcPr>
            <w:tcW w:w="1335" w:type="dxa"/>
            <w:vAlign w:val="center"/>
          </w:tcPr>
          <w:p w14:paraId="1F93E591">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产品名称</w:t>
            </w:r>
          </w:p>
        </w:tc>
        <w:tc>
          <w:tcPr>
            <w:tcW w:w="1020" w:type="dxa"/>
            <w:vAlign w:val="center"/>
          </w:tcPr>
          <w:p w14:paraId="0237616B">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制造商</w:t>
            </w:r>
          </w:p>
        </w:tc>
        <w:tc>
          <w:tcPr>
            <w:tcW w:w="1260" w:type="dxa"/>
            <w:vAlign w:val="center"/>
          </w:tcPr>
          <w:p w14:paraId="75C86EB5">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产品型号</w:t>
            </w:r>
          </w:p>
        </w:tc>
        <w:tc>
          <w:tcPr>
            <w:tcW w:w="1500" w:type="dxa"/>
            <w:vAlign w:val="center"/>
          </w:tcPr>
          <w:p w14:paraId="17A9DE0A">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节能产品认证证书号</w:t>
            </w:r>
          </w:p>
        </w:tc>
        <w:tc>
          <w:tcPr>
            <w:tcW w:w="1650" w:type="dxa"/>
            <w:vAlign w:val="center"/>
          </w:tcPr>
          <w:p w14:paraId="267B6483">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认证证书有效截止日期</w:t>
            </w:r>
          </w:p>
        </w:tc>
        <w:tc>
          <w:tcPr>
            <w:tcW w:w="1223" w:type="dxa"/>
            <w:vAlign w:val="center"/>
          </w:tcPr>
          <w:p w14:paraId="5B7D5CF0">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认证机构名称</w:t>
            </w:r>
          </w:p>
        </w:tc>
      </w:tr>
      <w:tr w14:paraId="7A9E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6" w:type="dxa"/>
          </w:tcPr>
          <w:p w14:paraId="41C476DF">
            <w:pPr>
              <w:spacing w:line="360" w:lineRule="auto"/>
              <w:rPr>
                <w:rFonts w:hint="eastAsia" w:ascii="宋体" w:hAnsi="宋体" w:eastAsia="宋体" w:cs="宋体"/>
                <w:b/>
                <w:spacing w:val="0"/>
                <w:sz w:val="24"/>
                <w:szCs w:val="24"/>
                <w:highlight w:val="none"/>
              </w:rPr>
            </w:pPr>
          </w:p>
        </w:tc>
        <w:tc>
          <w:tcPr>
            <w:tcW w:w="1335" w:type="dxa"/>
          </w:tcPr>
          <w:p w14:paraId="1546A4A9">
            <w:pPr>
              <w:spacing w:line="360" w:lineRule="auto"/>
              <w:rPr>
                <w:rFonts w:hint="eastAsia" w:ascii="宋体" w:hAnsi="宋体" w:eastAsia="宋体" w:cs="宋体"/>
                <w:b/>
                <w:spacing w:val="0"/>
                <w:sz w:val="24"/>
                <w:szCs w:val="24"/>
                <w:highlight w:val="none"/>
              </w:rPr>
            </w:pPr>
          </w:p>
        </w:tc>
        <w:tc>
          <w:tcPr>
            <w:tcW w:w="1020" w:type="dxa"/>
          </w:tcPr>
          <w:p w14:paraId="196C5721">
            <w:pPr>
              <w:spacing w:line="360" w:lineRule="auto"/>
              <w:rPr>
                <w:rFonts w:hint="eastAsia" w:ascii="宋体" w:hAnsi="宋体" w:eastAsia="宋体" w:cs="宋体"/>
                <w:b/>
                <w:spacing w:val="0"/>
                <w:sz w:val="24"/>
                <w:szCs w:val="24"/>
                <w:highlight w:val="none"/>
              </w:rPr>
            </w:pPr>
          </w:p>
        </w:tc>
        <w:tc>
          <w:tcPr>
            <w:tcW w:w="1260" w:type="dxa"/>
          </w:tcPr>
          <w:p w14:paraId="09702CD4">
            <w:pPr>
              <w:spacing w:line="360" w:lineRule="auto"/>
              <w:rPr>
                <w:rFonts w:hint="eastAsia" w:ascii="宋体" w:hAnsi="宋体" w:eastAsia="宋体" w:cs="宋体"/>
                <w:b/>
                <w:spacing w:val="0"/>
                <w:sz w:val="24"/>
                <w:szCs w:val="24"/>
                <w:highlight w:val="none"/>
              </w:rPr>
            </w:pPr>
          </w:p>
        </w:tc>
        <w:tc>
          <w:tcPr>
            <w:tcW w:w="1500" w:type="dxa"/>
          </w:tcPr>
          <w:p w14:paraId="147086B7">
            <w:pPr>
              <w:spacing w:line="360" w:lineRule="auto"/>
              <w:rPr>
                <w:rFonts w:hint="eastAsia" w:ascii="宋体" w:hAnsi="宋体" w:eastAsia="宋体" w:cs="宋体"/>
                <w:b/>
                <w:spacing w:val="0"/>
                <w:sz w:val="24"/>
                <w:szCs w:val="24"/>
                <w:highlight w:val="none"/>
              </w:rPr>
            </w:pPr>
          </w:p>
        </w:tc>
        <w:tc>
          <w:tcPr>
            <w:tcW w:w="1650" w:type="dxa"/>
          </w:tcPr>
          <w:p w14:paraId="31D3FC7D">
            <w:pPr>
              <w:spacing w:line="360" w:lineRule="auto"/>
              <w:rPr>
                <w:rFonts w:hint="eastAsia" w:ascii="宋体" w:hAnsi="宋体" w:eastAsia="宋体" w:cs="宋体"/>
                <w:b/>
                <w:spacing w:val="0"/>
                <w:sz w:val="24"/>
                <w:szCs w:val="24"/>
                <w:highlight w:val="none"/>
              </w:rPr>
            </w:pPr>
          </w:p>
        </w:tc>
        <w:tc>
          <w:tcPr>
            <w:tcW w:w="1223" w:type="dxa"/>
          </w:tcPr>
          <w:p w14:paraId="2DA7BCB8">
            <w:pPr>
              <w:spacing w:line="360" w:lineRule="auto"/>
              <w:rPr>
                <w:rFonts w:hint="eastAsia" w:ascii="宋体" w:hAnsi="宋体" w:eastAsia="宋体" w:cs="宋体"/>
                <w:b/>
                <w:spacing w:val="0"/>
                <w:sz w:val="24"/>
                <w:szCs w:val="24"/>
                <w:highlight w:val="none"/>
              </w:rPr>
            </w:pPr>
          </w:p>
        </w:tc>
      </w:tr>
      <w:tr w14:paraId="759E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6" w:type="dxa"/>
          </w:tcPr>
          <w:p w14:paraId="23EF9A9F">
            <w:pPr>
              <w:spacing w:line="360" w:lineRule="auto"/>
              <w:rPr>
                <w:rFonts w:hint="eastAsia" w:ascii="宋体" w:hAnsi="宋体" w:eastAsia="宋体" w:cs="宋体"/>
                <w:b/>
                <w:spacing w:val="0"/>
                <w:sz w:val="24"/>
                <w:szCs w:val="24"/>
                <w:highlight w:val="none"/>
              </w:rPr>
            </w:pPr>
          </w:p>
        </w:tc>
        <w:tc>
          <w:tcPr>
            <w:tcW w:w="1335" w:type="dxa"/>
          </w:tcPr>
          <w:p w14:paraId="7BFF052A">
            <w:pPr>
              <w:spacing w:line="360" w:lineRule="auto"/>
              <w:rPr>
                <w:rFonts w:hint="eastAsia" w:ascii="宋体" w:hAnsi="宋体" w:eastAsia="宋体" w:cs="宋体"/>
                <w:b/>
                <w:spacing w:val="0"/>
                <w:sz w:val="24"/>
                <w:szCs w:val="24"/>
                <w:highlight w:val="none"/>
              </w:rPr>
            </w:pPr>
          </w:p>
        </w:tc>
        <w:tc>
          <w:tcPr>
            <w:tcW w:w="1020" w:type="dxa"/>
          </w:tcPr>
          <w:p w14:paraId="04CFF222">
            <w:pPr>
              <w:spacing w:line="360" w:lineRule="auto"/>
              <w:rPr>
                <w:rFonts w:hint="eastAsia" w:ascii="宋体" w:hAnsi="宋体" w:eastAsia="宋体" w:cs="宋体"/>
                <w:b/>
                <w:spacing w:val="0"/>
                <w:sz w:val="24"/>
                <w:szCs w:val="24"/>
                <w:highlight w:val="none"/>
              </w:rPr>
            </w:pPr>
          </w:p>
        </w:tc>
        <w:tc>
          <w:tcPr>
            <w:tcW w:w="1260" w:type="dxa"/>
          </w:tcPr>
          <w:p w14:paraId="1346BCDF">
            <w:pPr>
              <w:spacing w:line="360" w:lineRule="auto"/>
              <w:rPr>
                <w:rFonts w:hint="eastAsia" w:ascii="宋体" w:hAnsi="宋体" w:eastAsia="宋体" w:cs="宋体"/>
                <w:b/>
                <w:spacing w:val="0"/>
                <w:sz w:val="24"/>
                <w:szCs w:val="24"/>
                <w:highlight w:val="none"/>
              </w:rPr>
            </w:pPr>
          </w:p>
        </w:tc>
        <w:tc>
          <w:tcPr>
            <w:tcW w:w="1500" w:type="dxa"/>
          </w:tcPr>
          <w:p w14:paraId="0EFECA8C">
            <w:pPr>
              <w:spacing w:line="360" w:lineRule="auto"/>
              <w:rPr>
                <w:rFonts w:hint="eastAsia" w:ascii="宋体" w:hAnsi="宋体" w:eastAsia="宋体" w:cs="宋体"/>
                <w:b/>
                <w:spacing w:val="0"/>
                <w:sz w:val="24"/>
                <w:szCs w:val="24"/>
                <w:highlight w:val="none"/>
              </w:rPr>
            </w:pPr>
          </w:p>
        </w:tc>
        <w:tc>
          <w:tcPr>
            <w:tcW w:w="1650" w:type="dxa"/>
          </w:tcPr>
          <w:p w14:paraId="1578B0C6">
            <w:pPr>
              <w:spacing w:line="360" w:lineRule="auto"/>
              <w:rPr>
                <w:rFonts w:hint="eastAsia" w:ascii="宋体" w:hAnsi="宋体" w:eastAsia="宋体" w:cs="宋体"/>
                <w:b/>
                <w:spacing w:val="0"/>
                <w:sz w:val="24"/>
                <w:szCs w:val="24"/>
                <w:highlight w:val="none"/>
              </w:rPr>
            </w:pPr>
          </w:p>
        </w:tc>
        <w:tc>
          <w:tcPr>
            <w:tcW w:w="1223" w:type="dxa"/>
          </w:tcPr>
          <w:p w14:paraId="5FBFB9FE">
            <w:pPr>
              <w:spacing w:line="360" w:lineRule="auto"/>
              <w:rPr>
                <w:rFonts w:hint="eastAsia" w:ascii="宋体" w:hAnsi="宋体" w:eastAsia="宋体" w:cs="宋体"/>
                <w:b/>
                <w:spacing w:val="0"/>
                <w:sz w:val="24"/>
                <w:szCs w:val="24"/>
                <w:highlight w:val="none"/>
              </w:rPr>
            </w:pPr>
          </w:p>
        </w:tc>
      </w:tr>
      <w:tr w14:paraId="4808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6" w:type="dxa"/>
          </w:tcPr>
          <w:p w14:paraId="66D9C5E6">
            <w:pPr>
              <w:spacing w:line="360" w:lineRule="auto"/>
              <w:rPr>
                <w:rFonts w:hint="eastAsia" w:ascii="宋体" w:hAnsi="宋体" w:eastAsia="宋体" w:cs="宋体"/>
                <w:b/>
                <w:spacing w:val="0"/>
                <w:sz w:val="24"/>
                <w:szCs w:val="24"/>
                <w:highlight w:val="none"/>
              </w:rPr>
            </w:pPr>
          </w:p>
        </w:tc>
        <w:tc>
          <w:tcPr>
            <w:tcW w:w="1335" w:type="dxa"/>
          </w:tcPr>
          <w:p w14:paraId="7D2D35EA">
            <w:pPr>
              <w:spacing w:line="360" w:lineRule="auto"/>
              <w:rPr>
                <w:rFonts w:hint="eastAsia" w:ascii="宋体" w:hAnsi="宋体" w:eastAsia="宋体" w:cs="宋体"/>
                <w:b/>
                <w:spacing w:val="0"/>
                <w:sz w:val="24"/>
                <w:szCs w:val="24"/>
                <w:highlight w:val="none"/>
              </w:rPr>
            </w:pPr>
          </w:p>
        </w:tc>
        <w:tc>
          <w:tcPr>
            <w:tcW w:w="1020" w:type="dxa"/>
          </w:tcPr>
          <w:p w14:paraId="638AF131">
            <w:pPr>
              <w:spacing w:line="360" w:lineRule="auto"/>
              <w:rPr>
                <w:rFonts w:hint="eastAsia" w:ascii="宋体" w:hAnsi="宋体" w:eastAsia="宋体" w:cs="宋体"/>
                <w:b/>
                <w:spacing w:val="0"/>
                <w:sz w:val="24"/>
                <w:szCs w:val="24"/>
                <w:highlight w:val="none"/>
              </w:rPr>
            </w:pPr>
          </w:p>
        </w:tc>
        <w:tc>
          <w:tcPr>
            <w:tcW w:w="1260" w:type="dxa"/>
          </w:tcPr>
          <w:p w14:paraId="5BE16291">
            <w:pPr>
              <w:spacing w:line="360" w:lineRule="auto"/>
              <w:rPr>
                <w:rFonts w:hint="eastAsia" w:ascii="宋体" w:hAnsi="宋体" w:eastAsia="宋体" w:cs="宋体"/>
                <w:b/>
                <w:spacing w:val="0"/>
                <w:sz w:val="24"/>
                <w:szCs w:val="24"/>
                <w:highlight w:val="none"/>
              </w:rPr>
            </w:pPr>
          </w:p>
        </w:tc>
        <w:tc>
          <w:tcPr>
            <w:tcW w:w="1500" w:type="dxa"/>
          </w:tcPr>
          <w:p w14:paraId="4BD31E8D">
            <w:pPr>
              <w:spacing w:line="360" w:lineRule="auto"/>
              <w:rPr>
                <w:rFonts w:hint="eastAsia" w:ascii="宋体" w:hAnsi="宋体" w:eastAsia="宋体" w:cs="宋体"/>
                <w:b/>
                <w:spacing w:val="0"/>
                <w:sz w:val="24"/>
                <w:szCs w:val="24"/>
                <w:highlight w:val="none"/>
              </w:rPr>
            </w:pPr>
          </w:p>
        </w:tc>
        <w:tc>
          <w:tcPr>
            <w:tcW w:w="1650" w:type="dxa"/>
          </w:tcPr>
          <w:p w14:paraId="600D46FA">
            <w:pPr>
              <w:spacing w:line="360" w:lineRule="auto"/>
              <w:rPr>
                <w:rFonts w:hint="eastAsia" w:ascii="宋体" w:hAnsi="宋体" w:eastAsia="宋体" w:cs="宋体"/>
                <w:b/>
                <w:spacing w:val="0"/>
                <w:sz w:val="24"/>
                <w:szCs w:val="24"/>
                <w:highlight w:val="none"/>
              </w:rPr>
            </w:pPr>
          </w:p>
        </w:tc>
        <w:tc>
          <w:tcPr>
            <w:tcW w:w="1223" w:type="dxa"/>
          </w:tcPr>
          <w:p w14:paraId="5651E17A">
            <w:pPr>
              <w:spacing w:line="360" w:lineRule="auto"/>
              <w:rPr>
                <w:rFonts w:hint="eastAsia" w:ascii="宋体" w:hAnsi="宋体" w:eastAsia="宋体" w:cs="宋体"/>
                <w:b/>
                <w:spacing w:val="0"/>
                <w:sz w:val="24"/>
                <w:szCs w:val="24"/>
                <w:highlight w:val="none"/>
              </w:rPr>
            </w:pPr>
          </w:p>
        </w:tc>
      </w:tr>
    </w:tbl>
    <w:p w14:paraId="2DE46854">
      <w:pPr>
        <w:snapToGrid w:val="0"/>
        <w:spacing w:before="120" w:beforeLines="50" w:line="360" w:lineRule="auto"/>
        <w:ind w:firstLine="560" w:firstLineChars="200"/>
        <w:jc w:val="left"/>
        <w:rPr>
          <w:rFonts w:hint="eastAsia" w:ascii="宋体" w:hAnsi="宋体" w:eastAsia="宋体" w:cs="宋体"/>
          <w:b/>
          <w:spacing w:val="0"/>
          <w:sz w:val="28"/>
          <w:szCs w:val="28"/>
          <w:highlight w:val="none"/>
        </w:rPr>
      </w:pPr>
      <w:r>
        <w:rPr>
          <w:rFonts w:hint="eastAsia" w:ascii="宋体" w:hAnsi="宋体" w:eastAsia="宋体" w:cs="宋体"/>
          <w:spacing w:val="0"/>
          <w:sz w:val="28"/>
          <w:szCs w:val="28"/>
          <w:highlight w:val="none"/>
        </w:rPr>
        <w:t>投报节能产品政府采购品目清单中强制性采购产品以外的其它节能产品，将给予适当加分。</w:t>
      </w:r>
    </w:p>
    <w:p w14:paraId="764DED70">
      <w:pPr>
        <w:spacing w:line="360" w:lineRule="auto"/>
        <w:jc w:val="center"/>
        <w:rPr>
          <w:rFonts w:hint="eastAsia" w:ascii="宋体" w:hAnsi="宋体" w:eastAsia="宋体" w:cs="宋体"/>
          <w:b/>
          <w:spacing w:val="0"/>
          <w:sz w:val="28"/>
          <w:szCs w:val="28"/>
          <w:highlight w:val="none"/>
        </w:rPr>
      </w:pPr>
    </w:p>
    <w:p w14:paraId="38CBB108">
      <w:pPr>
        <w:spacing w:line="360" w:lineRule="auto"/>
        <w:jc w:val="center"/>
        <w:rPr>
          <w:rFonts w:hint="eastAsia" w:ascii="宋体" w:hAnsi="宋体" w:eastAsia="宋体" w:cs="宋体"/>
          <w:b/>
          <w:spacing w:val="0"/>
          <w:sz w:val="28"/>
          <w:szCs w:val="28"/>
          <w:highlight w:val="none"/>
        </w:rPr>
      </w:pPr>
      <w:r>
        <w:rPr>
          <w:rFonts w:hint="eastAsia" w:ascii="宋体" w:hAnsi="宋体" w:eastAsia="宋体" w:cs="宋体"/>
          <w:b/>
          <w:spacing w:val="0"/>
          <w:sz w:val="28"/>
          <w:szCs w:val="28"/>
          <w:highlight w:val="none"/>
        </w:rPr>
        <w:t>环境标志产品明细表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885"/>
        <w:gridCol w:w="975"/>
        <w:gridCol w:w="915"/>
        <w:gridCol w:w="810"/>
        <w:gridCol w:w="1740"/>
        <w:gridCol w:w="1470"/>
        <w:gridCol w:w="1237"/>
      </w:tblGrid>
      <w:tr w14:paraId="10FC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801" w:type="dxa"/>
            <w:vAlign w:val="center"/>
          </w:tcPr>
          <w:p w14:paraId="600682D6">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包号</w:t>
            </w:r>
          </w:p>
        </w:tc>
        <w:tc>
          <w:tcPr>
            <w:tcW w:w="885" w:type="dxa"/>
            <w:vAlign w:val="center"/>
          </w:tcPr>
          <w:p w14:paraId="10ACA497">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产品名称</w:t>
            </w:r>
          </w:p>
        </w:tc>
        <w:tc>
          <w:tcPr>
            <w:tcW w:w="975" w:type="dxa"/>
            <w:vAlign w:val="center"/>
          </w:tcPr>
          <w:p w14:paraId="71FDCB9B">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制造商</w:t>
            </w:r>
          </w:p>
        </w:tc>
        <w:tc>
          <w:tcPr>
            <w:tcW w:w="915" w:type="dxa"/>
            <w:vAlign w:val="center"/>
          </w:tcPr>
          <w:p w14:paraId="45BDDDDC">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注册商标</w:t>
            </w:r>
          </w:p>
        </w:tc>
        <w:tc>
          <w:tcPr>
            <w:tcW w:w="810" w:type="dxa"/>
            <w:vAlign w:val="center"/>
          </w:tcPr>
          <w:p w14:paraId="0A1FC735">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产品型号</w:t>
            </w:r>
          </w:p>
        </w:tc>
        <w:tc>
          <w:tcPr>
            <w:tcW w:w="1740" w:type="dxa"/>
            <w:vAlign w:val="center"/>
          </w:tcPr>
          <w:p w14:paraId="441B9ADE">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环境标志产品认证证书号</w:t>
            </w:r>
          </w:p>
        </w:tc>
        <w:tc>
          <w:tcPr>
            <w:tcW w:w="1470" w:type="dxa"/>
            <w:vAlign w:val="center"/>
          </w:tcPr>
          <w:p w14:paraId="4B9943C3">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认证证书有效截止日期</w:t>
            </w:r>
          </w:p>
        </w:tc>
        <w:tc>
          <w:tcPr>
            <w:tcW w:w="1237" w:type="dxa"/>
            <w:vAlign w:val="center"/>
          </w:tcPr>
          <w:p w14:paraId="7E96D073">
            <w:pPr>
              <w:spacing w:line="360" w:lineRule="auto"/>
              <w:jc w:val="center"/>
              <w:rPr>
                <w:rFonts w:hint="eastAsia" w:ascii="宋体" w:hAnsi="宋体" w:eastAsia="宋体" w:cs="宋体"/>
                <w:b/>
                <w:spacing w:val="0"/>
                <w:sz w:val="24"/>
                <w:szCs w:val="24"/>
                <w:highlight w:val="none"/>
              </w:rPr>
            </w:pPr>
            <w:r>
              <w:rPr>
                <w:rFonts w:hint="eastAsia" w:ascii="宋体" w:hAnsi="宋体" w:eastAsia="宋体" w:cs="宋体"/>
                <w:b/>
                <w:spacing w:val="0"/>
                <w:sz w:val="24"/>
                <w:szCs w:val="24"/>
                <w:highlight w:val="none"/>
              </w:rPr>
              <w:t>认证机构名称</w:t>
            </w:r>
          </w:p>
        </w:tc>
      </w:tr>
      <w:tr w14:paraId="6255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01" w:type="dxa"/>
          </w:tcPr>
          <w:p w14:paraId="7B1820C9">
            <w:pPr>
              <w:spacing w:line="360" w:lineRule="auto"/>
              <w:jc w:val="center"/>
              <w:rPr>
                <w:rFonts w:hint="eastAsia" w:ascii="宋体" w:hAnsi="宋体" w:eastAsia="宋体" w:cs="宋体"/>
                <w:b/>
                <w:spacing w:val="0"/>
                <w:sz w:val="24"/>
                <w:szCs w:val="24"/>
                <w:highlight w:val="none"/>
              </w:rPr>
            </w:pPr>
          </w:p>
        </w:tc>
        <w:tc>
          <w:tcPr>
            <w:tcW w:w="885" w:type="dxa"/>
          </w:tcPr>
          <w:p w14:paraId="3FF8AB2E">
            <w:pPr>
              <w:spacing w:line="360" w:lineRule="auto"/>
              <w:jc w:val="center"/>
              <w:rPr>
                <w:rFonts w:hint="eastAsia" w:ascii="宋体" w:hAnsi="宋体" w:eastAsia="宋体" w:cs="宋体"/>
                <w:b/>
                <w:spacing w:val="0"/>
                <w:sz w:val="24"/>
                <w:szCs w:val="24"/>
                <w:highlight w:val="none"/>
              </w:rPr>
            </w:pPr>
          </w:p>
        </w:tc>
        <w:tc>
          <w:tcPr>
            <w:tcW w:w="975" w:type="dxa"/>
          </w:tcPr>
          <w:p w14:paraId="2D244F1D">
            <w:pPr>
              <w:spacing w:line="360" w:lineRule="auto"/>
              <w:jc w:val="center"/>
              <w:rPr>
                <w:rFonts w:hint="eastAsia" w:ascii="宋体" w:hAnsi="宋体" w:eastAsia="宋体" w:cs="宋体"/>
                <w:b/>
                <w:spacing w:val="0"/>
                <w:sz w:val="24"/>
                <w:szCs w:val="24"/>
                <w:highlight w:val="none"/>
              </w:rPr>
            </w:pPr>
          </w:p>
        </w:tc>
        <w:tc>
          <w:tcPr>
            <w:tcW w:w="915" w:type="dxa"/>
          </w:tcPr>
          <w:p w14:paraId="4F8F9822">
            <w:pPr>
              <w:spacing w:line="360" w:lineRule="auto"/>
              <w:jc w:val="center"/>
              <w:rPr>
                <w:rFonts w:hint="eastAsia" w:ascii="宋体" w:hAnsi="宋体" w:eastAsia="宋体" w:cs="宋体"/>
                <w:b/>
                <w:spacing w:val="0"/>
                <w:sz w:val="24"/>
                <w:szCs w:val="24"/>
                <w:highlight w:val="none"/>
              </w:rPr>
            </w:pPr>
          </w:p>
        </w:tc>
        <w:tc>
          <w:tcPr>
            <w:tcW w:w="810" w:type="dxa"/>
          </w:tcPr>
          <w:p w14:paraId="3E5FDBE7">
            <w:pPr>
              <w:spacing w:line="360" w:lineRule="auto"/>
              <w:jc w:val="center"/>
              <w:rPr>
                <w:rFonts w:hint="eastAsia" w:ascii="宋体" w:hAnsi="宋体" w:eastAsia="宋体" w:cs="宋体"/>
                <w:b/>
                <w:spacing w:val="0"/>
                <w:sz w:val="24"/>
                <w:szCs w:val="24"/>
                <w:highlight w:val="none"/>
              </w:rPr>
            </w:pPr>
          </w:p>
        </w:tc>
        <w:tc>
          <w:tcPr>
            <w:tcW w:w="1740" w:type="dxa"/>
          </w:tcPr>
          <w:p w14:paraId="2FD6FCA2">
            <w:pPr>
              <w:spacing w:line="360" w:lineRule="auto"/>
              <w:jc w:val="center"/>
              <w:rPr>
                <w:rFonts w:hint="eastAsia" w:ascii="宋体" w:hAnsi="宋体" w:eastAsia="宋体" w:cs="宋体"/>
                <w:b/>
                <w:spacing w:val="0"/>
                <w:sz w:val="24"/>
                <w:szCs w:val="24"/>
                <w:highlight w:val="none"/>
              </w:rPr>
            </w:pPr>
          </w:p>
        </w:tc>
        <w:tc>
          <w:tcPr>
            <w:tcW w:w="1470" w:type="dxa"/>
          </w:tcPr>
          <w:p w14:paraId="3B5FCFE3">
            <w:pPr>
              <w:spacing w:line="360" w:lineRule="auto"/>
              <w:rPr>
                <w:rFonts w:hint="eastAsia" w:ascii="宋体" w:hAnsi="宋体" w:eastAsia="宋体" w:cs="宋体"/>
                <w:b/>
                <w:spacing w:val="0"/>
                <w:sz w:val="24"/>
                <w:szCs w:val="24"/>
                <w:highlight w:val="none"/>
              </w:rPr>
            </w:pPr>
          </w:p>
        </w:tc>
        <w:tc>
          <w:tcPr>
            <w:tcW w:w="1237" w:type="dxa"/>
          </w:tcPr>
          <w:p w14:paraId="6D6D3DF9">
            <w:pPr>
              <w:spacing w:line="360" w:lineRule="auto"/>
              <w:rPr>
                <w:rFonts w:hint="eastAsia" w:ascii="宋体" w:hAnsi="宋体" w:eastAsia="宋体" w:cs="宋体"/>
                <w:b/>
                <w:spacing w:val="0"/>
                <w:sz w:val="24"/>
                <w:szCs w:val="24"/>
                <w:highlight w:val="none"/>
              </w:rPr>
            </w:pPr>
          </w:p>
        </w:tc>
      </w:tr>
      <w:tr w14:paraId="487B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1" w:type="dxa"/>
          </w:tcPr>
          <w:p w14:paraId="646FFA2E">
            <w:pPr>
              <w:spacing w:line="360" w:lineRule="auto"/>
              <w:jc w:val="center"/>
              <w:rPr>
                <w:rFonts w:hint="eastAsia" w:ascii="宋体" w:hAnsi="宋体" w:eastAsia="宋体" w:cs="宋体"/>
                <w:b/>
                <w:spacing w:val="0"/>
                <w:sz w:val="24"/>
                <w:szCs w:val="24"/>
                <w:highlight w:val="none"/>
              </w:rPr>
            </w:pPr>
          </w:p>
        </w:tc>
        <w:tc>
          <w:tcPr>
            <w:tcW w:w="885" w:type="dxa"/>
          </w:tcPr>
          <w:p w14:paraId="60974E4B">
            <w:pPr>
              <w:spacing w:line="360" w:lineRule="auto"/>
              <w:jc w:val="center"/>
              <w:rPr>
                <w:rFonts w:hint="eastAsia" w:ascii="宋体" w:hAnsi="宋体" w:eastAsia="宋体" w:cs="宋体"/>
                <w:b/>
                <w:spacing w:val="0"/>
                <w:sz w:val="24"/>
                <w:szCs w:val="24"/>
                <w:highlight w:val="none"/>
              </w:rPr>
            </w:pPr>
          </w:p>
        </w:tc>
        <w:tc>
          <w:tcPr>
            <w:tcW w:w="975" w:type="dxa"/>
          </w:tcPr>
          <w:p w14:paraId="692E2337">
            <w:pPr>
              <w:spacing w:line="360" w:lineRule="auto"/>
              <w:jc w:val="center"/>
              <w:rPr>
                <w:rFonts w:hint="eastAsia" w:ascii="宋体" w:hAnsi="宋体" w:eastAsia="宋体" w:cs="宋体"/>
                <w:b/>
                <w:spacing w:val="0"/>
                <w:sz w:val="24"/>
                <w:szCs w:val="24"/>
                <w:highlight w:val="none"/>
              </w:rPr>
            </w:pPr>
          </w:p>
        </w:tc>
        <w:tc>
          <w:tcPr>
            <w:tcW w:w="915" w:type="dxa"/>
          </w:tcPr>
          <w:p w14:paraId="4738AA13">
            <w:pPr>
              <w:spacing w:line="360" w:lineRule="auto"/>
              <w:jc w:val="center"/>
              <w:rPr>
                <w:rFonts w:hint="eastAsia" w:ascii="宋体" w:hAnsi="宋体" w:eastAsia="宋体" w:cs="宋体"/>
                <w:b/>
                <w:spacing w:val="0"/>
                <w:sz w:val="24"/>
                <w:szCs w:val="24"/>
                <w:highlight w:val="none"/>
              </w:rPr>
            </w:pPr>
          </w:p>
        </w:tc>
        <w:tc>
          <w:tcPr>
            <w:tcW w:w="810" w:type="dxa"/>
          </w:tcPr>
          <w:p w14:paraId="11537EAE">
            <w:pPr>
              <w:spacing w:line="360" w:lineRule="auto"/>
              <w:jc w:val="center"/>
              <w:rPr>
                <w:rFonts w:hint="eastAsia" w:ascii="宋体" w:hAnsi="宋体" w:eastAsia="宋体" w:cs="宋体"/>
                <w:b/>
                <w:spacing w:val="0"/>
                <w:sz w:val="24"/>
                <w:szCs w:val="24"/>
                <w:highlight w:val="none"/>
              </w:rPr>
            </w:pPr>
          </w:p>
        </w:tc>
        <w:tc>
          <w:tcPr>
            <w:tcW w:w="1740" w:type="dxa"/>
          </w:tcPr>
          <w:p w14:paraId="6CC0979E">
            <w:pPr>
              <w:spacing w:line="360" w:lineRule="auto"/>
              <w:jc w:val="center"/>
              <w:rPr>
                <w:rFonts w:hint="eastAsia" w:ascii="宋体" w:hAnsi="宋体" w:eastAsia="宋体" w:cs="宋体"/>
                <w:b/>
                <w:spacing w:val="0"/>
                <w:sz w:val="24"/>
                <w:szCs w:val="24"/>
                <w:highlight w:val="none"/>
              </w:rPr>
            </w:pPr>
          </w:p>
        </w:tc>
        <w:tc>
          <w:tcPr>
            <w:tcW w:w="1470" w:type="dxa"/>
          </w:tcPr>
          <w:p w14:paraId="7CC52A26">
            <w:pPr>
              <w:spacing w:line="360" w:lineRule="auto"/>
              <w:rPr>
                <w:rFonts w:hint="eastAsia" w:ascii="宋体" w:hAnsi="宋体" w:eastAsia="宋体" w:cs="宋体"/>
                <w:b/>
                <w:spacing w:val="0"/>
                <w:sz w:val="24"/>
                <w:szCs w:val="24"/>
                <w:highlight w:val="none"/>
              </w:rPr>
            </w:pPr>
          </w:p>
        </w:tc>
        <w:tc>
          <w:tcPr>
            <w:tcW w:w="1237" w:type="dxa"/>
          </w:tcPr>
          <w:p w14:paraId="2784B105">
            <w:pPr>
              <w:spacing w:line="360" w:lineRule="auto"/>
              <w:rPr>
                <w:rFonts w:hint="eastAsia" w:ascii="宋体" w:hAnsi="宋体" w:eastAsia="宋体" w:cs="宋体"/>
                <w:b/>
                <w:spacing w:val="0"/>
                <w:sz w:val="24"/>
                <w:szCs w:val="24"/>
                <w:highlight w:val="none"/>
              </w:rPr>
            </w:pPr>
          </w:p>
        </w:tc>
      </w:tr>
      <w:tr w14:paraId="3F2E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01" w:type="dxa"/>
          </w:tcPr>
          <w:p w14:paraId="5797C657">
            <w:pPr>
              <w:spacing w:line="360" w:lineRule="auto"/>
              <w:jc w:val="center"/>
              <w:rPr>
                <w:rFonts w:hint="eastAsia" w:ascii="宋体" w:hAnsi="宋体" w:eastAsia="宋体" w:cs="宋体"/>
                <w:b/>
                <w:spacing w:val="0"/>
                <w:sz w:val="24"/>
                <w:szCs w:val="24"/>
                <w:highlight w:val="none"/>
              </w:rPr>
            </w:pPr>
          </w:p>
        </w:tc>
        <w:tc>
          <w:tcPr>
            <w:tcW w:w="885" w:type="dxa"/>
          </w:tcPr>
          <w:p w14:paraId="7C9AA2BC">
            <w:pPr>
              <w:spacing w:line="360" w:lineRule="auto"/>
              <w:jc w:val="center"/>
              <w:rPr>
                <w:rFonts w:hint="eastAsia" w:ascii="宋体" w:hAnsi="宋体" w:eastAsia="宋体" w:cs="宋体"/>
                <w:b/>
                <w:spacing w:val="0"/>
                <w:sz w:val="24"/>
                <w:szCs w:val="24"/>
                <w:highlight w:val="none"/>
              </w:rPr>
            </w:pPr>
          </w:p>
        </w:tc>
        <w:tc>
          <w:tcPr>
            <w:tcW w:w="975" w:type="dxa"/>
          </w:tcPr>
          <w:p w14:paraId="532F324D">
            <w:pPr>
              <w:spacing w:line="360" w:lineRule="auto"/>
              <w:jc w:val="center"/>
              <w:rPr>
                <w:rFonts w:hint="eastAsia" w:ascii="宋体" w:hAnsi="宋体" w:eastAsia="宋体" w:cs="宋体"/>
                <w:b/>
                <w:spacing w:val="0"/>
                <w:sz w:val="24"/>
                <w:szCs w:val="24"/>
                <w:highlight w:val="none"/>
              </w:rPr>
            </w:pPr>
          </w:p>
        </w:tc>
        <w:tc>
          <w:tcPr>
            <w:tcW w:w="915" w:type="dxa"/>
          </w:tcPr>
          <w:p w14:paraId="5D4EA3B6">
            <w:pPr>
              <w:spacing w:line="360" w:lineRule="auto"/>
              <w:jc w:val="center"/>
              <w:rPr>
                <w:rFonts w:hint="eastAsia" w:ascii="宋体" w:hAnsi="宋体" w:eastAsia="宋体" w:cs="宋体"/>
                <w:b/>
                <w:spacing w:val="0"/>
                <w:sz w:val="24"/>
                <w:szCs w:val="24"/>
                <w:highlight w:val="none"/>
              </w:rPr>
            </w:pPr>
          </w:p>
        </w:tc>
        <w:tc>
          <w:tcPr>
            <w:tcW w:w="810" w:type="dxa"/>
          </w:tcPr>
          <w:p w14:paraId="3CFC211E">
            <w:pPr>
              <w:spacing w:line="360" w:lineRule="auto"/>
              <w:jc w:val="center"/>
              <w:rPr>
                <w:rFonts w:hint="eastAsia" w:ascii="宋体" w:hAnsi="宋体" w:eastAsia="宋体" w:cs="宋体"/>
                <w:b/>
                <w:spacing w:val="0"/>
                <w:sz w:val="24"/>
                <w:szCs w:val="24"/>
                <w:highlight w:val="none"/>
              </w:rPr>
            </w:pPr>
          </w:p>
        </w:tc>
        <w:tc>
          <w:tcPr>
            <w:tcW w:w="1740" w:type="dxa"/>
          </w:tcPr>
          <w:p w14:paraId="3FB89522">
            <w:pPr>
              <w:spacing w:line="360" w:lineRule="auto"/>
              <w:jc w:val="center"/>
              <w:rPr>
                <w:rFonts w:hint="eastAsia" w:ascii="宋体" w:hAnsi="宋体" w:eastAsia="宋体" w:cs="宋体"/>
                <w:b/>
                <w:spacing w:val="0"/>
                <w:sz w:val="24"/>
                <w:szCs w:val="24"/>
                <w:highlight w:val="none"/>
              </w:rPr>
            </w:pPr>
          </w:p>
        </w:tc>
        <w:tc>
          <w:tcPr>
            <w:tcW w:w="1470" w:type="dxa"/>
          </w:tcPr>
          <w:p w14:paraId="226853E9">
            <w:pPr>
              <w:spacing w:line="360" w:lineRule="auto"/>
              <w:rPr>
                <w:rFonts w:hint="eastAsia" w:ascii="宋体" w:hAnsi="宋体" w:eastAsia="宋体" w:cs="宋体"/>
                <w:b/>
                <w:spacing w:val="0"/>
                <w:sz w:val="24"/>
                <w:szCs w:val="24"/>
                <w:highlight w:val="none"/>
              </w:rPr>
            </w:pPr>
          </w:p>
        </w:tc>
        <w:tc>
          <w:tcPr>
            <w:tcW w:w="1237" w:type="dxa"/>
          </w:tcPr>
          <w:p w14:paraId="5DABEA25">
            <w:pPr>
              <w:spacing w:line="360" w:lineRule="auto"/>
              <w:rPr>
                <w:rFonts w:hint="eastAsia" w:ascii="宋体" w:hAnsi="宋体" w:eastAsia="宋体" w:cs="宋体"/>
                <w:b/>
                <w:spacing w:val="0"/>
                <w:sz w:val="24"/>
                <w:szCs w:val="24"/>
                <w:highlight w:val="none"/>
              </w:rPr>
            </w:pPr>
          </w:p>
        </w:tc>
      </w:tr>
    </w:tbl>
    <w:p w14:paraId="72A35B30">
      <w:pPr>
        <w:snapToGrid w:val="0"/>
        <w:spacing w:before="120" w:beforeLines="50" w:line="360" w:lineRule="auto"/>
        <w:ind w:firstLine="560" w:firstLineChars="200"/>
        <w:jc w:val="left"/>
        <w:rPr>
          <w:rFonts w:hint="eastAsia" w:ascii="宋体" w:hAnsi="宋体" w:eastAsia="宋体" w:cs="宋体"/>
          <w:spacing w:val="0"/>
          <w:kern w:val="0"/>
          <w:sz w:val="28"/>
          <w:szCs w:val="28"/>
          <w:highlight w:val="none"/>
        </w:rPr>
      </w:pPr>
      <w:r>
        <w:rPr>
          <w:rFonts w:hint="eastAsia" w:ascii="宋体" w:hAnsi="宋体" w:eastAsia="宋体" w:cs="宋体"/>
          <w:spacing w:val="0"/>
          <w:sz w:val="28"/>
          <w:szCs w:val="28"/>
          <w:highlight w:val="none"/>
        </w:rPr>
        <w:t>投报环境标志产品政府采购品目清单中的产品，将给予适当加分。</w:t>
      </w:r>
    </w:p>
    <w:p w14:paraId="5FF57160">
      <w:pPr>
        <w:snapToGrid w:val="0"/>
        <w:spacing w:line="360" w:lineRule="auto"/>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注：</w:t>
      </w:r>
    </w:p>
    <w:p w14:paraId="0BC4C272">
      <w:pPr>
        <w:snapToGrid w:val="0"/>
        <w:spacing w:line="360" w:lineRule="auto"/>
        <w:ind w:firstLine="560" w:firstLineChars="200"/>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1</w:t>
      </w:r>
      <w:r>
        <w:rPr>
          <w:rFonts w:hint="eastAsia" w:ascii="宋体" w:hAnsi="宋体" w:eastAsia="宋体" w:cs="宋体"/>
          <w:spacing w:val="0"/>
          <w:sz w:val="28"/>
          <w:szCs w:val="28"/>
          <w:highlight w:val="none"/>
          <w:lang w:val="en-US" w:eastAsia="zh-CN"/>
        </w:rPr>
        <w:t>.</w:t>
      </w:r>
      <w:r>
        <w:rPr>
          <w:rFonts w:hint="eastAsia" w:ascii="宋体" w:hAnsi="宋体" w:eastAsia="宋体" w:cs="宋体"/>
          <w:spacing w:val="0"/>
          <w:sz w:val="28"/>
          <w:szCs w:val="28"/>
          <w:highlight w:val="none"/>
        </w:rPr>
        <w:t>投标货物中如含有非强制节能、环境标志产品的，请如实填写产品明细表；</w:t>
      </w:r>
    </w:p>
    <w:p w14:paraId="525804F1">
      <w:pPr>
        <w:snapToGrid w:val="0"/>
        <w:spacing w:line="360" w:lineRule="auto"/>
        <w:ind w:firstLine="560" w:firstLineChars="200"/>
        <w:jc w:val="left"/>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2</w:t>
      </w:r>
      <w:r>
        <w:rPr>
          <w:rFonts w:hint="eastAsia" w:ascii="宋体" w:hAnsi="宋体" w:eastAsia="宋体" w:cs="宋体"/>
          <w:spacing w:val="0"/>
          <w:sz w:val="28"/>
          <w:szCs w:val="28"/>
          <w:highlight w:val="none"/>
          <w:lang w:val="en-US" w:eastAsia="zh-CN"/>
        </w:rPr>
        <w:t>.</w:t>
      </w:r>
      <w:r>
        <w:rPr>
          <w:rFonts w:hint="eastAsia" w:ascii="宋体" w:hAnsi="宋体" w:eastAsia="宋体" w:cs="宋体"/>
          <w:spacing w:val="0"/>
          <w:sz w:val="28"/>
          <w:szCs w:val="28"/>
          <w:highlight w:val="none"/>
        </w:rPr>
        <w:t>提供所投产品获得国家确定的认证机构出具的、处于有效期之内的产品认证证书。</w:t>
      </w:r>
    </w:p>
    <w:p w14:paraId="479EC85B">
      <w:pPr>
        <w:spacing w:line="360" w:lineRule="auto"/>
        <w:ind w:firstLine="560" w:firstLineChars="200"/>
        <w:jc w:val="both"/>
        <w:rPr>
          <w:rFonts w:hint="eastAsia" w:ascii="宋体" w:hAnsi="宋体" w:eastAsia="宋体" w:cs="宋体"/>
          <w:b/>
          <w:sz w:val="28"/>
          <w:szCs w:val="28"/>
          <w:highlight w:val="none"/>
        </w:rPr>
      </w:pPr>
      <w:r>
        <w:rPr>
          <w:rFonts w:hint="eastAsia" w:ascii="宋体" w:hAnsi="宋体" w:eastAsia="宋体" w:cs="宋体"/>
          <w:spacing w:val="0"/>
          <w:sz w:val="28"/>
          <w:szCs w:val="28"/>
          <w:highlight w:val="none"/>
        </w:rPr>
        <w:t>3</w:t>
      </w:r>
      <w:r>
        <w:rPr>
          <w:rFonts w:hint="eastAsia" w:ascii="宋体" w:hAnsi="宋体" w:eastAsia="宋体" w:cs="宋体"/>
          <w:spacing w:val="0"/>
          <w:sz w:val="28"/>
          <w:szCs w:val="28"/>
          <w:highlight w:val="none"/>
          <w:lang w:val="en-US" w:eastAsia="zh-CN"/>
        </w:rPr>
        <w:t>.</w:t>
      </w:r>
      <w:r>
        <w:rPr>
          <w:rFonts w:hint="eastAsia" w:ascii="宋体" w:hAnsi="宋体" w:eastAsia="宋体" w:cs="宋体"/>
          <w:spacing w:val="0"/>
          <w:sz w:val="28"/>
          <w:szCs w:val="28"/>
          <w:highlight w:val="none"/>
        </w:rPr>
        <w:t>所投报信息安全产品属于《信息安全产品强制性认证目录》中的产品，有效认证证书复印件附后。</w:t>
      </w:r>
      <w:r>
        <w:rPr>
          <w:rFonts w:hint="eastAsia" w:ascii="宋体" w:hAnsi="宋体" w:eastAsia="宋体" w:cs="宋体"/>
          <w:b/>
          <w:sz w:val="28"/>
          <w:szCs w:val="28"/>
          <w:highlight w:val="none"/>
        </w:rPr>
        <w:t xml:space="preserve"> </w:t>
      </w:r>
    </w:p>
    <w:p w14:paraId="48EA1DE8">
      <w:pPr>
        <w:spacing w:line="360" w:lineRule="auto"/>
        <w:rPr>
          <w:rFonts w:hint="eastAsia" w:ascii="宋体" w:hAnsi="宋体" w:eastAsia="宋体" w:cs="宋体"/>
          <w:b/>
          <w:spacing w:val="0"/>
          <w:sz w:val="28"/>
          <w:szCs w:val="28"/>
          <w:highlight w:val="none"/>
        </w:rPr>
      </w:pPr>
    </w:p>
    <w:p w14:paraId="21F443DC">
      <w:pPr>
        <w:spacing w:line="360" w:lineRule="auto"/>
        <w:rPr>
          <w:rFonts w:hint="eastAsia" w:ascii="宋体" w:hAnsi="宋体" w:eastAsia="宋体" w:cs="宋体"/>
          <w:b/>
          <w:spacing w:val="0"/>
          <w:sz w:val="28"/>
          <w:szCs w:val="28"/>
          <w:highlight w:val="none"/>
        </w:rPr>
      </w:pPr>
      <w:r>
        <w:rPr>
          <w:rFonts w:hint="eastAsia" w:ascii="宋体" w:hAnsi="宋体" w:cs="宋体"/>
          <w:b/>
          <w:spacing w:val="0"/>
          <w:sz w:val="28"/>
          <w:szCs w:val="28"/>
          <w:highlight w:val="none"/>
          <w:lang w:val="en-US" w:eastAsia="zh-CN"/>
        </w:rPr>
        <w:t>5.</w:t>
      </w:r>
      <w:r>
        <w:rPr>
          <w:rFonts w:hint="eastAsia" w:ascii="宋体" w:hAnsi="宋体" w:eastAsia="宋体" w:cs="宋体"/>
          <w:b/>
          <w:spacing w:val="0"/>
          <w:sz w:val="28"/>
          <w:szCs w:val="28"/>
          <w:highlight w:val="none"/>
        </w:rPr>
        <w:t>正版软件承诺格式</w:t>
      </w:r>
      <w:r>
        <w:rPr>
          <w:rFonts w:hint="eastAsia" w:ascii="宋体" w:hAnsi="宋体" w:eastAsia="宋体" w:cs="宋体"/>
          <w:b/>
          <w:spacing w:val="0"/>
          <w:kern w:val="0"/>
          <w:sz w:val="28"/>
          <w:szCs w:val="28"/>
          <w:highlight w:val="none"/>
        </w:rPr>
        <w:t>（如不涉及，此函可不提供）</w:t>
      </w:r>
    </w:p>
    <w:p w14:paraId="767DB85C">
      <w:pPr>
        <w:spacing w:line="360" w:lineRule="auto"/>
        <w:jc w:val="center"/>
        <w:rPr>
          <w:rFonts w:hint="eastAsia" w:ascii="宋体" w:hAnsi="宋体" w:eastAsia="宋体" w:cs="宋体"/>
          <w:b/>
          <w:spacing w:val="0"/>
          <w:sz w:val="28"/>
          <w:szCs w:val="28"/>
          <w:highlight w:val="none"/>
        </w:rPr>
      </w:pPr>
    </w:p>
    <w:p w14:paraId="51E1F1E1">
      <w:pPr>
        <w:spacing w:line="360" w:lineRule="auto"/>
        <w:jc w:val="center"/>
        <w:rPr>
          <w:rFonts w:hint="eastAsia" w:ascii="宋体" w:hAnsi="宋体" w:eastAsia="宋体" w:cs="宋体"/>
          <w:b/>
          <w:spacing w:val="0"/>
          <w:sz w:val="28"/>
          <w:szCs w:val="28"/>
          <w:highlight w:val="none"/>
        </w:rPr>
      </w:pPr>
      <w:r>
        <w:rPr>
          <w:rFonts w:hint="eastAsia" w:ascii="宋体" w:hAnsi="宋体" w:eastAsia="宋体" w:cs="宋体"/>
          <w:b/>
          <w:spacing w:val="0"/>
          <w:sz w:val="28"/>
          <w:szCs w:val="28"/>
          <w:highlight w:val="none"/>
        </w:rPr>
        <w:t>正版软件承诺</w:t>
      </w:r>
    </w:p>
    <w:p w14:paraId="7FE8B849">
      <w:pPr>
        <w:snapToGrid w:val="0"/>
        <w:spacing w:line="360" w:lineRule="auto"/>
        <w:jc w:val="left"/>
        <w:rPr>
          <w:rFonts w:hint="eastAsia" w:ascii="宋体" w:hAnsi="宋体" w:eastAsia="宋体" w:cs="宋体"/>
          <w:color w:val="000000"/>
          <w:spacing w:val="0"/>
          <w:kern w:val="0"/>
          <w:sz w:val="28"/>
          <w:szCs w:val="28"/>
          <w:highlight w:val="none"/>
          <w:u w:val="single"/>
        </w:rPr>
      </w:pPr>
    </w:p>
    <w:p w14:paraId="1B0C7BA4">
      <w:pPr>
        <w:spacing w:line="360" w:lineRule="auto"/>
        <w:rPr>
          <w:rFonts w:hint="eastAsia" w:ascii="宋体" w:hAnsi="宋体" w:eastAsia="宋体" w:cs="宋体"/>
          <w:spacing w:val="0"/>
          <w:sz w:val="28"/>
          <w:szCs w:val="28"/>
          <w:highlight w:val="none"/>
          <w:u w:val="single"/>
        </w:rPr>
      </w:pPr>
      <w:r>
        <w:rPr>
          <w:rFonts w:hint="eastAsia" w:ascii="宋体" w:hAnsi="宋体" w:eastAsia="宋体" w:cs="宋体"/>
          <w:spacing w:val="0"/>
          <w:sz w:val="28"/>
          <w:szCs w:val="28"/>
          <w:highlight w:val="none"/>
          <w:u w:val="single"/>
        </w:rPr>
        <w:t xml:space="preserve">  </w:t>
      </w:r>
      <w:r>
        <w:rPr>
          <w:rFonts w:hint="eastAsia" w:ascii="宋体" w:hAnsi="宋体" w:eastAsia="宋体" w:cs="宋体"/>
          <w:color w:val="000000"/>
          <w:spacing w:val="0"/>
          <w:kern w:val="0"/>
          <w:sz w:val="28"/>
          <w:szCs w:val="28"/>
          <w:highlight w:val="none"/>
          <w:u w:val="single"/>
        </w:rPr>
        <w:t>采购</w:t>
      </w:r>
      <w:r>
        <w:rPr>
          <w:rFonts w:hint="eastAsia" w:ascii="宋体" w:hAnsi="宋体" w:cs="宋体"/>
          <w:color w:val="000000"/>
          <w:spacing w:val="0"/>
          <w:kern w:val="0"/>
          <w:sz w:val="28"/>
          <w:szCs w:val="28"/>
          <w:highlight w:val="none"/>
          <w:u w:val="single"/>
          <w:lang w:eastAsia="zh-CN"/>
        </w:rPr>
        <w:t>人</w:t>
      </w:r>
      <w:r>
        <w:rPr>
          <w:rFonts w:hint="eastAsia" w:ascii="宋体" w:hAnsi="宋体" w:eastAsia="宋体" w:cs="宋体"/>
          <w:color w:val="000000"/>
          <w:spacing w:val="0"/>
          <w:kern w:val="0"/>
          <w:sz w:val="28"/>
          <w:szCs w:val="28"/>
          <w:highlight w:val="none"/>
          <w:u w:val="single"/>
        </w:rPr>
        <w:t>名称</w:t>
      </w:r>
      <w:r>
        <w:rPr>
          <w:rFonts w:hint="eastAsia" w:ascii="宋体" w:hAnsi="宋体" w:eastAsia="宋体" w:cs="宋体"/>
          <w:spacing w:val="0"/>
          <w:sz w:val="28"/>
          <w:szCs w:val="28"/>
          <w:highlight w:val="none"/>
          <w:u w:val="single"/>
        </w:rPr>
        <w:t xml:space="preserve">  ：</w:t>
      </w:r>
    </w:p>
    <w:p w14:paraId="5368BC9C">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本</w:t>
      </w:r>
      <w:r>
        <w:rPr>
          <w:rFonts w:hint="eastAsia" w:ascii="宋体" w:hAnsi="宋体" w:eastAsia="宋体" w:cs="宋体"/>
          <w:spacing w:val="0"/>
          <w:sz w:val="28"/>
          <w:szCs w:val="28"/>
          <w:highlight w:val="none"/>
          <w:lang w:eastAsia="zh-CN"/>
        </w:rPr>
        <w:t>投标人</w:t>
      </w:r>
      <w:r>
        <w:rPr>
          <w:rFonts w:hint="eastAsia" w:ascii="宋体" w:hAnsi="宋体" w:eastAsia="宋体" w:cs="宋体"/>
          <w:spacing w:val="0"/>
          <w:sz w:val="28"/>
          <w:szCs w:val="28"/>
          <w:highlight w:val="none"/>
        </w:rPr>
        <w:t>现参与</w:t>
      </w:r>
      <w:r>
        <w:rPr>
          <w:rFonts w:hint="eastAsia" w:ascii="宋体" w:hAnsi="宋体" w:eastAsia="宋体" w:cs="宋体"/>
          <w:spacing w:val="0"/>
          <w:sz w:val="28"/>
          <w:szCs w:val="28"/>
          <w:highlight w:val="none"/>
          <w:u w:val="single"/>
        </w:rPr>
        <w:t xml:space="preserve">        </w:t>
      </w:r>
      <w:r>
        <w:rPr>
          <w:rFonts w:hint="eastAsia" w:ascii="宋体" w:hAnsi="宋体" w:eastAsia="宋体" w:cs="宋体"/>
          <w:spacing w:val="0"/>
          <w:sz w:val="28"/>
          <w:szCs w:val="28"/>
          <w:highlight w:val="none"/>
        </w:rPr>
        <w:t>项目（项目编号：</w:t>
      </w:r>
      <w:r>
        <w:rPr>
          <w:rFonts w:hint="eastAsia" w:ascii="宋体" w:hAnsi="宋体" w:eastAsia="宋体" w:cs="宋体"/>
          <w:spacing w:val="0"/>
          <w:sz w:val="28"/>
          <w:szCs w:val="28"/>
          <w:highlight w:val="none"/>
          <w:u w:val="single"/>
        </w:rPr>
        <w:t xml:space="preserve">  </w:t>
      </w:r>
      <w:r>
        <w:rPr>
          <w:rFonts w:hint="eastAsia" w:ascii="宋体" w:hAnsi="宋体" w:eastAsia="宋体" w:cs="宋体"/>
          <w:spacing w:val="0"/>
          <w:sz w:val="28"/>
          <w:szCs w:val="28"/>
          <w:highlight w:val="none"/>
          <w:u w:val="single"/>
          <w:lang w:val="en-US" w:eastAsia="zh-CN"/>
        </w:rPr>
        <w:t xml:space="preserve">   </w:t>
      </w:r>
      <w:r>
        <w:rPr>
          <w:rFonts w:hint="eastAsia" w:ascii="宋体" w:hAnsi="宋体" w:eastAsia="宋体" w:cs="宋体"/>
          <w:spacing w:val="0"/>
          <w:sz w:val="28"/>
          <w:szCs w:val="28"/>
          <w:highlight w:val="none"/>
          <w:u w:val="single"/>
        </w:rPr>
        <w:t xml:space="preserve">  </w:t>
      </w:r>
      <w:r>
        <w:rPr>
          <w:rFonts w:hint="eastAsia" w:ascii="宋体" w:hAnsi="宋体" w:eastAsia="宋体" w:cs="宋体"/>
          <w:spacing w:val="0"/>
          <w:sz w:val="28"/>
          <w:szCs w:val="28"/>
          <w:highlight w:val="none"/>
          <w:u w:val="single"/>
          <w:lang w:val="en-US" w:eastAsia="zh-CN"/>
        </w:rPr>
        <w:t xml:space="preserve">    </w:t>
      </w:r>
      <w:r>
        <w:rPr>
          <w:rFonts w:hint="eastAsia" w:ascii="宋体" w:hAnsi="宋体" w:eastAsia="宋体" w:cs="宋体"/>
          <w:spacing w:val="0"/>
          <w:sz w:val="28"/>
          <w:szCs w:val="28"/>
          <w:highlight w:val="none"/>
        </w:rPr>
        <w:t>）的采购活动，本公司承诺投报的计算机产品预装正版操作系统，投报的硬件产品内的预装软件为正版软件。</w:t>
      </w:r>
    </w:p>
    <w:p w14:paraId="26594A73">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如上述声明不真实，愿意按照政府采购有关法律法规的规定接受处罚。</w:t>
      </w:r>
    </w:p>
    <w:p w14:paraId="544B0CEF">
      <w:pPr>
        <w:snapToGrid w:val="0"/>
        <w:spacing w:line="360" w:lineRule="auto"/>
        <w:ind w:firstLine="560" w:firstLineChars="2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rPr>
        <w:t>特此声明</w:t>
      </w:r>
    </w:p>
    <w:p w14:paraId="4E8C58DC">
      <w:pPr>
        <w:snapToGrid w:val="0"/>
        <w:spacing w:line="360" w:lineRule="auto"/>
        <w:rPr>
          <w:rFonts w:hint="eastAsia" w:ascii="宋体" w:hAnsi="宋体" w:eastAsia="宋体" w:cs="宋体"/>
          <w:spacing w:val="0"/>
          <w:sz w:val="28"/>
          <w:szCs w:val="28"/>
          <w:highlight w:val="none"/>
        </w:rPr>
      </w:pPr>
    </w:p>
    <w:p w14:paraId="140D866A">
      <w:pPr>
        <w:snapToGrid w:val="0"/>
        <w:spacing w:line="360" w:lineRule="auto"/>
        <w:rPr>
          <w:rFonts w:hint="eastAsia" w:ascii="宋体" w:hAnsi="宋体" w:eastAsia="宋体" w:cs="宋体"/>
          <w:spacing w:val="0"/>
          <w:sz w:val="28"/>
          <w:szCs w:val="28"/>
          <w:highlight w:val="none"/>
        </w:rPr>
      </w:pPr>
    </w:p>
    <w:p w14:paraId="7322F620">
      <w:pPr>
        <w:snapToGrid w:val="0"/>
        <w:spacing w:line="360" w:lineRule="auto"/>
        <w:rPr>
          <w:rFonts w:hint="eastAsia" w:ascii="宋体" w:hAnsi="宋体" w:eastAsia="宋体" w:cs="宋体"/>
          <w:spacing w:val="0"/>
          <w:sz w:val="28"/>
          <w:szCs w:val="28"/>
          <w:highlight w:val="none"/>
        </w:rPr>
      </w:pPr>
    </w:p>
    <w:p w14:paraId="798A5A21">
      <w:pPr>
        <w:snapToGrid w:val="0"/>
        <w:spacing w:line="360" w:lineRule="auto"/>
        <w:rPr>
          <w:rFonts w:hint="eastAsia" w:ascii="宋体" w:hAnsi="宋体" w:eastAsia="宋体" w:cs="宋体"/>
          <w:spacing w:val="0"/>
          <w:sz w:val="28"/>
          <w:szCs w:val="28"/>
          <w:highlight w:val="none"/>
        </w:rPr>
      </w:pPr>
    </w:p>
    <w:p w14:paraId="35A6A4D6">
      <w:pPr>
        <w:snapToGrid w:val="0"/>
        <w:spacing w:line="360" w:lineRule="auto"/>
        <w:ind w:left="0" w:leftChars="0" w:firstLine="5040" w:firstLineChars="1800"/>
        <w:rPr>
          <w:rFonts w:hint="eastAsia" w:ascii="宋体" w:hAnsi="宋体" w:eastAsia="宋体" w:cs="宋体"/>
          <w:spacing w:val="0"/>
          <w:sz w:val="28"/>
          <w:szCs w:val="28"/>
          <w:highlight w:val="none"/>
        </w:rPr>
      </w:pPr>
      <w:r>
        <w:rPr>
          <w:rFonts w:hint="eastAsia" w:ascii="宋体" w:hAnsi="宋体" w:eastAsia="宋体" w:cs="宋体"/>
          <w:spacing w:val="0"/>
          <w:sz w:val="28"/>
          <w:szCs w:val="28"/>
          <w:highlight w:val="none"/>
          <w:lang w:eastAsia="zh-CN"/>
        </w:rPr>
        <w:t>投标人</w:t>
      </w:r>
      <w:r>
        <w:rPr>
          <w:rFonts w:hint="eastAsia" w:ascii="宋体" w:hAnsi="宋体" w:eastAsia="宋体" w:cs="宋体"/>
          <w:spacing w:val="0"/>
          <w:sz w:val="28"/>
          <w:szCs w:val="28"/>
          <w:highlight w:val="none"/>
        </w:rPr>
        <w:t>名称：</w:t>
      </w:r>
      <w:r>
        <w:rPr>
          <w:rFonts w:hint="eastAsia" w:ascii="宋体" w:hAnsi="宋体" w:eastAsia="宋体" w:cs="宋体"/>
          <w:spacing w:val="0"/>
          <w:sz w:val="28"/>
          <w:szCs w:val="28"/>
          <w:highlight w:val="none"/>
          <w:u w:val="single"/>
        </w:rPr>
        <w:t xml:space="preserve">       </w:t>
      </w:r>
      <w:r>
        <w:rPr>
          <w:rFonts w:hint="eastAsia" w:ascii="宋体" w:hAnsi="宋体" w:eastAsia="宋体" w:cs="宋体"/>
          <w:spacing w:val="0"/>
          <w:sz w:val="28"/>
          <w:szCs w:val="28"/>
          <w:highlight w:val="none"/>
        </w:rPr>
        <w:t>（盖章）</w:t>
      </w:r>
    </w:p>
    <w:p w14:paraId="0DD14C5A">
      <w:pPr>
        <w:spacing w:line="360" w:lineRule="auto"/>
        <w:ind w:left="0" w:leftChars="0" w:firstLine="5040" w:firstLineChars="1800"/>
        <w:rPr>
          <w:rFonts w:hint="eastAsia" w:ascii="宋体" w:hAnsi="宋体" w:eastAsia="宋体" w:cs="宋体"/>
          <w:b/>
          <w:spacing w:val="0"/>
          <w:sz w:val="28"/>
          <w:szCs w:val="28"/>
          <w:highlight w:val="none"/>
        </w:rPr>
      </w:pPr>
      <w:r>
        <w:rPr>
          <w:rFonts w:hint="eastAsia" w:ascii="宋体" w:hAnsi="宋体" w:eastAsia="宋体" w:cs="宋体"/>
          <w:spacing w:val="0"/>
          <w:sz w:val="28"/>
          <w:szCs w:val="28"/>
          <w:highlight w:val="none"/>
        </w:rPr>
        <w:t>日     期：</w:t>
      </w:r>
    </w:p>
    <w:p w14:paraId="41335D34">
      <w:pPr>
        <w:snapToGrid w:val="0"/>
        <w:spacing w:line="360" w:lineRule="auto"/>
        <w:jc w:val="left"/>
        <w:rPr>
          <w:rFonts w:hint="eastAsia" w:ascii="宋体" w:hAnsi="宋体" w:eastAsia="宋体" w:cs="宋体"/>
          <w:b/>
          <w:color w:val="000000"/>
          <w:spacing w:val="0"/>
          <w:kern w:val="0"/>
          <w:sz w:val="28"/>
          <w:szCs w:val="28"/>
          <w:highlight w:val="none"/>
        </w:rPr>
      </w:pPr>
    </w:p>
    <w:p w14:paraId="50108937">
      <w:pPr>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br w:type="page"/>
      </w:r>
    </w:p>
    <w:p w14:paraId="17268681">
      <w:pPr>
        <w:numPr>
          <w:ilvl w:val="0"/>
          <w:numId w:val="3"/>
        </w:numPr>
        <w:spacing w:line="360" w:lineRule="auto"/>
        <w:jc w:val="center"/>
        <w:rPr>
          <w:rFonts w:hint="eastAsia" w:ascii="宋体" w:hAnsi="宋体" w:eastAsia="宋体" w:cs="宋体"/>
          <w:b/>
          <w:spacing w:val="0"/>
          <w:sz w:val="28"/>
          <w:szCs w:val="28"/>
          <w:highlight w:val="none"/>
          <w:lang w:val="en-US" w:eastAsia="zh-CN"/>
        </w:rPr>
      </w:pPr>
      <w:r>
        <w:rPr>
          <w:rFonts w:hint="eastAsia" w:ascii="宋体" w:hAnsi="宋体" w:eastAsia="宋体" w:cs="宋体"/>
          <w:b/>
          <w:spacing w:val="0"/>
          <w:sz w:val="28"/>
          <w:szCs w:val="28"/>
          <w:highlight w:val="none"/>
          <w:lang w:val="en-US" w:eastAsia="zh-CN"/>
        </w:rPr>
        <w:t>《关于符合本国产品标准的声明函》或财政部会同有关部门规定的有关证明文件</w:t>
      </w:r>
    </w:p>
    <w:p w14:paraId="44793BB2">
      <w:pPr>
        <w:numPr>
          <w:ilvl w:val="0"/>
          <w:numId w:val="0"/>
        </w:numPr>
        <w:spacing w:line="360" w:lineRule="auto"/>
        <w:jc w:val="center"/>
        <w:rPr>
          <w:rFonts w:hint="eastAsia" w:ascii="宋体" w:hAnsi="宋体" w:eastAsia="宋体" w:cs="宋体"/>
          <w:b/>
          <w:spacing w:val="0"/>
          <w:sz w:val="28"/>
          <w:szCs w:val="28"/>
          <w:highlight w:val="none"/>
        </w:rPr>
      </w:pPr>
    </w:p>
    <w:p w14:paraId="69AFD7E5">
      <w:pPr>
        <w:numPr>
          <w:ilvl w:val="0"/>
          <w:numId w:val="0"/>
        </w:numPr>
        <w:spacing w:line="360" w:lineRule="auto"/>
        <w:jc w:val="center"/>
        <w:rPr>
          <w:rFonts w:hint="eastAsia" w:ascii="宋体" w:hAnsi="宋体" w:eastAsia="宋体" w:cs="宋体"/>
          <w:b/>
          <w:spacing w:val="0"/>
          <w:sz w:val="28"/>
          <w:szCs w:val="28"/>
          <w:highlight w:val="none"/>
        </w:rPr>
      </w:pPr>
      <w:r>
        <w:rPr>
          <w:rFonts w:hint="eastAsia" w:ascii="宋体" w:hAnsi="宋体" w:eastAsia="宋体" w:cs="宋体"/>
          <w:b/>
          <w:spacing w:val="0"/>
          <w:sz w:val="28"/>
          <w:szCs w:val="28"/>
          <w:highlight w:val="none"/>
        </w:rPr>
        <w:t>关于符合本国产品标准的声明函（格式）</w:t>
      </w:r>
    </w:p>
    <w:p w14:paraId="2EC349F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708A223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本公司</w:t>
      </w:r>
      <w:r>
        <w:rPr>
          <w:rFonts w:hint="eastAsia" w:ascii="宋体" w:hAnsi="宋体" w:eastAsia="宋体" w:cs="宋体"/>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（单位）郑重声明，根据《国务院办公厅关于在政府采购中实施本国产品标准及相关政策的通知》（国办发〔2025〕34号）的规定，本公司</w:t>
      </w:r>
      <w:r>
        <w:rPr>
          <w:rFonts w:hint="eastAsia" w:ascii="宋体" w:hAnsi="宋体" w:eastAsia="宋体" w:cs="宋体"/>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（单位）提供的以下产品属于本国产品。具体情况如下：</w:t>
      </w:r>
    </w:p>
    <w:p w14:paraId="3A5E703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1.</w:t>
      </w:r>
      <w:r>
        <w:rPr>
          <w:rStyle w:val="25"/>
          <w:rFonts w:hint="eastAsia" w:ascii="宋体" w:hAnsi="宋体" w:eastAsia="宋体" w:cs="宋体"/>
          <w:i w:val="0"/>
          <w:iCs w:val="0"/>
          <w:caps w:val="0"/>
          <w:color w:val="333333"/>
          <w:spacing w:val="0"/>
          <w:sz w:val="24"/>
          <w:szCs w:val="24"/>
          <w:u w:val="single"/>
          <w:shd w:val="clear" w:color="auto" w:fill="FFFFFF"/>
        </w:rPr>
        <w:t>（产品名称1）</w:t>
      </w:r>
      <w:r>
        <w:rPr>
          <w:rStyle w:val="25"/>
          <w:rFonts w:hint="eastAsia" w:ascii="宋体" w:hAnsi="宋体" w:eastAsia="宋体" w:cs="宋体"/>
          <w:i w:val="0"/>
          <w:iCs w:val="0"/>
          <w:caps w:val="0"/>
          <w:color w:val="333333"/>
          <w:spacing w:val="0"/>
          <w:sz w:val="24"/>
          <w:szCs w:val="24"/>
          <w:u w:val="none"/>
          <w:shd w:val="clear" w:color="auto" w:fill="FFFFFF"/>
          <w:vertAlign w:val="superscript"/>
        </w:rPr>
        <w:t>1</w:t>
      </w:r>
      <w:r>
        <w:rPr>
          <w:rFonts w:hint="eastAsia" w:ascii="宋体" w:hAnsi="宋体" w:eastAsia="宋体" w:cs="宋体"/>
          <w:i w:val="0"/>
          <w:iCs w:val="0"/>
          <w:caps w:val="0"/>
          <w:color w:val="333333"/>
          <w:spacing w:val="0"/>
          <w:sz w:val="24"/>
          <w:szCs w:val="24"/>
          <w:shd w:val="clear" w:color="auto" w:fill="FFFFFF"/>
        </w:rPr>
        <w:t>，生产厂为</w:t>
      </w:r>
      <w:r>
        <w:rPr>
          <w:rStyle w:val="25"/>
          <w:rFonts w:hint="eastAsia" w:ascii="宋体" w:hAnsi="宋体" w:eastAsia="宋体" w:cs="宋体"/>
          <w:i w:val="0"/>
          <w:iCs w:val="0"/>
          <w:caps w:val="0"/>
          <w:color w:val="333333"/>
          <w:spacing w:val="0"/>
          <w:sz w:val="24"/>
          <w:szCs w:val="24"/>
          <w:u w:val="single"/>
          <w:shd w:val="clear" w:color="auto" w:fill="FFFFFF"/>
        </w:rPr>
        <w:t>（厂名）</w:t>
      </w:r>
      <w:r>
        <w:rPr>
          <w:rStyle w:val="25"/>
          <w:rFonts w:hint="eastAsia" w:ascii="宋体" w:hAnsi="宋体" w:eastAsia="宋体" w:cs="宋体"/>
          <w:i w:val="0"/>
          <w:iCs w:val="0"/>
          <w:caps w:val="0"/>
          <w:color w:val="333333"/>
          <w:spacing w:val="0"/>
          <w:sz w:val="24"/>
          <w:szCs w:val="24"/>
          <w:u w:val="none"/>
          <w:shd w:val="clear" w:color="auto" w:fill="FFFFFF"/>
          <w:vertAlign w:val="superscript"/>
        </w:rPr>
        <w:t>2</w:t>
      </w:r>
      <w:r>
        <w:rPr>
          <w:rFonts w:hint="eastAsia" w:ascii="宋体" w:hAnsi="宋体" w:eastAsia="宋体" w:cs="宋体"/>
          <w:i w:val="0"/>
          <w:iCs w:val="0"/>
          <w:caps w:val="0"/>
          <w:color w:val="333333"/>
          <w:spacing w:val="0"/>
          <w:sz w:val="24"/>
          <w:szCs w:val="24"/>
          <w:shd w:val="clear" w:color="auto" w:fill="FFFFFF"/>
        </w:rPr>
        <w:t>，厂址为</w:t>
      </w:r>
      <w:r>
        <w:rPr>
          <w:rStyle w:val="25"/>
          <w:rFonts w:hint="eastAsia" w:ascii="宋体" w:hAnsi="宋体" w:eastAsia="宋体" w:cs="宋体"/>
          <w:i w:val="0"/>
          <w:iCs w:val="0"/>
          <w:caps w:val="0"/>
          <w:color w:val="333333"/>
          <w:spacing w:val="0"/>
          <w:sz w:val="24"/>
          <w:szCs w:val="24"/>
          <w:u w:val="single"/>
          <w:shd w:val="clear" w:color="auto" w:fill="FFFFFF"/>
        </w:rPr>
        <w:t>（生产厂址）</w:t>
      </w:r>
      <w:r>
        <w:rPr>
          <w:rFonts w:hint="eastAsia" w:ascii="宋体" w:hAnsi="宋体" w:eastAsia="宋体" w:cs="宋体"/>
          <w:i w:val="0"/>
          <w:iCs w:val="0"/>
          <w:caps w:val="0"/>
          <w:color w:val="333333"/>
          <w:spacing w:val="0"/>
          <w:sz w:val="24"/>
          <w:szCs w:val="24"/>
          <w:shd w:val="clear" w:color="auto" w:fill="FFFFFF"/>
        </w:rPr>
        <w:t>。</w:t>
      </w:r>
      <w:r>
        <w:rPr>
          <w:rStyle w:val="25"/>
          <w:rFonts w:hint="eastAsia" w:ascii="宋体" w:hAnsi="宋体" w:eastAsia="宋体" w:cs="宋体"/>
          <w:i w:val="0"/>
          <w:iCs w:val="0"/>
          <w:caps w:val="0"/>
          <w:color w:val="333333"/>
          <w:spacing w:val="0"/>
          <w:sz w:val="24"/>
          <w:szCs w:val="24"/>
          <w:u w:val="single"/>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的中国境内生产的组件成本占比≥</w:t>
      </w:r>
      <w:r>
        <w:rPr>
          <w:rStyle w:val="25"/>
          <w:rFonts w:hint="eastAsia" w:ascii="宋体" w:hAnsi="宋体" w:eastAsia="宋体" w:cs="宋体"/>
          <w:i w:val="0"/>
          <w:iCs w:val="0"/>
          <w:caps w:val="0"/>
          <w:color w:val="333333"/>
          <w:spacing w:val="0"/>
          <w:sz w:val="24"/>
          <w:szCs w:val="24"/>
          <w:u w:val="single"/>
          <w:shd w:val="clear" w:color="auto" w:fill="FFFFFF"/>
        </w:rPr>
        <w:t>（规定比例）</w:t>
      </w:r>
      <w:r>
        <w:rPr>
          <w:rStyle w:val="25"/>
          <w:rFonts w:hint="eastAsia" w:ascii="宋体" w:hAnsi="宋体" w:eastAsia="宋体" w:cs="宋体"/>
          <w:i w:val="0"/>
          <w:iCs w:val="0"/>
          <w:caps w:val="0"/>
          <w:color w:val="333333"/>
          <w:spacing w:val="0"/>
          <w:sz w:val="24"/>
          <w:szCs w:val="24"/>
          <w:u w:val="none"/>
          <w:shd w:val="clear" w:color="auto" w:fill="FFFFFF"/>
          <w:vertAlign w:val="superscript"/>
        </w:rPr>
        <w:t>3</w:t>
      </w:r>
      <w:r>
        <w:rPr>
          <w:rFonts w:hint="eastAsia" w:ascii="宋体" w:hAnsi="宋体" w:eastAsia="宋体" w:cs="宋体"/>
          <w:i w:val="0"/>
          <w:iCs w:val="0"/>
          <w:caps w:val="0"/>
          <w:color w:val="333333"/>
          <w:spacing w:val="0"/>
          <w:sz w:val="24"/>
          <w:szCs w:val="24"/>
          <w:shd w:val="clear" w:color="auto" w:fill="FFFFFF"/>
        </w:rPr>
        <w:t>。</w:t>
      </w:r>
      <w:r>
        <w:rPr>
          <w:rStyle w:val="25"/>
          <w:rFonts w:hint="eastAsia" w:ascii="宋体" w:hAnsi="宋体" w:eastAsia="宋体" w:cs="宋体"/>
          <w:i w:val="0"/>
          <w:iCs w:val="0"/>
          <w:caps w:val="0"/>
          <w:color w:val="333333"/>
          <w:spacing w:val="0"/>
          <w:sz w:val="24"/>
          <w:szCs w:val="24"/>
          <w:u w:val="single"/>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w:t>
      </w:r>
      <w:r>
        <w:rPr>
          <w:rStyle w:val="25"/>
          <w:rFonts w:hint="eastAsia" w:ascii="宋体" w:hAnsi="宋体" w:eastAsia="宋体" w:cs="宋体"/>
          <w:i w:val="0"/>
          <w:iCs w:val="0"/>
          <w:caps w:val="0"/>
          <w:color w:val="333333"/>
          <w:spacing w:val="0"/>
          <w:sz w:val="24"/>
          <w:szCs w:val="24"/>
          <w:u w:val="single"/>
          <w:shd w:val="clear" w:color="auto" w:fill="FFFFFF"/>
        </w:rPr>
        <w:t>（关键组件）</w:t>
      </w:r>
      <w:r>
        <w:rPr>
          <w:rStyle w:val="25"/>
          <w:rFonts w:hint="eastAsia" w:ascii="宋体" w:hAnsi="宋体" w:eastAsia="宋体" w:cs="宋体"/>
          <w:i w:val="0"/>
          <w:iCs w:val="0"/>
          <w:caps w:val="0"/>
          <w:color w:val="333333"/>
          <w:spacing w:val="0"/>
          <w:sz w:val="24"/>
          <w:szCs w:val="24"/>
          <w:u w:val="none"/>
          <w:shd w:val="clear" w:color="auto" w:fill="FFFFFF"/>
          <w:vertAlign w:val="superscript"/>
        </w:rPr>
        <w:t>4</w:t>
      </w:r>
      <w:r>
        <w:rPr>
          <w:rFonts w:hint="eastAsia" w:ascii="宋体" w:hAnsi="宋体" w:eastAsia="宋体" w:cs="宋体"/>
          <w:i w:val="0"/>
          <w:iCs w:val="0"/>
          <w:caps w:val="0"/>
          <w:color w:val="333333"/>
          <w:spacing w:val="0"/>
          <w:sz w:val="24"/>
          <w:szCs w:val="24"/>
          <w:shd w:val="clear" w:color="auto" w:fill="FFFFFF"/>
        </w:rPr>
        <w:t>在中国境内生产。</w:t>
      </w:r>
      <w:r>
        <w:rPr>
          <w:rStyle w:val="25"/>
          <w:rFonts w:hint="eastAsia" w:ascii="宋体" w:hAnsi="宋体" w:eastAsia="宋体" w:cs="宋体"/>
          <w:i w:val="0"/>
          <w:iCs w:val="0"/>
          <w:caps w:val="0"/>
          <w:color w:val="333333"/>
          <w:spacing w:val="0"/>
          <w:sz w:val="24"/>
          <w:szCs w:val="24"/>
          <w:u w:val="single"/>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w:t>
      </w:r>
      <w:r>
        <w:rPr>
          <w:rStyle w:val="25"/>
          <w:rFonts w:hint="eastAsia" w:ascii="宋体" w:hAnsi="宋体" w:eastAsia="宋体" w:cs="宋体"/>
          <w:i w:val="0"/>
          <w:iCs w:val="0"/>
          <w:caps w:val="0"/>
          <w:color w:val="333333"/>
          <w:spacing w:val="0"/>
          <w:sz w:val="24"/>
          <w:szCs w:val="24"/>
          <w:u w:val="single"/>
          <w:shd w:val="clear" w:color="auto" w:fill="FFFFFF"/>
        </w:rPr>
        <w:t>（关键工序）</w:t>
      </w:r>
      <w:r>
        <w:rPr>
          <w:rStyle w:val="25"/>
          <w:rFonts w:hint="eastAsia" w:ascii="宋体" w:hAnsi="宋体" w:eastAsia="宋体" w:cs="宋体"/>
          <w:i w:val="0"/>
          <w:iCs w:val="0"/>
          <w:caps w:val="0"/>
          <w:color w:val="333333"/>
          <w:spacing w:val="0"/>
          <w:sz w:val="24"/>
          <w:szCs w:val="24"/>
          <w:u w:val="none"/>
          <w:shd w:val="clear" w:color="auto" w:fill="FFFFFF"/>
          <w:vertAlign w:val="superscript"/>
        </w:rPr>
        <w:t>5</w:t>
      </w:r>
      <w:r>
        <w:rPr>
          <w:rFonts w:hint="eastAsia" w:ascii="宋体" w:hAnsi="宋体" w:eastAsia="宋体" w:cs="宋体"/>
          <w:i w:val="0"/>
          <w:iCs w:val="0"/>
          <w:caps w:val="0"/>
          <w:color w:val="333333"/>
          <w:spacing w:val="0"/>
          <w:sz w:val="24"/>
          <w:szCs w:val="24"/>
          <w:shd w:val="clear" w:color="auto" w:fill="FFFFFF"/>
        </w:rPr>
        <w:t>在中国境内完成。</w:t>
      </w:r>
    </w:p>
    <w:p w14:paraId="6E01D67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2.</w:t>
      </w:r>
      <w:r>
        <w:rPr>
          <w:rStyle w:val="25"/>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，生产厂为</w:t>
      </w:r>
      <w:r>
        <w:rPr>
          <w:rStyle w:val="25"/>
          <w:rFonts w:hint="eastAsia" w:ascii="宋体" w:hAnsi="宋体" w:eastAsia="宋体" w:cs="宋体"/>
          <w:i w:val="0"/>
          <w:iCs w:val="0"/>
          <w:caps w:val="0"/>
          <w:color w:val="333333"/>
          <w:spacing w:val="0"/>
          <w:sz w:val="24"/>
          <w:szCs w:val="24"/>
          <w:u w:val="single"/>
          <w:shd w:val="clear" w:color="auto" w:fill="FFFFFF"/>
        </w:rPr>
        <w:t>（厂名）</w:t>
      </w:r>
      <w:r>
        <w:rPr>
          <w:rFonts w:hint="eastAsia" w:ascii="宋体" w:hAnsi="宋体" w:eastAsia="宋体" w:cs="宋体"/>
          <w:i w:val="0"/>
          <w:iCs w:val="0"/>
          <w:caps w:val="0"/>
          <w:color w:val="333333"/>
          <w:spacing w:val="0"/>
          <w:sz w:val="24"/>
          <w:szCs w:val="24"/>
          <w:shd w:val="clear" w:color="auto" w:fill="FFFFFF"/>
        </w:rPr>
        <w:t>，厂址为</w:t>
      </w:r>
      <w:r>
        <w:rPr>
          <w:rStyle w:val="25"/>
          <w:rFonts w:hint="eastAsia" w:ascii="宋体" w:hAnsi="宋体" w:eastAsia="宋体" w:cs="宋体"/>
          <w:i w:val="0"/>
          <w:iCs w:val="0"/>
          <w:caps w:val="0"/>
          <w:color w:val="333333"/>
          <w:spacing w:val="0"/>
          <w:sz w:val="24"/>
          <w:szCs w:val="24"/>
          <w:u w:val="single"/>
          <w:shd w:val="clear" w:color="auto" w:fill="FFFFFF"/>
        </w:rPr>
        <w:t>（生产厂址）</w:t>
      </w:r>
      <w:r>
        <w:rPr>
          <w:rFonts w:hint="eastAsia" w:ascii="宋体" w:hAnsi="宋体" w:eastAsia="宋体" w:cs="宋体"/>
          <w:i w:val="0"/>
          <w:iCs w:val="0"/>
          <w:caps w:val="0"/>
          <w:color w:val="333333"/>
          <w:spacing w:val="0"/>
          <w:sz w:val="24"/>
          <w:szCs w:val="24"/>
          <w:shd w:val="clear" w:color="auto" w:fill="FFFFFF"/>
        </w:rPr>
        <w:t>。</w:t>
      </w:r>
      <w:r>
        <w:rPr>
          <w:rStyle w:val="25"/>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的中国境内生产的组件成本占比≥</w:t>
      </w:r>
      <w:r>
        <w:rPr>
          <w:rStyle w:val="25"/>
          <w:rFonts w:hint="eastAsia" w:ascii="宋体" w:hAnsi="宋体" w:eastAsia="宋体" w:cs="宋体"/>
          <w:i w:val="0"/>
          <w:iCs w:val="0"/>
          <w:caps w:val="0"/>
          <w:color w:val="333333"/>
          <w:spacing w:val="0"/>
          <w:sz w:val="24"/>
          <w:szCs w:val="24"/>
          <w:u w:val="single"/>
          <w:shd w:val="clear" w:color="auto" w:fill="FFFFFF"/>
        </w:rPr>
        <w:t>（规定比例）</w:t>
      </w:r>
      <w:r>
        <w:rPr>
          <w:rFonts w:hint="eastAsia" w:ascii="宋体" w:hAnsi="宋体" w:eastAsia="宋体" w:cs="宋体"/>
          <w:i w:val="0"/>
          <w:iCs w:val="0"/>
          <w:caps w:val="0"/>
          <w:color w:val="333333"/>
          <w:spacing w:val="0"/>
          <w:sz w:val="24"/>
          <w:szCs w:val="24"/>
          <w:shd w:val="clear" w:color="auto" w:fill="FFFFFF"/>
        </w:rPr>
        <w:t>。</w:t>
      </w:r>
      <w:r>
        <w:rPr>
          <w:rStyle w:val="25"/>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w:t>
      </w:r>
      <w:r>
        <w:rPr>
          <w:rStyle w:val="25"/>
          <w:rFonts w:hint="eastAsia" w:ascii="宋体" w:hAnsi="宋体" w:eastAsia="宋体" w:cs="宋体"/>
          <w:i w:val="0"/>
          <w:iCs w:val="0"/>
          <w:caps w:val="0"/>
          <w:color w:val="333333"/>
          <w:spacing w:val="0"/>
          <w:sz w:val="24"/>
          <w:szCs w:val="24"/>
          <w:u w:val="single"/>
          <w:shd w:val="clear" w:color="auto" w:fill="FFFFFF"/>
        </w:rPr>
        <w:t>（关键组件）</w:t>
      </w:r>
      <w:r>
        <w:rPr>
          <w:rFonts w:hint="eastAsia" w:ascii="宋体" w:hAnsi="宋体" w:eastAsia="宋体" w:cs="宋体"/>
          <w:i w:val="0"/>
          <w:iCs w:val="0"/>
          <w:caps w:val="0"/>
          <w:color w:val="333333"/>
          <w:spacing w:val="0"/>
          <w:sz w:val="24"/>
          <w:szCs w:val="24"/>
          <w:shd w:val="clear" w:color="auto" w:fill="FFFFFF"/>
        </w:rPr>
        <w:t>在中国境内生产。</w:t>
      </w:r>
      <w:r>
        <w:rPr>
          <w:rStyle w:val="25"/>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w:t>
      </w:r>
      <w:r>
        <w:rPr>
          <w:rStyle w:val="25"/>
          <w:rFonts w:hint="eastAsia" w:ascii="宋体" w:hAnsi="宋体" w:eastAsia="宋体" w:cs="宋体"/>
          <w:i w:val="0"/>
          <w:iCs w:val="0"/>
          <w:caps w:val="0"/>
          <w:color w:val="333333"/>
          <w:spacing w:val="0"/>
          <w:sz w:val="24"/>
          <w:szCs w:val="24"/>
          <w:u w:val="single"/>
          <w:shd w:val="clear" w:color="auto" w:fill="FFFFFF"/>
        </w:rPr>
        <w:t>（关键工序）</w:t>
      </w:r>
      <w:r>
        <w:rPr>
          <w:rFonts w:hint="eastAsia" w:ascii="宋体" w:hAnsi="宋体" w:eastAsia="宋体" w:cs="宋体"/>
          <w:i w:val="0"/>
          <w:iCs w:val="0"/>
          <w:caps w:val="0"/>
          <w:color w:val="333333"/>
          <w:spacing w:val="0"/>
          <w:sz w:val="24"/>
          <w:szCs w:val="24"/>
          <w:shd w:val="clear" w:color="auto" w:fill="FFFFFF"/>
        </w:rPr>
        <w:t>在中国境内完成。</w:t>
      </w:r>
    </w:p>
    <w:p w14:paraId="096C3A8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w:t>
      </w:r>
    </w:p>
    <w:p w14:paraId="5537658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本公司（单位）对上述声明内容的真实性负责。如有虚假，愿承担相应法律责任。</w:t>
      </w:r>
    </w:p>
    <w:p w14:paraId="5043771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p>
    <w:p w14:paraId="5D60DD0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公司（单位）名称（盖章）：　        </w:t>
      </w:r>
    </w:p>
    <w:p w14:paraId="1E8E32D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日期：　     年　  月　  日         </w:t>
      </w:r>
    </w:p>
    <w:p w14:paraId="4D9D0F1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shd w:val="clear" w:color="auto" w:fill="FFFFFF"/>
        </w:rPr>
      </w:pPr>
    </w:p>
    <w:p w14:paraId="52D8DA9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1.产品如有型号，请在“产品名称”栏一并填写。</w:t>
      </w:r>
    </w:p>
    <w:p w14:paraId="7D733FB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2.生产厂名与厂址应与生产厂营业执照载明的相关信息保持一致。</w:t>
      </w:r>
    </w:p>
    <w:p w14:paraId="7AE2427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3.该产品的中国境内生产的组件成本占比相关要求实施前，“规定比例”栏可不填，下同。</w:t>
      </w:r>
    </w:p>
    <w:p w14:paraId="168C429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4.该产品的关键组件要求实施前，“关键组件”栏可不填，下同。</w:t>
      </w:r>
    </w:p>
    <w:p w14:paraId="0D50152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5.该产品的关键工序要求实施前，“关键工序”栏可不填，下同。</w:t>
      </w:r>
    </w:p>
    <w:p w14:paraId="09E1361F">
      <w:pPr>
        <w:snapToGrid w:val="0"/>
        <w:spacing w:line="360" w:lineRule="auto"/>
        <w:jc w:val="left"/>
        <w:rPr>
          <w:rFonts w:hint="eastAsia" w:ascii="宋体" w:hAnsi="宋体" w:eastAsia="宋体" w:cs="宋体"/>
          <w:b/>
          <w:color w:val="000000"/>
          <w:spacing w:val="0"/>
          <w:kern w:val="0"/>
          <w:sz w:val="28"/>
          <w:szCs w:val="28"/>
          <w:highlight w:val="none"/>
        </w:rPr>
      </w:pPr>
    </w:p>
    <w:p w14:paraId="1C5CE95B">
      <w:pPr>
        <w:rPr>
          <w:highlight w:val="none"/>
        </w:rPr>
      </w:pPr>
    </w:p>
    <w:sectPr>
      <w:footerReference r:id="rId9" w:type="default"/>
      <w:footerReference r:id="rId10" w:type="even"/>
      <w:pgSz w:w="11906" w:h="16838"/>
      <w:pgMar w:top="1091" w:right="1228" w:bottom="1400" w:left="1218"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39034">
    <w:pPr>
      <w:pStyle w:val="15"/>
      <w:ind w:right="360"/>
      <w:rPr>
        <w:rFonts w:hint="eastAsia"/>
        <w:u w:val="single"/>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4CE03">
    <w:pPr>
      <w:pStyle w:val="15"/>
      <w:framePr w:wrap="around" w:vAnchor="text" w:hAnchor="margin" w:xAlign="center" w:y="1"/>
      <w:rPr>
        <w:rStyle w:val="24"/>
      </w:rPr>
    </w:pPr>
    <w:r>
      <w:fldChar w:fldCharType="begin"/>
    </w:r>
    <w:r>
      <w:rPr>
        <w:rStyle w:val="24"/>
      </w:rPr>
      <w:instrText xml:space="preserve">PAGE  </w:instrText>
    </w:r>
    <w:r>
      <w:fldChar w:fldCharType="separate"/>
    </w:r>
    <w:r>
      <w:fldChar w:fldCharType="end"/>
    </w:r>
  </w:p>
  <w:p w14:paraId="5489543B">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76038">
    <w:pPr>
      <w:pStyle w:val="15"/>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5D930">
    <w:pPr>
      <w:pStyle w:val="15"/>
      <w:ind w:right="360"/>
      <w:rPr>
        <w:rFonts w:hint="eastAsia"/>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AE828">
                          <w:pPr>
                            <w:pStyle w:val="15"/>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AAE828">
                    <w:pPr>
                      <w:pStyle w:val="15"/>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5AF6">
    <w:pPr>
      <w:pStyle w:val="15"/>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C12C5">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E2C12C5">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C692F">
    <w:pPr>
      <w:spacing w:line="1" w:lineRule="exact"/>
      <w:jc w:val="left"/>
      <w:rPr>
        <w:color w:val="000000"/>
        <w:kern w:val="0"/>
        <w:sz w:val="24"/>
        <w:lang w:eastAsia="en-US"/>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3CDB2">
                          <w:pPr>
                            <w:pStyle w:val="15"/>
                          </w:pPr>
                          <w:r>
                            <w:t xml:space="preserve">第 </w:t>
                          </w:r>
                          <w:r>
                            <w:fldChar w:fldCharType="begin"/>
                          </w:r>
                          <w:r>
                            <w:instrText xml:space="preserve"> PAGE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CC3CDB2">
                    <w:pPr>
                      <w:pStyle w:val="15"/>
                    </w:pPr>
                    <w:r>
                      <w:t xml:space="preserve">第 </w:t>
                    </w:r>
                    <w:r>
                      <w:fldChar w:fldCharType="begin"/>
                    </w:r>
                    <w:r>
                      <w:instrText xml:space="preserve"> PAGE  \* MERGEFORMAT </w:instrText>
                    </w:r>
                    <w:r>
                      <w:fldChar w:fldCharType="separate"/>
                    </w:r>
                    <w:r>
                      <w:t>78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070A0">
    <w:pPr>
      <w:pStyle w:val="15"/>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008FA">
                          <w:pPr>
                            <w:pStyle w:val="15"/>
                          </w:pPr>
                          <w:r>
                            <w:t xml:space="preserve">第 </w:t>
                          </w:r>
                          <w:r>
                            <w:fldChar w:fldCharType="begin"/>
                          </w:r>
                          <w:r>
                            <w:instrText xml:space="preserve"> PAGE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00008FA">
                    <w:pPr>
                      <w:pStyle w:val="15"/>
                    </w:pPr>
                    <w:r>
                      <w:t xml:space="preserve">第 </w:t>
                    </w:r>
                    <w:r>
                      <w:fldChar w:fldCharType="begin"/>
                    </w:r>
                    <w:r>
                      <w:instrText xml:space="preserve"> PAGE  \* MERGEFORMAT </w:instrText>
                    </w:r>
                    <w:r>
                      <w:fldChar w:fldCharType="separate"/>
                    </w:r>
                    <w:r>
                      <w:t>71</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6064D">
    <w:pPr>
      <w:pStyle w:val="15"/>
      <w:framePr w:wrap="around" w:vAnchor="text" w:hAnchor="margin" w:xAlign="center" w:y="1"/>
      <w:rPr>
        <w:rStyle w:val="24"/>
      </w:rPr>
    </w:pPr>
    <w:r>
      <w:fldChar w:fldCharType="begin"/>
    </w:r>
    <w:r>
      <w:rPr>
        <w:rStyle w:val="24"/>
      </w:rPr>
      <w:instrText xml:space="preserve">PAGE  </w:instrText>
    </w:r>
    <w:r>
      <w:fldChar w:fldCharType="separate"/>
    </w:r>
    <w:r>
      <w:fldChar w:fldCharType="end"/>
    </w:r>
  </w:p>
  <w:p w14:paraId="618E3FEB">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BF8E8"/>
    <w:multiLevelType w:val="singleLevel"/>
    <w:tmpl w:val="8C5BF8E8"/>
    <w:lvl w:ilvl="0" w:tentative="0">
      <w:start w:val="3"/>
      <w:numFmt w:val="chineseCounting"/>
      <w:suff w:val="space"/>
      <w:lvlText w:val="（%1）"/>
      <w:lvlJc w:val="left"/>
      <w:rPr>
        <w:rFonts w:hint="eastAsia"/>
      </w:rPr>
    </w:lvl>
  </w:abstractNum>
  <w:abstractNum w:abstractNumId="1">
    <w:nsid w:val="CD737474"/>
    <w:multiLevelType w:val="singleLevel"/>
    <w:tmpl w:val="CD737474"/>
    <w:lvl w:ilvl="0" w:tentative="0">
      <w:start w:val="6"/>
      <w:numFmt w:val="decimal"/>
      <w:lvlText w:val="%1."/>
      <w:lvlJc w:val="left"/>
      <w:pPr>
        <w:tabs>
          <w:tab w:val="left" w:pos="312"/>
        </w:tabs>
      </w:pPr>
    </w:lvl>
  </w:abstractNum>
  <w:abstractNum w:abstractNumId="2">
    <w:nsid w:val="420C153B"/>
    <w:multiLevelType w:val="multilevel"/>
    <w:tmpl w:val="420C153B"/>
    <w:lvl w:ilvl="0" w:tentative="0">
      <w:start w:val="1"/>
      <w:numFmt w:val="decimal"/>
      <w:pStyle w:val="3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732BE"/>
    <w:rsid w:val="1066526D"/>
    <w:rsid w:val="155A0A56"/>
    <w:rsid w:val="2A381B3C"/>
    <w:rsid w:val="2E2F0953"/>
    <w:rsid w:val="300F70AC"/>
    <w:rsid w:val="399E3EE9"/>
    <w:rsid w:val="3E630A5B"/>
    <w:rsid w:val="44132B91"/>
    <w:rsid w:val="46BE41B4"/>
    <w:rsid w:val="536F05BE"/>
    <w:rsid w:val="63D40BF9"/>
    <w:rsid w:val="656B5938"/>
    <w:rsid w:val="6C4D3AE6"/>
    <w:rsid w:val="6E9F27D5"/>
    <w:rsid w:val="6EE20D79"/>
    <w:rsid w:val="70AA6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99"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26"/>
    <w:qFormat/>
    <w:uiPriority w:val="9"/>
    <w:pPr>
      <w:keepNext/>
      <w:keepLines/>
      <w:spacing w:before="340" w:after="330" w:line="578" w:lineRule="auto"/>
      <w:outlineLvl w:val="0"/>
    </w:pPr>
    <w:rPr>
      <w:rFonts w:ascii="Calibri" w:hAnsi="Calibri" w:eastAsia="宋体" w:cs="Times New Roman"/>
      <w:b/>
      <w:bCs/>
      <w:kern w:val="44"/>
      <w:sz w:val="44"/>
      <w:szCs w:val="44"/>
      <w:lang w:val="en-US" w:eastAsia="zh-CN" w:bidi="ar-SA"/>
    </w:rPr>
  </w:style>
  <w:style w:type="paragraph" w:styleId="3">
    <w:name w:val="heading 2"/>
    <w:basedOn w:val="1"/>
    <w:next w:val="4"/>
    <w:link w:val="3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line="416" w:lineRule="auto"/>
      <w:outlineLvl w:val="2"/>
    </w:pPr>
    <w:rPr>
      <w:rFonts w:ascii="Calibri" w:hAnsi="Calibri" w:cs="Times New Roman"/>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6">
    <w:name w:val="table of authorities"/>
    <w:basedOn w:val="1"/>
    <w:next w:val="1"/>
    <w:qFormat/>
    <w:uiPriority w:val="0"/>
    <w:pPr>
      <w:spacing w:line="365" w:lineRule="atLeast"/>
      <w:ind w:left="420" w:leftChars="200"/>
      <w:textAlignment w:val="bottom"/>
    </w:pPr>
    <w:rPr>
      <w:kern w:val="0"/>
    </w:rPr>
  </w:style>
  <w:style w:type="paragraph" w:styleId="7">
    <w:name w:val="toa heading"/>
    <w:basedOn w:val="1"/>
    <w:next w:val="1"/>
    <w:qFormat/>
    <w:uiPriority w:val="0"/>
    <w:pPr>
      <w:spacing w:before="120"/>
    </w:pPr>
    <w:rPr>
      <w:rFonts w:ascii="Arial" w:hAnsi="Arial" w:cs="Arial"/>
      <w:sz w:val="24"/>
    </w:rPr>
  </w:style>
  <w:style w:type="paragraph" w:styleId="8">
    <w:name w:val="annotation text"/>
    <w:basedOn w:val="1"/>
    <w:next w:val="1"/>
    <w:semiHidden/>
    <w:qFormat/>
    <w:uiPriority w:val="0"/>
    <w:pPr>
      <w:jc w:val="left"/>
    </w:pPr>
    <w:rPr>
      <w:rFonts w:ascii="Calibri" w:hAnsi="Calibri"/>
      <w:szCs w:val="22"/>
    </w:rPr>
  </w:style>
  <w:style w:type="paragraph" w:styleId="9">
    <w:name w:val="Body Text"/>
    <w:basedOn w:val="1"/>
    <w:next w:val="1"/>
    <w:qFormat/>
    <w:uiPriority w:val="0"/>
    <w:pPr>
      <w:spacing w:after="120"/>
    </w:pPr>
  </w:style>
  <w:style w:type="paragraph" w:styleId="10">
    <w:name w:val="Body Text Indent"/>
    <w:basedOn w:val="1"/>
    <w:unhideWhenUsed/>
    <w:qFormat/>
    <w:uiPriority w:val="99"/>
    <w:pPr>
      <w:spacing w:after="120" w:afterLines="0"/>
      <w:ind w:left="420" w:leftChars="200"/>
    </w:pPr>
  </w:style>
  <w:style w:type="paragraph" w:styleId="11">
    <w:name w:val="toc 3"/>
    <w:basedOn w:val="1"/>
    <w:next w:val="1"/>
    <w:unhideWhenUsed/>
    <w:qFormat/>
    <w:uiPriority w:val="39"/>
    <w:pPr>
      <w:ind w:left="840" w:leftChars="400"/>
    </w:pPr>
  </w:style>
  <w:style w:type="paragraph" w:styleId="12">
    <w:name w:val="Plain Text"/>
    <w:basedOn w:val="1"/>
    <w:unhideWhenUsed/>
    <w:qFormat/>
    <w:uiPriority w:val="99"/>
    <w:rPr>
      <w:rFonts w:ascii="宋体" w:hAnsi="Courier New"/>
      <w:szCs w:val="20"/>
    </w:rPr>
  </w:style>
  <w:style w:type="paragraph" w:styleId="13">
    <w:name w:val="Body Text Indent 2"/>
    <w:basedOn w:val="1"/>
    <w:next w:val="14"/>
    <w:qFormat/>
    <w:uiPriority w:val="0"/>
    <w:pPr>
      <w:spacing w:after="120" w:line="480" w:lineRule="auto"/>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kern w:val="0"/>
      <w:sz w:val="24"/>
    </w:rPr>
  </w:style>
  <w:style w:type="paragraph" w:styleId="15">
    <w:name w:val="footer"/>
    <w:basedOn w:val="1"/>
    <w:next w:val="1"/>
    <w:unhideWhenUsed/>
    <w:qFormat/>
    <w:uiPriority w:val="0"/>
    <w:pPr>
      <w:tabs>
        <w:tab w:val="center" w:pos="4153"/>
        <w:tab w:val="right" w:pos="8306"/>
      </w:tabs>
      <w:snapToGrid w:val="0"/>
      <w:jc w:val="left"/>
    </w:pPr>
    <w:rPr>
      <w:sz w:val="18"/>
      <w:szCs w:val="18"/>
    </w:rPr>
  </w:style>
  <w:style w:type="paragraph" w:styleId="16">
    <w:name w:val="toc 1"/>
    <w:basedOn w:val="1"/>
    <w:next w:val="1"/>
    <w:unhideWhenUsed/>
    <w:qFormat/>
    <w:uiPriority w:val="39"/>
  </w:style>
  <w:style w:type="paragraph" w:styleId="17">
    <w:name w:val="List"/>
    <w:basedOn w:val="1"/>
    <w:unhideWhenUsed/>
    <w:qFormat/>
    <w:uiPriority w:val="99"/>
    <w:pPr>
      <w:ind w:left="420" w:hanging="420" w:firstLineChars="200"/>
      <w:jc w:val="left"/>
    </w:pPr>
    <w:rPr>
      <w:rFonts w:ascii="Arial" w:hAnsi="Arial" w:eastAsia="楷体_GB2312"/>
      <w:sz w:val="24"/>
    </w:rPr>
  </w:style>
  <w:style w:type="paragraph" w:styleId="18">
    <w:name w:val="toc 2"/>
    <w:basedOn w:val="1"/>
    <w:next w:val="1"/>
    <w:unhideWhenUsed/>
    <w:qFormat/>
    <w:uiPriority w:val="39"/>
    <w:pPr>
      <w:ind w:left="420" w:leftChars="200"/>
    </w:p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30" w:lineRule="atLeast"/>
      <w:jc w:val="left"/>
    </w:pPr>
    <w:rPr>
      <w:rFonts w:ascii="Arial" w:hAnsi="Arial" w:eastAsia="宋体" w:cs="Arial"/>
      <w:kern w:val="0"/>
      <w:sz w:val="24"/>
      <w:szCs w:val="24"/>
    </w:rPr>
  </w:style>
  <w:style w:type="paragraph" w:styleId="20">
    <w:name w:val="Body Text First Indent 2"/>
    <w:basedOn w:val="10"/>
    <w:next w:val="17"/>
    <w:qFormat/>
    <w:uiPriority w:val="0"/>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unhideWhenUsed/>
    <w:qFormat/>
    <w:uiPriority w:val="99"/>
    <w:rPr>
      <w:rFonts w:eastAsia="宋体"/>
      <w:sz w:val="24"/>
      <w:szCs w:val="24"/>
      <w:lang w:val="en-US" w:eastAsia="zh-CN" w:bidi="ar-SA"/>
    </w:rPr>
  </w:style>
  <w:style w:type="character" w:styleId="25">
    <w:name w:val="Emphasis"/>
    <w:basedOn w:val="23"/>
    <w:qFormat/>
    <w:uiPriority w:val="99"/>
    <w:rPr>
      <w:rFonts w:cs="Times New Roman"/>
      <w:i/>
      <w:iCs/>
    </w:rPr>
  </w:style>
  <w:style w:type="character" w:customStyle="1" w:styleId="26">
    <w:name w:val="标题 1 Char"/>
    <w:link w:val="2"/>
    <w:qFormat/>
    <w:uiPriority w:val="9"/>
    <w:rPr>
      <w:rFonts w:ascii="Calibri" w:hAnsi="Calibri" w:eastAsia="宋体" w:cs="Times New Roman"/>
      <w:b/>
      <w:bCs/>
      <w:kern w:val="44"/>
      <w:sz w:val="44"/>
      <w:szCs w:val="44"/>
      <w:lang w:val="en-US" w:eastAsia="zh-CN" w:bidi="ar-SA"/>
    </w:rPr>
  </w:style>
  <w:style w:type="paragraph" w:customStyle="1" w:styleId="27">
    <w:name w:val="样式 标题 3h3H3sect1.2.3 + 五号 段前: 6 磅 段后: 6 磅 行距: 单倍行距"/>
    <w:basedOn w:val="5"/>
    <w:qFormat/>
    <w:uiPriority w:val="0"/>
    <w:pPr>
      <w:adjustRightInd w:val="0"/>
      <w:spacing w:before="120" w:after="120" w:line="240" w:lineRule="auto"/>
      <w:jc w:val="left"/>
      <w:textAlignment w:val="baseline"/>
    </w:pPr>
    <w:rPr>
      <w:rFonts w:ascii="Calibri" w:hAnsi="Calibri" w:eastAsia="宋体" w:cs="Times New Roman"/>
      <w:kern w:val="0"/>
      <w:sz w:val="21"/>
      <w:szCs w:val="20"/>
    </w:rPr>
  </w:style>
  <w:style w:type="character" w:customStyle="1" w:styleId="28">
    <w:name w:val="NormalCharacter"/>
    <w:link w:val="29"/>
    <w:qFormat/>
    <w:uiPriority w:val="0"/>
  </w:style>
  <w:style w:type="paragraph" w:customStyle="1" w:styleId="29">
    <w:name w:val="UserStyle_1"/>
    <w:basedOn w:val="1"/>
    <w:link w:val="28"/>
    <w:qFormat/>
    <w:uiPriority w:val="0"/>
    <w:pPr>
      <w:jc w:val="both"/>
      <w:textAlignment w:val="baseline"/>
    </w:pPr>
  </w:style>
  <w:style w:type="paragraph" w:customStyle="1" w:styleId="30">
    <w:name w:val="样式1"/>
    <w:basedOn w:val="1"/>
    <w:qFormat/>
    <w:uiPriority w:val="0"/>
    <w:pPr>
      <w:numPr>
        <w:ilvl w:val="0"/>
        <w:numId w:val="1"/>
      </w:numPr>
      <w:adjustRightInd w:val="0"/>
      <w:textAlignment w:val="baseline"/>
    </w:pPr>
    <w:rPr>
      <w:rFonts w:ascii="宋体" w:hAnsi="宋体"/>
      <w:kern w:val="0"/>
      <w:szCs w:val="21"/>
    </w:rPr>
  </w:style>
  <w:style w:type="character" w:customStyle="1" w:styleId="31">
    <w:name w:val="标题 2 Char"/>
    <w:link w:val="3"/>
    <w:qFormat/>
    <w:uiPriority w:val="0"/>
    <w:rPr>
      <w:rFonts w:ascii="Arial" w:hAnsi="Arial" w:eastAsia="黑体"/>
      <w:b/>
      <w:sz w:val="32"/>
    </w:rPr>
  </w:style>
  <w:style w:type="paragraph" w:customStyle="1" w:styleId="32">
    <w:name w:val="列出段落1"/>
    <w:basedOn w:val="1"/>
    <w:qFormat/>
    <w:uiPriority w:val="99"/>
    <w:pPr>
      <w:ind w:firstLine="420" w:firstLineChars="200"/>
    </w:pPr>
    <w:rPr>
      <w:rFonts w:ascii="Calibri" w:hAnsi="Calibri"/>
      <w:szCs w:val="22"/>
    </w:rPr>
  </w:style>
  <w:style w:type="paragraph" w:customStyle="1" w:styleId="3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4">
    <w:name w:val="正文2 Char"/>
    <w:link w:val="35"/>
    <w:qFormat/>
    <w:locked/>
    <w:uiPriority w:val="0"/>
    <w:rPr>
      <w:sz w:val="24"/>
      <w:szCs w:val="20"/>
    </w:rPr>
  </w:style>
  <w:style w:type="paragraph" w:customStyle="1" w:styleId="35">
    <w:name w:val="正文2"/>
    <w:basedOn w:val="1"/>
    <w:link w:val="34"/>
    <w:qFormat/>
    <w:uiPriority w:val="0"/>
    <w:pPr>
      <w:spacing w:before="156" w:line="360" w:lineRule="auto"/>
      <w:ind w:firstLine="510" w:firstLineChars="200"/>
    </w:pPr>
    <w:rPr>
      <w:sz w:val="24"/>
      <w:szCs w:val="20"/>
    </w:rPr>
  </w:style>
  <w:style w:type="paragraph" w:customStyle="1" w:styleId="36">
    <w:name w:val="Table Text"/>
    <w:basedOn w:val="1"/>
    <w:semiHidden/>
    <w:qFormat/>
    <w:uiPriority w:val="0"/>
    <w:rPr>
      <w:rFonts w:ascii="楷体" w:hAnsi="楷体" w:eastAsia="楷体" w:cs="楷体"/>
      <w:sz w:val="24"/>
      <w:szCs w:val="24"/>
      <w:lang w:val="en-US" w:eastAsia="en-US" w:bidi="ar-SA"/>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font41"/>
    <w:basedOn w:val="23"/>
    <w:qFormat/>
    <w:uiPriority w:val="0"/>
    <w:rPr>
      <w:rFonts w:hint="eastAsia" w:ascii="宋体" w:hAnsi="宋体" w:eastAsia="宋体" w:cs="宋体"/>
      <w:color w:val="000000"/>
      <w:sz w:val="24"/>
      <w:szCs w:val="24"/>
      <w:u w:val="none"/>
    </w:rPr>
  </w:style>
  <w:style w:type="character" w:customStyle="1" w:styleId="39">
    <w:name w:val="font61"/>
    <w:basedOn w:val="23"/>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16787</Words>
  <Characters>18006</Characters>
  <Lines>0</Lines>
  <Paragraphs>0</Paragraphs>
  <TotalTime>32</TotalTime>
  <ScaleCrop>false</ScaleCrop>
  <LinksUpToDate>false</LinksUpToDate>
  <CharactersWithSpaces>18315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2026-03-13T01:59:00Z</dcterms:created>
  <dc:creator>Administrator</dc:creator>
  <cp:lastModifiedBy>胭脂泪</cp:lastModifiedBy>
  <dcterms:modified xsi:type="dcterms:W3CDTF">2026-06-08T06:12:38Z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eyJoZGlkIjoiODYxMDMyN2E4YjNiNTQwZTdiZjI3ODg1Y2U4M2U3NGIiLCJ1c2VySWQiOiIxMTAxMTM5NjI1In0=</vt:lpwstr>
  </property>
  <property fmtid="{D5CDD505-2E9C-101B-9397-08002B2CF9AE}" pid="4" name="ICV">
    <vt:lpwstr>10F7E622B45141AFB8AA0A96C5C04F34_13</vt:lpwstr>
  </property>
</Properties>
</file>