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F62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0"/>
          <w:w w:val="100"/>
          <w:position w:val="0"/>
        </w:rPr>
      </w:pPr>
    </w:p>
    <w:p w14:paraId="0DFFC4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0"/>
          <w:w w:val="100"/>
          <w:position w:val="0"/>
        </w:rPr>
      </w:pPr>
    </w:p>
    <w:p w14:paraId="18A20F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宋体"/>
          <w:spacing w:val="0"/>
          <w:w w:val="100"/>
          <w:position w:val="0"/>
        </w:rPr>
      </w:pPr>
    </w:p>
    <w:p w14:paraId="62E16D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43"/>
          <w:szCs w:val="43"/>
        </w:rPr>
      </w:pPr>
      <w:r>
        <w:rPr>
          <w:rFonts w:hint="eastAsia" w:ascii="宋体" w:hAnsi="宋体" w:eastAsia="宋体" w:cs="宋体"/>
          <w:b/>
          <w:bCs/>
          <w:color w:val="auto"/>
          <w:spacing w:val="0"/>
          <w:kern w:val="0"/>
          <w:sz w:val="44"/>
          <w:szCs w:val="44"/>
          <w:highlight w:val="none"/>
          <w:lang w:val="en-US" w:eastAsia="zh-CN" w:bidi="ar"/>
        </w:rPr>
        <w:t>中华人民共和国都拉塔出入境边防检查站发电机采购项目</w:t>
      </w:r>
    </w:p>
    <w:p w14:paraId="2AAFBF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34"/>
          <w:szCs w:val="34"/>
        </w:rPr>
      </w:pPr>
      <w:r>
        <w:rPr>
          <w:rFonts w:hint="eastAsia" w:ascii="宋体" w:hAnsi="宋体" w:eastAsia="宋体" w:cs="宋体"/>
          <w:spacing w:val="0"/>
          <w:w w:val="100"/>
          <w:position w:val="0"/>
          <w:sz w:val="34"/>
          <w:szCs w:val="34"/>
        </w:rPr>
        <w:t>（</w:t>
      </w:r>
      <w:r>
        <w:rPr>
          <w:rFonts w:hint="eastAsia" w:ascii="宋体" w:hAnsi="宋体" w:eastAsia="宋体" w:cs="宋体"/>
          <w:spacing w:val="0"/>
          <w:w w:val="100"/>
          <w:position w:val="0"/>
          <w:sz w:val="28"/>
          <w:szCs w:val="28"/>
        </w:rPr>
        <w:t>项目编号:</w:t>
      </w:r>
      <w:r>
        <w:rPr>
          <w:rFonts w:hint="eastAsia" w:cs="宋体"/>
          <w:spacing w:val="0"/>
          <w:w w:val="100"/>
          <w:position w:val="0"/>
          <w:sz w:val="28"/>
          <w:szCs w:val="28"/>
          <w:lang w:eastAsia="zh-CN"/>
        </w:rPr>
        <w:t>DLTBJZCG202605</w:t>
      </w:r>
      <w:r>
        <w:rPr>
          <w:rFonts w:hint="eastAsia" w:ascii="宋体" w:hAnsi="宋体" w:eastAsia="宋体" w:cs="宋体"/>
          <w:spacing w:val="0"/>
          <w:w w:val="100"/>
          <w:position w:val="0"/>
          <w:sz w:val="34"/>
          <w:szCs w:val="34"/>
        </w:rPr>
        <w:t>）</w:t>
      </w:r>
    </w:p>
    <w:p w14:paraId="718999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401AFD3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07B477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7A4EB0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2AB86A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63C840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0E53185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70"/>
          <w:szCs w:val="70"/>
        </w:rPr>
      </w:pPr>
      <w:r>
        <w:rPr>
          <w:rFonts w:hint="eastAsia" w:ascii="宋体" w:hAnsi="宋体" w:eastAsia="宋体" w:cs="宋体"/>
          <w:b/>
          <w:bCs/>
          <w:spacing w:val="0"/>
          <w:w w:val="100"/>
          <w:position w:val="0"/>
          <w:sz w:val="70"/>
          <w:szCs w:val="70"/>
        </w:rPr>
        <w:t>询价文件</w:t>
      </w:r>
    </w:p>
    <w:p w14:paraId="1C7EC7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098DD9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340EB4D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5876FC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7BCB9D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60105A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6E748C0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1F60558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3DE446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0F2A93E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p>
    <w:p w14:paraId="1015D74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u w:val="single"/>
        </w:rPr>
      </w:pPr>
      <w:r>
        <w:rPr>
          <w:rFonts w:hint="eastAsia" w:ascii="宋体" w:hAnsi="宋体" w:eastAsia="宋体" w:cs="宋体"/>
          <w:spacing w:val="0"/>
          <w:w w:val="100"/>
          <w:position w:val="0"/>
          <w:sz w:val="28"/>
          <w:szCs w:val="28"/>
        </w:rPr>
        <w:t>采购人：</w:t>
      </w:r>
      <w:r>
        <w:rPr>
          <w:rFonts w:hint="eastAsia" w:ascii="宋体" w:hAnsi="宋体" w:eastAsia="宋体" w:cs="宋体"/>
          <w:spacing w:val="0"/>
          <w:w w:val="100"/>
          <w:position w:val="0"/>
          <w:sz w:val="28"/>
          <w:szCs w:val="28"/>
          <w:u w:val="single"/>
          <w:lang w:val="en-US" w:eastAsia="zh-CN"/>
        </w:rPr>
        <w:t>中华人民共和国都拉塔出入境边防检查站</w:t>
      </w:r>
    </w:p>
    <w:p w14:paraId="124DBFA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8"/>
          <w:szCs w:val="28"/>
        </w:rPr>
        <w:t>采购代理</w:t>
      </w:r>
      <w:r>
        <w:rPr>
          <w:rFonts w:hint="eastAsia" w:cs="宋体"/>
          <w:spacing w:val="0"/>
          <w:w w:val="100"/>
          <w:position w:val="0"/>
          <w:sz w:val="28"/>
          <w:szCs w:val="28"/>
          <w:lang w:val="en-US" w:eastAsia="zh-CN"/>
        </w:rPr>
        <w:t>机构</w:t>
      </w:r>
      <w:r>
        <w:rPr>
          <w:rFonts w:hint="eastAsia" w:ascii="宋体" w:hAnsi="宋体" w:eastAsia="宋体" w:cs="宋体"/>
          <w:spacing w:val="0"/>
          <w:w w:val="100"/>
          <w:position w:val="0"/>
          <w:sz w:val="28"/>
          <w:szCs w:val="28"/>
        </w:rPr>
        <w:t>：</w:t>
      </w:r>
      <w:r>
        <w:rPr>
          <w:rFonts w:hint="eastAsia" w:ascii="宋体" w:hAnsi="宋体" w:eastAsia="宋体" w:cs="宋体"/>
          <w:spacing w:val="0"/>
          <w:w w:val="100"/>
          <w:position w:val="0"/>
          <w:sz w:val="28"/>
          <w:szCs w:val="28"/>
          <w:u w:val="single"/>
          <w:lang w:val="en-US" w:eastAsia="zh-CN"/>
        </w:rPr>
        <w:t>新疆锦申项目管理有限公司</w:t>
      </w:r>
    </w:p>
    <w:p w14:paraId="115319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日期：二零二六年六月</w:t>
      </w:r>
    </w:p>
    <w:p w14:paraId="1DA0A4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28"/>
          <w:szCs w:val="28"/>
        </w:rPr>
      </w:pPr>
    </w:p>
    <w:p w14:paraId="549230E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br w:type="page"/>
      </w:r>
    </w:p>
    <w:p w14:paraId="37537BEF">
      <w:pPr>
        <w:pStyle w:val="2"/>
        <w:bidi w:val="0"/>
        <w:rPr>
          <w:rFonts w:hint="eastAsia"/>
          <w:spacing w:val="0"/>
          <w:lang w:val="en-US" w:eastAsia="zh-CN"/>
        </w:rPr>
      </w:pPr>
      <w:bookmarkStart w:id="0" w:name="_Toc19612"/>
      <w:r>
        <w:rPr>
          <w:rFonts w:hint="eastAsia"/>
          <w:spacing w:val="0"/>
          <w:lang w:val="en-US" w:eastAsia="zh-CN"/>
        </w:rPr>
        <w:t>目  录</w:t>
      </w:r>
      <w:bookmarkEnd w:id="0"/>
    </w:p>
    <w:p w14:paraId="68E6FA4D">
      <w:pPr>
        <w:pStyle w:val="7"/>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TOC \o "1-2" \h</w:instrText>
      </w:r>
      <w:r>
        <w:rPr>
          <w:rFonts w:hint="eastAsia"/>
          <w:spacing w:val="0"/>
          <w:sz w:val="24"/>
          <w:szCs w:val="24"/>
          <w:lang w:val="en-US" w:eastAsia="zh-CN"/>
        </w:rPr>
        <w:fldChar w:fldCharType="separate"/>
      </w: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_Toc4757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第一章</w:t>
      </w:r>
      <w:r>
        <w:rPr>
          <w:rFonts w:hint="eastAsia" w:ascii="宋体" w:hAnsi="宋体" w:eastAsia="宋体" w:cs="宋体"/>
          <w:spacing w:val="0"/>
          <w:w w:val="100"/>
          <w:position w:val="0"/>
          <w:sz w:val="24"/>
          <w:szCs w:val="24"/>
        </w:rPr>
        <w:t xml:space="preserve">  </w:t>
      </w:r>
      <w:r>
        <w:rPr>
          <w:rFonts w:hint="eastAsia" w:ascii="宋体" w:hAnsi="宋体" w:eastAsia="宋体" w:cs="宋体"/>
          <w:bCs/>
          <w:spacing w:val="0"/>
          <w:w w:val="100"/>
          <w:position w:val="0"/>
          <w:sz w:val="24"/>
          <w:szCs w:val="24"/>
        </w:rPr>
        <w:t>询价公告</w:t>
      </w:r>
      <w:r>
        <w:rPr>
          <w:sz w:val="24"/>
          <w:szCs w:val="24"/>
        </w:rPr>
        <w:tab/>
      </w:r>
      <w:r>
        <w:rPr>
          <w:sz w:val="24"/>
          <w:szCs w:val="24"/>
        </w:rPr>
        <w:fldChar w:fldCharType="begin"/>
      </w:r>
      <w:r>
        <w:rPr>
          <w:sz w:val="24"/>
          <w:szCs w:val="24"/>
        </w:rPr>
        <w:instrText xml:space="preserve"> PAGEREF _Toc4757 \h </w:instrText>
      </w:r>
      <w:r>
        <w:rPr>
          <w:sz w:val="24"/>
          <w:szCs w:val="24"/>
        </w:rPr>
        <w:fldChar w:fldCharType="separate"/>
      </w:r>
      <w:r>
        <w:rPr>
          <w:sz w:val="24"/>
          <w:szCs w:val="24"/>
        </w:rPr>
        <w:t>3</w:t>
      </w:r>
      <w:r>
        <w:rPr>
          <w:sz w:val="24"/>
          <w:szCs w:val="24"/>
        </w:rPr>
        <w:fldChar w:fldCharType="end"/>
      </w:r>
      <w:r>
        <w:rPr>
          <w:rFonts w:hint="eastAsia"/>
          <w:spacing w:val="0"/>
          <w:sz w:val="24"/>
          <w:szCs w:val="24"/>
          <w:lang w:val="en-US" w:eastAsia="zh-CN"/>
        </w:rPr>
        <w:fldChar w:fldCharType="end"/>
      </w:r>
    </w:p>
    <w:p w14:paraId="10F583FE">
      <w:pPr>
        <w:pStyle w:val="7"/>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_Toc15646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第二章</w:t>
      </w:r>
      <w:r>
        <w:rPr>
          <w:rFonts w:hint="eastAsia" w:ascii="宋体" w:hAnsi="宋体" w:eastAsia="宋体" w:cs="宋体"/>
          <w:spacing w:val="0"/>
          <w:w w:val="100"/>
          <w:position w:val="0"/>
          <w:sz w:val="24"/>
          <w:szCs w:val="24"/>
        </w:rPr>
        <w:t xml:space="preserve">  </w:t>
      </w:r>
      <w:r>
        <w:rPr>
          <w:rFonts w:hint="eastAsia" w:ascii="宋体" w:hAnsi="宋体" w:eastAsia="宋体" w:cs="宋体"/>
          <w:bCs/>
          <w:spacing w:val="0"/>
          <w:w w:val="100"/>
          <w:position w:val="0"/>
          <w:sz w:val="24"/>
          <w:szCs w:val="24"/>
        </w:rPr>
        <w:t>供应商须知</w:t>
      </w:r>
      <w:r>
        <w:rPr>
          <w:sz w:val="24"/>
          <w:szCs w:val="24"/>
        </w:rPr>
        <w:tab/>
      </w:r>
      <w:r>
        <w:rPr>
          <w:sz w:val="24"/>
          <w:szCs w:val="24"/>
        </w:rPr>
        <w:fldChar w:fldCharType="begin"/>
      </w:r>
      <w:r>
        <w:rPr>
          <w:sz w:val="24"/>
          <w:szCs w:val="24"/>
        </w:rPr>
        <w:instrText xml:space="preserve"> PAGEREF _Toc15646 \h </w:instrText>
      </w:r>
      <w:r>
        <w:rPr>
          <w:sz w:val="24"/>
          <w:szCs w:val="24"/>
        </w:rPr>
        <w:fldChar w:fldCharType="separate"/>
      </w:r>
      <w:r>
        <w:rPr>
          <w:sz w:val="24"/>
          <w:szCs w:val="24"/>
        </w:rPr>
        <w:t>6</w:t>
      </w:r>
      <w:r>
        <w:rPr>
          <w:sz w:val="24"/>
          <w:szCs w:val="24"/>
        </w:rPr>
        <w:fldChar w:fldCharType="end"/>
      </w:r>
      <w:r>
        <w:rPr>
          <w:rFonts w:hint="eastAsia"/>
          <w:spacing w:val="0"/>
          <w:sz w:val="24"/>
          <w:szCs w:val="24"/>
          <w:lang w:val="en-US" w:eastAsia="zh-CN"/>
        </w:rPr>
        <w:fldChar w:fldCharType="end"/>
      </w:r>
    </w:p>
    <w:p w14:paraId="2A925B99">
      <w:pPr>
        <w:pStyle w:val="8"/>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_Toc30235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供应商须知前附表</w:t>
      </w:r>
      <w:r>
        <w:rPr>
          <w:sz w:val="24"/>
          <w:szCs w:val="24"/>
        </w:rPr>
        <w:tab/>
      </w:r>
      <w:r>
        <w:rPr>
          <w:sz w:val="24"/>
          <w:szCs w:val="24"/>
        </w:rPr>
        <w:fldChar w:fldCharType="begin"/>
      </w:r>
      <w:r>
        <w:rPr>
          <w:sz w:val="24"/>
          <w:szCs w:val="24"/>
        </w:rPr>
        <w:instrText xml:space="preserve"> PAGEREF _Toc30235 \h </w:instrText>
      </w:r>
      <w:r>
        <w:rPr>
          <w:sz w:val="24"/>
          <w:szCs w:val="24"/>
        </w:rPr>
        <w:fldChar w:fldCharType="separate"/>
      </w:r>
      <w:r>
        <w:rPr>
          <w:sz w:val="24"/>
          <w:szCs w:val="24"/>
        </w:rPr>
        <w:t>6</w:t>
      </w:r>
      <w:r>
        <w:rPr>
          <w:sz w:val="24"/>
          <w:szCs w:val="24"/>
        </w:rPr>
        <w:fldChar w:fldCharType="end"/>
      </w:r>
      <w:r>
        <w:rPr>
          <w:rFonts w:hint="eastAsia"/>
          <w:spacing w:val="0"/>
          <w:sz w:val="24"/>
          <w:szCs w:val="24"/>
          <w:lang w:val="en-US" w:eastAsia="zh-CN"/>
        </w:rPr>
        <w:fldChar w:fldCharType="end"/>
      </w:r>
    </w:p>
    <w:p w14:paraId="6D8E3510">
      <w:pPr>
        <w:pStyle w:val="7"/>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_Toc22411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第三章</w:t>
      </w:r>
      <w:r>
        <w:rPr>
          <w:rFonts w:hint="eastAsia" w:ascii="宋体" w:hAnsi="宋体" w:eastAsia="宋体" w:cs="宋体"/>
          <w:spacing w:val="0"/>
          <w:w w:val="100"/>
          <w:position w:val="0"/>
          <w:sz w:val="24"/>
          <w:szCs w:val="24"/>
        </w:rPr>
        <w:t xml:space="preserve"> </w:t>
      </w:r>
      <w:r>
        <w:rPr>
          <w:rFonts w:hint="eastAsia" w:cs="宋体"/>
          <w:spacing w:val="0"/>
          <w:w w:val="100"/>
          <w:position w:val="0"/>
          <w:sz w:val="24"/>
          <w:szCs w:val="24"/>
          <w:lang w:val="en-US" w:eastAsia="zh-CN"/>
        </w:rPr>
        <w:t xml:space="preserve"> </w:t>
      </w:r>
      <w:r>
        <w:rPr>
          <w:rFonts w:hint="eastAsia" w:ascii="宋体" w:hAnsi="宋体" w:eastAsia="宋体" w:cs="宋体"/>
          <w:bCs/>
          <w:spacing w:val="0"/>
          <w:w w:val="100"/>
          <w:position w:val="0"/>
          <w:sz w:val="24"/>
          <w:szCs w:val="24"/>
        </w:rPr>
        <w:t>合同格式</w:t>
      </w:r>
      <w:r>
        <w:rPr>
          <w:sz w:val="24"/>
          <w:szCs w:val="24"/>
        </w:rPr>
        <w:tab/>
      </w:r>
      <w:r>
        <w:rPr>
          <w:sz w:val="24"/>
          <w:szCs w:val="24"/>
        </w:rPr>
        <w:fldChar w:fldCharType="begin"/>
      </w:r>
      <w:r>
        <w:rPr>
          <w:sz w:val="24"/>
          <w:szCs w:val="24"/>
        </w:rPr>
        <w:instrText xml:space="preserve"> PAGEREF _Toc22411 \h </w:instrText>
      </w:r>
      <w:r>
        <w:rPr>
          <w:sz w:val="24"/>
          <w:szCs w:val="24"/>
        </w:rPr>
        <w:fldChar w:fldCharType="separate"/>
      </w:r>
      <w:r>
        <w:rPr>
          <w:sz w:val="24"/>
          <w:szCs w:val="24"/>
        </w:rPr>
        <w:t>22</w:t>
      </w:r>
      <w:r>
        <w:rPr>
          <w:sz w:val="24"/>
          <w:szCs w:val="24"/>
        </w:rPr>
        <w:fldChar w:fldCharType="end"/>
      </w:r>
      <w:r>
        <w:rPr>
          <w:rFonts w:hint="eastAsia"/>
          <w:spacing w:val="0"/>
          <w:sz w:val="24"/>
          <w:szCs w:val="24"/>
          <w:lang w:val="en-US" w:eastAsia="zh-CN"/>
        </w:rPr>
        <w:fldChar w:fldCharType="end"/>
      </w:r>
    </w:p>
    <w:p w14:paraId="583EC39E">
      <w:pPr>
        <w:pStyle w:val="8"/>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_Toc11120 </w:instrText>
      </w:r>
      <w:r>
        <w:rPr>
          <w:rFonts w:hint="eastAsia"/>
          <w:spacing w:val="0"/>
          <w:sz w:val="24"/>
          <w:szCs w:val="24"/>
          <w:lang w:val="en-US" w:eastAsia="zh-CN"/>
        </w:rPr>
        <w:fldChar w:fldCharType="separate"/>
      </w:r>
      <w:r>
        <w:rPr>
          <w:rFonts w:hint="eastAsia" w:ascii="宋体" w:hAnsi="宋体" w:eastAsia="宋体" w:cs="宋体"/>
          <w:spacing w:val="0"/>
          <w:w w:val="100"/>
          <w:position w:val="0"/>
          <w:sz w:val="24"/>
          <w:szCs w:val="24"/>
        </w:rPr>
        <w:t>第一节 政府采购合同协议书</w:t>
      </w:r>
      <w:r>
        <w:rPr>
          <w:sz w:val="24"/>
          <w:szCs w:val="24"/>
        </w:rPr>
        <w:tab/>
      </w:r>
      <w:r>
        <w:rPr>
          <w:sz w:val="24"/>
          <w:szCs w:val="24"/>
        </w:rPr>
        <w:fldChar w:fldCharType="begin"/>
      </w:r>
      <w:r>
        <w:rPr>
          <w:sz w:val="24"/>
          <w:szCs w:val="24"/>
        </w:rPr>
        <w:instrText xml:space="preserve"> PAGEREF _Toc11120 \h </w:instrText>
      </w:r>
      <w:r>
        <w:rPr>
          <w:sz w:val="24"/>
          <w:szCs w:val="24"/>
        </w:rPr>
        <w:fldChar w:fldCharType="separate"/>
      </w:r>
      <w:r>
        <w:rPr>
          <w:sz w:val="24"/>
          <w:szCs w:val="24"/>
        </w:rPr>
        <w:t>24</w:t>
      </w:r>
      <w:r>
        <w:rPr>
          <w:sz w:val="24"/>
          <w:szCs w:val="24"/>
        </w:rPr>
        <w:fldChar w:fldCharType="end"/>
      </w:r>
      <w:r>
        <w:rPr>
          <w:rFonts w:hint="eastAsia"/>
          <w:spacing w:val="0"/>
          <w:sz w:val="24"/>
          <w:szCs w:val="24"/>
          <w:lang w:val="en-US" w:eastAsia="zh-CN"/>
        </w:rPr>
        <w:fldChar w:fldCharType="end"/>
      </w:r>
    </w:p>
    <w:p w14:paraId="1B6F2A3B">
      <w:pPr>
        <w:pStyle w:val="8"/>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_Toc11983 </w:instrText>
      </w:r>
      <w:r>
        <w:rPr>
          <w:rFonts w:hint="eastAsia"/>
          <w:spacing w:val="0"/>
          <w:sz w:val="24"/>
          <w:szCs w:val="24"/>
          <w:lang w:val="en-US" w:eastAsia="zh-CN"/>
        </w:rPr>
        <w:fldChar w:fldCharType="separate"/>
      </w:r>
      <w:r>
        <w:rPr>
          <w:rFonts w:hint="eastAsia"/>
          <w:sz w:val="24"/>
          <w:szCs w:val="24"/>
        </w:rPr>
        <w:t>第二节 政府采购合同通用</w:t>
      </w:r>
      <w:bookmarkStart w:id="13" w:name="_GoBack"/>
      <w:bookmarkEnd w:id="13"/>
      <w:r>
        <w:rPr>
          <w:rFonts w:hint="eastAsia"/>
          <w:sz w:val="24"/>
          <w:szCs w:val="24"/>
        </w:rPr>
        <w:t>条款</w:t>
      </w:r>
      <w:r>
        <w:rPr>
          <w:sz w:val="24"/>
          <w:szCs w:val="24"/>
        </w:rPr>
        <w:tab/>
      </w:r>
      <w:r>
        <w:rPr>
          <w:sz w:val="24"/>
          <w:szCs w:val="24"/>
        </w:rPr>
        <w:fldChar w:fldCharType="begin"/>
      </w:r>
      <w:r>
        <w:rPr>
          <w:sz w:val="24"/>
          <w:szCs w:val="24"/>
        </w:rPr>
        <w:instrText xml:space="preserve"> PAGEREF _Toc11983 \h </w:instrText>
      </w:r>
      <w:r>
        <w:rPr>
          <w:sz w:val="24"/>
          <w:szCs w:val="24"/>
        </w:rPr>
        <w:fldChar w:fldCharType="separate"/>
      </w:r>
      <w:r>
        <w:rPr>
          <w:sz w:val="24"/>
          <w:szCs w:val="24"/>
        </w:rPr>
        <w:t>29</w:t>
      </w:r>
      <w:r>
        <w:rPr>
          <w:sz w:val="24"/>
          <w:szCs w:val="24"/>
        </w:rPr>
        <w:fldChar w:fldCharType="end"/>
      </w:r>
      <w:r>
        <w:rPr>
          <w:rFonts w:hint="eastAsia"/>
          <w:spacing w:val="0"/>
          <w:sz w:val="24"/>
          <w:szCs w:val="24"/>
          <w:lang w:val="en-US" w:eastAsia="zh-CN"/>
        </w:rPr>
        <w:fldChar w:fldCharType="end"/>
      </w:r>
    </w:p>
    <w:p w14:paraId="1E65172A">
      <w:pPr>
        <w:pStyle w:val="8"/>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_Toc12411 </w:instrText>
      </w:r>
      <w:r>
        <w:rPr>
          <w:rFonts w:hint="eastAsia"/>
          <w:spacing w:val="0"/>
          <w:sz w:val="24"/>
          <w:szCs w:val="24"/>
          <w:lang w:val="en-US" w:eastAsia="zh-CN"/>
        </w:rPr>
        <w:fldChar w:fldCharType="separate"/>
      </w:r>
      <w:r>
        <w:rPr>
          <w:rFonts w:hint="eastAsia"/>
          <w:sz w:val="24"/>
          <w:szCs w:val="24"/>
        </w:rPr>
        <w:t>第三节 政府采购合同专用条款</w:t>
      </w:r>
      <w:r>
        <w:rPr>
          <w:sz w:val="24"/>
          <w:szCs w:val="24"/>
        </w:rPr>
        <w:tab/>
      </w:r>
      <w:r>
        <w:rPr>
          <w:sz w:val="24"/>
          <w:szCs w:val="24"/>
        </w:rPr>
        <w:fldChar w:fldCharType="begin"/>
      </w:r>
      <w:r>
        <w:rPr>
          <w:sz w:val="24"/>
          <w:szCs w:val="24"/>
        </w:rPr>
        <w:instrText xml:space="preserve"> PAGEREF _Toc12411 \h </w:instrText>
      </w:r>
      <w:r>
        <w:rPr>
          <w:sz w:val="24"/>
          <w:szCs w:val="24"/>
        </w:rPr>
        <w:fldChar w:fldCharType="separate"/>
      </w:r>
      <w:r>
        <w:rPr>
          <w:sz w:val="24"/>
          <w:szCs w:val="24"/>
        </w:rPr>
        <w:t>37</w:t>
      </w:r>
      <w:r>
        <w:rPr>
          <w:sz w:val="24"/>
          <w:szCs w:val="24"/>
        </w:rPr>
        <w:fldChar w:fldCharType="end"/>
      </w:r>
      <w:r>
        <w:rPr>
          <w:rFonts w:hint="eastAsia"/>
          <w:spacing w:val="0"/>
          <w:sz w:val="24"/>
          <w:szCs w:val="24"/>
          <w:lang w:val="en-US" w:eastAsia="zh-CN"/>
        </w:rPr>
        <w:fldChar w:fldCharType="end"/>
      </w:r>
    </w:p>
    <w:p w14:paraId="3EE5065C">
      <w:pPr>
        <w:pStyle w:val="7"/>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_Toc11599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第四章</w:t>
      </w:r>
      <w:r>
        <w:rPr>
          <w:rFonts w:hint="eastAsia" w:ascii="宋体" w:hAnsi="宋体" w:eastAsia="宋体" w:cs="宋体"/>
          <w:spacing w:val="0"/>
          <w:w w:val="100"/>
          <w:position w:val="0"/>
          <w:sz w:val="24"/>
          <w:szCs w:val="24"/>
        </w:rPr>
        <w:t xml:space="preserve">  </w:t>
      </w:r>
      <w:r>
        <w:rPr>
          <w:rFonts w:hint="eastAsia" w:ascii="宋体" w:hAnsi="宋体" w:eastAsia="宋体" w:cs="宋体"/>
          <w:bCs/>
          <w:spacing w:val="0"/>
          <w:w w:val="100"/>
          <w:position w:val="0"/>
          <w:sz w:val="24"/>
          <w:szCs w:val="24"/>
        </w:rPr>
        <w:t>采购内容及要求</w:t>
      </w:r>
      <w:r>
        <w:rPr>
          <w:sz w:val="24"/>
          <w:szCs w:val="24"/>
        </w:rPr>
        <w:tab/>
      </w:r>
      <w:r>
        <w:rPr>
          <w:sz w:val="24"/>
          <w:szCs w:val="24"/>
        </w:rPr>
        <w:fldChar w:fldCharType="begin"/>
      </w:r>
      <w:r>
        <w:rPr>
          <w:sz w:val="24"/>
          <w:szCs w:val="24"/>
        </w:rPr>
        <w:instrText xml:space="preserve"> PAGEREF _Toc11599 \h </w:instrText>
      </w:r>
      <w:r>
        <w:rPr>
          <w:sz w:val="24"/>
          <w:szCs w:val="24"/>
        </w:rPr>
        <w:fldChar w:fldCharType="separate"/>
      </w:r>
      <w:r>
        <w:rPr>
          <w:sz w:val="24"/>
          <w:szCs w:val="24"/>
        </w:rPr>
        <w:t>39</w:t>
      </w:r>
      <w:r>
        <w:rPr>
          <w:sz w:val="24"/>
          <w:szCs w:val="24"/>
        </w:rPr>
        <w:fldChar w:fldCharType="end"/>
      </w:r>
      <w:r>
        <w:rPr>
          <w:rFonts w:hint="eastAsia"/>
          <w:spacing w:val="0"/>
          <w:sz w:val="24"/>
          <w:szCs w:val="24"/>
          <w:lang w:val="en-US" w:eastAsia="zh-CN"/>
        </w:rPr>
        <w:fldChar w:fldCharType="end"/>
      </w:r>
    </w:p>
    <w:p w14:paraId="13B345D3">
      <w:pPr>
        <w:pStyle w:val="7"/>
        <w:keepNext w:val="0"/>
        <w:keepLines w:val="0"/>
        <w:pageBreakBefore w:val="0"/>
        <w:widowControl/>
        <w:tabs>
          <w:tab w:val="right" w:leader="dot" w:pos="8306"/>
        </w:tabs>
        <w:kinsoku/>
        <w:wordWrap/>
        <w:overflowPunct/>
        <w:topLinePunct w:val="0"/>
        <w:autoSpaceDE w:val="0"/>
        <w:autoSpaceDN w:val="0"/>
        <w:bidi w:val="0"/>
        <w:adjustRightInd w:val="0"/>
        <w:snapToGrid w:val="0"/>
        <w:ind w:firstLine="0" w:firstLineChars="0"/>
        <w:textAlignment w:val="baseline"/>
        <w:rPr>
          <w:sz w:val="24"/>
          <w:szCs w:val="24"/>
        </w:rPr>
      </w:pPr>
      <w:r>
        <w:rPr>
          <w:rFonts w:hint="eastAsia"/>
          <w:spacing w:val="0"/>
          <w:sz w:val="24"/>
          <w:szCs w:val="24"/>
          <w:lang w:val="en-US" w:eastAsia="zh-CN"/>
        </w:rPr>
        <w:fldChar w:fldCharType="begin"/>
      </w:r>
      <w:r>
        <w:rPr>
          <w:rFonts w:hint="eastAsia"/>
          <w:spacing w:val="0"/>
          <w:sz w:val="24"/>
          <w:szCs w:val="24"/>
          <w:lang w:val="en-US" w:eastAsia="zh-CN"/>
        </w:rPr>
        <w:instrText xml:space="preserve"> HYPERLINK \l _Toc440 </w:instrText>
      </w:r>
      <w:r>
        <w:rPr>
          <w:rFonts w:hint="eastAsia"/>
          <w:spacing w:val="0"/>
          <w:sz w:val="24"/>
          <w:szCs w:val="24"/>
          <w:lang w:val="en-US" w:eastAsia="zh-CN"/>
        </w:rPr>
        <w:fldChar w:fldCharType="separate"/>
      </w:r>
      <w:r>
        <w:rPr>
          <w:rFonts w:hint="eastAsia" w:ascii="宋体" w:hAnsi="宋体" w:eastAsia="宋体" w:cs="宋体"/>
          <w:bCs/>
          <w:spacing w:val="0"/>
          <w:w w:val="100"/>
          <w:position w:val="0"/>
          <w:sz w:val="24"/>
          <w:szCs w:val="24"/>
        </w:rPr>
        <w:t>第五章</w:t>
      </w:r>
      <w:r>
        <w:rPr>
          <w:rFonts w:hint="eastAsia" w:ascii="宋体" w:hAnsi="宋体" w:eastAsia="宋体" w:cs="宋体"/>
          <w:spacing w:val="0"/>
          <w:w w:val="100"/>
          <w:position w:val="0"/>
          <w:sz w:val="24"/>
          <w:szCs w:val="24"/>
        </w:rPr>
        <w:t xml:space="preserve">  </w:t>
      </w:r>
      <w:r>
        <w:rPr>
          <w:rFonts w:hint="eastAsia" w:ascii="宋体" w:hAnsi="宋体" w:eastAsia="宋体" w:cs="宋体"/>
          <w:bCs/>
          <w:spacing w:val="0"/>
          <w:w w:val="100"/>
          <w:position w:val="0"/>
          <w:sz w:val="24"/>
          <w:szCs w:val="24"/>
        </w:rPr>
        <w:t>询价响应文件格式</w:t>
      </w:r>
      <w:r>
        <w:rPr>
          <w:sz w:val="24"/>
          <w:szCs w:val="24"/>
        </w:rPr>
        <w:tab/>
      </w:r>
      <w:r>
        <w:rPr>
          <w:sz w:val="24"/>
          <w:szCs w:val="24"/>
        </w:rPr>
        <w:fldChar w:fldCharType="begin"/>
      </w:r>
      <w:r>
        <w:rPr>
          <w:sz w:val="24"/>
          <w:szCs w:val="24"/>
        </w:rPr>
        <w:instrText xml:space="preserve"> PAGEREF _Toc440 \h </w:instrText>
      </w:r>
      <w:r>
        <w:rPr>
          <w:sz w:val="24"/>
          <w:szCs w:val="24"/>
        </w:rPr>
        <w:fldChar w:fldCharType="separate"/>
      </w:r>
      <w:r>
        <w:rPr>
          <w:sz w:val="24"/>
          <w:szCs w:val="24"/>
        </w:rPr>
        <w:t>41</w:t>
      </w:r>
      <w:r>
        <w:rPr>
          <w:sz w:val="24"/>
          <w:szCs w:val="24"/>
        </w:rPr>
        <w:fldChar w:fldCharType="end"/>
      </w:r>
      <w:r>
        <w:rPr>
          <w:rFonts w:hint="eastAsia"/>
          <w:spacing w:val="0"/>
          <w:sz w:val="24"/>
          <w:szCs w:val="24"/>
          <w:lang w:val="en-US" w:eastAsia="zh-CN"/>
        </w:rPr>
        <w:fldChar w:fldCharType="end"/>
      </w:r>
    </w:p>
    <w:p w14:paraId="5098F495">
      <w:pPr>
        <w:keepNext w:val="0"/>
        <w:keepLines w:val="0"/>
        <w:pageBreakBefore w:val="0"/>
        <w:widowControl/>
        <w:kinsoku/>
        <w:wordWrap/>
        <w:overflowPunct/>
        <w:topLinePunct w:val="0"/>
        <w:autoSpaceDE w:val="0"/>
        <w:autoSpaceDN w:val="0"/>
        <w:bidi w:val="0"/>
        <w:adjustRightInd w:val="0"/>
        <w:snapToGrid w:val="0"/>
        <w:ind w:left="0" w:leftChars="0" w:firstLine="0" w:firstLineChars="0"/>
        <w:textAlignment w:val="baseline"/>
        <w:rPr>
          <w:rFonts w:hint="eastAsia"/>
          <w:spacing w:val="0"/>
          <w:lang w:val="en-US" w:eastAsia="zh-CN"/>
        </w:rPr>
      </w:pPr>
      <w:r>
        <w:rPr>
          <w:rFonts w:hint="eastAsia"/>
          <w:spacing w:val="0"/>
          <w:sz w:val="24"/>
          <w:szCs w:val="24"/>
          <w:lang w:val="en-US" w:eastAsia="zh-CN"/>
        </w:rPr>
        <w:fldChar w:fldCharType="end"/>
      </w:r>
    </w:p>
    <w:p w14:paraId="7A590A90">
      <w:pPr>
        <w:ind w:left="0" w:leftChars="0" w:firstLine="0" w:firstLineChars="0"/>
        <w:rPr>
          <w:rFonts w:hint="default"/>
          <w:spacing w:val="0"/>
          <w:lang w:val="en-US" w:eastAsia="zh-CN"/>
        </w:rPr>
      </w:pPr>
    </w:p>
    <w:p w14:paraId="04D139E8">
      <w:pPr>
        <w:pStyle w:val="2"/>
        <w:bidi w:val="0"/>
        <w:rPr>
          <w:rFonts w:hint="eastAsia" w:ascii="宋体" w:hAnsi="宋体" w:eastAsia="宋体" w:cs="宋体"/>
          <w:spacing w:val="0"/>
          <w:w w:val="100"/>
          <w:position w:val="0"/>
          <w:sz w:val="30"/>
          <w:szCs w:val="30"/>
        </w:rPr>
      </w:pPr>
      <w:r>
        <w:rPr>
          <w:rFonts w:hint="eastAsia" w:ascii="宋体" w:hAnsi="宋体" w:eastAsia="宋体" w:cs="宋体"/>
          <w:b/>
          <w:bCs/>
          <w:spacing w:val="0"/>
          <w:w w:val="100"/>
          <w:position w:val="0"/>
          <w:sz w:val="30"/>
          <w:szCs w:val="30"/>
        </w:rPr>
        <w:br w:type="page"/>
      </w:r>
      <w:bookmarkStart w:id="1" w:name="_Toc4757"/>
      <w:r>
        <w:rPr>
          <w:rFonts w:hint="eastAsia" w:ascii="宋体" w:hAnsi="宋体" w:eastAsia="宋体" w:cs="宋体"/>
          <w:b/>
          <w:bCs/>
          <w:spacing w:val="0"/>
          <w:w w:val="100"/>
          <w:position w:val="0"/>
          <w:sz w:val="30"/>
          <w:szCs w:val="30"/>
        </w:rPr>
        <w:t>第一章</w:t>
      </w:r>
      <w:r>
        <w:rPr>
          <w:rFonts w:hint="eastAsia" w:ascii="宋体" w:hAnsi="宋体" w:eastAsia="宋体" w:cs="宋体"/>
          <w:spacing w:val="0"/>
          <w:w w:val="100"/>
          <w:position w:val="0"/>
          <w:sz w:val="30"/>
          <w:szCs w:val="30"/>
        </w:rPr>
        <w:t xml:space="preserve">  </w:t>
      </w:r>
      <w:r>
        <w:rPr>
          <w:rFonts w:hint="eastAsia" w:ascii="宋体" w:hAnsi="宋体" w:eastAsia="宋体" w:cs="宋体"/>
          <w:b/>
          <w:bCs/>
          <w:spacing w:val="0"/>
          <w:w w:val="100"/>
          <w:position w:val="0"/>
          <w:sz w:val="30"/>
          <w:szCs w:val="30"/>
        </w:rPr>
        <w:t>询价公告</w:t>
      </w:r>
      <w:bookmarkEnd w:id="1"/>
    </w:p>
    <w:p w14:paraId="243801A7">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spacing w:val="0"/>
          <w:sz w:val="28"/>
          <w:szCs w:val="28"/>
          <w:lang w:val="en-US" w:eastAsia="zh-CN"/>
        </w:rPr>
      </w:pPr>
      <w:r>
        <w:rPr>
          <w:rFonts w:hint="eastAsia"/>
          <w:b/>
          <w:bCs/>
          <w:spacing w:val="0"/>
          <w:sz w:val="28"/>
          <w:szCs w:val="28"/>
          <w:lang w:val="en-US" w:eastAsia="zh-CN"/>
        </w:rPr>
        <w:t>中华人民共和国都拉塔出入境边防检查站发电机采购项目</w:t>
      </w:r>
    </w:p>
    <w:p w14:paraId="110C76F6">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b/>
          <w:bCs/>
          <w:spacing w:val="0"/>
          <w:sz w:val="28"/>
          <w:szCs w:val="28"/>
        </w:rPr>
      </w:pPr>
      <w:r>
        <w:rPr>
          <w:rFonts w:hint="eastAsia"/>
          <w:b/>
          <w:bCs/>
          <w:spacing w:val="0"/>
          <w:sz w:val="28"/>
          <w:szCs w:val="28"/>
          <w:lang w:val="en-US" w:eastAsia="zh-CN"/>
        </w:rPr>
        <w:t>询价公告</w:t>
      </w:r>
    </w:p>
    <w:p w14:paraId="7F39B98A">
      <w:pPr>
        <w:pBdr>
          <w:top w:val="single" w:color="auto" w:sz="4" w:space="0"/>
          <w:left w:val="single" w:color="auto" w:sz="4" w:space="0"/>
          <w:bottom w:val="single" w:color="auto" w:sz="4" w:space="0"/>
          <w:right w:val="single" w:color="auto" w:sz="4" w:space="0"/>
        </w:pBdr>
        <w:bidi w:val="0"/>
        <w:rPr>
          <w:rFonts w:hint="eastAsia"/>
          <w:spacing w:val="0"/>
        </w:rPr>
      </w:pPr>
      <w:r>
        <w:rPr>
          <w:rFonts w:hint="eastAsia"/>
          <w:spacing w:val="0"/>
        </w:rPr>
        <w:t>项目概况</w:t>
      </w:r>
    </w:p>
    <w:p w14:paraId="4A73B1FC">
      <w:pPr>
        <w:pBdr>
          <w:top w:val="single" w:color="auto" w:sz="4" w:space="0"/>
          <w:left w:val="single" w:color="auto" w:sz="4" w:space="0"/>
          <w:bottom w:val="single" w:color="auto" w:sz="4" w:space="0"/>
          <w:right w:val="single" w:color="auto" w:sz="4" w:space="0"/>
        </w:pBdr>
        <w:bidi w:val="0"/>
        <w:rPr>
          <w:rFonts w:hint="eastAsia"/>
          <w:spacing w:val="0"/>
        </w:rPr>
      </w:pPr>
      <w:r>
        <w:rPr>
          <w:rFonts w:hint="eastAsia"/>
          <w:spacing w:val="0"/>
          <w:lang w:eastAsia="zh-CN"/>
        </w:rPr>
        <w:t>中华人民共和国都拉塔出入境边防检查站发电机采购项目</w:t>
      </w:r>
      <w:r>
        <w:rPr>
          <w:rFonts w:hint="eastAsia"/>
          <w:spacing w:val="0"/>
        </w:rPr>
        <w:t>的潜在供应商应在政采云平台线上获取采购文件，</w:t>
      </w:r>
      <w:r>
        <w:rPr>
          <w:rFonts w:hint="eastAsia"/>
          <w:color w:val="FF0000"/>
          <w:spacing w:val="0"/>
        </w:rPr>
        <w:t>并于</w:t>
      </w:r>
      <w:r>
        <w:rPr>
          <w:rFonts w:hint="eastAsia"/>
          <w:color w:val="FF0000"/>
          <w:spacing w:val="0"/>
          <w:lang w:val="en-US" w:eastAsia="zh-CN"/>
        </w:rPr>
        <w:t>2026年06月15日11：00</w:t>
      </w:r>
      <w:r>
        <w:rPr>
          <w:rFonts w:hint="eastAsia"/>
          <w:color w:val="FF0000"/>
          <w:spacing w:val="0"/>
        </w:rPr>
        <w:t>（北京时间</w:t>
      </w:r>
      <w:r>
        <w:rPr>
          <w:rFonts w:hint="eastAsia"/>
          <w:spacing w:val="0"/>
        </w:rPr>
        <w:t>）前提交响应文件。</w:t>
      </w:r>
    </w:p>
    <w:p w14:paraId="23086561">
      <w:pPr>
        <w:bidi w:val="0"/>
        <w:rPr>
          <w:rFonts w:hint="eastAsia"/>
          <w:b/>
          <w:bCs/>
          <w:spacing w:val="0"/>
        </w:rPr>
      </w:pPr>
      <w:r>
        <w:rPr>
          <w:rFonts w:hint="eastAsia"/>
          <w:b/>
          <w:bCs/>
          <w:spacing w:val="0"/>
        </w:rPr>
        <w:t>一、项目基本情况</w:t>
      </w:r>
    </w:p>
    <w:p w14:paraId="0997B98D">
      <w:pPr>
        <w:bidi w:val="0"/>
        <w:rPr>
          <w:rFonts w:hint="eastAsia"/>
          <w:spacing w:val="0"/>
        </w:rPr>
      </w:pPr>
      <w:r>
        <w:rPr>
          <w:rFonts w:hint="eastAsia"/>
          <w:spacing w:val="0"/>
        </w:rPr>
        <w:t>项目编号：</w:t>
      </w:r>
      <w:r>
        <w:rPr>
          <w:rFonts w:hint="eastAsia"/>
          <w:spacing w:val="0"/>
          <w:lang w:eastAsia="zh-CN"/>
        </w:rPr>
        <w:t>DLTBJZCG202605</w:t>
      </w:r>
    </w:p>
    <w:p w14:paraId="5C5027D5">
      <w:pPr>
        <w:bidi w:val="0"/>
        <w:rPr>
          <w:rFonts w:hint="eastAsia"/>
          <w:spacing w:val="0"/>
        </w:rPr>
      </w:pPr>
      <w:r>
        <w:rPr>
          <w:rFonts w:hint="eastAsia"/>
          <w:spacing w:val="0"/>
        </w:rPr>
        <w:t>项目名称：</w:t>
      </w:r>
      <w:r>
        <w:rPr>
          <w:rFonts w:hint="eastAsia"/>
          <w:spacing w:val="0"/>
          <w:lang w:eastAsia="zh-CN"/>
        </w:rPr>
        <w:t>中华人民共和国都拉塔出入境边防检查站发电机采购项目</w:t>
      </w:r>
    </w:p>
    <w:p w14:paraId="7ABEE11E">
      <w:pPr>
        <w:bidi w:val="0"/>
        <w:rPr>
          <w:rFonts w:hint="eastAsia"/>
          <w:spacing w:val="0"/>
        </w:rPr>
      </w:pPr>
      <w:r>
        <w:rPr>
          <w:rFonts w:hint="eastAsia"/>
          <w:spacing w:val="0"/>
        </w:rPr>
        <w:t>采购方式：询价</w:t>
      </w:r>
    </w:p>
    <w:p w14:paraId="3E93FC5F">
      <w:pPr>
        <w:bidi w:val="0"/>
        <w:rPr>
          <w:rFonts w:hint="eastAsia"/>
          <w:spacing w:val="0"/>
        </w:rPr>
      </w:pPr>
      <w:r>
        <w:rPr>
          <w:rFonts w:hint="eastAsia"/>
          <w:spacing w:val="0"/>
        </w:rPr>
        <w:t>预算金额（元）：</w:t>
      </w:r>
      <w:r>
        <w:rPr>
          <w:rFonts w:hint="eastAsia" w:ascii="宋体" w:hAnsi="宋体" w:eastAsia="宋体" w:cs="宋体"/>
          <w:spacing w:val="0"/>
          <w:kern w:val="0"/>
          <w:sz w:val="21"/>
          <w:szCs w:val="21"/>
          <w:lang w:val="en-US" w:eastAsia="zh-CN"/>
        </w:rPr>
        <w:t>250000</w:t>
      </w:r>
    </w:p>
    <w:p w14:paraId="05B6F4F4">
      <w:pPr>
        <w:bidi w:val="0"/>
        <w:rPr>
          <w:rFonts w:hint="eastAsia"/>
          <w:spacing w:val="0"/>
          <w:lang w:val="en-US" w:eastAsia="zh-CN"/>
        </w:rPr>
      </w:pPr>
      <w:r>
        <w:rPr>
          <w:rFonts w:hint="eastAsia"/>
          <w:spacing w:val="0"/>
        </w:rPr>
        <w:t>最高限价（元）：</w:t>
      </w:r>
      <w:r>
        <w:rPr>
          <w:rFonts w:hint="eastAsia" w:ascii="宋体" w:hAnsi="宋体" w:eastAsia="宋体" w:cs="宋体"/>
          <w:spacing w:val="0"/>
          <w:kern w:val="0"/>
          <w:sz w:val="21"/>
          <w:szCs w:val="21"/>
          <w:lang w:val="en-US" w:eastAsia="zh-CN"/>
        </w:rPr>
        <w:t>250000</w:t>
      </w:r>
    </w:p>
    <w:p w14:paraId="0D981DA2">
      <w:pPr>
        <w:bidi w:val="0"/>
        <w:rPr>
          <w:rFonts w:hint="eastAsia"/>
          <w:spacing w:val="0"/>
        </w:rPr>
      </w:pPr>
      <w:r>
        <w:rPr>
          <w:rFonts w:hint="eastAsia"/>
          <w:spacing w:val="0"/>
        </w:rPr>
        <w:t>采购需求：</w:t>
      </w:r>
    </w:p>
    <w:p w14:paraId="665CC554">
      <w:pPr>
        <w:bidi w:val="0"/>
        <w:rPr>
          <w:rFonts w:hint="eastAsia"/>
          <w:spacing w:val="0"/>
        </w:rPr>
      </w:pPr>
      <w:r>
        <w:rPr>
          <w:rFonts w:hint="eastAsia"/>
          <w:spacing w:val="0"/>
        </w:rPr>
        <w:t>标项名称:</w:t>
      </w:r>
      <w:r>
        <w:rPr>
          <w:rFonts w:hint="eastAsia"/>
          <w:spacing w:val="0"/>
          <w:lang w:eastAsia="zh-CN"/>
        </w:rPr>
        <w:t>中华人民共和国都拉塔出入境边防检查站发电机采购项目</w:t>
      </w:r>
    </w:p>
    <w:p w14:paraId="45DF3D57">
      <w:pPr>
        <w:bidi w:val="0"/>
        <w:rPr>
          <w:rFonts w:hint="eastAsia"/>
          <w:spacing w:val="0"/>
        </w:rPr>
      </w:pPr>
      <w:r>
        <w:rPr>
          <w:rFonts w:hint="eastAsia"/>
          <w:spacing w:val="0"/>
        </w:rPr>
        <w:t>数量:1</w:t>
      </w:r>
    </w:p>
    <w:p w14:paraId="56FAC77C">
      <w:pPr>
        <w:bidi w:val="0"/>
        <w:rPr>
          <w:rFonts w:hint="default" w:eastAsia="宋体"/>
          <w:spacing w:val="0"/>
          <w:lang w:val="en-US" w:eastAsia="zh-CN"/>
        </w:rPr>
      </w:pPr>
      <w:r>
        <w:rPr>
          <w:rFonts w:hint="eastAsia"/>
          <w:spacing w:val="0"/>
        </w:rPr>
        <w:t>预算金额（元）:</w:t>
      </w:r>
      <w:r>
        <w:rPr>
          <w:rFonts w:hint="eastAsia"/>
          <w:spacing w:val="0"/>
          <w:lang w:val="en-US" w:eastAsia="zh-CN"/>
        </w:rPr>
        <w:t>250000</w:t>
      </w:r>
    </w:p>
    <w:p w14:paraId="4F5832E8">
      <w:pPr>
        <w:bidi w:val="0"/>
        <w:rPr>
          <w:rFonts w:hint="eastAsia" w:eastAsia="宋体"/>
          <w:spacing w:val="0"/>
          <w:lang w:val="en-US" w:eastAsia="zh-CN"/>
        </w:rPr>
      </w:pPr>
      <w:r>
        <w:rPr>
          <w:rFonts w:hint="eastAsia"/>
          <w:spacing w:val="0"/>
        </w:rPr>
        <w:t>单位：</w:t>
      </w:r>
      <w:r>
        <w:rPr>
          <w:rFonts w:hint="eastAsia"/>
          <w:spacing w:val="0"/>
          <w:lang w:val="en-US" w:eastAsia="zh-CN"/>
        </w:rPr>
        <w:t>组</w:t>
      </w:r>
    </w:p>
    <w:p w14:paraId="6EBA5EF2">
      <w:pPr>
        <w:bidi w:val="0"/>
        <w:rPr>
          <w:rFonts w:hint="eastAsia"/>
          <w:spacing w:val="0"/>
        </w:rPr>
      </w:pPr>
      <w:r>
        <w:rPr>
          <w:rFonts w:hint="eastAsia"/>
          <w:spacing w:val="0"/>
        </w:rPr>
        <w:t>简要规格描述：</w:t>
      </w:r>
      <w:r>
        <w:rPr>
          <w:rFonts w:hint="eastAsia"/>
          <w:spacing w:val="0"/>
          <w:lang w:val="en-US" w:eastAsia="zh-CN"/>
        </w:rPr>
        <w:t>采购</w:t>
      </w:r>
      <w:r>
        <w:rPr>
          <w:rFonts w:hint="eastAsia"/>
          <w:spacing w:val="0"/>
        </w:rPr>
        <w:t>柴油发电机组（具体参数</w:t>
      </w:r>
      <w:r>
        <w:rPr>
          <w:rFonts w:hint="eastAsia"/>
          <w:spacing w:val="0"/>
          <w:lang w:val="en-US" w:eastAsia="zh-CN"/>
        </w:rPr>
        <w:t>要求</w:t>
      </w:r>
      <w:r>
        <w:rPr>
          <w:rFonts w:hint="eastAsia"/>
          <w:spacing w:val="0"/>
        </w:rPr>
        <w:t>详见</w:t>
      </w:r>
      <w:r>
        <w:rPr>
          <w:rFonts w:hint="eastAsia"/>
          <w:spacing w:val="0"/>
          <w:lang w:val="en-US" w:eastAsia="zh-CN"/>
        </w:rPr>
        <w:t>询价文件</w:t>
      </w:r>
      <w:r>
        <w:rPr>
          <w:rFonts w:hint="eastAsia"/>
          <w:spacing w:val="0"/>
        </w:rPr>
        <w:t>）。</w:t>
      </w:r>
    </w:p>
    <w:p w14:paraId="7C996A1E">
      <w:pPr>
        <w:bidi w:val="0"/>
        <w:rPr>
          <w:rFonts w:hint="eastAsia"/>
          <w:spacing w:val="0"/>
        </w:rPr>
      </w:pPr>
      <w:r>
        <w:rPr>
          <w:rFonts w:hint="eastAsia"/>
          <w:spacing w:val="0"/>
        </w:rPr>
        <w:t>备注：</w:t>
      </w:r>
    </w:p>
    <w:p w14:paraId="303901D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spacing w:val="0"/>
        </w:rPr>
      </w:pPr>
      <w:r>
        <w:rPr>
          <w:rFonts w:hint="eastAsia"/>
          <w:spacing w:val="0"/>
        </w:rPr>
        <w:t>合同履约期限：标项1，</w:t>
      </w:r>
      <w:r>
        <w:rPr>
          <w:rFonts w:hint="eastAsia" w:ascii="宋体" w:hAnsi="宋体" w:eastAsia="宋体" w:cs="宋体"/>
          <w:color w:val="FF0000"/>
          <w:spacing w:val="0"/>
          <w:kern w:val="0"/>
          <w:sz w:val="21"/>
          <w:szCs w:val="21"/>
          <w:lang w:val="en-US" w:eastAsia="zh-CN"/>
        </w:rPr>
        <w:t>自合同签订之日</w:t>
      </w:r>
      <w:r>
        <w:rPr>
          <w:rFonts w:hint="eastAsia" w:cs="宋体"/>
          <w:color w:val="FF0000"/>
          <w:spacing w:val="0"/>
          <w:kern w:val="0"/>
          <w:sz w:val="21"/>
          <w:szCs w:val="21"/>
          <w:lang w:val="en-US" w:eastAsia="zh-CN"/>
        </w:rPr>
        <w:t>起</w:t>
      </w:r>
      <w:r>
        <w:rPr>
          <w:rFonts w:hint="eastAsia" w:ascii="宋体" w:hAnsi="宋体" w:eastAsia="宋体" w:cs="宋体"/>
          <w:color w:val="FF0000"/>
          <w:spacing w:val="0"/>
          <w:kern w:val="0"/>
          <w:sz w:val="21"/>
          <w:szCs w:val="21"/>
          <w:lang w:val="en-US" w:eastAsia="zh-CN"/>
        </w:rPr>
        <w:t>30日内完成供货、安装、调试。</w:t>
      </w:r>
    </w:p>
    <w:p w14:paraId="5FC4F937">
      <w:pPr>
        <w:bidi w:val="0"/>
        <w:rPr>
          <w:rFonts w:hint="eastAsia"/>
          <w:spacing w:val="0"/>
        </w:rPr>
      </w:pPr>
      <w:r>
        <w:rPr>
          <w:rFonts w:hint="eastAsia"/>
          <w:spacing w:val="0"/>
        </w:rPr>
        <w:t>本项目（否）接受联合体投标。</w:t>
      </w:r>
    </w:p>
    <w:p w14:paraId="573B8A48">
      <w:pPr>
        <w:bidi w:val="0"/>
        <w:ind w:firstLine="420"/>
        <w:rPr>
          <w:rFonts w:hint="eastAsia" w:ascii="宋体" w:hAnsi="宋体" w:eastAsia="宋体" w:cs="宋体"/>
          <w:b/>
          <w:bCs/>
          <w:spacing w:val="0"/>
        </w:rPr>
      </w:pPr>
      <w:r>
        <w:rPr>
          <w:rFonts w:hint="eastAsia" w:ascii="宋体" w:hAnsi="宋体" w:eastAsia="宋体" w:cs="宋体"/>
          <w:b/>
          <w:bCs/>
          <w:spacing w:val="0"/>
        </w:rPr>
        <w:t>二、申请人的资格要求：</w:t>
      </w:r>
    </w:p>
    <w:p w14:paraId="24184771">
      <w:pPr>
        <w:bidi w:val="0"/>
        <w:rPr>
          <w:rFonts w:hint="eastAsia"/>
          <w:spacing w:val="0"/>
        </w:rPr>
      </w:pPr>
      <w:r>
        <w:rPr>
          <w:rFonts w:hint="eastAsia"/>
          <w:spacing w:val="0"/>
        </w:rPr>
        <w:t>1.满足《中华人民共和国政府采购法》第二十二条规定；</w:t>
      </w:r>
    </w:p>
    <w:p w14:paraId="2EC45FDA">
      <w:pPr>
        <w:bidi w:val="0"/>
        <w:rPr>
          <w:rFonts w:hint="eastAsia"/>
          <w:spacing w:val="0"/>
        </w:rPr>
      </w:pPr>
      <w:r>
        <w:rPr>
          <w:rFonts w:hint="eastAsia"/>
          <w:spacing w:val="0"/>
        </w:rPr>
        <w:t>2.落实政府采购政策需满足的资格要求：标项1：本项目专门面向</w:t>
      </w:r>
      <w:r>
        <w:rPr>
          <w:rFonts w:hint="eastAsia"/>
          <w:spacing w:val="0"/>
          <w:lang w:val="en-US" w:eastAsia="zh-CN"/>
        </w:rPr>
        <w:t>中小</w:t>
      </w:r>
      <w:r>
        <w:rPr>
          <w:rFonts w:hint="eastAsia"/>
          <w:spacing w:val="0"/>
        </w:rPr>
        <w:t>企业采购，供应商所投货物的生产厂家应为中小企业（包含中型、小型、微型企业</w:t>
      </w:r>
      <w:r>
        <w:rPr>
          <w:rFonts w:hint="eastAsia"/>
          <w:spacing w:val="0"/>
          <w:lang w:eastAsia="zh-CN"/>
        </w:rPr>
        <w:t>）</w:t>
      </w:r>
      <w:r>
        <w:rPr>
          <w:rFonts w:hint="eastAsia"/>
          <w:spacing w:val="0"/>
        </w:rPr>
        <w:t>；</w:t>
      </w:r>
    </w:p>
    <w:p w14:paraId="0DFB6E91">
      <w:pPr>
        <w:bidi w:val="0"/>
        <w:rPr>
          <w:rFonts w:hint="eastAsia"/>
          <w:spacing w:val="0"/>
        </w:rPr>
      </w:pPr>
      <w:r>
        <w:rPr>
          <w:rFonts w:hint="eastAsia"/>
          <w:spacing w:val="0"/>
        </w:rPr>
        <w:t>3.本项目的特定资格要求：无</w:t>
      </w:r>
    </w:p>
    <w:p w14:paraId="492033B9">
      <w:pPr>
        <w:bidi w:val="0"/>
        <w:ind w:firstLine="420"/>
        <w:rPr>
          <w:rFonts w:hint="eastAsia" w:ascii="宋体" w:hAnsi="宋体" w:eastAsia="宋体" w:cs="宋体"/>
          <w:b/>
          <w:bCs/>
          <w:spacing w:val="0"/>
        </w:rPr>
      </w:pPr>
      <w:r>
        <w:rPr>
          <w:rFonts w:hint="eastAsia"/>
          <w:b/>
          <w:bCs/>
          <w:spacing w:val="0"/>
        </w:rPr>
        <w:t>三、获取采购文件</w:t>
      </w:r>
    </w:p>
    <w:p w14:paraId="657F6D2C">
      <w:pPr>
        <w:bidi w:val="0"/>
        <w:rPr>
          <w:rFonts w:hint="eastAsia"/>
          <w:spacing w:val="0"/>
        </w:rPr>
      </w:pPr>
      <w:r>
        <w:rPr>
          <w:rFonts w:hint="eastAsia"/>
          <w:spacing w:val="0"/>
        </w:rPr>
        <w:t>时间：</w:t>
      </w:r>
      <w:r>
        <w:rPr>
          <w:rFonts w:hint="eastAsia"/>
          <w:color w:val="FF0000"/>
          <w:spacing w:val="0"/>
        </w:rPr>
        <w:t>2026年</w:t>
      </w:r>
      <w:r>
        <w:rPr>
          <w:rFonts w:hint="eastAsia"/>
          <w:color w:val="FF0000"/>
          <w:spacing w:val="0"/>
          <w:lang w:val="en-US" w:eastAsia="zh-CN"/>
        </w:rPr>
        <w:t>06</w:t>
      </w:r>
      <w:r>
        <w:rPr>
          <w:rFonts w:hint="eastAsia"/>
          <w:color w:val="FF0000"/>
          <w:spacing w:val="0"/>
        </w:rPr>
        <w:t>月</w:t>
      </w:r>
      <w:r>
        <w:rPr>
          <w:rFonts w:hint="eastAsia"/>
          <w:color w:val="FF0000"/>
          <w:spacing w:val="0"/>
          <w:lang w:val="en-US" w:eastAsia="zh-CN"/>
        </w:rPr>
        <w:t>10</w:t>
      </w:r>
      <w:r>
        <w:rPr>
          <w:rFonts w:hint="eastAsia"/>
          <w:color w:val="FF0000"/>
          <w:spacing w:val="0"/>
        </w:rPr>
        <w:t>日至2026年0</w:t>
      </w:r>
      <w:r>
        <w:rPr>
          <w:rFonts w:hint="eastAsia"/>
          <w:color w:val="FF0000"/>
          <w:spacing w:val="0"/>
          <w:lang w:val="en-US" w:eastAsia="zh-CN"/>
        </w:rPr>
        <w:t>6</w:t>
      </w:r>
      <w:r>
        <w:rPr>
          <w:rFonts w:hint="eastAsia"/>
          <w:color w:val="FF0000"/>
          <w:spacing w:val="0"/>
        </w:rPr>
        <w:t>月</w:t>
      </w:r>
      <w:r>
        <w:rPr>
          <w:rFonts w:hint="eastAsia"/>
          <w:color w:val="FF0000"/>
          <w:spacing w:val="0"/>
          <w:lang w:val="en-US" w:eastAsia="zh-CN"/>
        </w:rPr>
        <w:t>12</w:t>
      </w:r>
      <w:r>
        <w:rPr>
          <w:rFonts w:hint="eastAsia"/>
          <w:color w:val="FF0000"/>
          <w:spacing w:val="0"/>
        </w:rPr>
        <w:t>日，每天上午00:00至14:00，下午14:00至23:59（北京时间，法定节假日除外）</w:t>
      </w:r>
    </w:p>
    <w:p w14:paraId="786FB29F">
      <w:pPr>
        <w:bidi w:val="0"/>
        <w:rPr>
          <w:rFonts w:hint="eastAsia"/>
          <w:spacing w:val="0"/>
        </w:rPr>
      </w:pPr>
      <w:r>
        <w:rPr>
          <w:rFonts w:hint="eastAsia"/>
          <w:spacing w:val="0"/>
        </w:rPr>
        <w:t>地点：政采云平台线上</w:t>
      </w:r>
    </w:p>
    <w:p w14:paraId="737A3F4A">
      <w:pPr>
        <w:bidi w:val="0"/>
        <w:rPr>
          <w:rFonts w:hint="eastAsia"/>
          <w:spacing w:val="0"/>
        </w:rPr>
      </w:pPr>
      <w:r>
        <w:rPr>
          <w:rFonts w:hint="eastAsia"/>
          <w:spacing w:val="0"/>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5ED7F20">
      <w:pPr>
        <w:bidi w:val="0"/>
        <w:rPr>
          <w:rFonts w:hint="eastAsia"/>
          <w:spacing w:val="0"/>
        </w:rPr>
      </w:pPr>
      <w:r>
        <w:rPr>
          <w:rFonts w:hint="eastAsia"/>
          <w:spacing w:val="0"/>
        </w:rPr>
        <w:t>售价（元）：0</w:t>
      </w:r>
    </w:p>
    <w:p w14:paraId="626F7755">
      <w:pPr>
        <w:bidi w:val="0"/>
        <w:ind w:firstLine="420"/>
        <w:rPr>
          <w:rFonts w:hint="eastAsia" w:ascii="宋体" w:hAnsi="宋体" w:eastAsia="宋体" w:cs="宋体"/>
          <w:b/>
          <w:bCs/>
          <w:spacing w:val="0"/>
        </w:rPr>
      </w:pPr>
      <w:r>
        <w:rPr>
          <w:rFonts w:hint="eastAsia" w:ascii="宋体" w:hAnsi="宋体" w:eastAsia="宋体" w:cs="宋体"/>
          <w:b/>
          <w:bCs/>
          <w:spacing w:val="0"/>
        </w:rPr>
        <w:t>四、响应文件提交（上传）</w:t>
      </w:r>
    </w:p>
    <w:p w14:paraId="4662D015">
      <w:pPr>
        <w:bidi w:val="0"/>
        <w:rPr>
          <w:rFonts w:hint="eastAsia"/>
          <w:color w:val="FF0000"/>
          <w:spacing w:val="0"/>
        </w:rPr>
      </w:pPr>
      <w:r>
        <w:rPr>
          <w:rFonts w:hint="eastAsia"/>
          <w:color w:val="FF0000"/>
          <w:spacing w:val="0"/>
        </w:rPr>
        <w:t>截止时间：</w:t>
      </w:r>
      <w:r>
        <w:rPr>
          <w:rFonts w:hint="eastAsia"/>
          <w:color w:val="FF0000"/>
          <w:spacing w:val="0"/>
          <w:lang w:val="en-US" w:eastAsia="zh-CN"/>
        </w:rPr>
        <w:t>2026年06月15日11：00</w:t>
      </w:r>
      <w:r>
        <w:rPr>
          <w:rFonts w:hint="eastAsia"/>
          <w:color w:val="FF0000"/>
          <w:spacing w:val="0"/>
        </w:rPr>
        <w:t>（北京时间）</w:t>
      </w:r>
    </w:p>
    <w:p w14:paraId="3D07D8A6">
      <w:pPr>
        <w:bidi w:val="0"/>
        <w:rPr>
          <w:rFonts w:hint="eastAsia"/>
          <w:spacing w:val="0"/>
        </w:rPr>
      </w:pPr>
      <w:r>
        <w:rPr>
          <w:rFonts w:hint="eastAsia"/>
          <w:spacing w:val="0"/>
        </w:rPr>
        <w:t>地点：请登录政采云投标客户端投标</w:t>
      </w:r>
    </w:p>
    <w:p w14:paraId="0E235567">
      <w:pPr>
        <w:bidi w:val="0"/>
        <w:ind w:firstLine="420"/>
        <w:rPr>
          <w:rFonts w:hint="eastAsia" w:ascii="宋体" w:hAnsi="宋体" w:eastAsia="宋体" w:cs="宋体"/>
          <w:b/>
          <w:bCs/>
          <w:spacing w:val="0"/>
        </w:rPr>
      </w:pPr>
      <w:r>
        <w:rPr>
          <w:rFonts w:hint="eastAsia" w:ascii="宋体" w:hAnsi="宋体" w:eastAsia="宋体" w:cs="宋体"/>
          <w:b/>
          <w:bCs/>
          <w:spacing w:val="0"/>
        </w:rPr>
        <w:t>五、响应文件开启</w:t>
      </w:r>
    </w:p>
    <w:p w14:paraId="53F0C73F">
      <w:pPr>
        <w:bidi w:val="0"/>
        <w:rPr>
          <w:rFonts w:hint="eastAsia"/>
          <w:color w:val="FF0000"/>
          <w:spacing w:val="0"/>
        </w:rPr>
      </w:pPr>
      <w:r>
        <w:rPr>
          <w:rFonts w:hint="eastAsia"/>
          <w:color w:val="FF0000"/>
          <w:spacing w:val="0"/>
        </w:rPr>
        <w:t>开启时间：</w:t>
      </w:r>
      <w:r>
        <w:rPr>
          <w:rFonts w:hint="eastAsia"/>
          <w:color w:val="FF0000"/>
          <w:spacing w:val="0"/>
          <w:lang w:val="en-US" w:eastAsia="zh-CN"/>
        </w:rPr>
        <w:t>2026年06月15日11：00</w:t>
      </w:r>
      <w:r>
        <w:rPr>
          <w:rFonts w:hint="eastAsia"/>
          <w:color w:val="FF0000"/>
          <w:spacing w:val="0"/>
        </w:rPr>
        <w:t>（北京时间）</w:t>
      </w:r>
    </w:p>
    <w:p w14:paraId="1E72D460">
      <w:pPr>
        <w:bidi w:val="0"/>
        <w:rPr>
          <w:rFonts w:hint="eastAsia"/>
          <w:spacing w:val="0"/>
        </w:rPr>
      </w:pPr>
      <w:r>
        <w:rPr>
          <w:rFonts w:hint="eastAsia"/>
          <w:spacing w:val="0"/>
        </w:rPr>
        <w:t>地点：投标人登录政采云平台https://www.zcygov.cn/，进入“项目采购-开标评标-右边选择对应项目点击“进入项目”进入开标大厅。</w:t>
      </w:r>
    </w:p>
    <w:p w14:paraId="5A6A081D">
      <w:pPr>
        <w:bidi w:val="0"/>
        <w:ind w:firstLine="420"/>
        <w:rPr>
          <w:rFonts w:hint="eastAsia" w:ascii="宋体" w:hAnsi="宋体" w:eastAsia="宋体" w:cs="宋体"/>
          <w:b/>
          <w:bCs/>
          <w:spacing w:val="0"/>
        </w:rPr>
      </w:pPr>
      <w:r>
        <w:rPr>
          <w:rFonts w:hint="eastAsia" w:ascii="宋体" w:hAnsi="宋体" w:eastAsia="宋体" w:cs="宋体"/>
          <w:b/>
          <w:bCs/>
          <w:spacing w:val="0"/>
        </w:rPr>
        <w:t>六、公告期限</w:t>
      </w:r>
    </w:p>
    <w:p w14:paraId="68360296">
      <w:pPr>
        <w:bidi w:val="0"/>
        <w:rPr>
          <w:rFonts w:hint="eastAsia"/>
          <w:spacing w:val="0"/>
        </w:rPr>
      </w:pPr>
      <w:r>
        <w:rPr>
          <w:rFonts w:hint="eastAsia"/>
          <w:spacing w:val="0"/>
        </w:rPr>
        <w:t>自公告发布之日起3个工作日。</w:t>
      </w:r>
    </w:p>
    <w:p w14:paraId="09AAA929">
      <w:pPr>
        <w:bidi w:val="0"/>
        <w:ind w:firstLine="420"/>
        <w:rPr>
          <w:rFonts w:hint="eastAsia" w:ascii="宋体" w:hAnsi="宋体" w:eastAsia="宋体" w:cs="宋体"/>
          <w:b/>
          <w:bCs/>
          <w:spacing w:val="0"/>
        </w:rPr>
      </w:pPr>
      <w:r>
        <w:rPr>
          <w:rFonts w:hint="eastAsia" w:ascii="宋体" w:hAnsi="宋体" w:eastAsia="宋体" w:cs="宋体"/>
          <w:b/>
          <w:bCs/>
          <w:spacing w:val="0"/>
        </w:rPr>
        <w:t>七、其他补充事宜</w:t>
      </w:r>
    </w:p>
    <w:p w14:paraId="050E9FC8">
      <w:pPr>
        <w:bidi w:val="0"/>
        <w:rPr>
          <w:rFonts w:hint="eastAsia"/>
          <w:spacing w:val="0"/>
        </w:rPr>
      </w:pPr>
      <w:r>
        <w:rPr>
          <w:rFonts w:hint="eastAsia" w:ascii="宋体" w:eastAsia="宋体"/>
          <w:spacing w:val="0"/>
          <w:lang w:val="en-US" w:eastAsia="zh-CN"/>
        </w:rPr>
        <w:t>1、本次公告在中国政府采购网和新疆政府采购网发布；</w:t>
      </w:r>
    </w:p>
    <w:p w14:paraId="66F24FF8">
      <w:pPr>
        <w:bidi w:val="0"/>
        <w:rPr>
          <w:rFonts w:hint="eastAsia"/>
          <w:spacing w:val="0"/>
        </w:rPr>
      </w:pPr>
      <w:r>
        <w:rPr>
          <w:rFonts w:hint="eastAsia" w:ascii="宋体" w:eastAsia="宋体"/>
          <w:spacing w:val="0"/>
          <w:lang w:val="en-US" w:eastAsia="zh-CN"/>
        </w:rPr>
        <w:t>2、请投标人随时关注本项目的变更、答疑、澄清文件；</w:t>
      </w:r>
    </w:p>
    <w:p w14:paraId="709B72E9">
      <w:pPr>
        <w:bidi w:val="0"/>
        <w:rPr>
          <w:rFonts w:hint="eastAsia"/>
          <w:spacing w:val="0"/>
        </w:rPr>
      </w:pPr>
      <w:r>
        <w:rPr>
          <w:rFonts w:hint="eastAsia" w:ascii="宋体" w:eastAsia="宋体"/>
          <w:spacing w:val="0"/>
          <w:lang w:val="en-US" w:eastAsia="zh-CN"/>
        </w:rPr>
        <w:t>3、本项目实行电子招投标，投标人须登录政采云平台申请获取采购文件，并通过政采云电子投标客户端制作投标文件，同时自行承担与投标有关的一切费用；</w:t>
      </w:r>
    </w:p>
    <w:p w14:paraId="43CDED0A">
      <w:pPr>
        <w:bidi w:val="0"/>
        <w:rPr>
          <w:rFonts w:hint="eastAsia"/>
          <w:spacing w:val="0"/>
        </w:rPr>
      </w:pPr>
      <w:r>
        <w:rPr>
          <w:rFonts w:hint="eastAsia" w:ascii="宋体" w:eastAsia="宋体"/>
          <w:spacing w:val="0"/>
          <w:lang w:val="en-US" w:eastAsia="zh-CN"/>
        </w:rPr>
        <w:t>4、各投标人应在开标前确保成为新疆政府采购网正式注册入库投标人，并完成CA数字证书申领。因未注册入库、未办理CA数字证书等原因造成无法投标或投标失败等后果由投标人自行承担；</w:t>
      </w:r>
    </w:p>
    <w:p w14:paraId="2666A0DF">
      <w:pPr>
        <w:bidi w:val="0"/>
        <w:rPr>
          <w:rFonts w:hint="eastAsia"/>
          <w:spacing w:val="0"/>
          <w:lang w:val="en-US" w:eastAsia="zh-CN"/>
        </w:rPr>
      </w:pPr>
      <w:r>
        <w:rPr>
          <w:rFonts w:hint="eastAsia" w:ascii="宋体" w:eastAsia="宋体"/>
          <w:spacing w:val="0"/>
          <w:lang w:val="en-US" w:eastAsia="zh-CN"/>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4428ABB6">
      <w:pPr>
        <w:bidi w:val="0"/>
        <w:rPr>
          <w:rFonts w:hint="eastAsia"/>
          <w:spacing w:val="0"/>
          <w:lang w:val="en-US" w:eastAsia="zh-CN"/>
        </w:rPr>
      </w:pPr>
      <w:r>
        <w:rPr>
          <w:rFonts w:hint="eastAsia" w:ascii="宋体" w:eastAsia="宋体"/>
          <w:spacing w:val="0"/>
          <w:lang w:val="en-US" w:eastAsia="zh-CN"/>
        </w:rPr>
        <w:t>6、本项目采用不见面开标，投标人须在投标截止时间前通过CA在政采云平台上传加密的电子投标文件。</w:t>
      </w:r>
    </w:p>
    <w:p w14:paraId="0685CBB2">
      <w:pPr>
        <w:bidi w:val="0"/>
        <w:rPr>
          <w:rFonts w:hint="eastAsia"/>
          <w:spacing w:val="0"/>
        </w:rPr>
      </w:pPr>
      <w:r>
        <w:rPr>
          <w:rFonts w:hint="eastAsia" w:ascii="宋体" w:eastAsia="宋体"/>
          <w:spacing w:val="0"/>
          <w:lang w:val="en-US" w:eastAsia="zh-CN"/>
        </w:rPr>
        <w:t>7、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w:t>
      </w:r>
    </w:p>
    <w:p w14:paraId="4AE6B8F8">
      <w:pPr>
        <w:bidi w:val="0"/>
        <w:rPr>
          <w:rFonts w:hint="eastAsia"/>
          <w:b/>
          <w:bCs/>
          <w:spacing w:val="0"/>
          <w:sz w:val="20"/>
          <w:szCs w:val="20"/>
        </w:rPr>
      </w:pPr>
      <w:r>
        <w:rPr>
          <w:rFonts w:hint="eastAsia"/>
          <w:b/>
          <w:bCs/>
          <w:spacing w:val="0"/>
          <w:sz w:val="20"/>
          <w:szCs w:val="20"/>
        </w:rPr>
        <w:t>特别提示：</w:t>
      </w:r>
    </w:p>
    <w:p w14:paraId="6E49B1DB">
      <w:pPr>
        <w:bidi w:val="0"/>
        <w:rPr>
          <w:rFonts w:hint="eastAsia"/>
          <w:b/>
          <w:bCs/>
          <w:spacing w:val="0"/>
          <w:sz w:val="20"/>
          <w:szCs w:val="20"/>
        </w:rPr>
      </w:pPr>
      <w:r>
        <w:rPr>
          <w:rFonts w:hint="eastAsia"/>
          <w:b/>
          <w:bCs/>
          <w:spacing w:val="0"/>
          <w:sz w:val="20"/>
          <w:szCs w:val="20"/>
        </w:rPr>
        <w:t>1、采购限额标准以上，200万元以下的货物和服务采购项目、400万元以下的工程采购项目，适宜由中小企业提供的，采购人应当专门面向中小企业采购。</w:t>
      </w:r>
    </w:p>
    <w:p w14:paraId="33A3F865">
      <w:pPr>
        <w:bidi w:val="0"/>
        <w:rPr>
          <w:rFonts w:hint="eastAsia"/>
          <w:b/>
          <w:bCs/>
          <w:spacing w:val="0"/>
          <w:sz w:val="20"/>
          <w:szCs w:val="20"/>
        </w:rPr>
      </w:pPr>
      <w:r>
        <w:rPr>
          <w:rFonts w:hint="eastAsia"/>
          <w:b/>
          <w:bCs/>
          <w:spacing w:val="0"/>
          <w:sz w:val="20"/>
          <w:szCs w:val="20"/>
        </w:rPr>
        <w:t>2、超过200万元的货物和服务采购项目，预留该部分采购项目预算总额的30%以上专门面向中小企业采购，其中预留给小微企业的比例不低于60%。</w:t>
      </w:r>
    </w:p>
    <w:p w14:paraId="035A36B5">
      <w:pPr>
        <w:bidi w:val="0"/>
        <w:rPr>
          <w:rFonts w:hint="eastAsia"/>
          <w:b/>
          <w:bCs/>
          <w:spacing w:val="0"/>
          <w:sz w:val="20"/>
          <w:szCs w:val="20"/>
        </w:rPr>
      </w:pPr>
      <w:r>
        <w:rPr>
          <w:rFonts w:hint="eastAsia"/>
          <w:b/>
          <w:bCs/>
          <w:spacing w:val="0"/>
          <w:sz w:val="20"/>
          <w:szCs w:val="20"/>
        </w:rPr>
        <w:t>3、超过400万元的工程采购项目中适宜由中小企业提供的，预留该部分采购项目预算总额的40%以上专门面向中小企业采购，其中预留给小微企业的比例不低于60%。</w:t>
      </w:r>
    </w:p>
    <w:p w14:paraId="6FD8DB4D">
      <w:pPr>
        <w:bidi w:val="0"/>
        <w:rPr>
          <w:rFonts w:hint="eastAsia"/>
          <w:b/>
          <w:bCs/>
          <w:spacing w:val="0"/>
          <w:sz w:val="20"/>
          <w:szCs w:val="20"/>
        </w:rPr>
      </w:pPr>
      <w:r>
        <w:rPr>
          <w:rFonts w:hint="eastAsia"/>
          <w:b/>
          <w:bCs/>
          <w:spacing w:val="0"/>
          <w:sz w:val="20"/>
          <w:szCs w:val="20"/>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321C2FF">
      <w:pPr>
        <w:bidi w:val="0"/>
        <w:rPr>
          <w:rFonts w:hint="eastAsia"/>
          <w:spacing w:val="0"/>
        </w:rPr>
      </w:pPr>
      <w:r>
        <w:rPr>
          <w:rFonts w:hint="eastAsia"/>
          <w:b/>
          <w:bCs/>
          <w:spacing w:val="0"/>
          <w:sz w:val="20"/>
          <w:szCs w:val="20"/>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4C837AD">
      <w:pPr>
        <w:bidi w:val="0"/>
        <w:ind w:firstLine="420"/>
        <w:rPr>
          <w:rFonts w:hint="eastAsia" w:ascii="宋体" w:hAnsi="宋体" w:eastAsia="宋体" w:cs="宋体"/>
          <w:b/>
          <w:bCs/>
          <w:spacing w:val="0"/>
        </w:rPr>
      </w:pPr>
      <w:r>
        <w:rPr>
          <w:rFonts w:hint="eastAsia" w:ascii="宋体" w:hAnsi="宋体" w:eastAsia="宋体" w:cs="宋体"/>
          <w:b/>
          <w:bCs/>
          <w:spacing w:val="0"/>
        </w:rPr>
        <w:t>八、对本次采购提出询问，请按以下方式联系</w:t>
      </w:r>
    </w:p>
    <w:p w14:paraId="7BD65FA3">
      <w:pPr>
        <w:bidi w:val="0"/>
        <w:rPr>
          <w:rFonts w:hint="eastAsia"/>
          <w:spacing w:val="0"/>
        </w:rPr>
      </w:pPr>
      <w:r>
        <w:rPr>
          <w:rFonts w:hint="eastAsia"/>
          <w:spacing w:val="0"/>
        </w:rPr>
        <w:t>1.采购人信息</w:t>
      </w:r>
    </w:p>
    <w:p w14:paraId="1D4A794F">
      <w:pPr>
        <w:bidi w:val="0"/>
        <w:rPr>
          <w:rFonts w:hint="eastAsia"/>
          <w:spacing w:val="0"/>
        </w:rPr>
      </w:pPr>
      <w:r>
        <w:rPr>
          <w:rFonts w:hint="eastAsia"/>
          <w:spacing w:val="0"/>
        </w:rPr>
        <w:t>名称：</w:t>
      </w:r>
      <w:r>
        <w:rPr>
          <w:rFonts w:hint="eastAsia"/>
          <w:spacing w:val="0"/>
          <w:lang w:val="en-US" w:eastAsia="zh-CN"/>
        </w:rPr>
        <w:t>中华人民共和国都拉塔出入境边防检查站</w:t>
      </w:r>
    </w:p>
    <w:p w14:paraId="0A81F6AA">
      <w:pPr>
        <w:bidi w:val="0"/>
        <w:rPr>
          <w:rFonts w:hint="eastAsia"/>
          <w:spacing w:val="0"/>
        </w:rPr>
      </w:pPr>
      <w:r>
        <w:rPr>
          <w:rFonts w:hint="eastAsia"/>
          <w:spacing w:val="0"/>
        </w:rPr>
        <w:t>地址：</w:t>
      </w:r>
      <w:r>
        <w:rPr>
          <w:rFonts w:hint="eastAsia"/>
          <w:spacing w:val="0"/>
          <w:lang w:val="en-US" w:eastAsia="zh-CN"/>
        </w:rPr>
        <w:t>新疆伊犁哈萨克自治州都拉塔口岸都拉塔大道13号</w:t>
      </w:r>
    </w:p>
    <w:p w14:paraId="1BE4C8FF">
      <w:pPr>
        <w:bidi w:val="0"/>
        <w:rPr>
          <w:rFonts w:hint="eastAsia"/>
          <w:color w:val="FF0000"/>
          <w:spacing w:val="0"/>
        </w:rPr>
      </w:pPr>
      <w:r>
        <w:rPr>
          <w:rFonts w:hint="eastAsia"/>
          <w:color w:val="FF0000"/>
          <w:spacing w:val="0"/>
        </w:rPr>
        <w:t>联系方式：0999</w:t>
      </w:r>
      <w:r>
        <w:rPr>
          <w:rFonts w:hint="eastAsia"/>
          <w:color w:val="FF0000"/>
          <w:spacing w:val="0"/>
          <w:lang w:val="en-US" w:eastAsia="zh-CN"/>
        </w:rPr>
        <w:t>-</w:t>
      </w:r>
      <w:r>
        <w:rPr>
          <w:rFonts w:hint="eastAsia"/>
          <w:color w:val="FF0000"/>
          <w:spacing w:val="0"/>
        </w:rPr>
        <w:t>3947300</w:t>
      </w:r>
    </w:p>
    <w:p w14:paraId="55E33A89">
      <w:pPr>
        <w:keepNext w:val="0"/>
        <w:keepLines w:val="0"/>
        <w:pageBreakBefore w:val="0"/>
        <w:widowControl w:val="0"/>
        <w:shd w:val="clear"/>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2.采购代理机构信息</w:t>
      </w:r>
    </w:p>
    <w:p w14:paraId="144CB0BF">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color w:val="auto"/>
          <w:spacing w:val="0"/>
          <w:kern w:val="0"/>
          <w:position w:val="0"/>
          <w:sz w:val="21"/>
          <w:szCs w:val="21"/>
          <w:lang w:eastAsia="zh-CN"/>
        </w:rPr>
      </w:pPr>
      <w:r>
        <w:rPr>
          <w:rFonts w:hint="eastAsia" w:ascii="宋体" w:hAnsi="宋体" w:eastAsia="宋体" w:cs="宋体"/>
          <w:color w:val="auto"/>
          <w:spacing w:val="0"/>
          <w:kern w:val="0"/>
          <w:position w:val="0"/>
          <w:sz w:val="21"/>
          <w:szCs w:val="21"/>
        </w:rPr>
        <w:t>名称</w:t>
      </w: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lang w:val="en-US" w:eastAsia="zh-CN"/>
        </w:rPr>
        <w:t>新疆锦申项目管理有限公司</w:t>
      </w:r>
    </w:p>
    <w:p w14:paraId="405B805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地址</w:t>
      </w:r>
      <w:r>
        <w:rPr>
          <w:rFonts w:hint="eastAsia" w:ascii="宋体" w:hAnsi="宋体" w:eastAsia="宋体" w:cs="宋体"/>
          <w:color w:val="auto"/>
          <w:spacing w:val="0"/>
          <w:kern w:val="0"/>
          <w:position w:val="0"/>
          <w:sz w:val="21"/>
          <w:szCs w:val="21"/>
          <w:lang w:eastAsia="zh-CN"/>
        </w:rPr>
        <w:t>：新疆伊犁哈萨克自治州伊宁市经济合作区北京路2568号金茂·新天地综合楼1005-03号</w:t>
      </w:r>
    </w:p>
    <w:p w14:paraId="7CB8DDF0">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480"/>
        <w:textAlignment w:val="auto"/>
        <w:outlineLvl w:val="9"/>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position w:val="0"/>
          <w:sz w:val="21"/>
          <w:szCs w:val="21"/>
        </w:rPr>
        <w:t>联系方式</w:t>
      </w:r>
      <w:r>
        <w:rPr>
          <w:rFonts w:hint="eastAsia" w:ascii="宋体" w:hAnsi="宋体" w:eastAsia="宋体" w:cs="宋体"/>
          <w:color w:val="auto"/>
          <w:spacing w:val="0"/>
          <w:kern w:val="0"/>
          <w:position w:val="0"/>
          <w:sz w:val="21"/>
          <w:szCs w:val="21"/>
          <w:lang w:eastAsia="zh-CN"/>
        </w:rPr>
        <w:t>：</w:t>
      </w:r>
      <w:r>
        <w:rPr>
          <w:rFonts w:hint="eastAsia" w:ascii="宋体" w:hAnsi="宋体" w:eastAsia="宋体" w:cs="宋体"/>
          <w:color w:val="auto"/>
          <w:spacing w:val="0"/>
          <w:kern w:val="0"/>
          <w:position w:val="0"/>
          <w:sz w:val="21"/>
          <w:szCs w:val="21"/>
          <w:lang w:val="en-US" w:eastAsia="zh-CN"/>
        </w:rPr>
        <w:t>15599623783</w:t>
      </w:r>
    </w:p>
    <w:p w14:paraId="76C7F76E">
      <w:pPr>
        <w:keepNext w:val="0"/>
        <w:keepLines w:val="0"/>
        <w:pageBreakBefore w:val="0"/>
        <w:widowControl w:val="0"/>
        <w:shd w:val="clear"/>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0"/>
          <w:sz w:val="21"/>
          <w:szCs w:val="21"/>
          <w:lang w:val="en-US" w:eastAsia="zh-CN"/>
        </w:rPr>
      </w:pPr>
      <w:r>
        <w:rPr>
          <w:rFonts w:hint="eastAsia" w:ascii="宋体" w:hAnsi="宋体" w:eastAsia="宋体" w:cs="宋体"/>
          <w:color w:val="auto"/>
          <w:spacing w:val="0"/>
          <w:kern w:val="0"/>
          <w:sz w:val="21"/>
          <w:szCs w:val="21"/>
          <w:lang w:val="en-US" w:eastAsia="zh-CN"/>
        </w:rPr>
        <w:t>3</w:t>
      </w:r>
      <w:r>
        <w:rPr>
          <w:rFonts w:hint="eastAsia" w:ascii="宋体" w:hAnsi="宋体" w:eastAsia="宋体" w:cs="宋体"/>
          <w:color w:val="auto"/>
          <w:spacing w:val="0"/>
          <w:kern w:val="0"/>
          <w:sz w:val="21"/>
          <w:szCs w:val="21"/>
        </w:rPr>
        <w:t>.</w:t>
      </w:r>
      <w:r>
        <w:rPr>
          <w:rFonts w:hint="eastAsia" w:ascii="宋体" w:hAnsi="宋体" w:eastAsia="宋体" w:cs="宋体"/>
          <w:color w:val="auto"/>
          <w:spacing w:val="0"/>
          <w:kern w:val="0"/>
          <w:sz w:val="21"/>
          <w:szCs w:val="21"/>
          <w:lang w:val="en-US" w:eastAsia="zh-CN"/>
        </w:rPr>
        <w:t>项目联系方式</w:t>
      </w:r>
    </w:p>
    <w:p w14:paraId="6D653A75">
      <w:pPr>
        <w:keepNext w:val="0"/>
        <w:keepLines w:val="0"/>
        <w:pageBreakBefore w:val="0"/>
        <w:widowControl w:val="0"/>
        <w:shd w:val="clear"/>
        <w:kinsoku/>
        <w:wordWrap/>
        <w:overflowPunct/>
        <w:topLinePunct w:val="0"/>
        <w:autoSpaceDE/>
        <w:autoSpaceDN/>
        <w:bidi w:val="0"/>
        <w:adjustRightInd w:val="0"/>
        <w:snapToGrid w:val="0"/>
        <w:ind w:firstLine="480"/>
        <w:textAlignment w:val="auto"/>
        <w:rPr>
          <w:rFonts w:hint="eastAsia" w:ascii="宋体" w:hAnsi="宋体" w:eastAsia="宋体" w:cs="宋体"/>
          <w:color w:val="auto"/>
          <w:spacing w:val="0"/>
          <w:kern w:val="0"/>
          <w:sz w:val="21"/>
          <w:szCs w:val="21"/>
          <w:lang w:val="en-US" w:eastAsia="zh-CN"/>
        </w:rPr>
      </w:pPr>
      <w:r>
        <w:rPr>
          <w:rFonts w:hint="eastAsia" w:ascii="宋体" w:hAnsi="宋体" w:eastAsia="宋体" w:cs="宋体"/>
          <w:color w:val="auto"/>
          <w:spacing w:val="0"/>
          <w:kern w:val="0"/>
          <w:sz w:val="21"/>
          <w:szCs w:val="21"/>
          <w:lang w:val="en-US" w:eastAsia="zh-CN"/>
        </w:rPr>
        <w:t>项目</w:t>
      </w:r>
      <w:r>
        <w:rPr>
          <w:rFonts w:hint="eastAsia" w:ascii="宋体" w:hAnsi="宋体" w:eastAsia="宋体" w:cs="宋体"/>
          <w:color w:val="auto"/>
          <w:spacing w:val="0"/>
          <w:kern w:val="0"/>
          <w:sz w:val="21"/>
          <w:szCs w:val="21"/>
        </w:rPr>
        <w:t>联系人：</w:t>
      </w:r>
      <w:r>
        <w:rPr>
          <w:rFonts w:hint="eastAsia" w:ascii="宋体" w:hAnsi="宋体" w:eastAsia="宋体" w:cs="宋体"/>
          <w:color w:val="auto"/>
          <w:spacing w:val="0"/>
          <w:kern w:val="0"/>
          <w:sz w:val="21"/>
          <w:szCs w:val="21"/>
          <w:lang w:val="en-US" w:eastAsia="zh-CN"/>
        </w:rPr>
        <w:t>高元</w:t>
      </w:r>
    </w:p>
    <w:p w14:paraId="3BBBD19F">
      <w:pPr>
        <w:bidi w:val="0"/>
        <w:rPr>
          <w:rFonts w:hint="eastAsia" w:ascii="宋体" w:hAnsi="宋体" w:eastAsia="宋体" w:cs="宋体"/>
          <w:color w:val="auto"/>
          <w:spacing w:val="0"/>
          <w:kern w:val="0"/>
          <w:position w:val="0"/>
          <w:sz w:val="21"/>
          <w:szCs w:val="21"/>
          <w:lang w:val="en-US" w:eastAsia="zh-CN"/>
        </w:rPr>
      </w:pPr>
      <w:r>
        <w:rPr>
          <w:rFonts w:hint="eastAsia" w:ascii="宋体" w:hAnsi="宋体" w:eastAsia="宋体" w:cs="宋体"/>
          <w:color w:val="auto"/>
          <w:spacing w:val="0"/>
          <w:kern w:val="0"/>
          <w:sz w:val="21"/>
          <w:szCs w:val="21"/>
          <w:lang w:val="en-US" w:eastAsia="zh-CN"/>
        </w:rPr>
        <w:t>电话：</w:t>
      </w:r>
      <w:r>
        <w:rPr>
          <w:rFonts w:hint="eastAsia" w:ascii="宋体" w:hAnsi="宋体" w:eastAsia="宋体" w:cs="宋体"/>
          <w:color w:val="auto"/>
          <w:spacing w:val="0"/>
          <w:kern w:val="0"/>
          <w:position w:val="0"/>
          <w:sz w:val="21"/>
          <w:szCs w:val="21"/>
          <w:lang w:val="en-US" w:eastAsia="zh-CN"/>
        </w:rPr>
        <w:t>15599623783</w:t>
      </w:r>
    </w:p>
    <w:p w14:paraId="30D0C76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p>
    <w:p w14:paraId="0B58D67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4"/>
          <w:szCs w:val="24"/>
        </w:rPr>
      </w:pPr>
    </w:p>
    <w:p w14:paraId="002EE739">
      <w:pPr>
        <w:pStyle w:val="2"/>
        <w:bidi w:val="0"/>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sz w:val="28"/>
          <w:szCs w:val="28"/>
        </w:rPr>
        <w:br w:type="page"/>
      </w:r>
      <w:bookmarkStart w:id="2" w:name="_Toc15646"/>
      <w:r>
        <w:rPr>
          <w:rFonts w:hint="eastAsia" w:ascii="宋体" w:hAnsi="宋体" w:eastAsia="宋体" w:cs="宋体"/>
          <w:b/>
          <w:bCs/>
          <w:spacing w:val="0"/>
          <w:w w:val="100"/>
          <w:position w:val="0"/>
          <w:sz w:val="28"/>
          <w:szCs w:val="28"/>
        </w:rPr>
        <w:t>第二章</w:t>
      </w:r>
      <w:r>
        <w:rPr>
          <w:rFonts w:hint="eastAsia" w:ascii="宋体" w:hAnsi="宋体" w:eastAsia="宋体" w:cs="宋体"/>
          <w:spacing w:val="0"/>
          <w:w w:val="100"/>
          <w:position w:val="0"/>
          <w:sz w:val="28"/>
          <w:szCs w:val="28"/>
        </w:rPr>
        <w:t xml:space="preserve">  </w:t>
      </w:r>
      <w:r>
        <w:rPr>
          <w:rFonts w:hint="eastAsia" w:ascii="宋体" w:hAnsi="宋体" w:eastAsia="宋体" w:cs="宋体"/>
          <w:b/>
          <w:bCs/>
          <w:spacing w:val="0"/>
          <w:w w:val="100"/>
          <w:position w:val="0"/>
          <w:sz w:val="30"/>
          <w:szCs w:val="30"/>
        </w:rPr>
        <w:t>供应商须知</w:t>
      </w:r>
      <w:bookmarkEnd w:id="2"/>
    </w:p>
    <w:p w14:paraId="74ED5B6B">
      <w:pPr>
        <w:pStyle w:val="3"/>
        <w:bidi w:val="0"/>
        <w:rPr>
          <w:rFonts w:hint="eastAsia"/>
          <w:spacing w:val="0"/>
        </w:rPr>
      </w:pPr>
      <w:bookmarkStart w:id="3" w:name="_Toc30235"/>
      <w:r>
        <w:rPr>
          <w:rFonts w:hint="eastAsia" w:ascii="宋体" w:hAnsi="宋体" w:eastAsia="宋体" w:cs="宋体"/>
          <w:b/>
          <w:bCs/>
          <w:spacing w:val="0"/>
          <w:w w:val="100"/>
          <w:position w:val="0"/>
          <w:sz w:val="30"/>
          <w:szCs w:val="30"/>
        </w:rPr>
        <w:t>供应商须知</w:t>
      </w:r>
      <w:r>
        <w:rPr>
          <w:rFonts w:hint="eastAsia" w:ascii="宋体" w:hAnsi="宋体" w:eastAsia="宋体" w:cs="宋体"/>
          <w:b/>
          <w:bCs/>
          <w:spacing w:val="0"/>
          <w:w w:val="100"/>
          <w:position w:val="0"/>
          <w:sz w:val="28"/>
          <w:szCs w:val="28"/>
        </w:rPr>
        <w:t>前附表</w:t>
      </w:r>
      <w:bookmarkEnd w:id="3"/>
    </w:p>
    <w:tbl>
      <w:tblPr>
        <w:tblStyle w:val="12"/>
        <w:tblW w:w="498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78"/>
        <w:gridCol w:w="7024"/>
      </w:tblGrid>
      <w:tr w14:paraId="3DFB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218CC44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条款名称</w:t>
            </w:r>
          </w:p>
        </w:tc>
        <w:tc>
          <w:tcPr>
            <w:tcW w:w="4130" w:type="pct"/>
            <w:vAlign w:val="center"/>
          </w:tcPr>
          <w:p w14:paraId="6EE855E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编列内容</w:t>
            </w:r>
          </w:p>
        </w:tc>
      </w:tr>
      <w:tr w14:paraId="399A9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7454DD1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采购人</w:t>
            </w:r>
          </w:p>
        </w:tc>
        <w:tc>
          <w:tcPr>
            <w:tcW w:w="4130" w:type="pct"/>
            <w:vAlign w:val="center"/>
          </w:tcPr>
          <w:p w14:paraId="206BC473">
            <w:pPr>
              <w:keepNext w:val="0"/>
              <w:keepLines w:val="0"/>
              <w:pageBreakBefore w:val="0"/>
              <w:widowControl/>
              <w:kinsoku/>
              <w:wordWrap w:val="0"/>
              <w:overflowPunct/>
              <w:topLinePunct w:val="0"/>
              <w:autoSpaceDE w:val="0"/>
              <w:autoSpaceDN w:val="0"/>
              <w:bidi w:val="0"/>
              <w:adjustRightInd w:val="0"/>
              <w:snapToGrid w:val="0"/>
              <w:spacing w:before="0" w:beforeLines="25" w:after="0" w:afterLines="25" w:afterAutospacing="0" w:line="240" w:lineRule="auto"/>
              <w:ind w:left="0" w:leftChars="0" w:right="0" w:rightChars="0" w:firstLine="0" w:firstLineChars="0"/>
              <w:jc w:val="left"/>
              <w:textAlignment w:val="baseline"/>
              <w:outlineLvl w:val="9"/>
              <w:rPr>
                <w:rFonts w:hint="eastAsia" w:ascii="宋体" w:hAnsi="宋体" w:eastAsia="宋体" w:cs="宋体"/>
                <w:spacing w:val="0"/>
                <w:w w:val="100"/>
                <w:position w:val="0"/>
              </w:rPr>
            </w:pPr>
            <w:r>
              <w:rPr>
                <w:rFonts w:hint="eastAsia" w:cs="宋体"/>
                <w:color w:val="auto"/>
                <w:spacing w:val="0"/>
                <w:sz w:val="21"/>
                <w:szCs w:val="21"/>
                <w:highlight w:val="none"/>
                <w:lang w:eastAsia="zh-CN"/>
              </w:rPr>
              <w:t>中华人民共和国都拉塔出入境边防检查站</w:t>
            </w:r>
          </w:p>
        </w:tc>
      </w:tr>
      <w:tr w14:paraId="29CC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7197BB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采购代理机构</w:t>
            </w:r>
          </w:p>
        </w:tc>
        <w:tc>
          <w:tcPr>
            <w:tcW w:w="4130" w:type="pct"/>
            <w:vAlign w:val="center"/>
          </w:tcPr>
          <w:p w14:paraId="51EB20D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eastAsia="zh-CN"/>
              </w:rPr>
            </w:pPr>
            <w:r>
              <w:rPr>
                <w:rFonts w:hint="eastAsia" w:cs="宋体"/>
                <w:spacing w:val="0"/>
                <w:w w:val="100"/>
                <w:position w:val="0"/>
                <w:lang w:eastAsia="zh-CN"/>
              </w:rPr>
              <w:t>新疆锦申项目管理有限公司</w:t>
            </w:r>
          </w:p>
        </w:tc>
      </w:tr>
      <w:tr w14:paraId="038D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12A637B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项目名称</w:t>
            </w:r>
          </w:p>
        </w:tc>
        <w:tc>
          <w:tcPr>
            <w:tcW w:w="4130" w:type="pct"/>
            <w:vAlign w:val="center"/>
          </w:tcPr>
          <w:p w14:paraId="76F48F7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eastAsia="zh-CN"/>
              </w:rPr>
              <w:t>中华人民共和国都拉塔出入境边防检查站发电机采购项目</w:t>
            </w:r>
          </w:p>
        </w:tc>
      </w:tr>
      <w:tr w14:paraId="031E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2252AA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供货时间、地点、交付方式</w:t>
            </w:r>
          </w:p>
        </w:tc>
        <w:tc>
          <w:tcPr>
            <w:tcW w:w="4130" w:type="pct"/>
            <w:vAlign w:val="center"/>
          </w:tcPr>
          <w:p w14:paraId="4DDB8C2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eastAsia="zh-CN"/>
              </w:rPr>
            </w:pPr>
            <w:r>
              <w:rPr>
                <w:rFonts w:hint="eastAsia"/>
                <w:spacing w:val="0"/>
                <w:lang w:val="en-US" w:eastAsia="zh-CN"/>
              </w:rPr>
              <w:t>供货时间：</w:t>
            </w:r>
            <w:r>
              <w:rPr>
                <w:rFonts w:hint="eastAsia"/>
                <w:spacing w:val="0"/>
              </w:rPr>
              <w:t>自合同签订之日</w:t>
            </w:r>
            <w:r>
              <w:rPr>
                <w:rFonts w:hint="eastAsia"/>
                <w:spacing w:val="0"/>
                <w:lang w:val="en-US" w:eastAsia="zh-CN"/>
              </w:rPr>
              <w:t>起</w:t>
            </w:r>
            <w:r>
              <w:rPr>
                <w:rFonts w:hint="eastAsia"/>
                <w:spacing w:val="0"/>
              </w:rPr>
              <w:t>30日内完成</w:t>
            </w:r>
            <w:r>
              <w:rPr>
                <w:rFonts w:hint="eastAsia"/>
                <w:spacing w:val="0"/>
                <w:lang w:val="en-US" w:eastAsia="zh-CN"/>
              </w:rPr>
              <w:t>供货、</w:t>
            </w:r>
            <w:r>
              <w:rPr>
                <w:rFonts w:hint="eastAsia"/>
                <w:spacing w:val="0"/>
              </w:rPr>
              <w:t>安装</w:t>
            </w:r>
            <w:r>
              <w:rPr>
                <w:rFonts w:hint="eastAsia"/>
                <w:spacing w:val="0"/>
                <w:lang w:eastAsia="zh-CN"/>
              </w:rPr>
              <w:t>、</w:t>
            </w:r>
            <w:r>
              <w:rPr>
                <w:rFonts w:hint="eastAsia"/>
                <w:spacing w:val="0"/>
              </w:rPr>
              <w:t>调试</w:t>
            </w:r>
            <w:r>
              <w:rPr>
                <w:rFonts w:hint="eastAsia"/>
                <w:spacing w:val="0"/>
                <w:lang w:eastAsia="zh-CN"/>
              </w:rPr>
              <w:t>。</w:t>
            </w:r>
          </w:p>
          <w:p w14:paraId="4B1E2DF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cs="宋体"/>
                <w:spacing w:val="0"/>
                <w:w w:val="100"/>
                <w:position w:val="0"/>
                <w:lang w:val="en-US" w:eastAsia="zh-CN"/>
              </w:rPr>
              <w:t>地点：新疆伊犁州都拉塔口岸(都拉塔出入境边防检查站)，采购人指定地点。</w:t>
            </w:r>
          </w:p>
          <w:p w14:paraId="1BDC7C0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交付方式：货物送到指定地点，</w:t>
            </w:r>
            <w:r>
              <w:rPr>
                <w:rFonts w:hint="eastAsia" w:cs="宋体"/>
                <w:spacing w:val="0"/>
                <w:w w:val="100"/>
                <w:position w:val="0"/>
                <w:lang w:val="en-US" w:eastAsia="zh-CN"/>
              </w:rPr>
              <w:t>安装、调试合格后，</w:t>
            </w:r>
            <w:r>
              <w:rPr>
                <w:rFonts w:hint="eastAsia" w:ascii="宋体" w:hAnsi="宋体" w:eastAsia="宋体" w:cs="宋体"/>
                <w:spacing w:val="0"/>
                <w:w w:val="100"/>
                <w:position w:val="0"/>
              </w:rPr>
              <w:t>供应商、采购人双方现场组织</w:t>
            </w:r>
            <w:r>
              <w:rPr>
                <w:rFonts w:hint="eastAsia" w:cs="宋体"/>
                <w:spacing w:val="0"/>
                <w:w w:val="100"/>
                <w:position w:val="0"/>
                <w:lang w:val="en-US" w:eastAsia="zh-CN"/>
              </w:rPr>
              <w:t>验收</w:t>
            </w:r>
            <w:r>
              <w:rPr>
                <w:rFonts w:hint="eastAsia" w:ascii="宋体" w:hAnsi="宋体" w:eastAsia="宋体" w:cs="宋体"/>
                <w:spacing w:val="0"/>
                <w:w w:val="100"/>
                <w:position w:val="0"/>
              </w:rPr>
              <w:t>。</w:t>
            </w:r>
          </w:p>
        </w:tc>
      </w:tr>
      <w:tr w14:paraId="2728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03FB4F7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采购预算</w:t>
            </w:r>
          </w:p>
        </w:tc>
        <w:tc>
          <w:tcPr>
            <w:tcW w:w="4130" w:type="pct"/>
            <w:vAlign w:val="center"/>
          </w:tcPr>
          <w:p w14:paraId="4F60E00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eastAsia="zh-CN"/>
              </w:rPr>
            </w:pPr>
            <w:r>
              <w:rPr>
                <w:rFonts w:hint="eastAsia" w:cs="宋体"/>
                <w:spacing w:val="0"/>
                <w:w w:val="100"/>
                <w:position w:val="0"/>
                <w:lang w:val="en-US" w:eastAsia="zh-CN"/>
              </w:rPr>
              <w:t>250000.00</w:t>
            </w:r>
            <w:r>
              <w:rPr>
                <w:rFonts w:hint="eastAsia" w:ascii="宋体" w:hAnsi="宋体" w:eastAsia="宋体" w:cs="宋体"/>
                <w:spacing w:val="0"/>
                <w:w w:val="100"/>
                <w:position w:val="0"/>
              </w:rPr>
              <w:t>元</w:t>
            </w:r>
            <w:r>
              <w:rPr>
                <w:rFonts w:hint="eastAsia" w:cs="宋体"/>
                <w:spacing w:val="0"/>
                <w:w w:val="100"/>
                <w:position w:val="0"/>
                <w:lang w:eastAsia="zh-CN"/>
              </w:rPr>
              <w:t>（</w:t>
            </w:r>
            <w:r>
              <w:rPr>
                <w:rFonts w:hint="eastAsia" w:cs="宋体"/>
                <w:spacing w:val="0"/>
                <w:w w:val="100"/>
                <w:position w:val="0"/>
                <w:lang w:val="en-US" w:eastAsia="zh-CN"/>
              </w:rPr>
              <w:t>贰拾伍万元整</w:t>
            </w:r>
            <w:r>
              <w:rPr>
                <w:rFonts w:hint="eastAsia" w:cs="宋体"/>
                <w:spacing w:val="0"/>
                <w:w w:val="100"/>
                <w:position w:val="0"/>
                <w:lang w:eastAsia="zh-CN"/>
              </w:rPr>
              <w:t>）</w:t>
            </w:r>
          </w:p>
        </w:tc>
      </w:tr>
      <w:tr w14:paraId="5876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52B6F32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最高限价</w:t>
            </w:r>
          </w:p>
        </w:tc>
        <w:tc>
          <w:tcPr>
            <w:tcW w:w="4130" w:type="pct"/>
            <w:vAlign w:val="center"/>
          </w:tcPr>
          <w:p w14:paraId="6AC6CE9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cs="宋体"/>
                <w:spacing w:val="0"/>
                <w:w w:val="100"/>
                <w:position w:val="0"/>
                <w:lang w:eastAsia="zh-CN"/>
              </w:rPr>
            </w:pPr>
            <w:r>
              <w:rPr>
                <w:rFonts w:hint="eastAsia" w:cs="宋体"/>
                <w:spacing w:val="0"/>
                <w:w w:val="100"/>
                <w:position w:val="0"/>
                <w:lang w:val="en-US" w:eastAsia="zh-CN"/>
              </w:rPr>
              <w:t>250000.00</w:t>
            </w:r>
            <w:r>
              <w:rPr>
                <w:rFonts w:hint="eastAsia" w:ascii="宋体" w:hAnsi="宋体" w:eastAsia="宋体" w:cs="宋体"/>
                <w:spacing w:val="0"/>
                <w:w w:val="100"/>
                <w:position w:val="0"/>
              </w:rPr>
              <w:t>元</w:t>
            </w:r>
            <w:r>
              <w:rPr>
                <w:rFonts w:hint="eastAsia" w:cs="宋体"/>
                <w:spacing w:val="0"/>
                <w:w w:val="100"/>
                <w:position w:val="0"/>
                <w:lang w:eastAsia="zh-CN"/>
              </w:rPr>
              <w:t>（</w:t>
            </w:r>
            <w:r>
              <w:rPr>
                <w:rFonts w:hint="eastAsia" w:cs="宋体"/>
                <w:spacing w:val="0"/>
                <w:w w:val="100"/>
                <w:position w:val="0"/>
                <w:lang w:val="en-US" w:eastAsia="zh-CN"/>
              </w:rPr>
              <w:t>贰拾伍万元整</w:t>
            </w:r>
            <w:r>
              <w:rPr>
                <w:rFonts w:hint="eastAsia" w:cs="宋体"/>
                <w:spacing w:val="0"/>
                <w:w w:val="100"/>
                <w:position w:val="0"/>
                <w:lang w:eastAsia="zh-CN"/>
              </w:rPr>
              <w:t>）</w:t>
            </w:r>
          </w:p>
          <w:p w14:paraId="7DE00BD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注：供应商响应报价超过项目最高限价的按无效响应处理。</w:t>
            </w:r>
          </w:p>
        </w:tc>
      </w:tr>
      <w:tr w14:paraId="05E0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EE3705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资金落实情况</w:t>
            </w:r>
          </w:p>
        </w:tc>
        <w:tc>
          <w:tcPr>
            <w:tcW w:w="4130" w:type="pct"/>
            <w:vAlign w:val="center"/>
          </w:tcPr>
          <w:p w14:paraId="5C9533F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已落实；</w:t>
            </w:r>
          </w:p>
        </w:tc>
      </w:tr>
      <w:tr w14:paraId="3F6F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C2BDF2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采购内容</w:t>
            </w:r>
          </w:p>
        </w:tc>
        <w:tc>
          <w:tcPr>
            <w:tcW w:w="4130" w:type="pct"/>
            <w:vAlign w:val="center"/>
          </w:tcPr>
          <w:p w14:paraId="4BA90A3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spacing w:val="0"/>
                <w:lang w:val="en-US" w:eastAsia="zh-CN"/>
              </w:rPr>
              <w:t>采购</w:t>
            </w:r>
            <w:r>
              <w:rPr>
                <w:rFonts w:hint="eastAsia"/>
                <w:spacing w:val="0"/>
              </w:rPr>
              <w:t>柴油发电机组</w:t>
            </w:r>
            <w:r>
              <w:rPr>
                <w:rFonts w:hint="eastAsia" w:ascii="宋体" w:hAnsi="宋体" w:eastAsia="宋体" w:cs="宋体"/>
                <w:spacing w:val="0"/>
                <w:w w:val="100"/>
                <w:position w:val="0"/>
              </w:rPr>
              <w:t>（具体内容详见询价文件第四章采购内容及要求）</w:t>
            </w:r>
          </w:p>
        </w:tc>
      </w:tr>
      <w:tr w14:paraId="0F82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5ED916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质保时间</w:t>
            </w:r>
          </w:p>
        </w:tc>
        <w:tc>
          <w:tcPr>
            <w:tcW w:w="4130" w:type="pct"/>
            <w:vAlign w:val="center"/>
          </w:tcPr>
          <w:p w14:paraId="5767BB4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val="en-US" w:eastAsia="zh-CN"/>
              </w:rPr>
              <w:t>质保期</w:t>
            </w:r>
            <w:r>
              <w:rPr>
                <w:rFonts w:hint="eastAsia" w:cs="宋体"/>
                <w:spacing w:val="0"/>
                <w:w w:val="100"/>
                <w:position w:val="0"/>
                <w:lang w:val="en-US" w:eastAsia="zh-CN"/>
              </w:rPr>
              <w:t>≥1</w:t>
            </w:r>
            <w:r>
              <w:rPr>
                <w:rFonts w:hint="eastAsia" w:ascii="宋体" w:hAnsi="宋体" w:eastAsia="宋体" w:cs="宋体"/>
                <w:spacing w:val="0"/>
                <w:w w:val="100"/>
                <w:position w:val="0"/>
                <w:lang w:val="en-US" w:eastAsia="zh-CN"/>
              </w:rPr>
              <w:t>年。若原厂提供的质保期限不足</w:t>
            </w:r>
            <w:r>
              <w:rPr>
                <w:rFonts w:hint="eastAsia" w:cs="宋体"/>
                <w:spacing w:val="0"/>
                <w:w w:val="100"/>
                <w:position w:val="0"/>
                <w:lang w:val="en-US" w:eastAsia="zh-CN"/>
              </w:rPr>
              <w:t>1</w:t>
            </w:r>
            <w:r>
              <w:rPr>
                <w:rFonts w:hint="eastAsia" w:ascii="宋体" w:hAnsi="宋体" w:eastAsia="宋体" w:cs="宋体"/>
                <w:spacing w:val="0"/>
                <w:w w:val="100"/>
                <w:position w:val="0"/>
                <w:lang w:val="en-US" w:eastAsia="zh-CN"/>
              </w:rPr>
              <w:t>年，供应商需补足不足部分的质保时长；质保期内如产品出现任何故障，供方均提供免费上门维修服务，经确认无法修复的，免费更换全新产品；质保期满（超出</w:t>
            </w:r>
            <w:r>
              <w:rPr>
                <w:rFonts w:hint="eastAsia" w:cs="宋体"/>
                <w:spacing w:val="0"/>
                <w:w w:val="100"/>
                <w:position w:val="0"/>
                <w:lang w:val="en-US" w:eastAsia="zh-CN"/>
              </w:rPr>
              <w:t>1</w:t>
            </w:r>
            <w:r>
              <w:rPr>
                <w:rFonts w:hint="eastAsia" w:ascii="宋体" w:hAnsi="宋体" w:eastAsia="宋体" w:cs="宋体"/>
                <w:spacing w:val="0"/>
                <w:w w:val="100"/>
                <w:position w:val="0"/>
                <w:lang w:val="en-US" w:eastAsia="zh-CN"/>
              </w:rPr>
              <w:t>年）后，供方提供上门维修服务，收费标准低于市场均价。</w:t>
            </w:r>
          </w:p>
        </w:tc>
      </w:tr>
      <w:tr w14:paraId="05243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5F16332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付款方式</w:t>
            </w:r>
          </w:p>
        </w:tc>
        <w:tc>
          <w:tcPr>
            <w:tcW w:w="4130" w:type="pct"/>
            <w:vAlign w:val="center"/>
          </w:tcPr>
          <w:p w14:paraId="129DEFF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val="0"/>
                <w:bCs w:val="0"/>
                <w:color w:val="auto"/>
                <w:spacing w:val="0"/>
                <w:sz w:val="21"/>
                <w:szCs w:val="21"/>
                <w:highlight w:val="none"/>
              </w:rPr>
              <w:t>付款方式为对公转账。经甲方验收合格，乙方向甲方一次性开具全额有效发票，待甲方收到该发票后，一次性付清本项目合同价款，对公转账至乙方合同约定</w:t>
            </w:r>
            <w:r>
              <w:rPr>
                <w:rFonts w:hint="eastAsia" w:cs="宋体"/>
                <w:b w:val="0"/>
                <w:bCs w:val="0"/>
                <w:color w:val="auto"/>
                <w:spacing w:val="0"/>
                <w:sz w:val="21"/>
                <w:szCs w:val="21"/>
                <w:highlight w:val="none"/>
                <w:lang w:val="en-US" w:eastAsia="zh-CN"/>
              </w:rPr>
              <w:t>账户。</w:t>
            </w:r>
          </w:p>
        </w:tc>
      </w:tr>
      <w:tr w14:paraId="2DD74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1E28D58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履约保证金</w:t>
            </w:r>
          </w:p>
        </w:tc>
        <w:tc>
          <w:tcPr>
            <w:tcW w:w="4130" w:type="pct"/>
            <w:vAlign w:val="center"/>
          </w:tcPr>
          <w:p w14:paraId="6262AA3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1.缴纳形式：支票、汇票、本票或者金融机构、担保机构出具的保函(电子保函、保险保函、银行保函等）等非现金形式；</w:t>
            </w:r>
          </w:p>
          <w:p w14:paraId="01506F0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2.缴纳金额：合同价的5%；</w:t>
            </w:r>
          </w:p>
          <w:p w14:paraId="35071EF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3.缴纳时间：收到中标</w:t>
            </w:r>
            <w:r>
              <w:rPr>
                <w:rFonts w:hint="eastAsia" w:ascii="宋体" w:hAnsi="宋体" w:eastAsia="宋体" w:cs="宋体"/>
                <w:spacing w:val="0"/>
                <w:w w:val="100"/>
                <w:position w:val="0"/>
                <w:lang w:eastAsia="zh-CN"/>
              </w:rPr>
              <w:t>（</w:t>
            </w:r>
            <w:r>
              <w:rPr>
                <w:rFonts w:hint="eastAsia" w:ascii="宋体" w:hAnsi="宋体" w:eastAsia="宋体" w:cs="宋体"/>
                <w:spacing w:val="0"/>
                <w:w w:val="100"/>
                <w:position w:val="0"/>
                <w:lang w:val="en-US" w:eastAsia="zh-CN"/>
              </w:rPr>
              <w:t>成交</w:t>
            </w:r>
            <w:r>
              <w:rPr>
                <w:rFonts w:hint="eastAsia" w:ascii="宋体" w:hAnsi="宋体" w:eastAsia="宋体" w:cs="宋体"/>
                <w:spacing w:val="0"/>
                <w:w w:val="100"/>
                <w:position w:val="0"/>
                <w:lang w:eastAsia="zh-CN"/>
              </w:rPr>
              <w:t>）</w:t>
            </w:r>
            <w:r>
              <w:rPr>
                <w:rFonts w:hint="eastAsia" w:ascii="宋体" w:hAnsi="宋体" w:eastAsia="宋体" w:cs="宋体"/>
                <w:spacing w:val="0"/>
                <w:w w:val="100"/>
                <w:position w:val="0"/>
              </w:rPr>
              <w:t>通知书后、签订合同前；</w:t>
            </w:r>
          </w:p>
          <w:p w14:paraId="4049670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4.退付时间：合同履行期限到期并经履约验收完毕双方确认后；</w:t>
            </w:r>
          </w:p>
          <w:p w14:paraId="52DDA81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5.退付条件：履约验收结束后进行退付</w:t>
            </w:r>
            <w:r>
              <w:rPr>
                <w:rFonts w:hint="eastAsia" w:ascii="宋体" w:hAnsi="宋体" w:eastAsia="宋体" w:cs="宋体"/>
                <w:spacing w:val="0"/>
                <w:w w:val="100"/>
                <w:position w:val="0"/>
                <w:lang w:eastAsia="zh-CN"/>
              </w:rPr>
              <w:t>。</w:t>
            </w:r>
            <w:r>
              <w:rPr>
                <w:rFonts w:hint="eastAsia" w:ascii="宋体" w:hAnsi="宋体" w:eastAsia="宋体" w:cs="宋体"/>
                <w:spacing w:val="0"/>
                <w:w w:val="100"/>
                <w:position w:val="0"/>
              </w:rPr>
              <w:t>如果乙方未能按合同约定全面履行义务，那么甲方有权从履约保证金中取得补偿或赔偿，在退付过程中扣除应扣除部分后退付剩余履约保证金，同时不影响甲方要求乙方承担合同约定的超过履约保证金的违约责任的权利。</w:t>
            </w:r>
          </w:p>
          <w:p w14:paraId="61148CA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6.不予退还条件：履约保证金在合同履约期限内不予退还；如果供应商不履行合同，履约保证金不予退还。</w:t>
            </w:r>
          </w:p>
        </w:tc>
      </w:tr>
      <w:tr w14:paraId="436E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0799A06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履约验收主体</w:t>
            </w:r>
          </w:p>
        </w:tc>
        <w:tc>
          <w:tcPr>
            <w:tcW w:w="4130" w:type="pct"/>
            <w:vAlign w:val="center"/>
          </w:tcPr>
          <w:p w14:paraId="09765B0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eastAsia="zh-CN"/>
              </w:rPr>
              <w:t>中华人民共和国都拉塔出入境边防检查站</w:t>
            </w:r>
          </w:p>
        </w:tc>
      </w:tr>
      <w:tr w14:paraId="50CA4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304E17D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履约验收时间</w:t>
            </w:r>
          </w:p>
        </w:tc>
        <w:tc>
          <w:tcPr>
            <w:tcW w:w="4130" w:type="pct"/>
            <w:vAlign w:val="center"/>
          </w:tcPr>
          <w:p w14:paraId="3712992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val="en-US" w:eastAsia="zh-CN"/>
              </w:rPr>
              <w:t>货物送达采购人指定地点</w:t>
            </w:r>
            <w:r>
              <w:rPr>
                <w:rFonts w:hint="eastAsia" w:ascii="宋体" w:hAnsi="宋体" w:eastAsia="宋体" w:cs="宋体"/>
                <w:spacing w:val="0"/>
                <w:w w:val="100"/>
                <w:position w:val="0"/>
              </w:rPr>
              <w:t>，</w:t>
            </w:r>
            <w:r>
              <w:rPr>
                <w:rFonts w:hint="eastAsia" w:ascii="宋体" w:hAnsi="宋体" w:eastAsia="宋体" w:cs="宋体"/>
                <w:spacing w:val="0"/>
                <w:w w:val="100"/>
                <w:position w:val="0"/>
                <w:lang w:val="en-US" w:eastAsia="zh-CN"/>
              </w:rPr>
              <w:t>完成</w:t>
            </w:r>
            <w:r>
              <w:rPr>
                <w:rFonts w:hint="eastAsia" w:cs="宋体"/>
                <w:spacing w:val="0"/>
                <w:w w:val="100"/>
                <w:position w:val="0"/>
                <w:lang w:val="en-US" w:eastAsia="zh-CN"/>
              </w:rPr>
              <w:t>安装、调试后。</w:t>
            </w:r>
          </w:p>
        </w:tc>
      </w:tr>
      <w:tr w14:paraId="0925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0DD1C1F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履约验收方式</w:t>
            </w:r>
          </w:p>
        </w:tc>
        <w:tc>
          <w:tcPr>
            <w:tcW w:w="4130" w:type="pct"/>
            <w:vAlign w:val="center"/>
          </w:tcPr>
          <w:p w14:paraId="42C4990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一次性验收。</w:t>
            </w:r>
          </w:p>
        </w:tc>
      </w:tr>
      <w:tr w14:paraId="07BF1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47DC78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履约验收程序</w:t>
            </w:r>
          </w:p>
        </w:tc>
        <w:tc>
          <w:tcPr>
            <w:tcW w:w="4130" w:type="pct"/>
            <w:vAlign w:val="center"/>
          </w:tcPr>
          <w:p w14:paraId="49FDA3B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cs="宋体"/>
                <w:spacing w:val="0"/>
                <w:w w:val="100"/>
                <w:position w:val="0"/>
                <w:lang w:val="en-US" w:eastAsia="zh-CN"/>
              </w:rPr>
              <w:t>简易</w:t>
            </w:r>
            <w:r>
              <w:rPr>
                <w:rFonts w:hint="eastAsia" w:ascii="宋体" w:hAnsi="宋体" w:eastAsia="宋体" w:cs="宋体"/>
                <w:spacing w:val="0"/>
                <w:w w:val="100"/>
                <w:position w:val="0"/>
              </w:rPr>
              <w:t>程序。①启动验收，供应商按</w:t>
            </w:r>
            <w:r>
              <w:rPr>
                <w:rFonts w:hint="eastAsia" w:cs="宋体"/>
                <w:spacing w:val="0"/>
                <w:w w:val="100"/>
                <w:position w:val="0"/>
                <w:lang w:val="en-US" w:eastAsia="zh-CN"/>
              </w:rPr>
              <w:t>采购人</w:t>
            </w:r>
            <w:r>
              <w:rPr>
                <w:rFonts w:hint="eastAsia" w:ascii="宋体" w:hAnsi="宋体" w:eastAsia="宋体" w:cs="宋体"/>
                <w:spacing w:val="0"/>
                <w:w w:val="100"/>
                <w:position w:val="0"/>
              </w:rPr>
              <w:t>要求完成供货</w:t>
            </w:r>
            <w:r>
              <w:rPr>
                <w:rFonts w:hint="eastAsia" w:cs="宋体"/>
                <w:spacing w:val="0"/>
                <w:w w:val="100"/>
                <w:position w:val="0"/>
                <w:lang w:eastAsia="zh-CN"/>
              </w:rPr>
              <w:t>、</w:t>
            </w:r>
            <w:r>
              <w:rPr>
                <w:rFonts w:hint="eastAsia" w:cs="宋体"/>
                <w:spacing w:val="0"/>
                <w:w w:val="100"/>
                <w:position w:val="0"/>
                <w:lang w:val="en-US" w:eastAsia="zh-CN"/>
              </w:rPr>
              <w:t>安装、调试</w:t>
            </w:r>
            <w:r>
              <w:rPr>
                <w:rFonts w:hint="eastAsia" w:ascii="宋体" w:hAnsi="宋体" w:eastAsia="宋体" w:cs="宋体"/>
                <w:spacing w:val="0"/>
                <w:w w:val="100"/>
                <w:position w:val="0"/>
              </w:rPr>
              <w:t>后，由供应商向</w:t>
            </w:r>
            <w:r>
              <w:rPr>
                <w:rFonts w:hint="eastAsia" w:cs="宋体"/>
                <w:spacing w:val="0"/>
                <w:w w:val="100"/>
                <w:position w:val="0"/>
                <w:lang w:val="en-US" w:eastAsia="zh-CN"/>
              </w:rPr>
              <w:t>采购人</w:t>
            </w:r>
            <w:r>
              <w:rPr>
                <w:rFonts w:hint="eastAsia" w:ascii="宋体" w:hAnsi="宋体" w:eastAsia="宋体" w:cs="宋体"/>
                <w:spacing w:val="0"/>
                <w:w w:val="100"/>
                <w:position w:val="0"/>
              </w:rPr>
              <w:t>发送项目验收申请</w:t>
            </w:r>
            <w:r>
              <w:rPr>
                <w:rFonts w:hint="eastAsia" w:cs="宋体"/>
                <w:spacing w:val="0"/>
                <w:w w:val="100"/>
                <w:position w:val="0"/>
                <w:lang w:eastAsia="zh-CN"/>
              </w:rPr>
              <w:t>，</w:t>
            </w:r>
            <w:r>
              <w:rPr>
                <w:rFonts w:hint="eastAsia" w:ascii="宋体" w:hAnsi="宋体" w:eastAsia="宋体" w:cs="宋体"/>
                <w:spacing w:val="0"/>
                <w:w w:val="100"/>
                <w:position w:val="0"/>
              </w:rPr>
              <w:t>开展验收。②供应商提供验收所需资料。主要包括所有产品技术参数内容及其相关资料。③成立验收小组。</w:t>
            </w:r>
            <w:r>
              <w:rPr>
                <w:rFonts w:hint="eastAsia" w:cs="宋体"/>
                <w:spacing w:val="0"/>
                <w:w w:val="100"/>
                <w:position w:val="0"/>
                <w:lang w:val="en-US" w:eastAsia="zh-CN"/>
              </w:rPr>
              <w:t>采购人</w:t>
            </w:r>
            <w:r>
              <w:rPr>
                <w:rFonts w:hint="eastAsia" w:ascii="宋体" w:hAnsi="宋体" w:eastAsia="宋体" w:cs="宋体"/>
                <w:spacing w:val="0"/>
                <w:w w:val="100"/>
                <w:position w:val="0"/>
              </w:rPr>
              <w:t>成立验收小组，验收小组应当由3人以上单数组成，验收小组按照合同约定的内容开展项目验收工作。④验收结束后，验收小组在2日内出具验收报告。验收小组成员根据验收报告明确验收意见,并盖章确认。⑤验收不合格的处理。履约验收不合格的，</w:t>
            </w:r>
            <w:r>
              <w:rPr>
                <w:rFonts w:hint="eastAsia" w:cs="宋体"/>
                <w:spacing w:val="0"/>
                <w:w w:val="100"/>
                <w:position w:val="0"/>
                <w:lang w:val="en-US" w:eastAsia="zh-CN"/>
              </w:rPr>
              <w:t>采购人</w:t>
            </w:r>
            <w:r>
              <w:rPr>
                <w:rFonts w:hint="eastAsia" w:ascii="宋体" w:hAnsi="宋体" w:eastAsia="宋体" w:cs="宋体"/>
                <w:spacing w:val="0"/>
                <w:w w:val="100"/>
                <w:position w:val="0"/>
              </w:rPr>
              <w:t>向供应商发出整改通知书，整改结束后由供应商对接</w:t>
            </w:r>
            <w:r>
              <w:rPr>
                <w:rFonts w:hint="eastAsia" w:cs="宋体"/>
                <w:spacing w:val="0"/>
                <w:w w:val="100"/>
                <w:position w:val="0"/>
                <w:lang w:val="en-US" w:eastAsia="zh-CN"/>
              </w:rPr>
              <w:t>采购人</w:t>
            </w:r>
            <w:r>
              <w:rPr>
                <w:rFonts w:hint="eastAsia" w:ascii="宋体" w:hAnsi="宋体" w:eastAsia="宋体" w:cs="宋体"/>
                <w:spacing w:val="0"/>
                <w:w w:val="100"/>
                <w:position w:val="0"/>
              </w:rPr>
              <w:t>重新验收。⑥验收档案收集及保存。履约验收完成后，由</w:t>
            </w:r>
            <w:r>
              <w:rPr>
                <w:rFonts w:hint="eastAsia" w:cs="宋体"/>
                <w:spacing w:val="0"/>
                <w:w w:val="100"/>
                <w:position w:val="0"/>
                <w:lang w:val="en-US" w:eastAsia="zh-CN"/>
              </w:rPr>
              <w:t>采购人</w:t>
            </w:r>
            <w:r>
              <w:rPr>
                <w:rFonts w:hint="eastAsia" w:ascii="宋体" w:hAnsi="宋体" w:eastAsia="宋体" w:cs="宋体"/>
                <w:spacing w:val="0"/>
                <w:w w:val="100"/>
                <w:position w:val="0"/>
              </w:rPr>
              <w:t>收集验收报告留存备查。</w:t>
            </w:r>
          </w:p>
        </w:tc>
      </w:tr>
      <w:tr w14:paraId="59392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A85DB7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项目验收内容</w:t>
            </w:r>
          </w:p>
        </w:tc>
        <w:tc>
          <w:tcPr>
            <w:tcW w:w="4130" w:type="pct"/>
            <w:vAlign w:val="center"/>
          </w:tcPr>
          <w:p w14:paraId="44A5418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default" w:ascii="宋体" w:hAnsi="宋体" w:eastAsia="宋体" w:cs="宋体"/>
                <w:spacing w:val="0"/>
                <w:w w:val="100"/>
                <w:position w:val="0"/>
                <w:lang w:val="en-US" w:eastAsia="zh-CN"/>
              </w:rPr>
            </w:pPr>
            <w:r>
              <w:rPr>
                <w:rFonts w:hint="eastAsia" w:ascii="宋体" w:hAnsi="宋体" w:eastAsia="宋体" w:cs="宋体"/>
                <w:spacing w:val="0"/>
                <w:w w:val="100"/>
                <w:position w:val="0"/>
              </w:rPr>
              <w:t>1.技术履约内容：</w:t>
            </w:r>
            <w:r>
              <w:rPr>
                <w:rFonts w:hint="eastAsia" w:cs="宋体"/>
                <w:spacing w:val="0"/>
                <w:w w:val="100"/>
                <w:position w:val="0"/>
                <w:lang w:val="en-US" w:eastAsia="zh-CN"/>
              </w:rPr>
              <w:t>货物</w:t>
            </w:r>
            <w:r>
              <w:rPr>
                <w:rFonts w:hint="eastAsia" w:ascii="宋体" w:hAnsi="宋体" w:eastAsia="宋体" w:cs="宋体"/>
                <w:spacing w:val="0"/>
                <w:w w:val="100"/>
                <w:position w:val="0"/>
              </w:rPr>
              <w:t>外包装是否完好，数量、品牌规格等是否与合同约定</w:t>
            </w:r>
            <w:r>
              <w:rPr>
                <w:rFonts w:hint="eastAsia" w:cs="宋体"/>
                <w:spacing w:val="0"/>
                <w:w w:val="100"/>
                <w:position w:val="0"/>
                <w:lang w:val="en-US" w:eastAsia="zh-CN"/>
              </w:rPr>
              <w:t>完全一致</w:t>
            </w:r>
            <w:r>
              <w:rPr>
                <w:rFonts w:hint="eastAsia" w:cs="宋体"/>
                <w:spacing w:val="0"/>
                <w:w w:val="100"/>
                <w:position w:val="0"/>
                <w:lang w:eastAsia="zh-CN"/>
              </w:rPr>
              <w:t>；</w:t>
            </w:r>
            <w:r>
              <w:rPr>
                <w:rFonts w:hint="eastAsia" w:cs="宋体"/>
                <w:spacing w:val="0"/>
                <w:w w:val="100"/>
                <w:position w:val="0"/>
                <w:lang w:val="en-US" w:eastAsia="zh-CN"/>
              </w:rPr>
              <w:t>设备安装、调试后能否正常运行。</w:t>
            </w:r>
          </w:p>
          <w:p w14:paraId="00B68E1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2.商务履约内容：供应商是否按照合同约定的时间、地点、方式履行合同内容。</w:t>
            </w:r>
          </w:p>
        </w:tc>
      </w:tr>
      <w:tr w14:paraId="4565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149FA79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履约验收标准</w:t>
            </w:r>
          </w:p>
        </w:tc>
        <w:tc>
          <w:tcPr>
            <w:tcW w:w="4130" w:type="pct"/>
            <w:vAlign w:val="center"/>
          </w:tcPr>
          <w:p w14:paraId="62B4DE0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1.技术履约标准：</w:t>
            </w:r>
            <w:r>
              <w:rPr>
                <w:rFonts w:hint="eastAsia" w:cs="宋体"/>
                <w:spacing w:val="0"/>
                <w:w w:val="100"/>
                <w:position w:val="0"/>
                <w:lang w:val="en-US" w:eastAsia="zh-CN"/>
              </w:rPr>
              <w:t>货物</w:t>
            </w:r>
            <w:r>
              <w:rPr>
                <w:rFonts w:hint="eastAsia" w:ascii="宋体" w:hAnsi="宋体" w:eastAsia="宋体" w:cs="宋体"/>
                <w:spacing w:val="0"/>
                <w:w w:val="100"/>
                <w:position w:val="0"/>
              </w:rPr>
              <w:t>外包装完好，数量、品牌规格等与合同约定</w:t>
            </w:r>
            <w:r>
              <w:rPr>
                <w:rFonts w:hint="eastAsia" w:cs="宋体"/>
                <w:spacing w:val="0"/>
                <w:w w:val="100"/>
                <w:position w:val="0"/>
                <w:lang w:val="en-US" w:eastAsia="zh-CN"/>
              </w:rPr>
              <w:t>完全一致</w:t>
            </w:r>
            <w:r>
              <w:rPr>
                <w:rFonts w:hint="eastAsia" w:cs="宋体"/>
                <w:spacing w:val="0"/>
                <w:w w:val="100"/>
                <w:position w:val="0"/>
                <w:lang w:eastAsia="zh-CN"/>
              </w:rPr>
              <w:t>；</w:t>
            </w:r>
            <w:r>
              <w:rPr>
                <w:rFonts w:hint="eastAsia" w:cs="宋体"/>
                <w:spacing w:val="0"/>
                <w:w w:val="100"/>
                <w:position w:val="0"/>
                <w:lang w:val="en-US" w:eastAsia="zh-CN"/>
              </w:rPr>
              <w:t>设备安装、调试后能正常运行。</w:t>
            </w:r>
          </w:p>
          <w:p w14:paraId="629CB4D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2.商务履约标准：供应商按照合同约定的时间、地点、方式履行合同内容。</w:t>
            </w:r>
          </w:p>
        </w:tc>
      </w:tr>
      <w:tr w14:paraId="589F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77E5B39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供应商资质条件</w:t>
            </w:r>
          </w:p>
        </w:tc>
        <w:tc>
          <w:tcPr>
            <w:tcW w:w="4130" w:type="pct"/>
            <w:vAlign w:val="center"/>
          </w:tcPr>
          <w:p w14:paraId="5016235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1.符合《中华人民共和国政府采购法》第二十二条规定条件；</w:t>
            </w:r>
          </w:p>
          <w:p w14:paraId="45CFDF0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①具有独立承担民事责任的能力；</w:t>
            </w:r>
          </w:p>
          <w:p w14:paraId="772A831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②具有良好的商业信誉和健全的财务会计制度；</w:t>
            </w:r>
          </w:p>
          <w:p w14:paraId="432C6F8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③具有履行合同所必需的设备和专业技术能力；</w:t>
            </w:r>
          </w:p>
          <w:p w14:paraId="689B25E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④有依法缴纳税收和社会保障资金的良好记录；</w:t>
            </w:r>
          </w:p>
          <w:p w14:paraId="4D97E80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⑤参加招标采购活动前三年内，在经营活动中没有重大违法记录；</w:t>
            </w:r>
          </w:p>
          <w:p w14:paraId="502D623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⑥法律、行政法规规定的其他条件。</w:t>
            </w:r>
          </w:p>
          <w:p w14:paraId="161323D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2.落实政府采购政策需满足的资格要求：</w:t>
            </w:r>
            <w:r>
              <w:rPr>
                <w:rFonts w:hint="eastAsia"/>
                <w:spacing w:val="0"/>
              </w:rPr>
              <w:t>标项1：本项目专门面向</w:t>
            </w:r>
            <w:r>
              <w:rPr>
                <w:rFonts w:hint="eastAsia"/>
                <w:spacing w:val="0"/>
                <w:lang w:val="en-US" w:eastAsia="zh-CN"/>
              </w:rPr>
              <w:t>中小</w:t>
            </w:r>
            <w:r>
              <w:rPr>
                <w:rFonts w:hint="eastAsia"/>
                <w:spacing w:val="0"/>
              </w:rPr>
              <w:t>企业采购，供应商所投货物的生产厂家应为中小企业（包含中型、小型、微型企业）；</w:t>
            </w:r>
          </w:p>
          <w:p w14:paraId="215A3F9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val="en-US" w:eastAsia="zh-CN"/>
              </w:rPr>
            </w:pPr>
            <w:r>
              <w:rPr>
                <w:rFonts w:hint="eastAsia" w:ascii="宋体" w:hAnsi="宋体" w:eastAsia="宋体" w:cs="宋体"/>
                <w:spacing w:val="0"/>
                <w:w w:val="100"/>
                <w:position w:val="0"/>
              </w:rPr>
              <w:t>3.本项目的特定资格要求：</w:t>
            </w:r>
            <w:r>
              <w:rPr>
                <w:rFonts w:hint="eastAsia" w:cs="宋体"/>
                <w:spacing w:val="0"/>
                <w:w w:val="100"/>
                <w:position w:val="0"/>
                <w:lang w:val="en-US" w:eastAsia="zh-CN"/>
              </w:rPr>
              <w:t>无。</w:t>
            </w:r>
          </w:p>
        </w:tc>
      </w:tr>
      <w:tr w14:paraId="79887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55552D4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是否接受联合体报价</w:t>
            </w:r>
          </w:p>
        </w:tc>
        <w:tc>
          <w:tcPr>
            <w:tcW w:w="4130" w:type="pct"/>
            <w:vAlign w:val="center"/>
          </w:tcPr>
          <w:p w14:paraId="7641CA7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不接受</w:t>
            </w:r>
          </w:p>
        </w:tc>
      </w:tr>
      <w:tr w14:paraId="40A8B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2EC88D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踏勘现场</w:t>
            </w:r>
          </w:p>
        </w:tc>
        <w:tc>
          <w:tcPr>
            <w:tcW w:w="4130" w:type="pct"/>
            <w:vAlign w:val="center"/>
          </w:tcPr>
          <w:p w14:paraId="56160F0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不组织</w:t>
            </w:r>
          </w:p>
        </w:tc>
      </w:tr>
      <w:tr w14:paraId="79864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585901A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color w:val="FF0000"/>
                <w:spacing w:val="0"/>
                <w:w w:val="100"/>
                <w:position w:val="0"/>
              </w:rPr>
            </w:pPr>
            <w:r>
              <w:rPr>
                <w:rFonts w:hint="eastAsia" w:ascii="宋体" w:hAnsi="宋体" w:eastAsia="宋体" w:cs="宋体"/>
                <w:color w:val="FF0000"/>
                <w:spacing w:val="0"/>
                <w:w w:val="100"/>
                <w:position w:val="0"/>
              </w:rPr>
              <w:t>递交询价响应文件截止时间</w:t>
            </w:r>
          </w:p>
        </w:tc>
        <w:tc>
          <w:tcPr>
            <w:tcW w:w="4130" w:type="pct"/>
            <w:vAlign w:val="center"/>
          </w:tcPr>
          <w:p w14:paraId="01A9CAF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color w:val="FF0000"/>
                <w:spacing w:val="0"/>
                <w:w w:val="100"/>
                <w:position w:val="0"/>
              </w:rPr>
            </w:pPr>
            <w:r>
              <w:rPr>
                <w:rFonts w:hint="eastAsia" w:ascii="宋体" w:hAnsi="宋体" w:eastAsia="宋体" w:cs="宋体"/>
                <w:color w:val="FF0000"/>
                <w:spacing w:val="0"/>
                <w:w w:val="100"/>
                <w:position w:val="0"/>
              </w:rPr>
              <w:t>2026年06月</w:t>
            </w:r>
            <w:r>
              <w:rPr>
                <w:rFonts w:hint="eastAsia" w:cs="宋体"/>
                <w:color w:val="FF0000"/>
                <w:spacing w:val="0"/>
                <w:w w:val="100"/>
                <w:position w:val="0"/>
                <w:lang w:val="en-US" w:eastAsia="zh-CN"/>
              </w:rPr>
              <w:t>15</w:t>
            </w:r>
            <w:r>
              <w:rPr>
                <w:rFonts w:hint="eastAsia" w:ascii="宋体" w:hAnsi="宋体" w:eastAsia="宋体" w:cs="宋体"/>
                <w:color w:val="FF0000"/>
                <w:spacing w:val="0"/>
                <w:w w:val="100"/>
                <w:position w:val="0"/>
              </w:rPr>
              <w:t>日1</w:t>
            </w:r>
            <w:r>
              <w:rPr>
                <w:rFonts w:hint="eastAsia" w:cs="宋体"/>
                <w:color w:val="FF0000"/>
                <w:spacing w:val="0"/>
                <w:w w:val="100"/>
                <w:position w:val="0"/>
                <w:lang w:val="en-US" w:eastAsia="zh-CN"/>
              </w:rPr>
              <w:t>1</w:t>
            </w:r>
            <w:r>
              <w:rPr>
                <w:rFonts w:hint="eastAsia" w:ascii="宋体" w:hAnsi="宋体" w:eastAsia="宋体" w:cs="宋体"/>
                <w:color w:val="FF0000"/>
                <w:spacing w:val="0"/>
                <w:w w:val="100"/>
                <w:position w:val="0"/>
              </w:rPr>
              <w:t>点00分（北京时间）</w:t>
            </w:r>
          </w:p>
        </w:tc>
      </w:tr>
      <w:tr w14:paraId="3A7C3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3E93E79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val="en-US" w:eastAsia="zh-CN"/>
              </w:rPr>
              <w:t>响应</w:t>
            </w:r>
            <w:r>
              <w:rPr>
                <w:rFonts w:hint="eastAsia" w:ascii="宋体" w:hAnsi="宋体" w:eastAsia="宋体" w:cs="宋体"/>
                <w:spacing w:val="0"/>
                <w:w w:val="100"/>
                <w:position w:val="0"/>
              </w:rPr>
              <w:t>有效期</w:t>
            </w:r>
          </w:p>
        </w:tc>
        <w:tc>
          <w:tcPr>
            <w:tcW w:w="4130" w:type="pct"/>
            <w:vAlign w:val="center"/>
          </w:tcPr>
          <w:p w14:paraId="54D4BFC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自首次递交响应文件截止时间起计算90个日历日</w:t>
            </w:r>
          </w:p>
        </w:tc>
      </w:tr>
      <w:tr w14:paraId="592C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140CE2E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询价保证金</w:t>
            </w:r>
          </w:p>
        </w:tc>
        <w:tc>
          <w:tcPr>
            <w:tcW w:w="4130" w:type="pct"/>
            <w:vAlign w:val="center"/>
          </w:tcPr>
          <w:p w14:paraId="021FC1F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询价保证金金额：</w:t>
            </w:r>
            <w:r>
              <w:rPr>
                <w:rFonts w:hint="eastAsia" w:cs="宋体"/>
                <w:spacing w:val="0"/>
                <w:w w:val="100"/>
                <w:position w:val="0"/>
                <w:lang w:val="en-US" w:eastAsia="zh-CN"/>
              </w:rPr>
              <w:t>伍仟元整</w:t>
            </w:r>
            <w:r>
              <w:rPr>
                <w:rFonts w:hint="eastAsia" w:ascii="宋体" w:hAnsi="宋体" w:eastAsia="宋体" w:cs="宋体"/>
                <w:spacing w:val="0"/>
                <w:w w:val="100"/>
                <w:position w:val="0"/>
              </w:rPr>
              <w:t>（人民币</w:t>
            </w:r>
            <w:r>
              <w:rPr>
                <w:rFonts w:hint="eastAsia" w:cs="宋体"/>
                <w:spacing w:val="0"/>
                <w:w w:val="100"/>
                <w:position w:val="0"/>
                <w:lang w:val="en-US" w:eastAsia="zh-CN"/>
              </w:rPr>
              <w:t>5000</w:t>
            </w:r>
            <w:r>
              <w:rPr>
                <w:rFonts w:hint="eastAsia" w:ascii="宋体" w:hAnsi="宋体" w:eastAsia="宋体" w:cs="宋体"/>
                <w:spacing w:val="0"/>
                <w:w w:val="100"/>
                <w:position w:val="0"/>
              </w:rPr>
              <w:t>.00元）</w:t>
            </w:r>
          </w:p>
          <w:p w14:paraId="6E49BDB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询价保证金交纳方式：支票、汇票、本票或者金融机构、担保机构出具的保函等非现金形式</w:t>
            </w:r>
          </w:p>
          <w:p w14:paraId="68F6268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（1）采用网上银行支付方式的供应商将询价保证金从企业基本帐户汇至以下账户：</w:t>
            </w:r>
          </w:p>
          <w:p w14:paraId="6800C40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单位名称：</w:t>
            </w:r>
            <w:r>
              <w:rPr>
                <w:rFonts w:hint="eastAsia" w:ascii="宋体" w:hAnsi="宋体" w:eastAsia="宋体" w:cs="宋体"/>
                <w:spacing w:val="0"/>
                <w:w w:val="100"/>
                <w:position w:val="0"/>
                <w:lang w:eastAsia="zh-CN"/>
              </w:rPr>
              <w:t>新疆锦申项目管理有限公司</w:t>
            </w:r>
          </w:p>
          <w:p w14:paraId="4E1892A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帐号：814010012010156968260</w:t>
            </w:r>
          </w:p>
          <w:p w14:paraId="61BDEAC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开户行：新疆霍城农村商业银行股份有限公司</w:t>
            </w:r>
          </w:p>
          <w:p w14:paraId="224BDE0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lang w:val="en-US" w:eastAsia="zh-CN"/>
              </w:rPr>
              <w:t>注：</w:t>
            </w:r>
            <w:r>
              <w:rPr>
                <w:rFonts w:hint="eastAsia" w:ascii="宋体" w:hAnsi="宋体" w:eastAsia="宋体" w:cs="宋体"/>
                <w:spacing w:val="0"/>
                <w:w w:val="100"/>
                <w:position w:val="0"/>
              </w:rPr>
              <w:t>须</w:t>
            </w:r>
            <w:r>
              <w:rPr>
                <w:rFonts w:hint="eastAsia" w:ascii="宋体" w:hAnsi="宋体" w:eastAsia="宋体" w:cs="宋体"/>
                <w:spacing w:val="0"/>
                <w:w w:val="100"/>
                <w:position w:val="0"/>
                <w:lang w:val="en-US" w:eastAsia="zh-CN"/>
              </w:rPr>
              <w:t>备注“</w:t>
            </w:r>
            <w:r>
              <w:rPr>
                <w:rFonts w:hint="eastAsia"/>
                <w:spacing w:val="0"/>
                <w:lang w:eastAsia="zh-CN"/>
              </w:rPr>
              <w:t>中华人民共和国都拉塔出入境边防检查站发电机采购项目</w:t>
            </w:r>
            <w:r>
              <w:rPr>
                <w:rFonts w:hint="eastAsia"/>
                <w:spacing w:val="0"/>
                <w:lang w:val="en-US" w:eastAsia="zh-CN"/>
              </w:rPr>
              <w:t>保证金</w:t>
            </w:r>
            <w:r>
              <w:rPr>
                <w:rFonts w:hint="eastAsia" w:ascii="宋体" w:hAnsi="宋体" w:eastAsia="宋体" w:cs="宋体"/>
                <w:spacing w:val="0"/>
                <w:w w:val="100"/>
                <w:position w:val="0"/>
                <w:lang w:val="en-US" w:eastAsia="zh-CN"/>
              </w:rPr>
              <w:t>”。</w:t>
            </w:r>
          </w:p>
          <w:p w14:paraId="056EE5C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询价保证金缴纳截止时间：2026年06月</w:t>
            </w:r>
            <w:r>
              <w:rPr>
                <w:rFonts w:hint="eastAsia" w:ascii="宋体" w:hAnsi="宋体" w:eastAsia="宋体" w:cs="宋体"/>
                <w:spacing w:val="0"/>
                <w:w w:val="100"/>
                <w:position w:val="0"/>
                <w:lang w:val="en-US" w:eastAsia="zh-CN"/>
              </w:rPr>
              <w:t>XX</w:t>
            </w:r>
            <w:r>
              <w:rPr>
                <w:rFonts w:hint="eastAsia" w:ascii="宋体" w:hAnsi="宋体" w:eastAsia="宋体" w:cs="宋体"/>
                <w:spacing w:val="0"/>
                <w:w w:val="100"/>
                <w:position w:val="0"/>
              </w:rPr>
              <w:t>日10:00时之前截止（以实际到账时间为准）</w:t>
            </w:r>
          </w:p>
          <w:p w14:paraId="3D5E732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（2）采用保函形式递交询价保证金的，保函随响应文件一起上传到政采云平台。</w:t>
            </w:r>
          </w:p>
          <w:p w14:paraId="2CA2B30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友情提示：请供应商充分考虑询价保证金在途划转的时间风险，询价保证金能否在规定截止时间前到达指定账户的风险由响应单位自行承担。由于银行保证金划转需要一定处理周期，建议响应单位尽早完成缴纳。若响应单位未按要求缴纳保证金，或保证金未在规定截止时间前到账，均视为未缴纳询价保证金，其响应文件将不予接受。</w:t>
            </w:r>
          </w:p>
          <w:p w14:paraId="188D74C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（3）询价保证金的退还（不计息）：除询价文件规定不予退还保证金的情形外，未成交人的询价保证金在成交通知书发出后5个工作日内退还，成交人的询价保证金在成交人与采购人签订合同后5个工作日内退还。</w:t>
            </w:r>
          </w:p>
        </w:tc>
      </w:tr>
      <w:tr w14:paraId="5E9A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3663E35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答疑接受时间</w:t>
            </w:r>
          </w:p>
        </w:tc>
        <w:tc>
          <w:tcPr>
            <w:tcW w:w="4130" w:type="pct"/>
            <w:vAlign w:val="center"/>
          </w:tcPr>
          <w:p w14:paraId="1E016BB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u w:val="single" w:color="auto"/>
              </w:rPr>
              <w:t>询价截止时间3天</w:t>
            </w:r>
            <w:r>
              <w:rPr>
                <w:rFonts w:hint="eastAsia" w:ascii="宋体" w:hAnsi="宋体" w:eastAsia="宋体" w:cs="宋体"/>
                <w:spacing w:val="0"/>
                <w:w w:val="100"/>
                <w:position w:val="0"/>
              </w:rPr>
              <w:t>前接受供应商疑问或澄清要求（逾期不予受理）。</w:t>
            </w:r>
          </w:p>
          <w:p w14:paraId="12E63F5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eastAsia="zh-CN"/>
              </w:rPr>
            </w:pPr>
            <w:r>
              <w:rPr>
                <w:rFonts w:hint="eastAsia" w:ascii="宋体" w:hAnsi="宋体" w:eastAsia="宋体" w:cs="宋体"/>
                <w:spacing w:val="0"/>
                <w:w w:val="100"/>
                <w:position w:val="0"/>
              </w:rPr>
              <w:t>联系人：</w:t>
            </w:r>
            <w:r>
              <w:rPr>
                <w:rFonts w:hint="eastAsia" w:cs="宋体"/>
                <w:spacing w:val="0"/>
                <w:w w:val="100"/>
                <w:position w:val="0"/>
                <w:lang w:val="en-US" w:eastAsia="zh-CN"/>
              </w:rPr>
              <w:t>高元</w:t>
            </w:r>
          </w:p>
          <w:p w14:paraId="104928B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default" w:ascii="宋体" w:hAnsi="宋体" w:eastAsia="宋体" w:cs="宋体"/>
                <w:spacing w:val="0"/>
                <w:w w:val="100"/>
                <w:position w:val="0"/>
                <w:lang w:val="en-US" w:eastAsia="zh-CN"/>
              </w:rPr>
            </w:pPr>
            <w:r>
              <w:rPr>
                <w:rFonts w:hint="eastAsia" w:ascii="宋体" w:hAnsi="宋体" w:eastAsia="宋体" w:cs="宋体"/>
                <w:spacing w:val="0"/>
                <w:w w:val="100"/>
                <w:position w:val="0"/>
              </w:rPr>
              <w:t>联系电话：</w:t>
            </w:r>
            <w:r>
              <w:rPr>
                <w:rFonts w:hint="eastAsia" w:cs="宋体"/>
                <w:spacing w:val="0"/>
                <w:w w:val="100"/>
                <w:position w:val="0"/>
                <w:lang w:val="en-US" w:eastAsia="zh-CN"/>
              </w:rPr>
              <w:t>15599623783</w:t>
            </w:r>
          </w:p>
          <w:p w14:paraId="3CFAA64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提交方式：网上提交后，电话通知。</w:t>
            </w:r>
          </w:p>
          <w:p w14:paraId="0001757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注：澄清、修改文件发出后，供应商必须使用最新的澄清文件制作电子响应文件，否则将无法完成上传。</w:t>
            </w:r>
          </w:p>
        </w:tc>
      </w:tr>
      <w:tr w14:paraId="2AE6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5F55D1C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政府采购政策支持</w:t>
            </w:r>
          </w:p>
        </w:tc>
        <w:tc>
          <w:tcPr>
            <w:tcW w:w="4130" w:type="pct"/>
            <w:vAlign w:val="center"/>
          </w:tcPr>
          <w:p w14:paraId="3504B1A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1、本项目专门面向中小企业采购，供应商所投货物的生产厂家应为中小企业（包含中型、小型、微型企业），供应商不再单独享受价格扣除，须提交《中小企业声明函》；</w:t>
            </w:r>
          </w:p>
          <w:p w14:paraId="1881D82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2、本项目标的所属行业：</w:t>
            </w:r>
            <w:r>
              <w:rPr>
                <w:rFonts w:hint="eastAsia" w:ascii="宋体" w:hAnsi="宋体" w:eastAsia="宋体" w:cs="宋体"/>
                <w:b/>
                <w:bCs/>
                <w:spacing w:val="0"/>
                <w:w w:val="100"/>
                <w:position w:val="0"/>
                <w:u w:val="single" w:color="auto"/>
              </w:rPr>
              <w:t>工业</w:t>
            </w:r>
            <w:r>
              <w:rPr>
                <w:rFonts w:hint="eastAsia" w:ascii="宋体" w:hAnsi="宋体" w:eastAsia="宋体" w:cs="宋体"/>
                <w:spacing w:val="0"/>
                <w:w w:val="100"/>
                <w:position w:val="0"/>
              </w:rPr>
              <w:t>根据《关于印发中小企业划型标准规定的通知》工信部联企业〔2011〕300号的规定。</w:t>
            </w:r>
          </w:p>
        </w:tc>
      </w:tr>
      <w:tr w14:paraId="0692F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7269541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签字或盖章要求</w:t>
            </w:r>
          </w:p>
        </w:tc>
        <w:tc>
          <w:tcPr>
            <w:tcW w:w="4130" w:type="pct"/>
            <w:vAlign w:val="center"/>
          </w:tcPr>
          <w:p w14:paraId="7FF9A51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法定代表人或法人代表委托人签字或盖章并加盖单位公章。</w:t>
            </w:r>
          </w:p>
        </w:tc>
      </w:tr>
      <w:tr w14:paraId="54F8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3A86CD5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项目属性与核心产品</w:t>
            </w:r>
          </w:p>
        </w:tc>
        <w:tc>
          <w:tcPr>
            <w:tcW w:w="4130" w:type="pct"/>
            <w:vAlign w:val="center"/>
          </w:tcPr>
          <w:p w14:paraId="66179A0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供应商提供相同品牌产品且通过资格审查、符合性审查的不同供应商参加同一合同项下询价活动的，按一家供应商计算；评审后报价最低的同品牌供应商获得成交供应商推荐资格；报价相同的，由采购人或者采购人委托询价小组按照询价文件规定的方式确定一个供应商获得成交供应商推荐资格，采取随机抽取方式确定，其他同品牌供应商不作为成交供应商候选人。</w:t>
            </w:r>
          </w:p>
          <w:p w14:paraId="4BC4F50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非单一产品采购项目，采购人根据采购项目技术构成、产品价格比重等合理确定核心产品，本项目核心产品为：</w:t>
            </w:r>
            <w:r>
              <w:rPr>
                <w:rFonts w:hint="eastAsia" w:cs="宋体"/>
                <w:spacing w:val="0"/>
                <w:w w:val="100"/>
                <w:position w:val="0"/>
                <w:u w:val="single" w:color="auto"/>
                <w:lang w:val="en-US" w:eastAsia="zh-CN"/>
              </w:rPr>
              <w:t xml:space="preserve"> 柴油发电机组 </w:t>
            </w:r>
            <w:r>
              <w:rPr>
                <w:rFonts w:hint="eastAsia" w:ascii="宋体" w:hAnsi="宋体" w:eastAsia="宋体" w:cs="宋体"/>
                <w:b/>
                <w:bCs/>
                <w:spacing w:val="0"/>
                <w:w w:val="100"/>
                <w:position w:val="0"/>
              </w:rPr>
              <w:t>，</w:t>
            </w:r>
            <w:r>
              <w:rPr>
                <w:rFonts w:hint="eastAsia" w:ascii="宋体" w:hAnsi="宋体" w:eastAsia="宋体" w:cs="宋体"/>
                <w:spacing w:val="0"/>
                <w:w w:val="100"/>
                <w:position w:val="0"/>
              </w:rPr>
              <w:t>多家供应商提供核心产品品牌相同的，按上述规定执行。</w:t>
            </w:r>
          </w:p>
        </w:tc>
      </w:tr>
      <w:tr w14:paraId="21D7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3388556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投标要求</w:t>
            </w:r>
          </w:p>
        </w:tc>
        <w:tc>
          <w:tcPr>
            <w:tcW w:w="4130" w:type="pct"/>
            <w:vAlign w:val="center"/>
          </w:tcPr>
          <w:p w14:paraId="2DE982B0">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napToGrid w:val="0"/>
                <w:color w:val="000000"/>
                <w:spacing w:val="0"/>
                <w:w w:val="100"/>
                <w:kern w:val="0"/>
                <w:position w:val="0"/>
                <w:sz w:val="21"/>
                <w:szCs w:val="21"/>
                <w:lang w:val="en-US" w:eastAsia="en-US" w:bidi="ar-SA"/>
              </w:rPr>
              <w:t>1．</w:t>
            </w:r>
            <w:r>
              <w:rPr>
                <w:rFonts w:hint="eastAsia" w:ascii="宋体" w:hAnsi="宋体" w:eastAsia="宋体" w:cs="宋体"/>
                <w:spacing w:val="0"/>
                <w:w w:val="100"/>
                <w:position w:val="0"/>
              </w:rPr>
              <w:t>本项目采用不见面开标、供应商需要递交电子响应文件，加密的电子响应文件（格式为.PDF），在投标截止时间前通过政采云(</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HYPERLINK"https://www.zcygov.cn/"</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https://www.zcygov.cn/</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）上传到指定位置。</w:t>
            </w:r>
          </w:p>
          <w:p w14:paraId="2BD5D76E">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2.本项目采用远程不见面交易的模式。开标当日，供应商无需到达开标现场，仅需在任意地点通过政采云（</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HYPERLINK"https://www.zcygov.cn/"</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http s://www.zcygov.cn/</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平台完成远程解密、提疑澄清、开标唱标、结果公布等交互环节。供应商必须使用能正确解密响应文件的“清、锁”在规定的时间内完成远程解密，因供应商原因未能解密、解密失败或解密超时，视为供应商撤销其响应文件，系统内响应文件将被退回；因采购人原因或网上招投标平台发生故障，导致无法按时完成响应文件解密或开、评审工作无法进行的，可根据实际情况相应延迟解密时间或调整开、评审时间（友情提示：若供应商已领取副锁（含多把副锁）请注意正副锁的使用差别，务必使用生成响应文件的那把锁解密）。</w:t>
            </w:r>
          </w:p>
          <w:p w14:paraId="445F41BD">
            <w:pPr>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3.远程开标前，供应商务必在政采云（</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HYPERLINK"https://www.zcygov.cn/"</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http s://www.zcygov.cn/</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）；响应文件上传模块中使用“模拟解密”功能，验证本机远程自助解密环境。</w:t>
            </w:r>
          </w:p>
        </w:tc>
      </w:tr>
      <w:tr w14:paraId="755C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BB3CB9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是否退还询价响应文件</w:t>
            </w:r>
          </w:p>
        </w:tc>
        <w:tc>
          <w:tcPr>
            <w:tcW w:w="4130" w:type="pct"/>
            <w:vAlign w:val="center"/>
          </w:tcPr>
          <w:p w14:paraId="6BDD1DF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否</w:t>
            </w:r>
          </w:p>
        </w:tc>
      </w:tr>
      <w:tr w14:paraId="2D1A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C1669F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开标时间及地点</w:t>
            </w:r>
          </w:p>
        </w:tc>
        <w:tc>
          <w:tcPr>
            <w:tcW w:w="4130" w:type="pct"/>
            <w:vAlign w:val="center"/>
          </w:tcPr>
          <w:p w14:paraId="40B9E6E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采用不见面开标：</w:t>
            </w:r>
          </w:p>
          <w:p w14:paraId="527173C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color w:val="FF0000"/>
                <w:spacing w:val="0"/>
                <w:w w:val="100"/>
                <w:position w:val="0"/>
              </w:rPr>
            </w:pPr>
            <w:r>
              <w:rPr>
                <w:rFonts w:hint="eastAsia" w:ascii="宋体" w:hAnsi="宋体" w:eastAsia="宋体" w:cs="宋体"/>
                <w:color w:val="FF0000"/>
                <w:spacing w:val="0"/>
                <w:w w:val="100"/>
                <w:position w:val="0"/>
              </w:rPr>
              <w:t>询价时间：2026年06月</w:t>
            </w:r>
            <w:r>
              <w:rPr>
                <w:rFonts w:hint="eastAsia" w:cs="宋体"/>
                <w:color w:val="FF0000"/>
                <w:spacing w:val="0"/>
                <w:w w:val="100"/>
                <w:position w:val="0"/>
                <w:lang w:val="en-US" w:eastAsia="zh-CN"/>
              </w:rPr>
              <w:t>15</w:t>
            </w:r>
            <w:r>
              <w:rPr>
                <w:rFonts w:hint="eastAsia" w:ascii="宋体" w:hAnsi="宋体" w:eastAsia="宋体" w:cs="宋体"/>
                <w:color w:val="FF0000"/>
                <w:spacing w:val="0"/>
                <w:w w:val="100"/>
                <w:position w:val="0"/>
              </w:rPr>
              <w:t>日1</w:t>
            </w:r>
            <w:r>
              <w:rPr>
                <w:rFonts w:hint="eastAsia" w:cs="宋体"/>
                <w:color w:val="FF0000"/>
                <w:spacing w:val="0"/>
                <w:w w:val="100"/>
                <w:position w:val="0"/>
                <w:lang w:val="en-US" w:eastAsia="zh-CN"/>
              </w:rPr>
              <w:t>1</w:t>
            </w:r>
            <w:r>
              <w:rPr>
                <w:rFonts w:hint="eastAsia" w:ascii="宋体" w:hAnsi="宋体" w:eastAsia="宋体" w:cs="宋体"/>
                <w:color w:val="FF0000"/>
                <w:spacing w:val="0"/>
                <w:w w:val="100"/>
                <w:position w:val="0"/>
              </w:rPr>
              <w:t>:00(北京时间)</w:t>
            </w:r>
          </w:p>
          <w:p w14:paraId="73EA04E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询价地点：政采云平台</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HYPERLINK"https：//www.zcygov.cn/"</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https：//www.zcygov.cn/</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（本项目采用不见面开标，加密的电子投标文件在投标截止时间前通过CA在政采云平台上传）。</w:t>
            </w:r>
          </w:p>
          <w:p w14:paraId="4CDC8F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不见面开标默认解密时长：30分钟</w:t>
            </w:r>
          </w:p>
        </w:tc>
      </w:tr>
      <w:tr w14:paraId="72263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4C1C3B0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评审办法</w:t>
            </w:r>
          </w:p>
        </w:tc>
        <w:tc>
          <w:tcPr>
            <w:tcW w:w="4130" w:type="pct"/>
            <w:vAlign w:val="center"/>
          </w:tcPr>
          <w:p w14:paraId="7BAC1FA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询价小组应当从质量和服务均能满足采购文件实质性响应要求的供应商中，按照报价由低到高的顺序提出3名以上</w:t>
            </w:r>
            <w:r>
              <w:rPr>
                <w:rFonts w:hint="eastAsia" w:cs="宋体"/>
                <w:spacing w:val="0"/>
                <w:w w:val="100"/>
                <w:position w:val="0"/>
                <w:lang w:eastAsia="zh-CN"/>
              </w:rPr>
              <w:t>中标（成交）候选</w:t>
            </w:r>
            <w:r>
              <w:rPr>
                <w:rFonts w:hint="eastAsia" w:ascii="宋体" w:hAnsi="宋体" w:eastAsia="宋体" w:cs="宋体"/>
                <w:spacing w:val="0"/>
                <w:w w:val="100"/>
                <w:position w:val="0"/>
              </w:rPr>
              <w:t>人，并编写评审报告。</w:t>
            </w:r>
          </w:p>
        </w:tc>
      </w:tr>
      <w:tr w14:paraId="7B8E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1AFCEA3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询价小组的组成</w:t>
            </w:r>
          </w:p>
        </w:tc>
        <w:tc>
          <w:tcPr>
            <w:tcW w:w="4130" w:type="pct"/>
            <w:vAlign w:val="center"/>
          </w:tcPr>
          <w:p w14:paraId="76AFC60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询价小组构成：</w:t>
            </w:r>
            <w:r>
              <w:rPr>
                <w:rFonts w:hint="eastAsia" w:ascii="宋体" w:hAnsi="宋体" w:eastAsia="宋体" w:cs="宋体"/>
                <w:spacing w:val="0"/>
                <w:w w:val="100"/>
                <w:position w:val="0"/>
                <w:u w:val="single" w:color="auto"/>
              </w:rPr>
              <w:t>3</w:t>
            </w:r>
            <w:r>
              <w:rPr>
                <w:rFonts w:hint="eastAsia" w:ascii="宋体" w:hAnsi="宋体" w:eastAsia="宋体" w:cs="宋体"/>
                <w:spacing w:val="0"/>
                <w:w w:val="100"/>
                <w:position w:val="0"/>
              </w:rPr>
              <w:t>人，其中采购人代表</w:t>
            </w:r>
            <w:r>
              <w:rPr>
                <w:rFonts w:hint="eastAsia" w:ascii="宋体" w:hAnsi="宋体" w:eastAsia="宋体" w:cs="宋体"/>
                <w:spacing w:val="0"/>
                <w:w w:val="100"/>
                <w:position w:val="0"/>
                <w:u w:val="single" w:color="auto"/>
              </w:rPr>
              <w:t>1</w:t>
            </w:r>
            <w:r>
              <w:rPr>
                <w:rFonts w:hint="eastAsia" w:ascii="宋体" w:hAnsi="宋体" w:eastAsia="宋体" w:cs="宋体"/>
                <w:spacing w:val="0"/>
                <w:w w:val="100"/>
                <w:position w:val="0"/>
              </w:rPr>
              <w:t>人</w:t>
            </w:r>
          </w:p>
          <w:p w14:paraId="2AF9040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评委确定方式：在政采云专家库中抽取</w:t>
            </w:r>
          </w:p>
        </w:tc>
      </w:tr>
      <w:tr w14:paraId="2870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04152A6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合同证明存档</w:t>
            </w:r>
          </w:p>
        </w:tc>
        <w:tc>
          <w:tcPr>
            <w:tcW w:w="4130" w:type="pct"/>
            <w:vAlign w:val="center"/>
          </w:tcPr>
          <w:p w14:paraId="2564C71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采购合同签订后2日内由甲方将合同扫描件发与代理机构，代理机构将合同公示并存档。</w:t>
            </w:r>
          </w:p>
        </w:tc>
      </w:tr>
      <w:tr w14:paraId="7691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29E86FD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采购代理服务费</w:t>
            </w:r>
          </w:p>
        </w:tc>
        <w:tc>
          <w:tcPr>
            <w:tcW w:w="4130" w:type="pct"/>
            <w:vAlign w:val="center"/>
          </w:tcPr>
          <w:p w14:paraId="50481589">
            <w:pPr>
              <w:keepNext w:val="0"/>
              <w:keepLines w:val="0"/>
              <w:pageBreakBefore w:val="0"/>
              <w:kinsoku/>
              <w:wordWrap w:val="0"/>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w:t>
            </w:r>
            <w:r>
              <w:rPr>
                <w:rFonts w:hint="eastAsia" w:ascii="宋体" w:hAnsi="宋体" w:eastAsia="宋体" w:cs="宋体"/>
                <w:color w:val="auto"/>
                <w:spacing w:val="0"/>
                <w:kern w:val="0"/>
                <w:sz w:val="21"/>
                <w:szCs w:val="21"/>
                <w:highlight w:val="none"/>
                <w:lang w:val="en-US" w:eastAsia="zh-CN"/>
              </w:rPr>
              <w:t>收</w:t>
            </w:r>
            <w:r>
              <w:rPr>
                <w:rFonts w:hint="eastAsia" w:ascii="宋体" w:hAnsi="宋体" w:eastAsia="宋体" w:cs="宋体"/>
                <w:color w:val="auto"/>
                <w:spacing w:val="0"/>
                <w:kern w:val="0"/>
                <w:sz w:val="21"/>
                <w:szCs w:val="21"/>
                <w:highlight w:val="none"/>
              </w:rPr>
              <w:t>费</w:t>
            </w:r>
            <w:r>
              <w:rPr>
                <w:rFonts w:hint="eastAsia" w:ascii="宋体" w:hAnsi="宋体" w:eastAsia="宋体" w:cs="宋体"/>
                <w:color w:val="auto"/>
                <w:spacing w:val="0"/>
                <w:kern w:val="0"/>
                <w:sz w:val="21"/>
                <w:szCs w:val="21"/>
                <w:highlight w:val="none"/>
                <w:lang w:val="en-US" w:eastAsia="zh-CN"/>
              </w:rPr>
              <w:t>对象</w:t>
            </w:r>
            <w:r>
              <w:rPr>
                <w:rFonts w:hint="eastAsia" w:ascii="宋体" w:hAnsi="宋体" w:eastAsia="宋体" w:cs="宋体"/>
                <w:color w:val="auto"/>
                <w:spacing w:val="0"/>
                <w:kern w:val="0"/>
                <w:sz w:val="21"/>
                <w:szCs w:val="21"/>
                <w:highlight w:val="none"/>
              </w:rPr>
              <w:t>：</w:t>
            </w:r>
            <w:r>
              <w:rPr>
                <w:rFonts w:hint="eastAsia" w:cs="宋体"/>
                <w:color w:val="auto"/>
                <w:spacing w:val="0"/>
                <w:kern w:val="0"/>
                <w:sz w:val="21"/>
                <w:szCs w:val="21"/>
                <w:highlight w:val="none"/>
                <w:lang w:val="en-US" w:eastAsia="zh-CN"/>
              </w:rPr>
              <w:t>中标（成交）</w:t>
            </w:r>
            <w:r>
              <w:rPr>
                <w:rFonts w:hint="eastAsia" w:ascii="宋体" w:hAnsi="宋体" w:eastAsia="宋体" w:cs="宋体"/>
                <w:color w:val="auto"/>
                <w:spacing w:val="0"/>
                <w:kern w:val="0"/>
                <w:sz w:val="21"/>
                <w:szCs w:val="21"/>
                <w:highlight w:val="none"/>
              </w:rPr>
              <w:t>人支付</w:t>
            </w:r>
          </w:p>
          <w:p w14:paraId="4710D0C3">
            <w:pPr>
              <w:keepNext w:val="0"/>
              <w:keepLines w:val="0"/>
              <w:pageBreakBefore w:val="0"/>
              <w:kinsoku/>
              <w:wordWrap w:val="0"/>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w:t>
            </w:r>
            <w:r>
              <w:rPr>
                <w:rFonts w:hint="eastAsia" w:ascii="宋体" w:hAnsi="宋体" w:eastAsia="宋体" w:cs="宋体"/>
                <w:color w:val="auto"/>
                <w:spacing w:val="0"/>
                <w:kern w:val="0"/>
                <w:sz w:val="21"/>
                <w:szCs w:val="21"/>
                <w:highlight w:val="none"/>
                <w:lang w:val="en-US" w:eastAsia="zh-CN"/>
              </w:rPr>
              <w:t>收费</w:t>
            </w:r>
            <w:r>
              <w:rPr>
                <w:rFonts w:hint="eastAsia" w:ascii="宋体" w:hAnsi="宋体" w:eastAsia="宋体" w:cs="宋体"/>
                <w:color w:val="auto"/>
                <w:spacing w:val="0"/>
                <w:kern w:val="0"/>
                <w:sz w:val="21"/>
                <w:szCs w:val="21"/>
                <w:highlight w:val="none"/>
              </w:rPr>
              <w:t>标准：以实际中标</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lang w:val="en-US" w:eastAsia="zh-CN"/>
              </w:rPr>
              <w:t>成交</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价按照差额定率累进法计算，计算标准如下：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277"/>
              <w:gridCol w:w="1277"/>
              <w:gridCol w:w="1278"/>
            </w:tblGrid>
            <w:tr w14:paraId="6170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24C8C6CF">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中标金额</w:t>
                  </w:r>
                </w:p>
              </w:tc>
              <w:tc>
                <w:tcPr>
                  <w:tcW w:w="939" w:type="pct"/>
                  <w:noWrap w:val="0"/>
                  <w:vAlign w:val="center"/>
                </w:tcPr>
                <w:p w14:paraId="5C00C235">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货物招标</w:t>
                  </w:r>
                </w:p>
              </w:tc>
              <w:tc>
                <w:tcPr>
                  <w:tcW w:w="939" w:type="pct"/>
                  <w:noWrap w:val="0"/>
                  <w:vAlign w:val="center"/>
                </w:tcPr>
                <w:p w14:paraId="6F4AF738">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服务招标</w:t>
                  </w:r>
                </w:p>
              </w:tc>
              <w:tc>
                <w:tcPr>
                  <w:tcW w:w="940" w:type="pct"/>
                  <w:noWrap w:val="0"/>
                  <w:vAlign w:val="center"/>
                </w:tcPr>
                <w:p w14:paraId="08E40E9D">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工程招标</w:t>
                  </w:r>
                </w:p>
              </w:tc>
            </w:tr>
            <w:tr w14:paraId="30F8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50DEFFFD">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100万元以下（含100万元）</w:t>
                  </w:r>
                </w:p>
              </w:tc>
              <w:tc>
                <w:tcPr>
                  <w:tcW w:w="939" w:type="pct"/>
                  <w:noWrap w:val="0"/>
                  <w:vAlign w:val="center"/>
                </w:tcPr>
                <w:p w14:paraId="4AABB5FE">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1.5%</w:t>
                  </w:r>
                </w:p>
              </w:tc>
              <w:tc>
                <w:tcPr>
                  <w:tcW w:w="939" w:type="pct"/>
                  <w:noWrap w:val="0"/>
                  <w:vAlign w:val="center"/>
                </w:tcPr>
                <w:p w14:paraId="4039E53A">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1.5%</w:t>
                  </w:r>
                </w:p>
              </w:tc>
              <w:tc>
                <w:tcPr>
                  <w:tcW w:w="940" w:type="pct"/>
                  <w:noWrap w:val="0"/>
                  <w:vAlign w:val="center"/>
                </w:tcPr>
                <w:p w14:paraId="70DC0C5E">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1.0%</w:t>
                  </w:r>
                </w:p>
              </w:tc>
            </w:tr>
            <w:tr w14:paraId="609D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054542C3">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100-500万元（含500万元）</w:t>
                  </w:r>
                </w:p>
              </w:tc>
              <w:tc>
                <w:tcPr>
                  <w:tcW w:w="939" w:type="pct"/>
                  <w:noWrap w:val="0"/>
                  <w:vAlign w:val="center"/>
                </w:tcPr>
                <w:p w14:paraId="649A5369">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1.1%</w:t>
                  </w:r>
                </w:p>
              </w:tc>
              <w:tc>
                <w:tcPr>
                  <w:tcW w:w="939" w:type="pct"/>
                  <w:noWrap w:val="0"/>
                  <w:vAlign w:val="center"/>
                </w:tcPr>
                <w:p w14:paraId="29714D49">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0.8%</w:t>
                  </w:r>
                </w:p>
              </w:tc>
              <w:tc>
                <w:tcPr>
                  <w:tcW w:w="940" w:type="pct"/>
                  <w:noWrap w:val="0"/>
                  <w:vAlign w:val="center"/>
                </w:tcPr>
                <w:p w14:paraId="750FE5B7">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0.7%</w:t>
                  </w:r>
                </w:p>
              </w:tc>
            </w:tr>
            <w:tr w14:paraId="32A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7873C988">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500-1000万元（含1000万元）</w:t>
                  </w:r>
                </w:p>
              </w:tc>
              <w:tc>
                <w:tcPr>
                  <w:tcW w:w="939" w:type="pct"/>
                  <w:noWrap w:val="0"/>
                  <w:vAlign w:val="center"/>
                </w:tcPr>
                <w:p w14:paraId="723170C9">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0.8%</w:t>
                  </w:r>
                </w:p>
              </w:tc>
              <w:tc>
                <w:tcPr>
                  <w:tcW w:w="939" w:type="pct"/>
                  <w:noWrap w:val="0"/>
                  <w:vAlign w:val="center"/>
                </w:tcPr>
                <w:p w14:paraId="22674393">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0.45%</w:t>
                  </w:r>
                </w:p>
              </w:tc>
              <w:tc>
                <w:tcPr>
                  <w:tcW w:w="940" w:type="pct"/>
                  <w:noWrap w:val="0"/>
                  <w:vAlign w:val="center"/>
                </w:tcPr>
                <w:p w14:paraId="12DAB6AF">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0.55%</w:t>
                  </w:r>
                </w:p>
              </w:tc>
            </w:tr>
            <w:tr w14:paraId="15A2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5833D59E">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1000-5000万元（含5000万元）</w:t>
                  </w:r>
                </w:p>
              </w:tc>
              <w:tc>
                <w:tcPr>
                  <w:tcW w:w="939" w:type="pct"/>
                  <w:noWrap w:val="0"/>
                  <w:vAlign w:val="center"/>
                </w:tcPr>
                <w:p w14:paraId="703CEAE6">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0.5%</w:t>
                  </w:r>
                </w:p>
              </w:tc>
              <w:tc>
                <w:tcPr>
                  <w:tcW w:w="939" w:type="pct"/>
                  <w:noWrap w:val="0"/>
                  <w:vAlign w:val="center"/>
                </w:tcPr>
                <w:p w14:paraId="6C1438EE">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0.25%</w:t>
                  </w:r>
                </w:p>
              </w:tc>
              <w:tc>
                <w:tcPr>
                  <w:tcW w:w="940" w:type="pct"/>
                  <w:noWrap w:val="0"/>
                  <w:vAlign w:val="center"/>
                </w:tcPr>
                <w:p w14:paraId="0C138B80">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0.35%</w:t>
                  </w:r>
                </w:p>
              </w:tc>
            </w:tr>
            <w:tr w14:paraId="72DC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56FB8A3F">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5000万元-1亿元（含1亿元）</w:t>
                  </w:r>
                </w:p>
              </w:tc>
              <w:tc>
                <w:tcPr>
                  <w:tcW w:w="939" w:type="pct"/>
                  <w:noWrap w:val="0"/>
                  <w:vAlign w:val="center"/>
                </w:tcPr>
                <w:p w14:paraId="38B3277B">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0.25%</w:t>
                  </w:r>
                </w:p>
              </w:tc>
              <w:tc>
                <w:tcPr>
                  <w:tcW w:w="939" w:type="pct"/>
                  <w:noWrap w:val="0"/>
                  <w:vAlign w:val="center"/>
                </w:tcPr>
                <w:p w14:paraId="4FD05987">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0.1%</w:t>
                  </w:r>
                </w:p>
              </w:tc>
              <w:tc>
                <w:tcPr>
                  <w:tcW w:w="940" w:type="pct"/>
                  <w:noWrap w:val="0"/>
                  <w:vAlign w:val="center"/>
                </w:tcPr>
                <w:p w14:paraId="33E1F71C">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0.2%</w:t>
                  </w:r>
                </w:p>
              </w:tc>
            </w:tr>
            <w:tr w14:paraId="7DC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5D8B9248">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1-10亿元（含10亿元）</w:t>
                  </w:r>
                </w:p>
              </w:tc>
              <w:tc>
                <w:tcPr>
                  <w:tcW w:w="939" w:type="pct"/>
                  <w:noWrap w:val="0"/>
                  <w:vAlign w:val="center"/>
                </w:tcPr>
                <w:p w14:paraId="551BA984">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0.05%</w:t>
                  </w:r>
                </w:p>
              </w:tc>
              <w:tc>
                <w:tcPr>
                  <w:tcW w:w="939" w:type="pct"/>
                  <w:noWrap w:val="0"/>
                  <w:vAlign w:val="center"/>
                </w:tcPr>
                <w:p w14:paraId="068691D4">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0.05%</w:t>
                  </w:r>
                </w:p>
              </w:tc>
              <w:tc>
                <w:tcPr>
                  <w:tcW w:w="940" w:type="pct"/>
                  <w:noWrap w:val="0"/>
                  <w:vAlign w:val="center"/>
                </w:tcPr>
                <w:p w14:paraId="70317FB4">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0.05%</w:t>
                  </w:r>
                </w:p>
              </w:tc>
            </w:tr>
            <w:tr w14:paraId="6580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pct"/>
                  <w:noWrap w:val="0"/>
                  <w:vAlign w:val="center"/>
                </w:tcPr>
                <w:p w14:paraId="4D7F2A6E">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10亿以上</w:t>
                  </w:r>
                </w:p>
              </w:tc>
              <w:tc>
                <w:tcPr>
                  <w:tcW w:w="939" w:type="pct"/>
                  <w:noWrap w:val="0"/>
                  <w:vAlign w:val="center"/>
                </w:tcPr>
                <w:p w14:paraId="40EBBD29">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0.01%</w:t>
                  </w:r>
                </w:p>
              </w:tc>
              <w:tc>
                <w:tcPr>
                  <w:tcW w:w="939" w:type="pct"/>
                  <w:noWrap w:val="0"/>
                  <w:vAlign w:val="center"/>
                </w:tcPr>
                <w:p w14:paraId="101ABC17">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0.01%</w:t>
                  </w:r>
                </w:p>
              </w:tc>
              <w:tc>
                <w:tcPr>
                  <w:tcW w:w="940" w:type="pct"/>
                  <w:noWrap w:val="0"/>
                  <w:vAlign w:val="center"/>
                </w:tcPr>
                <w:p w14:paraId="6FACAD31">
                  <w:pPr>
                    <w:keepNext w:val="0"/>
                    <w:keepLines w:val="0"/>
                    <w:pageBreakBefore w:val="0"/>
                    <w:widowControl/>
                    <w:kinsoku/>
                    <w:wordWrap w:val="0"/>
                    <w:overflowPunct/>
                    <w:topLinePunct w:val="0"/>
                    <w:autoSpaceDE w:val="0"/>
                    <w:autoSpaceDN w:val="0"/>
                    <w:bidi w:val="0"/>
                    <w:adjustRightInd w:val="0"/>
                    <w:snapToGrid w:val="0"/>
                    <w:spacing w:before="79" w:beforeLines="25" w:after="79" w:afterLines="25" w:line="240" w:lineRule="auto"/>
                    <w:ind w:left="0" w:right="0" w:firstLine="0" w:firstLineChars="0"/>
                    <w:jc w:val="center"/>
                    <w:textAlignment w:val="baseline"/>
                    <w:rPr>
                      <w:rFonts w:hint="eastAsia" w:ascii="宋体" w:hAnsi="宋体" w:eastAsia="宋体" w:cs="宋体"/>
                      <w:b w:val="0"/>
                      <w:bCs w:val="0"/>
                      <w:spacing w:val="0"/>
                      <w:kern w:val="0"/>
                      <w:sz w:val="21"/>
                      <w:szCs w:val="21"/>
                      <w:lang w:val="en-US" w:eastAsia="zh-CN"/>
                    </w:rPr>
                  </w:pPr>
                  <w:r>
                    <w:rPr>
                      <w:rFonts w:hint="eastAsia" w:ascii="宋体" w:hAnsi="宋体" w:eastAsia="宋体" w:cs="宋体"/>
                      <w:b w:val="0"/>
                      <w:bCs w:val="0"/>
                      <w:spacing w:val="0"/>
                      <w:kern w:val="0"/>
                      <w:sz w:val="21"/>
                      <w:szCs w:val="21"/>
                      <w:lang w:val="en-US" w:eastAsia="zh-CN"/>
                    </w:rPr>
                    <w:t>0.01%</w:t>
                  </w:r>
                </w:p>
              </w:tc>
            </w:tr>
          </w:tbl>
          <w:p w14:paraId="7984F9E6">
            <w:pPr>
              <w:keepNext w:val="0"/>
              <w:keepLines w:val="0"/>
              <w:pageBreakBefore w:val="0"/>
              <w:kinsoku/>
              <w:wordWrap w:val="0"/>
              <w:overflowPunct/>
              <w:topLinePunct w:val="0"/>
              <w:bidi w:val="0"/>
              <w:adjustRightInd w:val="0"/>
              <w:snapToGrid w:val="0"/>
              <w:spacing w:before="79" w:beforeLines="25" w:beforeAutospacing="0" w:after="79" w:afterLines="25" w:afterAutospacing="0" w:line="240" w:lineRule="auto"/>
              <w:ind w:left="0" w:leftChars="0" w:right="0" w:firstLine="0" w:firstLineChars="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color w:val="auto"/>
                <w:spacing w:val="0"/>
                <w:kern w:val="0"/>
                <w:sz w:val="21"/>
                <w:szCs w:val="21"/>
                <w:highlight w:val="none"/>
                <w:lang w:val="en-US" w:eastAsia="zh-CN"/>
              </w:rPr>
              <w:t>收取</w:t>
            </w:r>
            <w:r>
              <w:rPr>
                <w:rFonts w:hint="eastAsia" w:ascii="宋体" w:hAnsi="宋体" w:eastAsia="宋体" w:cs="宋体"/>
                <w:color w:val="auto"/>
                <w:spacing w:val="0"/>
                <w:kern w:val="0"/>
                <w:sz w:val="21"/>
                <w:szCs w:val="21"/>
                <w:highlight w:val="none"/>
              </w:rPr>
              <w:t>时间：领取中标（成交）通知书前。</w:t>
            </w:r>
          </w:p>
          <w:p w14:paraId="335450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2"/>
                <w:szCs w:val="22"/>
              </w:rPr>
            </w:pPr>
            <w:r>
              <w:rPr>
                <w:rFonts w:hint="eastAsia" w:ascii="宋体" w:hAnsi="宋体" w:eastAsia="宋体" w:cs="宋体"/>
                <w:color w:val="auto"/>
                <w:spacing w:val="0"/>
                <w:kern w:val="0"/>
                <w:sz w:val="21"/>
                <w:szCs w:val="21"/>
                <w:highlight w:val="none"/>
              </w:rPr>
              <w:t>4.</w:t>
            </w:r>
            <w:r>
              <w:rPr>
                <w:rFonts w:hint="eastAsia" w:ascii="宋体" w:hAnsi="宋体" w:eastAsia="宋体" w:cs="宋体"/>
                <w:color w:val="auto"/>
                <w:spacing w:val="0"/>
                <w:kern w:val="0"/>
                <w:sz w:val="21"/>
                <w:szCs w:val="21"/>
                <w:highlight w:val="none"/>
                <w:lang w:val="en-US" w:eastAsia="zh-CN"/>
              </w:rPr>
              <w:t>收取</w:t>
            </w:r>
            <w:r>
              <w:rPr>
                <w:rFonts w:hint="eastAsia" w:ascii="宋体" w:hAnsi="宋体" w:eastAsia="宋体" w:cs="宋体"/>
                <w:color w:val="auto"/>
                <w:spacing w:val="0"/>
                <w:kern w:val="0"/>
                <w:sz w:val="21"/>
                <w:szCs w:val="21"/>
                <w:highlight w:val="none"/>
              </w:rPr>
              <w:t>方式：</w:t>
            </w:r>
            <w:r>
              <w:rPr>
                <w:rFonts w:hint="eastAsia" w:ascii="宋体" w:hAnsi="宋体" w:eastAsia="宋体" w:cs="宋体"/>
                <w:caps w:val="0"/>
                <w:smallCaps w:val="0"/>
                <w:color w:val="auto"/>
                <w:spacing w:val="0"/>
                <w:kern w:val="0"/>
                <w:sz w:val="21"/>
                <w:szCs w:val="21"/>
                <w:highlight w:val="none"/>
              </w:rPr>
              <w:t>电汇，由</w:t>
            </w:r>
            <w:r>
              <w:rPr>
                <w:rFonts w:hint="eastAsia" w:ascii="宋体" w:hAnsi="宋体" w:eastAsia="宋体" w:cs="宋体"/>
                <w:caps w:val="0"/>
                <w:smallCaps w:val="0"/>
                <w:color w:val="auto"/>
                <w:spacing w:val="0"/>
                <w:kern w:val="0"/>
                <w:sz w:val="21"/>
                <w:szCs w:val="21"/>
                <w:highlight w:val="none"/>
                <w:lang w:eastAsia="zh-CN"/>
              </w:rPr>
              <w:t>中标（成交）人</w:t>
            </w:r>
            <w:r>
              <w:rPr>
                <w:rFonts w:hint="eastAsia" w:ascii="宋体" w:hAnsi="宋体" w:eastAsia="宋体" w:cs="宋体"/>
                <w:caps w:val="0"/>
                <w:smallCaps w:val="0"/>
                <w:color w:val="auto"/>
                <w:spacing w:val="0"/>
                <w:kern w:val="0"/>
                <w:sz w:val="21"/>
                <w:szCs w:val="21"/>
                <w:highlight w:val="none"/>
              </w:rPr>
              <w:t>一次性支付</w:t>
            </w:r>
            <w:r>
              <w:rPr>
                <w:rFonts w:hint="eastAsia" w:ascii="宋体" w:hAnsi="宋体" w:eastAsia="宋体" w:cs="宋体"/>
                <w:caps w:val="0"/>
                <w:smallCaps w:val="0"/>
                <w:color w:val="auto"/>
                <w:spacing w:val="0"/>
                <w:kern w:val="0"/>
                <w:sz w:val="21"/>
                <w:szCs w:val="21"/>
                <w:highlight w:val="none"/>
                <w:lang w:eastAsia="zh-CN"/>
              </w:rPr>
              <w:t>。</w:t>
            </w:r>
          </w:p>
        </w:tc>
      </w:tr>
      <w:tr w14:paraId="4A2C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011B764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支持本国产业</w:t>
            </w:r>
          </w:p>
        </w:tc>
        <w:tc>
          <w:tcPr>
            <w:tcW w:w="4130" w:type="pct"/>
            <w:vAlign w:val="center"/>
          </w:tcPr>
          <w:p w14:paraId="4DD4532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支持本国产业政策：《财政部关于印发&lt;进口产品管理办法&gt;的通知》（财库[</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HYPERLINK\l"bookmark25"</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2007</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]119号）；《财政部办公厅关于政府采购进口产品管理有关问题的通知》（财办库[</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HYPERLINK\l"bookmark26"</w:instrText>
            </w:r>
            <w:r>
              <w:rPr>
                <w:rFonts w:hint="eastAsia" w:ascii="宋体" w:hAnsi="宋体" w:eastAsia="宋体" w:cs="宋体"/>
                <w:spacing w:val="0"/>
                <w:w w:val="100"/>
                <w:position w:val="0"/>
              </w:rPr>
              <w:fldChar w:fldCharType="separate"/>
            </w:r>
            <w:r>
              <w:rPr>
                <w:rFonts w:hint="eastAsia" w:ascii="宋体" w:hAnsi="宋体" w:eastAsia="宋体" w:cs="宋体"/>
                <w:spacing w:val="0"/>
                <w:w w:val="100"/>
                <w:position w:val="0"/>
              </w:rPr>
              <w:t>2008</w:t>
            </w:r>
            <w:r>
              <w:rPr>
                <w:rFonts w:hint="eastAsia" w:ascii="宋体" w:hAnsi="宋体" w:eastAsia="宋体" w:cs="宋体"/>
                <w:spacing w:val="0"/>
                <w:w w:val="100"/>
                <w:position w:val="0"/>
              </w:rPr>
              <w:fldChar w:fldCharType="end"/>
            </w:r>
            <w:r>
              <w:rPr>
                <w:rFonts w:hint="eastAsia" w:ascii="宋体" w:hAnsi="宋体" w:eastAsia="宋体" w:cs="宋体"/>
                <w:spacing w:val="0"/>
                <w:w w:val="100"/>
                <w:position w:val="0"/>
              </w:rPr>
              <w:t>]248号）；《国务院办公厅关于在政府采购中实施本国产品标准及相关政策的通知》（国办发〔2025〕34号）的相关规定。</w:t>
            </w:r>
          </w:p>
          <w:p w14:paraId="545DD3D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评标委员会将根据《关于在政府采购中实施本国产品标准及相关政策的通知》。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C98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786FE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异常低价投标（响应）审查</w:t>
            </w:r>
          </w:p>
        </w:tc>
        <w:tc>
          <w:tcPr>
            <w:tcW w:w="4130" w:type="pct"/>
            <w:vAlign w:val="center"/>
          </w:tcPr>
          <w:p w14:paraId="078B939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政府采购评审中出现下列情形之一的，评审委员会应当启动异常低价投标（响应）审查程序：</w:t>
            </w:r>
          </w:p>
          <w:p w14:paraId="076E15A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（1）投标（响应）报价低于全部通过符合性审查供应商投标（响应)报价平均值50%的，即投标（响应）报价&lt;全部通过符合性审查供应商投标（响应）报价平均值×50%；</w:t>
            </w:r>
          </w:p>
          <w:p w14:paraId="12B4A02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（2）投标（响应）报价低于通过符合性审查的次低报价供应商投标（响应）报价50%的，即投标（响应）报价&lt;通过符合性审查的次低报价供应商投标（响应）报价×50%；</w:t>
            </w:r>
          </w:p>
          <w:p w14:paraId="7FD2D91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（3）投标（响应）报价低于采购项目最高限价50%的，即投标（响应）报价&lt;采购项目最高限价×50%；</w:t>
            </w:r>
          </w:p>
          <w:p w14:paraId="00BFDF4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（4）评审委员会基于专业判断，认为供应商报价过低，有可能影响产品质量或者不能诚信履约的其他情形。</w:t>
            </w:r>
          </w:p>
          <w:p w14:paraId="5F2EE7A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AA50C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52C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715217B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特别说明</w:t>
            </w:r>
          </w:p>
        </w:tc>
        <w:tc>
          <w:tcPr>
            <w:tcW w:w="4130" w:type="pct"/>
            <w:vAlign w:val="center"/>
          </w:tcPr>
          <w:p w14:paraId="058B821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1.采购人若发现</w:t>
            </w:r>
            <w:r>
              <w:rPr>
                <w:rFonts w:hint="eastAsia" w:cs="宋体"/>
                <w:b/>
                <w:bCs/>
                <w:spacing w:val="0"/>
                <w:w w:val="100"/>
                <w:position w:val="0"/>
                <w:lang w:eastAsia="zh-CN"/>
              </w:rPr>
              <w:t>中标（成交）候选</w:t>
            </w:r>
            <w:r>
              <w:rPr>
                <w:rFonts w:hint="eastAsia" w:ascii="宋体" w:hAnsi="宋体" w:eastAsia="宋体" w:cs="宋体"/>
                <w:b/>
                <w:bCs/>
                <w:spacing w:val="0"/>
                <w:w w:val="100"/>
                <w:position w:val="0"/>
              </w:rPr>
              <w:t>供应商在响应过程中提供虚假证明文件，故意隐瞒公司不良信誉和财务状况，以及其他可能对合同圆满履行造成风险的因素等，则按规定取消其成交资格，</w:t>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www.baidu.com/link?url=fjthYpCNhXmCXRNaARVgYwwL2sO3ya8e9wFN3ntCFHa9gtZizXVBBRwXKRgp3zWHzWwruIwVmqfDLncBIkFglTQ_oBsrV-O9iwaoZGed38KcNlIhSSWQ6QciPuhm2wAdmGzyvF6YdPCXuUUs4u_TM0nplH4yVS_ooBsZTY9gLip1EHto_P-SjvUZIjPOWY4MXI3cN8Ux_-V9OsSWy1sc3zDU0ANM83nNvEQ6rmvuo7vvTLD8wS-PulcMa_6eDB8QkGb4opicZBgiPqP75i23y1WiI-sCGttsypvwdjX7CF3WDXVtk4-juQk6Pw-Kx9tjlhdqmUFNlOLBeu2ZKDdOC248t6DomME8GaFSJfIbpCpOMD7Ppitzi_ihoMyLmmvhj51RK1eyW2zYrx2pTzSPBdISDHxiYbhBQko85yLZOaAvnClhzuskxigWYSsgVKV6owYE9wrg627X6ihU417fHcYymfVXng5EcylklY0BW9ctMnUDtuieZKJ_qhj942OaLo3Xfu4hj5kA3ASU3q-74BP4rwHZUbkcY2Y3wGoD_PHe0jXeVlxjblGBgfj7HwackuBXkkB10fpMMBNGOlJUUK"</w:instrText>
            </w:r>
            <w:r>
              <w:rPr>
                <w:rFonts w:hint="eastAsia" w:ascii="宋体" w:hAnsi="宋体" w:eastAsia="宋体" w:cs="宋体"/>
                <w:spacing w:val="0"/>
                <w:w w:val="100"/>
                <w:position w:val="0"/>
              </w:rPr>
              <w:fldChar w:fldCharType="separate"/>
            </w:r>
            <w:r>
              <w:rPr>
                <w:rFonts w:hint="eastAsia" w:ascii="宋体" w:hAnsi="宋体" w:eastAsia="宋体" w:cs="宋体"/>
                <w:b/>
                <w:bCs/>
                <w:spacing w:val="0"/>
                <w:w w:val="100"/>
                <w:position w:val="0"/>
              </w:rPr>
              <w:t>甲方保留对乙方的</w:t>
            </w:r>
            <w:r>
              <w:rPr>
                <w:rFonts w:hint="eastAsia" w:ascii="宋体" w:hAnsi="宋体" w:eastAsia="宋体" w:cs="宋体"/>
                <w:b/>
                <w:bCs/>
                <w:spacing w:val="0"/>
                <w:w w:val="100"/>
                <w:position w:val="0"/>
              </w:rPr>
              <w:fldChar w:fldCharType="end"/>
            </w:r>
            <w:r>
              <w:rPr>
                <w:rFonts w:hint="eastAsia" w:ascii="宋体" w:hAnsi="宋体" w:eastAsia="宋体" w:cs="宋体"/>
                <w:spacing w:val="0"/>
                <w:w w:val="100"/>
                <w:position w:val="0"/>
              </w:rPr>
              <w:fldChar w:fldCharType="begin"/>
            </w:r>
            <w:r>
              <w:rPr>
                <w:rFonts w:hint="eastAsia" w:ascii="宋体" w:hAnsi="宋体" w:eastAsia="宋体" w:cs="宋体"/>
                <w:spacing w:val="0"/>
                <w:w w:val="100"/>
                <w:position w:val="0"/>
              </w:rPr>
              <w:instrText xml:space="preserve">HYPERLINK"http://www.baidu.com/link?url=fjthYpCNhXmCXRNaARVgYwwL2sO3ya8e9wFN3ntCFHa9gtZizXVBBRwXKRgp3zWHzWwruIwVmqfDLncBIkFglTQ_oBsrV-O9iwaoZGed38KcNlIhSSWQ6QciPuhm2wAdmGzyvF6YdPCXuUUs4u_TM0nplH4yVS_ooBsZTY9gLip1EHto_P-SjvUZIjPOWY4MXI3cN8Ux_-V9OsSWy1sc3zDU0ANM83nNvEQ6rmvuo7vvTLD8wS-PulcMa_6eDB8QkGb4opicZBgiPqP75i23y1WiI-sCGttsypvwdjX7CF3WDXVtk4-juQk6Pw-Kx9tjlhdqmUFNlOLBeu2ZKDdOC248t6DomME8GaFSJfIbpCpOMD7Ppitzi_ihoMyLmmvhj51RK1eyW2zYrx2pTzSPBdISDHxiYbhBQko85yLZOaAvnClhzuskxigWYSsgVKV6owYE9wrg627X6ihU417fHcYymfVXng5EcylklY0BW9ctMnUDtuieZKJ_qhj942OaLo3Xfu4hj5kA3ASU3q-74BP4rwHZUbkcY2Y3wGoD_PHe0jXeVlxjblGBgfj7HwackuBXkkB10fpMMBNGOlJUUK"</w:instrText>
            </w:r>
            <w:r>
              <w:rPr>
                <w:rFonts w:hint="eastAsia" w:ascii="宋体" w:hAnsi="宋体" w:eastAsia="宋体" w:cs="宋体"/>
                <w:spacing w:val="0"/>
                <w:w w:val="100"/>
                <w:position w:val="0"/>
              </w:rPr>
              <w:fldChar w:fldCharType="separate"/>
            </w:r>
            <w:r>
              <w:rPr>
                <w:rFonts w:hint="eastAsia" w:ascii="宋体" w:hAnsi="宋体" w:eastAsia="宋体" w:cs="宋体"/>
                <w:b/>
                <w:bCs/>
                <w:spacing w:val="0"/>
                <w:w w:val="100"/>
                <w:position w:val="0"/>
              </w:rPr>
              <w:t>追究责任</w:t>
            </w:r>
            <w:r>
              <w:rPr>
                <w:rFonts w:hint="eastAsia" w:ascii="宋体" w:hAnsi="宋体" w:eastAsia="宋体" w:cs="宋体"/>
                <w:b/>
                <w:bCs/>
                <w:spacing w:val="0"/>
                <w:w w:val="100"/>
                <w:position w:val="0"/>
              </w:rPr>
              <w:fldChar w:fldCharType="end"/>
            </w:r>
            <w:r>
              <w:rPr>
                <w:rFonts w:hint="eastAsia" w:ascii="宋体" w:hAnsi="宋体" w:eastAsia="宋体" w:cs="宋体"/>
                <w:b/>
                <w:bCs/>
                <w:spacing w:val="0"/>
                <w:w w:val="100"/>
                <w:position w:val="0"/>
              </w:rPr>
              <w:t>，监管部门依法进行处理。</w:t>
            </w:r>
          </w:p>
          <w:p w14:paraId="5E9F282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2.其它：</w:t>
            </w:r>
          </w:p>
          <w:p w14:paraId="2AE2151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（1）响应供应商严格遵守国家的法律法规及询价活动纪律，无违法违纪及商业贿赂行为。</w:t>
            </w:r>
          </w:p>
          <w:p w14:paraId="6BFB242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（2）不管最终结果如何，供应商均应自行承担投标所需一切费用。</w:t>
            </w:r>
          </w:p>
          <w:p w14:paraId="0FCECAA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rPr>
              <w:t>（3）供应商应以书面形式保证成交后由本公司组织实施，不得以任何理由将项目转包给其他机构。</w:t>
            </w:r>
          </w:p>
        </w:tc>
      </w:tr>
      <w:tr w14:paraId="1C16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869" w:type="pct"/>
            <w:vAlign w:val="center"/>
          </w:tcPr>
          <w:p w14:paraId="6B336BE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注意事项</w:t>
            </w:r>
          </w:p>
        </w:tc>
        <w:tc>
          <w:tcPr>
            <w:tcW w:w="4130" w:type="pct"/>
            <w:vAlign w:val="center"/>
          </w:tcPr>
          <w:p w14:paraId="5C164F0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（1）本项目采用不见面电子标的方式开标。</w:t>
            </w:r>
          </w:p>
          <w:p w14:paraId="310EDA4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00B97CD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lang w:eastAsia="zh-CN"/>
              </w:rPr>
            </w:pPr>
            <w:r>
              <w:rPr>
                <w:rFonts w:hint="eastAsia" w:ascii="宋体" w:hAnsi="宋体" w:eastAsia="宋体" w:cs="宋体"/>
                <w:spacing w:val="0"/>
                <w:w w:val="100"/>
                <w:position w:val="0"/>
              </w:rPr>
              <w:t>（3）供应商操作指南详见政府采购网办事指南、操作指南</w:t>
            </w:r>
            <w:r>
              <w:rPr>
                <w:rFonts w:hint="eastAsia" w:cs="宋体"/>
                <w:spacing w:val="0"/>
                <w:w w:val="100"/>
                <w:position w:val="0"/>
                <w:lang w:eastAsia="zh-CN"/>
              </w:rPr>
              <w:t>。</w:t>
            </w:r>
          </w:p>
        </w:tc>
      </w:tr>
    </w:tbl>
    <w:p w14:paraId="2F3BCC3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spacing w:val="0"/>
          <w:w w:val="100"/>
          <w:position w:val="0"/>
          <w:sz w:val="20"/>
          <w:szCs w:val="20"/>
        </w:rPr>
      </w:pPr>
      <w:r>
        <w:rPr>
          <w:rFonts w:hint="eastAsia" w:ascii="宋体" w:hAnsi="宋体" w:eastAsia="宋体" w:cs="宋体"/>
          <w:b/>
          <w:bCs/>
          <w:spacing w:val="0"/>
          <w:w w:val="100"/>
          <w:position w:val="0"/>
          <w:sz w:val="20"/>
          <w:szCs w:val="20"/>
        </w:rPr>
        <w:t>注：本须知前附表是对供应商须知的修改和补充，如有矛盾，均以本表为准。</w:t>
      </w:r>
    </w:p>
    <w:p w14:paraId="2D101B1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b/>
          <w:bCs/>
          <w:spacing w:val="0"/>
          <w:w w:val="100"/>
          <w:position w:val="0"/>
          <w:sz w:val="20"/>
          <w:szCs w:val="20"/>
        </w:rPr>
      </w:pPr>
    </w:p>
    <w:p w14:paraId="72D97C93">
      <w:pPr>
        <w:pStyle w:val="4"/>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2"/>
          <w:szCs w:val="22"/>
        </w:rPr>
        <w:br w:type="page"/>
      </w:r>
      <w:r>
        <w:rPr>
          <w:rFonts w:hint="eastAsia" w:ascii="宋体" w:hAnsi="宋体" w:eastAsia="宋体" w:cs="宋体"/>
          <w:b/>
          <w:bCs/>
          <w:spacing w:val="0"/>
          <w:w w:val="100"/>
          <w:position w:val="0"/>
          <w:sz w:val="21"/>
          <w:szCs w:val="21"/>
        </w:rPr>
        <w:t>一、说明</w:t>
      </w:r>
    </w:p>
    <w:p w14:paraId="630630B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1、适用范围与资金来源</w:t>
      </w:r>
    </w:p>
    <w:p w14:paraId="5F5F311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1.1本询价文件仅适用于《前附表》中所叙述的询价采购项目。</w:t>
      </w:r>
    </w:p>
    <w:p w14:paraId="5B9885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1.2凡超出《前附表》所列采购预算的询价响应文件均不予接受。</w:t>
      </w:r>
    </w:p>
    <w:p w14:paraId="46B0F0C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1.3采购人已获得上述资金，并计划将一部分或全部费用用于支付本次询价后所签订的合同项下的合格款项。</w:t>
      </w:r>
    </w:p>
    <w:p w14:paraId="43AF40D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1.4本询价文件有关条款由采购代理机构负责解释。</w:t>
      </w:r>
    </w:p>
    <w:p w14:paraId="4E0324B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2、采购人</w:t>
      </w:r>
    </w:p>
    <w:p w14:paraId="5BEC337B">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2.1“采购人”亦称“用户方”或“甲方”系指《前附表》列明的、获得资金的国家机关、企事业单位、团体组织或者其他社会组织。</w:t>
      </w:r>
    </w:p>
    <w:p w14:paraId="3AC4273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3、采购代理机构</w:t>
      </w:r>
    </w:p>
    <w:p w14:paraId="06A147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3.1采购代理机构，系指依法取得政府采购代理资质、代理政府采购事宜，并且接受采购人委托组织本次询价的机构。</w:t>
      </w:r>
    </w:p>
    <w:p w14:paraId="1B7056A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4、合格的供应商</w:t>
      </w:r>
    </w:p>
    <w:p w14:paraId="08543658">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4.1“供应商”系指向采购人提供货物、工程、服务的法人、其它组织或者自然人。</w:t>
      </w:r>
    </w:p>
    <w:p w14:paraId="1255BCBC">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4.2凡是来自中华人民共和国境内，且符合询价文件《</w:t>
      </w:r>
      <w:r>
        <w:rPr>
          <w:rFonts w:hint="eastAsia" w:cs="宋体"/>
          <w:spacing w:val="0"/>
          <w:w w:val="100"/>
          <w:position w:val="0"/>
          <w:sz w:val="21"/>
          <w:szCs w:val="21"/>
          <w:lang w:eastAsia="zh-CN"/>
        </w:rPr>
        <w:t>询价公告</w:t>
      </w:r>
      <w:r>
        <w:rPr>
          <w:rFonts w:hint="eastAsia" w:ascii="宋体" w:hAnsi="宋体" w:eastAsia="宋体" w:cs="宋体"/>
          <w:spacing w:val="0"/>
          <w:w w:val="100"/>
          <w:position w:val="0"/>
          <w:sz w:val="21"/>
          <w:szCs w:val="21"/>
        </w:rPr>
        <w:t>》中的资格要求（准入条件）的制造商、代理商或经销商均为合格的供应商。除《</w:t>
      </w:r>
      <w:r>
        <w:rPr>
          <w:rFonts w:hint="eastAsia" w:cs="宋体"/>
          <w:spacing w:val="0"/>
          <w:w w:val="100"/>
          <w:position w:val="0"/>
          <w:sz w:val="21"/>
          <w:szCs w:val="21"/>
          <w:lang w:eastAsia="zh-CN"/>
        </w:rPr>
        <w:t>询价公告</w:t>
      </w:r>
      <w:r>
        <w:rPr>
          <w:rFonts w:hint="eastAsia" w:ascii="宋体" w:hAnsi="宋体" w:eastAsia="宋体" w:cs="宋体"/>
          <w:spacing w:val="0"/>
          <w:w w:val="100"/>
          <w:position w:val="0"/>
          <w:sz w:val="21"/>
          <w:szCs w:val="21"/>
        </w:rPr>
        <w:t>》及本文件另有规定，外国供应商不得参与我国政府采购货物、服务、工程的报价活动，但法律、行政法规规定外国供应商可以参加报价活动的除外。</w:t>
      </w:r>
    </w:p>
    <w:p w14:paraId="024D4F81">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4.3供应商必须遵守《中华人民共和国政府采购法》等有关法律、法规、规章制度、条例及询价文件的规定。</w:t>
      </w:r>
    </w:p>
    <w:p w14:paraId="2B6C3DA2">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4.4只有在法律上和财务上独立、合法运作并独立于采购人和采购代理机构的供应商才能参加报价。</w:t>
      </w:r>
    </w:p>
    <w:p w14:paraId="5A41B86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5、合格的货物、工程和服务</w:t>
      </w:r>
    </w:p>
    <w:p w14:paraId="45814C84">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5.1“货物”系指供应商按询价文件规定，须向采购人提供的各种形态和种类的物品，包括原材料、燃料、设备、产品等。</w:t>
      </w:r>
    </w:p>
    <w:p w14:paraId="41DF6B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（1）供应商必须按询价文件及合同的要求，准时提供货物及其他材料并负责所供货物、材料的包装、运输及保险。</w:t>
      </w:r>
    </w:p>
    <w:p w14:paraId="2AF170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（2）供应商须提供能证明货物合格性和符合询价文件规定的文件，包括但不限于货物合格证、出厂检测报告、溯源信息码等。</w:t>
      </w:r>
    </w:p>
    <w:p w14:paraId="1ECBA38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7"/>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5.2“工程”系指建设工程，包括建筑物和构筑物的新建、改建、扩建、装修、拆除、修缮等。</w:t>
      </w:r>
    </w:p>
    <w:p w14:paraId="0EE5CB8F">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5.3“服务”系指包括但不限于劳务、技术、咨询、物业管理、金融保险、印刷、汽车维修等项目。</w:t>
      </w:r>
    </w:p>
    <w:p w14:paraId="01F7C66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5.4供应商提供所有货物必须是全新的、未使用过的货物。</w:t>
      </w:r>
    </w:p>
    <w:p w14:paraId="45A5B9B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5.5国产的货物及其有关服务必须符合中华人民共和国的设计和制造生产或行业标准。</w:t>
      </w:r>
    </w:p>
    <w:p w14:paraId="494C088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5.6进口的货物及其有关服务必须符合原产地和/或中华人民共和国的设计和制造生产或行业标准。进口的货物须是具有合法的进口手续和途径，并通过了中华人民共和国商检部门检验的现货。</w:t>
      </w:r>
    </w:p>
    <w:p w14:paraId="6A52BF04">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5.7供应商应保证，采购人在中华人民共和国使用该货物或货物的任何一部分时,免受第三方提出的侵犯其专利权、商标权、著作权或其它知识产权的起诉。</w:t>
      </w:r>
    </w:p>
    <w:p w14:paraId="5B21D5A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6、报价费用</w:t>
      </w:r>
    </w:p>
    <w:p w14:paraId="342483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6.1供应商应承担所有与准备和参加询价有关的费用。不论询价的结果如何，采购人和采购代理机构均无义务和责任承担这些费用。</w:t>
      </w:r>
    </w:p>
    <w:p w14:paraId="316A1545">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二、询价文件说明</w:t>
      </w:r>
    </w:p>
    <w:p w14:paraId="2706964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1、询价文件构成</w:t>
      </w:r>
    </w:p>
    <w:p w14:paraId="7D61F6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1.1询价文件用以阐明所需货物、工程及服务的询价以及询价程序和相应的合同条款参考范本。询价文件由下述五个部分组成：</w:t>
      </w:r>
    </w:p>
    <w:p w14:paraId="218509E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rPr>
        <w:t>第一章</w:t>
      </w:r>
      <w:r>
        <w:rPr>
          <w:rFonts w:hint="eastAsia" w:cs="宋体"/>
          <w:spacing w:val="0"/>
          <w:w w:val="100"/>
          <w:position w:val="0"/>
          <w:sz w:val="21"/>
          <w:szCs w:val="21"/>
          <w:lang w:val="en-US" w:eastAsia="zh-CN"/>
        </w:rPr>
        <w:t xml:space="preserve">  </w:t>
      </w:r>
      <w:r>
        <w:rPr>
          <w:rFonts w:hint="eastAsia" w:cs="宋体"/>
          <w:spacing w:val="0"/>
          <w:w w:val="100"/>
          <w:position w:val="0"/>
          <w:sz w:val="21"/>
          <w:szCs w:val="21"/>
          <w:lang w:eastAsia="zh-CN"/>
        </w:rPr>
        <w:t>询价公告</w:t>
      </w:r>
    </w:p>
    <w:p w14:paraId="7B73543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第二章</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供应商须知</w:t>
      </w:r>
    </w:p>
    <w:p w14:paraId="405213D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第三章</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合同格式（参考</w:t>
      </w:r>
      <w:r>
        <w:rPr>
          <w:rFonts w:hint="eastAsia" w:cs="宋体"/>
          <w:spacing w:val="0"/>
          <w:w w:val="100"/>
          <w:position w:val="0"/>
          <w:sz w:val="21"/>
          <w:szCs w:val="21"/>
          <w:lang w:val="en-US" w:eastAsia="zh-CN"/>
        </w:rPr>
        <w:t>范本</w:t>
      </w:r>
      <w:r>
        <w:rPr>
          <w:rFonts w:hint="eastAsia" w:ascii="宋体" w:hAnsi="宋体" w:eastAsia="宋体" w:cs="宋体"/>
          <w:spacing w:val="0"/>
          <w:w w:val="100"/>
          <w:position w:val="0"/>
          <w:sz w:val="21"/>
          <w:szCs w:val="21"/>
        </w:rPr>
        <w:t>）</w:t>
      </w:r>
    </w:p>
    <w:p w14:paraId="7AAA20A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第四章</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采购内容及要求</w:t>
      </w:r>
    </w:p>
    <w:p w14:paraId="3FD4003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第五章</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询价响应文件格式</w:t>
      </w:r>
    </w:p>
    <w:p w14:paraId="336D4A2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7"/>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供应商应认真阅读询价文件中所有的须知、格式、条款、技术规格和其它资料。如果供应商没有按照询价文件要求提交全部资料，或者提交的资料没有对询价文件在各方面都做出实质性响应而导致其报价被拒绝，该责任由供应商承担。</w:t>
      </w:r>
    </w:p>
    <w:p w14:paraId="183F51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供应商购买了询价文件后,在递交询价响应文件截止日三个工作日前未提出正式书面质疑的，视为完全接受本询价文件的所有要约条件，在上述规定的时间之后对询价文件提出的质疑，采购代理机构有权不予受理。</w:t>
      </w:r>
    </w:p>
    <w:p w14:paraId="0083DBB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2、询价文件的澄清</w:t>
      </w:r>
    </w:p>
    <w:p w14:paraId="3961CF6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2.1询价文件的澄清是指采购人或采购代理机构对询价文件中的遗漏、词义表述不清或对比较复杂的事项进行说明，回答供应商提出的各种问题。</w:t>
      </w:r>
    </w:p>
    <w:p w14:paraId="48AE485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2.2供应商对询价文件如有疑问，可要求澄清，并以书面形式（包括信函、电报</w:t>
      </w:r>
    </w:p>
    <w:p w14:paraId="0D60741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或传真，下同）通知到采购代理机构。采购代理机构根据情况采用适当的方式予</w:t>
      </w:r>
    </w:p>
    <w:p w14:paraId="71770F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以澄清，并在其必要时将不标明问题来源的书面答复发给已购买询价文件的每一供应商（答复中不包括问题的来源）。供应商在收到上述答复后，应立即向采购代理机构回函确认。该答复作为询价文件的一部分，对供应商有约束力。</w:t>
      </w:r>
    </w:p>
    <w:p w14:paraId="58249A2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3、询价文件的修改</w:t>
      </w:r>
    </w:p>
    <w:p w14:paraId="72D7FB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3.1询价文件的修改是指采购人或采购代理机构对询价文件中出现的错误进行修订。</w:t>
      </w:r>
    </w:p>
    <w:p w14:paraId="6E25715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3.2采购人或采购代理机构可以在询价响应文件投递截止时间之前的任何时候对询价文件进行修改。由于询价文件的修改可适当延长询价响应文件投递截止时间。</w:t>
      </w:r>
    </w:p>
    <w:p w14:paraId="1E65AF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3.3询价文件的修改将以书面形式发给所有询价文件收受人，该修改书将构成询价文件的一部分，对供应商有约束力。供应商在收到通知后应立即以传真或其他书面形式予以确认。</w:t>
      </w:r>
    </w:p>
    <w:p w14:paraId="63C3F55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4、询价公告时间及采购方式的更改</w:t>
      </w:r>
    </w:p>
    <w:p w14:paraId="4E28E1E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4.1询价公告时间根据询价项目及采购人的实际情况进行确定，但自询价文件发售之日起至递交询价响应文件截止时间止原则上不得少于3个工作日。</w:t>
      </w:r>
    </w:p>
    <w:p w14:paraId="14C1DB3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询价公告发布后，参加询价的供应商不足三家或参加报价且对询价文件作出实质性响应的供应商不足三家，则依据《中华人民共和国政府采购法》等有关法律、法规、规章制度的规定重新组织询价，或向采购监督管理部门申请其它采购方式实施。</w:t>
      </w:r>
    </w:p>
    <w:p w14:paraId="408F56D7">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三、询价响应文件的编写</w:t>
      </w:r>
    </w:p>
    <w:p w14:paraId="16F6E7A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1、报价的语言</w:t>
      </w:r>
    </w:p>
    <w:p w14:paraId="08A5B7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8"/>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1.1供应商提交的询价响应文件以及供应商与采购代理机构和采购人就有关询价的所有来往函电均应使用中文书写。对于任何非中文的资料，都应提供中文翻译本，在解释询价响应文件时以翻译本为准。</w:t>
      </w:r>
    </w:p>
    <w:p w14:paraId="2A213B9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2、询价响应文件的组成</w:t>
      </w:r>
    </w:p>
    <w:p w14:paraId="1582355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2.1询价响应文件应包括《询价响应文件格式》中的所有内容。上述文件及表格为供应商必须提交的文件，各供应商可以根据实际情况增加内容，但不得擅自减少有关内容。</w:t>
      </w:r>
    </w:p>
    <w:p w14:paraId="7C32BA0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3、报价</w:t>
      </w:r>
    </w:p>
    <w:p w14:paraId="6131BCA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3.1报价应详细填写提供货物、工程、服务的单价和总价。</w:t>
      </w:r>
    </w:p>
    <w:p w14:paraId="219AF35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3.2详细报价表填写时应注意下列要求：</w:t>
      </w:r>
    </w:p>
    <w:p w14:paraId="243D9A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货物项目报价：包括所有甲方采购货物、设备费、备品备件费、商检费、运输费、保险费、安装调试费、人员培训费、技术支持费、软件升级费、税费以及质量保证期内的售后服务费等费用在内的采购人指定地点全包价。</w:t>
      </w:r>
    </w:p>
    <w:p w14:paraId="1861DAC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工程项目报价：包括设计图纸和工程量清单项目所发生的人工费、材料费、机械费、管理费、利润、项目措施费、规费、税金、配合费、预留金以及施工合同包含的所有风险、责任等各项应有费用，供应商漏报或不报，采购人将视为有关费用已包括在设计图纸和工程量清单项目的其它单价及合价中而不予支付。</w:t>
      </w:r>
    </w:p>
    <w:p w14:paraId="34FAA9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（3）服务项目报价：包括但不限于完成本项目的人力成本、设备成本、利润、税金等费在内的全部费用。</w:t>
      </w:r>
    </w:p>
    <w:p w14:paraId="48B4CE8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（4）本项目为专门面向中小企业预留份额的项目。</w:t>
      </w:r>
    </w:p>
    <w:p w14:paraId="00EE09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3.3供应商按上述要求填写报价只是为便于对询价响应文件进行比较，并不限制采购人以上述任何条件签订合同的权力。</w:t>
      </w:r>
    </w:p>
    <w:p w14:paraId="42D095E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3.4如果供应商报价不满足询价文件要求，将视为无效报价，可从其他合格供应商中选择。</w:t>
      </w:r>
    </w:p>
    <w:p w14:paraId="0BBDB46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3.5如《报价汇总表》无特殊规定，价格以人民币填报。</w:t>
      </w:r>
    </w:p>
    <w:p w14:paraId="5B93BB4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7"/>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3.6从中华人民共和国境内提供的货物及其有关服务的报价应包括要向中华人民共和国政府缴纳的增值税和其他税。</w:t>
      </w:r>
    </w:p>
    <w:p w14:paraId="7F95A3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3.7在中华人民共和国境外提供的进口货物及其有关服务的报价应包括要向中华人民共和国政府缴纳的关税、增值税和其他税。</w:t>
      </w:r>
    </w:p>
    <w:p w14:paraId="034E23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3.8报价为一次性报价，开标后不得更改。若无其它规定，供应商只允许有一个报价，采购人不接受任何有选择的报价。</w:t>
      </w:r>
    </w:p>
    <w:p w14:paraId="5A5C8DB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4、证明供应商合格和资格的文件</w:t>
      </w:r>
    </w:p>
    <w:p w14:paraId="74410BFE">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4.1供应商应提交证明其满足《</w:t>
      </w:r>
      <w:r>
        <w:rPr>
          <w:rFonts w:hint="eastAsia" w:cs="宋体"/>
          <w:spacing w:val="0"/>
          <w:w w:val="100"/>
          <w:position w:val="0"/>
          <w:sz w:val="21"/>
          <w:szCs w:val="21"/>
          <w:lang w:eastAsia="zh-CN"/>
        </w:rPr>
        <w:t>询价公告</w:t>
      </w:r>
      <w:r>
        <w:rPr>
          <w:rFonts w:hint="eastAsia" w:ascii="宋体" w:hAnsi="宋体" w:eastAsia="宋体" w:cs="宋体"/>
          <w:spacing w:val="0"/>
          <w:w w:val="100"/>
          <w:position w:val="0"/>
          <w:sz w:val="21"/>
          <w:szCs w:val="21"/>
        </w:rPr>
        <w:t>》中列出的关于供应商的资格要求、以及成交后有能力履行合同的文件，并作为其询价响应文件的一部分：</w:t>
      </w:r>
    </w:p>
    <w:p w14:paraId="534AD9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（1）在货物采购中，如果供应商按照合同提供的货物不是供应商自已制造的，供应商应提供该货物的合法来源证明；</w:t>
      </w:r>
    </w:p>
    <w:p w14:paraId="38469D8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（2）供应商已具备履行合同所需的财务、技术和生产能力；</w:t>
      </w:r>
    </w:p>
    <w:p w14:paraId="04ED76F0">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7"/>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（3）供应商应有能力履行询价文件中合同条款和技术要求所规定的由卖方履行的保养、修理、供应备件和其它技术服务等义务。</w:t>
      </w:r>
    </w:p>
    <w:p w14:paraId="6FF56C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4.2供应商提交的合格性的证明文件应当是合法有效的。</w:t>
      </w:r>
    </w:p>
    <w:p w14:paraId="2402F38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5、证明货物、工程及服务合格性的文件</w:t>
      </w:r>
    </w:p>
    <w:p w14:paraId="6E6DC7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5.1供应商应根据《前附表》中列出的对货物、工程、服务的资格要求提交证明文件，以证明其拟供的合同项下的货物、工程和服务符合询价文件规定，该证明文件作为询价响应文件的一部分。</w:t>
      </w:r>
    </w:p>
    <w:p w14:paraId="44C88F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5.2证明货物、工程和服务与询价文件要求相一致的文件，可以是文字资料、图纸和数据，它包括：</w:t>
      </w:r>
    </w:p>
    <w:p w14:paraId="292D9F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（1）货物主要技术指标和性能的详细说明，提供货物清单、货物样本资料（图片）等。</w:t>
      </w:r>
    </w:p>
    <w:p w14:paraId="7EA214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（2）说明所提供货物、工程和服务已经做出了实质性的响应，或申明与技术规格条文的偏差和例外。特别对于有具体参数要求的指标，供应商必须提供所投设备的具体参数值。</w:t>
      </w:r>
    </w:p>
    <w:p w14:paraId="61F57F9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5.3供应商在阐述上述第5.2时应注意采购人和采购代理机构在技术规格中指</w:t>
      </w:r>
    </w:p>
    <w:p w14:paraId="5FE84F9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出的工艺、材料和设备的标准以及参照的牌号或分类号仅起说明作用，并没有任何限制性。供应商在询价响应时可以选用替代标准、牌号或分类号，但这些替代要实质上相当于技术规格的要求，并提供证明材料。品牌不符不作为无效报价的理由。</w:t>
      </w:r>
    </w:p>
    <w:p w14:paraId="45F3EBB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5.4询价小组对供应商所提供的证明货物、工程和服务的合格性的文件进行审查，审查不合格的将做无效报价处理。</w:t>
      </w:r>
    </w:p>
    <w:p w14:paraId="63FD3E0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6、询价保证金</w:t>
      </w:r>
    </w:p>
    <w:p w14:paraId="5D4F78C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供应商必须交纳询价保证金。根据规定，询价保证金只能由本公司的基本账户通过转账方式转至指定账户。询价保证金交纳时间以到账时间为准。供应商交纳保证金的截止时间同投标截止时间。未按本规定交纳询价保证金的响应文件无效。</w:t>
      </w:r>
    </w:p>
    <w:p w14:paraId="46FD585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6.2成交人的询价保证金在与采购人签订合同后退还给成交人。</w:t>
      </w:r>
    </w:p>
    <w:p w14:paraId="23E6D52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6.3发生以下情况之一，询价保证金将不予退还：</w:t>
      </w:r>
    </w:p>
    <w:p w14:paraId="0623C18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（1）开标后，供应商在投标有效期内撤回投标的；</w:t>
      </w:r>
    </w:p>
    <w:p w14:paraId="088E8D5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（2）提供虚假材料谋取中标的；</w:t>
      </w:r>
    </w:p>
    <w:p w14:paraId="64F93D6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（3）成交后，无正当理由不签订合同的；</w:t>
      </w:r>
    </w:p>
    <w:p w14:paraId="5691F3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（4)将成交项目转让给他人，或者在询价文件中未说明，或未经采购人同意，将中标项目分包给他人的；</w:t>
      </w:r>
    </w:p>
    <w:p w14:paraId="3F37AF7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（5）经专家评审认为有围标、串标嫌疑，经查实的。</w:t>
      </w:r>
    </w:p>
    <w:p w14:paraId="4A49E63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6.4在询价过程中询价小组发现供应商有下列情形之一的，认定其有围标串标行为，宣布本次询价无效：</w:t>
      </w:r>
    </w:p>
    <w:p w14:paraId="1030096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（1）不同供应商的投标文件由同一单位或者个人编制；</w:t>
      </w:r>
    </w:p>
    <w:p w14:paraId="4018CB8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（2）不同供应商委托同一单位或者个人办理投标事宜；</w:t>
      </w:r>
    </w:p>
    <w:p w14:paraId="06730B1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（3）不同供应商的投标文件载明的项目管理成员为同一人；</w:t>
      </w:r>
    </w:p>
    <w:p w14:paraId="3AD00F5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（4）不同供应商的投标文件异常一致或者投标报价呈规律性差异；</w:t>
      </w:r>
    </w:p>
    <w:p w14:paraId="2EA7B1A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（5）不同供应商的投标文件相互混装；</w:t>
      </w:r>
    </w:p>
    <w:p w14:paraId="37AAD84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（6）不同供应商的投标保证金从同一单位或者个人的账户转出；</w:t>
      </w:r>
    </w:p>
    <w:p w14:paraId="156D039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（7）不同供应商的投标文件由同一台电脑编制或上传；</w:t>
      </w:r>
    </w:p>
    <w:p w14:paraId="520C648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（8）法律法规文件规定的其他情形；</w:t>
      </w:r>
    </w:p>
    <w:p w14:paraId="5381B30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7、报价有效期</w:t>
      </w:r>
    </w:p>
    <w:p w14:paraId="746330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7.1报价有效期是指询价文件所规定的递交询价响应文件截止时期后的一段时间，在这段时间内，采购代理机构可以就本项目对供应商进行资质审查、确定其为成交供应商及授予合同，供应商不得对询价响应文件的实质性内容做出修改,并且以询价保证金进行担保。</w:t>
      </w:r>
    </w:p>
    <w:p w14:paraId="3151A5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7.2特殊情况下，采购代理机构可于报价有效期期满之前，要求供应商同意延长报价有效期，要求与答复均应为书面形式。供应商可以拒绝上述要求而其询价保证金不被没收。对于同意该要求的供应商，既不要求也不允许其修改询价响应文件。但将要求其相应延长询价保证金的有效期，有关退还和没收询价保证金的规定在报价有效期的延长期内继续有效。</w:t>
      </w:r>
    </w:p>
    <w:p w14:paraId="6A5D506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8、询价响应文件的样式和签署</w:t>
      </w:r>
    </w:p>
    <w:p w14:paraId="3FB4126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8.1任何行间插字、涂改和增删，必须由询价响应文件签字人签字才有效。</w:t>
      </w:r>
    </w:p>
    <w:p w14:paraId="5595224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8.2电报、电话、传真形式的询价响应文件概不接受。</w:t>
      </w:r>
    </w:p>
    <w:p w14:paraId="76693EC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8.3询价响应文件应该加盖骑缝章。</w:t>
      </w:r>
    </w:p>
    <w:p w14:paraId="6378BEB9">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四、询价响应文件的递交</w:t>
      </w:r>
    </w:p>
    <w:p w14:paraId="21CDB74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1.1供应商需要递交电子响应文件，加密的电子响应文件，在询价截止时间前通过政采云（</w:t>
      </w:r>
      <w:r>
        <w:rPr>
          <w:rFonts w:hint="eastAsia" w:ascii="宋体" w:hAnsi="宋体" w:eastAsia="宋体" w:cs="宋体"/>
          <w:spacing w:val="0"/>
          <w:w w:val="100"/>
          <w:position w:val="0"/>
          <w:sz w:val="21"/>
          <w:szCs w:val="21"/>
        </w:rPr>
        <w:fldChar w:fldCharType="begin"/>
      </w:r>
      <w:r>
        <w:rPr>
          <w:rFonts w:hint="eastAsia" w:ascii="宋体" w:hAnsi="宋体" w:eastAsia="宋体" w:cs="宋体"/>
          <w:spacing w:val="0"/>
          <w:w w:val="100"/>
          <w:position w:val="0"/>
          <w:sz w:val="21"/>
          <w:szCs w:val="21"/>
        </w:rPr>
        <w:instrText xml:space="preserve">HYPERLINK"http://www.ccgp-xinjiang.gov.cn/"</w:instrText>
      </w:r>
      <w:r>
        <w:rPr>
          <w:rFonts w:hint="eastAsia" w:ascii="宋体" w:hAnsi="宋体" w:eastAsia="宋体" w:cs="宋体"/>
          <w:spacing w:val="0"/>
          <w:w w:val="100"/>
          <w:position w:val="0"/>
          <w:sz w:val="21"/>
          <w:szCs w:val="21"/>
        </w:rPr>
        <w:fldChar w:fldCharType="separate"/>
      </w:r>
      <w:r>
        <w:rPr>
          <w:rFonts w:hint="eastAsia" w:ascii="宋体" w:hAnsi="宋体" w:eastAsia="宋体" w:cs="宋体"/>
          <w:spacing w:val="0"/>
          <w:w w:val="100"/>
          <w:position w:val="0"/>
          <w:sz w:val="21"/>
          <w:szCs w:val="21"/>
        </w:rPr>
        <w:t>http://www.ccgp-xin jiang.gov.cn/</w:t>
      </w:r>
      <w:r>
        <w:rPr>
          <w:rFonts w:hint="eastAsia" w:ascii="宋体" w:hAnsi="宋体" w:eastAsia="宋体" w:cs="宋体"/>
          <w:spacing w:val="0"/>
          <w:w w:val="100"/>
          <w:position w:val="0"/>
          <w:sz w:val="21"/>
          <w:szCs w:val="21"/>
        </w:rPr>
        <w:fldChar w:fldCharType="end"/>
      </w:r>
      <w:r>
        <w:rPr>
          <w:rFonts w:hint="eastAsia" w:ascii="宋体" w:hAnsi="宋体" w:eastAsia="宋体" w:cs="宋体"/>
          <w:spacing w:val="0"/>
          <w:w w:val="100"/>
          <w:position w:val="0"/>
          <w:sz w:val="21"/>
          <w:szCs w:val="21"/>
        </w:rPr>
        <w:t>）上传到指定位置。</w:t>
      </w:r>
    </w:p>
    <w:p w14:paraId="6E5EDF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1.2本项目采用远程不见面交易的模式。开标当日，供应商无需到达开标现场，仅需在任意地点通过政采云（</w:t>
      </w:r>
      <w:r>
        <w:rPr>
          <w:rFonts w:hint="eastAsia" w:ascii="宋体" w:hAnsi="宋体" w:eastAsia="宋体" w:cs="宋体"/>
          <w:spacing w:val="0"/>
          <w:w w:val="100"/>
          <w:position w:val="0"/>
          <w:sz w:val="21"/>
          <w:szCs w:val="21"/>
        </w:rPr>
        <w:fldChar w:fldCharType="begin"/>
      </w:r>
      <w:r>
        <w:rPr>
          <w:rFonts w:hint="eastAsia" w:ascii="宋体" w:hAnsi="宋体" w:eastAsia="宋体" w:cs="宋体"/>
          <w:spacing w:val="0"/>
          <w:w w:val="100"/>
          <w:position w:val="0"/>
          <w:sz w:val="21"/>
          <w:szCs w:val="21"/>
        </w:rPr>
        <w:instrText xml:space="preserve">HYPERLINK"http://www.ccgp-xinjiang.gov.cn/"</w:instrText>
      </w:r>
      <w:r>
        <w:rPr>
          <w:rFonts w:hint="eastAsia" w:ascii="宋体" w:hAnsi="宋体" w:eastAsia="宋体" w:cs="宋体"/>
          <w:spacing w:val="0"/>
          <w:w w:val="100"/>
          <w:position w:val="0"/>
          <w:sz w:val="21"/>
          <w:szCs w:val="21"/>
        </w:rPr>
        <w:fldChar w:fldCharType="separate"/>
      </w:r>
      <w:r>
        <w:rPr>
          <w:rFonts w:hint="eastAsia" w:ascii="宋体" w:hAnsi="宋体" w:eastAsia="宋体" w:cs="宋体"/>
          <w:spacing w:val="0"/>
          <w:w w:val="100"/>
          <w:position w:val="0"/>
          <w:sz w:val="21"/>
          <w:szCs w:val="21"/>
        </w:rPr>
        <w:t>http://www.ccgp-xinjiang.gov.cn/</w:t>
      </w:r>
      <w:r>
        <w:rPr>
          <w:rFonts w:hint="eastAsia" w:ascii="宋体" w:hAnsi="宋体" w:eastAsia="宋体" w:cs="宋体"/>
          <w:spacing w:val="0"/>
          <w:w w:val="100"/>
          <w:position w:val="0"/>
          <w:sz w:val="21"/>
          <w:szCs w:val="21"/>
        </w:rPr>
        <w:fldChar w:fldCharType="end"/>
      </w:r>
      <w:r>
        <w:rPr>
          <w:rFonts w:hint="eastAsia" w:ascii="宋体" w:hAnsi="宋体" w:eastAsia="宋体" w:cs="宋体"/>
          <w:spacing w:val="0"/>
          <w:w w:val="100"/>
          <w:position w:val="0"/>
          <w:sz w:val="21"/>
          <w:szCs w:val="21"/>
        </w:rPr>
        <w:t>）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w:t>
      </w:r>
    </w:p>
    <w:p w14:paraId="41E80D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回；因采购人原因或网上招投标平台发生故障，导致无法按时完成响应文件解密或开、评审工作无法进行的，可根据实际情况相应延迟解密时间或调整开、评审时间（友情提示：若供应商已领取副锁（含多把副锁）请注意正副锁的使用差别，务必使用生成响应文件的那把锁解密）。</w:t>
      </w:r>
    </w:p>
    <w:p w14:paraId="486126B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2、递交询价响应文件的时间、地点以及截止时间</w:t>
      </w:r>
    </w:p>
    <w:p w14:paraId="710872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1.1采购代理机构在《</w:t>
      </w:r>
      <w:r>
        <w:rPr>
          <w:rFonts w:hint="eastAsia" w:cs="宋体"/>
          <w:spacing w:val="0"/>
          <w:w w:val="100"/>
          <w:position w:val="0"/>
          <w:sz w:val="21"/>
          <w:szCs w:val="21"/>
          <w:lang w:eastAsia="zh-CN"/>
        </w:rPr>
        <w:t>询价公告</w:t>
      </w:r>
      <w:r>
        <w:rPr>
          <w:rFonts w:hint="eastAsia" w:ascii="宋体" w:hAnsi="宋体" w:eastAsia="宋体" w:cs="宋体"/>
          <w:spacing w:val="0"/>
          <w:w w:val="100"/>
          <w:position w:val="0"/>
          <w:sz w:val="21"/>
          <w:szCs w:val="21"/>
        </w:rPr>
        <w:t>》中规定的地点和截止时间之前接收询价响应文件。</w:t>
      </w:r>
    </w:p>
    <w:p w14:paraId="20F44E9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2"/>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1.2采购代理机构可以按本须知第9条规定，通过修改询价文件自行决定酌情延长递交询价响应文件截止期。在此情况下，采购代理机构、采购人和供应商受原截止期制约的所有权利和义务均应延长至新的截止期。</w:t>
      </w:r>
    </w:p>
    <w:p w14:paraId="4BE6E22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3、询价响应文件的修改与撤回</w:t>
      </w:r>
    </w:p>
    <w:p w14:paraId="6C7AB25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1.1供应商在递交询价响应文件后，可以修改或撤回其询价响应文件，但供应商必须在规定的递交询价响应文件截止期之前将修改或撤回的书面通知递交到政采云平台。</w:t>
      </w:r>
    </w:p>
    <w:p w14:paraId="36E280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1.2供应商的修改或撤回通知应按本须知第19条规定编制、密封、标记和发送。</w:t>
      </w:r>
    </w:p>
    <w:p w14:paraId="2EF99AF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1.3在递交询价响应文件截止期之后，供应商不得对其询价响应文件做任何修改。</w:t>
      </w:r>
    </w:p>
    <w:p w14:paraId="4CD38087">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1.4从递交询价响应文件截止期至供应商承诺的的报价有效期内，供应商不得撤回其询价响应文件，否则其投标保证金将按照本须知第16.3条的规定被没收。</w:t>
      </w:r>
    </w:p>
    <w:p w14:paraId="5656E60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4、迟交的询价响应文件</w:t>
      </w:r>
    </w:p>
    <w:p w14:paraId="7E06987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1.1采购代理机构将拒绝接收在递交询价响应文件截止时间后收到的询价响应文件。</w:t>
      </w:r>
    </w:p>
    <w:p w14:paraId="028EF44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五、评审</w:t>
      </w:r>
    </w:p>
    <w:p w14:paraId="4E7B63F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1、询价会议</w:t>
      </w:r>
    </w:p>
    <w:p w14:paraId="5FA77D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1.1采购代理机构在《</w:t>
      </w:r>
      <w:r>
        <w:rPr>
          <w:rFonts w:hint="eastAsia" w:cs="宋体"/>
          <w:spacing w:val="0"/>
          <w:w w:val="100"/>
          <w:position w:val="0"/>
          <w:sz w:val="21"/>
          <w:szCs w:val="21"/>
          <w:lang w:eastAsia="zh-CN"/>
        </w:rPr>
        <w:t>询价公告</w:t>
      </w:r>
      <w:r>
        <w:rPr>
          <w:rFonts w:hint="eastAsia" w:ascii="宋体" w:hAnsi="宋体" w:eastAsia="宋体" w:cs="宋体"/>
          <w:spacing w:val="0"/>
          <w:w w:val="100"/>
          <w:position w:val="0"/>
          <w:sz w:val="21"/>
          <w:szCs w:val="21"/>
        </w:rPr>
        <w:t>》中规定的日期、时间和地点组织询价会议。供应商应派代表参加，并签名报到以证明其出席。</w:t>
      </w:r>
    </w:p>
    <w:p w14:paraId="348DD81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1.2采购人派代表或监督员监督评审全过程。</w:t>
      </w:r>
    </w:p>
    <w:p w14:paraId="561CC0A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2、询价小组</w:t>
      </w:r>
    </w:p>
    <w:p w14:paraId="7E145E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采购代理机构将根据询价项目的特点组建询价小组。询价小组由采购人代表和评审专家共3人以上单数组成，其中评审专家人数不得少于询价小组成员总数的2/3，本项目评审小组共3人，其中采购人代表1名，随机抽取的评审专家2名。</w:t>
      </w:r>
    </w:p>
    <w:p w14:paraId="117CB6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2.2采购代理机构就询价文件征询过意见的专家，不得再作为询价小组成员参加评审。采购代理机构工作人员不得参加由本机构代理的政府采购项目的评审。</w:t>
      </w:r>
    </w:p>
    <w:p w14:paraId="0B4DE3D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3、询价响应文件的资格性审查与符合性审查</w:t>
      </w:r>
    </w:p>
    <w:p w14:paraId="2BCDCA6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询价小组根据询价文件要求对供应商进行资格性审查，包括是否按规定提交了询价保证金、是否符合询价文件的资质要求等；对供应商的询价响应文件进行符合性审查，包括是否完整、文件签署是否有效、是否满足询价文件的实质性要求等。只有资格性审查和符合性审查合格的询价响应文件才能进行后续的比较与评价，否则将会被拒绝。（询价小组决定询价响应文件的响应性只根据询价响应文件本身的内容，不寻求外部证据）。</w:t>
      </w:r>
    </w:p>
    <w:p w14:paraId="4D0F774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3.2询价响应文件中《报价汇总表》内容与询价响应文件中明细表内容不一致的，以《报价汇总表》为准；询价响应文件的大写金额和小写金额不一致的，以大写金额为准；总价金额与按单价汇总金额不一致的，以单价金额计算结果为准；单价金额小数点有明显错位的，应以总价为准，并修改单价；对不同文字文本询价响应文件的解释发生异议的，以中文文本为准。如果供应商不接受对其错误的更正,其报价将被拒绝。</w:t>
      </w:r>
    </w:p>
    <w:p w14:paraId="3FF996E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3.3对于询价响应文件中不构成实质性偏差的不正规、不一致或不规则，询价小组可以接受，但这种接受不能损害或影响任何供应商的相对排序。</w:t>
      </w:r>
    </w:p>
    <w:p w14:paraId="30996F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3.4询价小组要审查每份询价响应文件是否实质上响应了询价文件的要求。实质上响应的询价响应文件应该是与询价文件要求的全部条款、条件和规格相符，没有重大负偏离。</w:t>
      </w:r>
    </w:p>
    <w:p w14:paraId="692288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3.5在递交询价响应文件截止时间后，供应商不得通过修正或撤消不合要求的偏离或保留从而使其报价成为实质上响应的报价。如在资格性审查、符合性审查中发现下列情况之一的，其询价响应文件将被视为未实质性响应询价文件，而做无效报价处理。</w:t>
      </w:r>
    </w:p>
    <w:p w14:paraId="08ECC91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rPr>
      </w:pPr>
      <w:r>
        <w:rPr>
          <w:rFonts w:hint="eastAsia" w:ascii="宋体" w:hAnsi="宋体" w:eastAsia="宋体" w:cs="宋体"/>
          <w:b/>
          <w:bCs/>
          <w:spacing w:val="0"/>
          <w:w w:val="100"/>
          <w:position w:val="0"/>
          <w:sz w:val="22"/>
          <w:szCs w:val="22"/>
        </w:rPr>
        <w:t>4、资格性与符合性检查表</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51"/>
        <w:gridCol w:w="566"/>
        <w:gridCol w:w="3672"/>
        <w:gridCol w:w="3730"/>
      </w:tblGrid>
      <w:tr w14:paraId="041D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tcBorders>
              <w:tl2br w:val="nil"/>
              <w:tr2bl w:val="nil"/>
            </w:tcBorders>
            <w:vAlign w:val="center"/>
          </w:tcPr>
          <w:p w14:paraId="1FFF8F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评审因素</w:t>
            </w:r>
          </w:p>
        </w:tc>
        <w:tc>
          <w:tcPr>
            <w:tcW w:w="332" w:type="pct"/>
            <w:tcBorders>
              <w:tl2br w:val="nil"/>
              <w:tr2bl w:val="nil"/>
            </w:tcBorders>
            <w:vAlign w:val="center"/>
          </w:tcPr>
          <w:p w14:paraId="151C780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序号</w:t>
            </w:r>
          </w:p>
        </w:tc>
        <w:tc>
          <w:tcPr>
            <w:tcW w:w="2155" w:type="pct"/>
            <w:tcBorders>
              <w:tl2br w:val="nil"/>
              <w:tr2bl w:val="nil"/>
            </w:tcBorders>
            <w:vAlign w:val="center"/>
          </w:tcPr>
          <w:p w14:paraId="058F7F9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审查要求</w:t>
            </w:r>
          </w:p>
        </w:tc>
        <w:tc>
          <w:tcPr>
            <w:tcW w:w="2188" w:type="pct"/>
            <w:tcBorders>
              <w:tl2br w:val="nil"/>
              <w:tr2bl w:val="nil"/>
            </w:tcBorders>
            <w:vAlign w:val="center"/>
          </w:tcPr>
          <w:p w14:paraId="455B5AD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要求说明</w:t>
            </w:r>
          </w:p>
        </w:tc>
      </w:tr>
      <w:tr w14:paraId="63B3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restart"/>
            <w:tcBorders>
              <w:tl2br w:val="nil"/>
              <w:tr2bl w:val="nil"/>
            </w:tcBorders>
            <w:vAlign w:val="center"/>
          </w:tcPr>
          <w:p w14:paraId="0228C7B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资格性审查</w:t>
            </w:r>
          </w:p>
        </w:tc>
        <w:tc>
          <w:tcPr>
            <w:tcW w:w="332" w:type="pct"/>
            <w:tcBorders>
              <w:tl2br w:val="nil"/>
              <w:tr2bl w:val="nil"/>
            </w:tcBorders>
            <w:vAlign w:val="center"/>
          </w:tcPr>
          <w:p w14:paraId="07F9B9C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1</w:t>
            </w:r>
          </w:p>
        </w:tc>
        <w:tc>
          <w:tcPr>
            <w:tcW w:w="2155" w:type="pct"/>
            <w:tcBorders>
              <w:tl2br w:val="nil"/>
              <w:tr2bl w:val="nil"/>
            </w:tcBorders>
            <w:vAlign w:val="center"/>
          </w:tcPr>
          <w:p w14:paraId="4F63A69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具有独立承担民事责任的能力；</w:t>
            </w:r>
          </w:p>
        </w:tc>
        <w:tc>
          <w:tcPr>
            <w:tcW w:w="2188" w:type="pct"/>
            <w:tcBorders>
              <w:tl2br w:val="nil"/>
              <w:tr2bl w:val="nil"/>
            </w:tcBorders>
            <w:vAlign w:val="center"/>
          </w:tcPr>
          <w:p w14:paraId="303CD7D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提供有效的营业执照等证明文件。</w:t>
            </w:r>
          </w:p>
        </w:tc>
      </w:tr>
      <w:tr w14:paraId="4521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0994576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rPr>
            </w:pPr>
          </w:p>
        </w:tc>
        <w:tc>
          <w:tcPr>
            <w:tcW w:w="332" w:type="pct"/>
            <w:tcBorders>
              <w:tl2br w:val="nil"/>
              <w:tr2bl w:val="nil"/>
            </w:tcBorders>
            <w:vAlign w:val="center"/>
          </w:tcPr>
          <w:p w14:paraId="1677621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2</w:t>
            </w:r>
          </w:p>
        </w:tc>
        <w:tc>
          <w:tcPr>
            <w:tcW w:w="2155" w:type="pct"/>
            <w:tcBorders>
              <w:tl2br w:val="nil"/>
              <w:tr2bl w:val="nil"/>
            </w:tcBorders>
            <w:vAlign w:val="center"/>
          </w:tcPr>
          <w:p w14:paraId="5EE2631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供应商是否具备良好的商业信誉和健全的财务会计制度；</w:t>
            </w:r>
          </w:p>
        </w:tc>
        <w:tc>
          <w:tcPr>
            <w:tcW w:w="2188" w:type="pct"/>
            <w:tcBorders>
              <w:tl2br w:val="nil"/>
              <w:tr2bl w:val="nil"/>
            </w:tcBorders>
            <w:vAlign w:val="center"/>
          </w:tcPr>
          <w:p w14:paraId="0E0D72C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提供以下任意一种证明材料即可：</w:t>
            </w:r>
          </w:p>
          <w:p w14:paraId="55D358B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1、2025年度经审计完整有效的财务报告；</w:t>
            </w:r>
          </w:p>
          <w:p w14:paraId="6E8889C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2、银行出具的资信证明（须提供采购公告发布之日前12个月的资信证明；公司开户不足12个月的，提供自开户之日起至采购公告发布之日止的资信证明）；</w:t>
            </w:r>
          </w:p>
          <w:p w14:paraId="3ECEDE9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3、提供具有良好的商业信誉和健全的财务会计制度的书面承诺函并加盖公章。</w:t>
            </w:r>
          </w:p>
        </w:tc>
      </w:tr>
      <w:tr w14:paraId="51B8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54412F9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rPr>
            </w:pPr>
          </w:p>
        </w:tc>
        <w:tc>
          <w:tcPr>
            <w:tcW w:w="332" w:type="pct"/>
            <w:tcBorders>
              <w:tl2br w:val="nil"/>
              <w:tr2bl w:val="nil"/>
            </w:tcBorders>
            <w:vAlign w:val="center"/>
          </w:tcPr>
          <w:p w14:paraId="1499FA2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3</w:t>
            </w:r>
          </w:p>
        </w:tc>
        <w:tc>
          <w:tcPr>
            <w:tcW w:w="2155" w:type="pct"/>
            <w:tcBorders>
              <w:tl2br w:val="nil"/>
              <w:tr2bl w:val="nil"/>
            </w:tcBorders>
            <w:vAlign w:val="center"/>
          </w:tcPr>
          <w:p w14:paraId="28F69DD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供应商是否具有履行合同所必需的设备和专业技术能力；</w:t>
            </w:r>
          </w:p>
        </w:tc>
        <w:tc>
          <w:tcPr>
            <w:tcW w:w="2188" w:type="pct"/>
            <w:tcBorders>
              <w:tl2br w:val="nil"/>
              <w:tr2bl w:val="nil"/>
            </w:tcBorders>
            <w:vAlign w:val="center"/>
          </w:tcPr>
          <w:p w14:paraId="2713278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供应商应根据项目需求提供具有履行合同所必需的设备和专业技术能力的书面承诺函并加盖公章。</w:t>
            </w:r>
          </w:p>
        </w:tc>
      </w:tr>
      <w:tr w14:paraId="1FA2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04A68E0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rPr>
            </w:pPr>
          </w:p>
        </w:tc>
        <w:tc>
          <w:tcPr>
            <w:tcW w:w="332" w:type="pct"/>
            <w:tcBorders>
              <w:tl2br w:val="nil"/>
              <w:tr2bl w:val="nil"/>
            </w:tcBorders>
            <w:vAlign w:val="center"/>
          </w:tcPr>
          <w:p w14:paraId="232F7F8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4</w:t>
            </w:r>
          </w:p>
        </w:tc>
        <w:tc>
          <w:tcPr>
            <w:tcW w:w="2155" w:type="pct"/>
            <w:tcBorders>
              <w:tl2br w:val="nil"/>
              <w:tr2bl w:val="nil"/>
            </w:tcBorders>
            <w:vAlign w:val="center"/>
          </w:tcPr>
          <w:p w14:paraId="6404705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供应商是否具有依法缴纳税收和社会保障资金的良好记录；</w:t>
            </w:r>
          </w:p>
        </w:tc>
        <w:tc>
          <w:tcPr>
            <w:tcW w:w="2188" w:type="pct"/>
            <w:tcBorders>
              <w:tl2br w:val="nil"/>
              <w:tr2bl w:val="nil"/>
            </w:tcBorders>
            <w:vAlign w:val="center"/>
          </w:tcPr>
          <w:p w14:paraId="4E2FE09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提供以下任意一种证明材料即可：</w:t>
            </w:r>
          </w:p>
          <w:p w14:paraId="6512766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1、提供供应商近三个月任意一个月依法缴纳社会保险的凭据及依法纳税凭证（以税款所属时期为准)或有电子专用章的完税证明（完税证明体现缴纳的增值税、所得税、印花税等我国现行税种中任意一项即可）；</w:t>
            </w:r>
          </w:p>
          <w:p w14:paraId="5CF11D1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2、提供有依法缴纳税收和社会保障资金的良好记录的书面承诺函并加盖公章。</w:t>
            </w:r>
          </w:p>
        </w:tc>
      </w:tr>
      <w:tr w14:paraId="29E25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1B0EDAF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bottom w:val="single" w:color="auto" w:sz="4" w:space="0"/>
              <w:tl2br w:val="nil"/>
              <w:tr2bl w:val="nil"/>
            </w:tcBorders>
            <w:vAlign w:val="center"/>
          </w:tcPr>
          <w:p w14:paraId="4F8D634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5</w:t>
            </w:r>
          </w:p>
        </w:tc>
        <w:tc>
          <w:tcPr>
            <w:tcW w:w="2155" w:type="pct"/>
            <w:tcBorders>
              <w:tl2br w:val="nil"/>
              <w:tr2bl w:val="nil"/>
            </w:tcBorders>
            <w:vAlign w:val="center"/>
          </w:tcPr>
          <w:p w14:paraId="15C79C2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供应商参加政府采购活动前三年内，在经营活动中是否没有重大违法记录；</w:t>
            </w:r>
          </w:p>
        </w:tc>
        <w:tc>
          <w:tcPr>
            <w:tcW w:w="2188" w:type="pct"/>
            <w:tcBorders>
              <w:tl2br w:val="nil"/>
              <w:tr2bl w:val="nil"/>
            </w:tcBorders>
            <w:vAlign w:val="center"/>
          </w:tcPr>
          <w:p w14:paraId="0DD79F6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供应商应按照相关法规规定如实作出书面声明或承诺并加盖公章。</w:t>
            </w:r>
          </w:p>
        </w:tc>
      </w:tr>
      <w:tr w14:paraId="2666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21CAFFC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bottom w:val="single" w:color="auto" w:sz="4" w:space="0"/>
              <w:tl2br w:val="nil"/>
              <w:tr2bl w:val="nil"/>
            </w:tcBorders>
            <w:vAlign w:val="center"/>
          </w:tcPr>
          <w:p w14:paraId="7A5D1AF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val="en-US" w:eastAsia="zh-CN"/>
              </w:rPr>
            </w:pPr>
            <w:r>
              <w:rPr>
                <w:rFonts w:hint="eastAsia" w:ascii="宋体" w:hAnsi="宋体" w:eastAsia="宋体" w:cs="宋体"/>
                <w:spacing w:val="0"/>
                <w:w w:val="100"/>
                <w:position w:val="0"/>
                <w:sz w:val="20"/>
                <w:szCs w:val="20"/>
                <w:lang w:val="en-US" w:eastAsia="zh-CN"/>
              </w:rPr>
              <w:t>6</w:t>
            </w:r>
          </w:p>
        </w:tc>
        <w:tc>
          <w:tcPr>
            <w:tcW w:w="2155" w:type="pct"/>
            <w:tcBorders>
              <w:tl2br w:val="nil"/>
              <w:tr2bl w:val="nil"/>
            </w:tcBorders>
            <w:vAlign w:val="center"/>
          </w:tcPr>
          <w:p w14:paraId="17E14D0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kern w:val="0"/>
                <w:sz w:val="21"/>
                <w:szCs w:val="21"/>
                <w:lang w:val="en-US" w:eastAsia="zh-CN"/>
              </w:rPr>
              <w:t>落实政府采购政策需满足的资格要求</w:t>
            </w:r>
          </w:p>
        </w:tc>
        <w:tc>
          <w:tcPr>
            <w:tcW w:w="2188" w:type="pct"/>
            <w:tcBorders>
              <w:tl2br w:val="nil"/>
              <w:tr2bl w:val="nil"/>
            </w:tcBorders>
            <w:vAlign w:val="center"/>
          </w:tcPr>
          <w:p w14:paraId="2EF1AA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kern w:val="0"/>
                <w:sz w:val="21"/>
                <w:szCs w:val="21"/>
                <w:lang w:val="en-US" w:eastAsia="zh-CN"/>
              </w:rPr>
              <w:t>本项目专门面向中小企业采购（含中型、小型、微型），提供中小企业声明函。监狱企业及残疾人福利性单位视同小型、微型企业，应当提供由省级以上监狱管理局、戒毒管理局(新疆生产建设兵团)出具的属于监狱企业的证明文件，或《残疾人福利性单位声明函》。</w:t>
            </w:r>
          </w:p>
        </w:tc>
      </w:tr>
      <w:tr w14:paraId="7EB58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2CF189C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bottom w:val="single" w:color="auto" w:sz="4" w:space="0"/>
              <w:tl2br w:val="nil"/>
              <w:tr2bl w:val="nil"/>
            </w:tcBorders>
            <w:vAlign w:val="center"/>
          </w:tcPr>
          <w:p w14:paraId="7BD4156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default" w:ascii="宋体" w:hAnsi="宋体" w:eastAsia="宋体" w:cs="宋体"/>
                <w:spacing w:val="0"/>
                <w:w w:val="100"/>
                <w:position w:val="0"/>
                <w:sz w:val="20"/>
                <w:szCs w:val="20"/>
                <w:lang w:val="en-US" w:eastAsia="zh-CN"/>
              </w:rPr>
            </w:pPr>
            <w:r>
              <w:rPr>
                <w:rFonts w:hint="eastAsia" w:ascii="宋体" w:hAnsi="宋体" w:eastAsia="宋体" w:cs="宋体"/>
                <w:spacing w:val="0"/>
                <w:w w:val="100"/>
                <w:position w:val="0"/>
                <w:sz w:val="20"/>
                <w:szCs w:val="20"/>
                <w:lang w:val="en-US" w:eastAsia="zh-CN"/>
              </w:rPr>
              <w:t>7</w:t>
            </w:r>
          </w:p>
        </w:tc>
        <w:tc>
          <w:tcPr>
            <w:tcW w:w="2155" w:type="pct"/>
            <w:tcBorders>
              <w:tl2br w:val="nil"/>
              <w:tr2bl w:val="nil"/>
            </w:tcBorders>
            <w:vAlign w:val="center"/>
          </w:tcPr>
          <w:p w14:paraId="70CB2D6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kern w:val="0"/>
                <w:sz w:val="21"/>
                <w:szCs w:val="21"/>
                <w:lang w:val="en-US" w:eastAsia="zh-CN"/>
              </w:rPr>
            </w:pPr>
            <w:r>
              <w:rPr>
                <w:rFonts w:hint="eastAsia" w:ascii="宋体" w:hAnsi="宋体" w:eastAsia="宋体" w:cs="宋体"/>
                <w:spacing w:val="0"/>
                <w:w w:val="100"/>
                <w:position w:val="0"/>
                <w:sz w:val="20"/>
                <w:szCs w:val="20"/>
              </w:rPr>
              <w:t>未被列入信用中国网站（</w:t>
            </w:r>
            <w:r>
              <w:rPr>
                <w:rFonts w:hint="eastAsia" w:ascii="宋体" w:hAnsi="宋体" w:eastAsia="宋体" w:cs="宋体"/>
                <w:spacing w:val="0"/>
                <w:w w:val="100"/>
                <w:position w:val="0"/>
                <w:sz w:val="20"/>
                <w:szCs w:val="20"/>
              </w:rPr>
              <w:fldChar w:fldCharType="begin"/>
            </w:r>
            <w:r>
              <w:rPr>
                <w:rFonts w:hint="eastAsia" w:ascii="宋体" w:hAnsi="宋体" w:eastAsia="宋体" w:cs="宋体"/>
                <w:spacing w:val="0"/>
                <w:w w:val="100"/>
                <w:position w:val="0"/>
                <w:sz w:val="20"/>
                <w:szCs w:val="20"/>
              </w:rPr>
              <w:instrText xml:space="preserve">HYPERLINK"https://www.cred"</w:instrText>
            </w:r>
            <w:r>
              <w:rPr>
                <w:rFonts w:hint="eastAsia" w:ascii="宋体" w:hAnsi="宋体" w:eastAsia="宋体" w:cs="宋体"/>
                <w:spacing w:val="0"/>
                <w:w w:val="100"/>
                <w:position w:val="0"/>
                <w:sz w:val="20"/>
                <w:szCs w:val="20"/>
              </w:rPr>
              <w:fldChar w:fldCharType="separate"/>
            </w:r>
            <w:r>
              <w:rPr>
                <w:rFonts w:hint="eastAsia" w:ascii="宋体" w:hAnsi="宋体" w:eastAsia="宋体" w:cs="宋体"/>
                <w:spacing w:val="0"/>
                <w:w w:val="100"/>
                <w:position w:val="0"/>
                <w:sz w:val="20"/>
                <w:szCs w:val="20"/>
              </w:rPr>
              <w:t>www.cred</w:t>
            </w:r>
            <w:r>
              <w:rPr>
                <w:rFonts w:hint="eastAsia" w:ascii="宋体" w:hAnsi="宋体" w:eastAsia="宋体" w:cs="宋体"/>
                <w:spacing w:val="0"/>
                <w:w w:val="100"/>
                <w:position w:val="0"/>
                <w:sz w:val="20"/>
                <w:szCs w:val="20"/>
              </w:rPr>
              <w:fldChar w:fldCharType="end"/>
            </w:r>
            <w:r>
              <w:rPr>
                <w:rFonts w:hint="eastAsia" w:ascii="宋体" w:hAnsi="宋体" w:eastAsia="宋体" w:cs="宋体"/>
                <w:spacing w:val="0"/>
                <w:w w:val="100"/>
                <w:position w:val="0"/>
                <w:sz w:val="20"/>
                <w:szCs w:val="20"/>
              </w:rPr>
              <w:fldChar w:fldCharType="begin"/>
            </w:r>
            <w:r>
              <w:rPr>
                <w:rFonts w:hint="eastAsia" w:ascii="宋体" w:hAnsi="宋体" w:eastAsia="宋体" w:cs="宋体"/>
                <w:spacing w:val="0"/>
                <w:w w:val="100"/>
                <w:position w:val="0"/>
                <w:sz w:val="20"/>
                <w:szCs w:val="20"/>
              </w:rPr>
              <w:instrText xml:space="preserve">HYPERLINK"itchina.gov.cn"</w:instrText>
            </w:r>
            <w:r>
              <w:rPr>
                <w:rFonts w:hint="eastAsia" w:ascii="宋体" w:hAnsi="宋体" w:eastAsia="宋体" w:cs="宋体"/>
                <w:spacing w:val="0"/>
                <w:w w:val="100"/>
                <w:position w:val="0"/>
                <w:sz w:val="20"/>
                <w:szCs w:val="20"/>
              </w:rPr>
              <w:fldChar w:fldCharType="separate"/>
            </w:r>
            <w:r>
              <w:rPr>
                <w:rFonts w:hint="eastAsia" w:ascii="宋体" w:hAnsi="宋体" w:eastAsia="宋体" w:cs="宋体"/>
                <w:spacing w:val="0"/>
                <w:w w:val="100"/>
                <w:position w:val="0"/>
                <w:sz w:val="20"/>
                <w:szCs w:val="20"/>
              </w:rPr>
              <w:t>itchina.gov.cn</w:t>
            </w:r>
            <w:r>
              <w:rPr>
                <w:rFonts w:hint="eastAsia" w:ascii="宋体" w:hAnsi="宋体" w:eastAsia="宋体" w:cs="宋体"/>
                <w:spacing w:val="0"/>
                <w:w w:val="100"/>
                <w:position w:val="0"/>
                <w:sz w:val="20"/>
                <w:szCs w:val="20"/>
              </w:rPr>
              <w:fldChar w:fldCharType="end"/>
            </w:r>
            <w:r>
              <w:rPr>
                <w:rFonts w:hint="eastAsia" w:ascii="宋体" w:hAnsi="宋体" w:eastAsia="宋体" w:cs="宋体"/>
                <w:spacing w:val="0"/>
                <w:w w:val="100"/>
                <w:position w:val="0"/>
                <w:sz w:val="20"/>
                <w:szCs w:val="20"/>
              </w:rPr>
              <w:t>）失信被执行人、重大税收违法失信主体及中国政府采购网站（</w:t>
            </w:r>
            <w:r>
              <w:rPr>
                <w:rFonts w:hint="eastAsia" w:ascii="宋体" w:hAnsi="宋体" w:eastAsia="宋体" w:cs="宋体"/>
                <w:spacing w:val="0"/>
                <w:w w:val="100"/>
                <w:position w:val="0"/>
                <w:sz w:val="20"/>
                <w:szCs w:val="20"/>
              </w:rPr>
              <w:fldChar w:fldCharType="begin"/>
            </w:r>
            <w:r>
              <w:rPr>
                <w:rFonts w:hint="eastAsia" w:ascii="宋体" w:hAnsi="宋体" w:eastAsia="宋体" w:cs="宋体"/>
                <w:spacing w:val="0"/>
                <w:w w:val="100"/>
                <w:position w:val="0"/>
                <w:sz w:val="20"/>
                <w:szCs w:val="20"/>
              </w:rPr>
              <w:instrText xml:space="preserve">HYPERLINK"https://www.ccgp.gov.cn"</w:instrText>
            </w:r>
            <w:r>
              <w:rPr>
                <w:rFonts w:hint="eastAsia" w:ascii="宋体" w:hAnsi="宋体" w:eastAsia="宋体" w:cs="宋体"/>
                <w:spacing w:val="0"/>
                <w:w w:val="100"/>
                <w:position w:val="0"/>
                <w:sz w:val="20"/>
                <w:szCs w:val="20"/>
              </w:rPr>
              <w:fldChar w:fldCharType="separate"/>
            </w:r>
            <w:r>
              <w:rPr>
                <w:rFonts w:hint="eastAsia" w:ascii="宋体" w:hAnsi="宋体" w:eastAsia="宋体" w:cs="宋体"/>
                <w:spacing w:val="0"/>
                <w:w w:val="100"/>
                <w:position w:val="0"/>
                <w:sz w:val="20"/>
                <w:szCs w:val="20"/>
              </w:rPr>
              <w:t>www.ccgp.gov.cn</w:t>
            </w:r>
            <w:r>
              <w:rPr>
                <w:rFonts w:hint="eastAsia" w:ascii="宋体" w:hAnsi="宋体" w:eastAsia="宋体" w:cs="宋体"/>
                <w:spacing w:val="0"/>
                <w:w w:val="100"/>
                <w:position w:val="0"/>
                <w:sz w:val="20"/>
                <w:szCs w:val="20"/>
              </w:rPr>
              <w:fldChar w:fldCharType="end"/>
            </w:r>
            <w:r>
              <w:rPr>
                <w:rFonts w:hint="eastAsia" w:ascii="宋体" w:hAnsi="宋体" w:eastAsia="宋体" w:cs="宋体"/>
                <w:spacing w:val="0"/>
                <w:w w:val="100"/>
                <w:position w:val="0"/>
                <w:sz w:val="20"/>
                <w:szCs w:val="20"/>
              </w:rPr>
              <w:t>）政府采购严重违法失信行为记录名单（尚在处罚期内的）；</w:t>
            </w:r>
          </w:p>
        </w:tc>
        <w:tc>
          <w:tcPr>
            <w:tcW w:w="2188" w:type="pct"/>
            <w:tcBorders>
              <w:tl2br w:val="nil"/>
              <w:tr2bl w:val="nil"/>
            </w:tcBorders>
            <w:vAlign w:val="center"/>
          </w:tcPr>
          <w:p w14:paraId="524192C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kern w:val="0"/>
                <w:sz w:val="21"/>
                <w:szCs w:val="21"/>
                <w:lang w:val="en-US" w:eastAsia="zh-CN"/>
              </w:rPr>
            </w:pPr>
            <w:r>
              <w:rPr>
                <w:rFonts w:hint="eastAsia" w:ascii="宋体" w:hAnsi="宋体" w:eastAsia="宋体" w:cs="宋体"/>
                <w:spacing w:val="0"/>
                <w:w w:val="100"/>
                <w:position w:val="0"/>
                <w:sz w:val="20"/>
                <w:szCs w:val="20"/>
              </w:rPr>
              <w:t>以采购代理机构现场查询的内容为准。</w:t>
            </w:r>
          </w:p>
        </w:tc>
      </w:tr>
      <w:tr w14:paraId="55CC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bottom w:val="single" w:color="auto" w:sz="4" w:space="0"/>
              <w:tl2br w:val="nil"/>
              <w:tr2bl w:val="nil"/>
            </w:tcBorders>
            <w:vAlign w:val="center"/>
          </w:tcPr>
          <w:p w14:paraId="3F34D01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bottom w:val="single" w:color="auto" w:sz="4" w:space="0"/>
              <w:tl2br w:val="nil"/>
              <w:tr2bl w:val="nil"/>
            </w:tcBorders>
            <w:vAlign w:val="center"/>
          </w:tcPr>
          <w:p w14:paraId="3581D7D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default" w:ascii="宋体" w:hAnsi="宋体" w:eastAsia="宋体" w:cs="宋体"/>
                <w:spacing w:val="0"/>
                <w:w w:val="100"/>
                <w:position w:val="0"/>
                <w:sz w:val="20"/>
                <w:szCs w:val="20"/>
                <w:lang w:val="en-US" w:eastAsia="zh-CN"/>
              </w:rPr>
            </w:pPr>
            <w:r>
              <w:rPr>
                <w:rFonts w:hint="eastAsia" w:ascii="宋体" w:hAnsi="宋体" w:eastAsia="宋体" w:cs="宋体"/>
                <w:spacing w:val="0"/>
                <w:w w:val="100"/>
                <w:position w:val="0"/>
                <w:sz w:val="20"/>
                <w:szCs w:val="20"/>
                <w:lang w:val="en-US" w:eastAsia="zh-CN"/>
              </w:rPr>
              <w:t>8</w:t>
            </w:r>
          </w:p>
        </w:tc>
        <w:tc>
          <w:tcPr>
            <w:tcW w:w="2155" w:type="pct"/>
            <w:tcBorders>
              <w:tl2br w:val="nil"/>
              <w:tr2bl w:val="nil"/>
            </w:tcBorders>
            <w:shd w:val="clear" w:color="auto" w:fill="auto"/>
            <w:vAlign w:val="center"/>
          </w:tcPr>
          <w:p w14:paraId="63D636D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center"/>
              <w:textAlignment w:val="baseline"/>
              <w:rPr>
                <w:rFonts w:hint="eastAsia" w:ascii="宋体" w:hAnsi="宋体" w:eastAsia="宋体" w:cs="宋体"/>
                <w:snapToGrid w:val="0"/>
                <w:color w:val="000000"/>
                <w:spacing w:val="0"/>
                <w:w w:val="100"/>
                <w:kern w:val="0"/>
                <w:position w:val="0"/>
                <w:sz w:val="20"/>
                <w:szCs w:val="20"/>
                <w:lang w:val="en-US" w:eastAsia="en-US" w:bidi="ar-SA"/>
              </w:rPr>
            </w:pPr>
            <w:r>
              <w:rPr>
                <w:rFonts w:hint="eastAsia" w:ascii="宋体" w:hAnsi="宋体" w:eastAsia="宋体" w:cs="宋体"/>
                <w:spacing w:val="0"/>
                <w:w w:val="100"/>
                <w:position w:val="0"/>
                <w:sz w:val="20"/>
                <w:szCs w:val="20"/>
              </w:rPr>
              <w:t>单位负责人为同一人或者存在直接控股、管理关系的不同供应商，不得参加同一合同项下的采购活动；</w:t>
            </w:r>
          </w:p>
        </w:tc>
        <w:tc>
          <w:tcPr>
            <w:tcW w:w="2188" w:type="pct"/>
            <w:tcBorders>
              <w:tl2br w:val="nil"/>
              <w:tr2bl w:val="nil"/>
            </w:tcBorders>
            <w:shd w:val="clear" w:color="auto" w:fill="auto"/>
            <w:vAlign w:val="center"/>
          </w:tcPr>
          <w:p w14:paraId="5FD1B2C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left"/>
              <w:textAlignment w:val="baseline"/>
              <w:rPr>
                <w:rFonts w:hint="eastAsia" w:ascii="宋体" w:hAnsi="宋体" w:eastAsia="宋体" w:cs="宋体"/>
                <w:snapToGrid w:val="0"/>
                <w:color w:val="000000"/>
                <w:spacing w:val="0"/>
                <w:w w:val="100"/>
                <w:kern w:val="0"/>
                <w:position w:val="0"/>
                <w:sz w:val="20"/>
                <w:szCs w:val="20"/>
                <w:lang w:val="en-US" w:eastAsia="en-US" w:bidi="ar-SA"/>
              </w:rPr>
            </w:pPr>
            <w:r>
              <w:rPr>
                <w:rFonts w:hint="eastAsia" w:ascii="宋体" w:hAnsi="宋体" w:eastAsia="宋体" w:cs="宋体"/>
                <w:spacing w:val="0"/>
                <w:w w:val="100"/>
                <w:position w:val="0"/>
                <w:sz w:val="20"/>
                <w:szCs w:val="20"/>
              </w:rPr>
              <w:t>供应商应按照相关法规规定如实作出书面声明或承诺并加盖公章。</w:t>
            </w:r>
          </w:p>
        </w:tc>
      </w:tr>
      <w:tr w14:paraId="1446A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5000" w:type="pct"/>
            <w:gridSpan w:val="4"/>
            <w:tcBorders>
              <w:bottom w:val="single" w:color="auto" w:sz="4" w:space="0"/>
              <w:tl2br w:val="nil"/>
              <w:tr2bl w:val="nil"/>
            </w:tcBorders>
            <w:vAlign w:val="center"/>
          </w:tcPr>
          <w:p w14:paraId="730EAE6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leftChars="0" w:right="0" w:rightChars="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资格审查不通过者，作无效标处理，不得进入下一环节评审。</w:t>
            </w:r>
          </w:p>
        </w:tc>
      </w:tr>
      <w:tr w14:paraId="65FE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restart"/>
            <w:tcBorders>
              <w:top w:val="single" w:color="auto" w:sz="4" w:space="0"/>
              <w:tl2br w:val="nil"/>
              <w:tr2bl w:val="nil"/>
            </w:tcBorders>
            <w:vAlign w:val="center"/>
          </w:tcPr>
          <w:p w14:paraId="56D0B93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符合性审查</w:t>
            </w:r>
          </w:p>
        </w:tc>
        <w:tc>
          <w:tcPr>
            <w:tcW w:w="332" w:type="pct"/>
            <w:tcBorders>
              <w:top w:val="single" w:color="auto" w:sz="4" w:space="0"/>
              <w:tl2br w:val="nil"/>
              <w:tr2bl w:val="nil"/>
            </w:tcBorders>
            <w:vAlign w:val="center"/>
          </w:tcPr>
          <w:p w14:paraId="301A30B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lang w:val="en-US" w:eastAsia="zh-CN"/>
              </w:rPr>
              <w:t>1</w:t>
            </w:r>
          </w:p>
        </w:tc>
        <w:tc>
          <w:tcPr>
            <w:tcW w:w="2155" w:type="pct"/>
            <w:tcBorders>
              <w:tl2br w:val="nil"/>
              <w:tr2bl w:val="nil"/>
            </w:tcBorders>
            <w:vAlign w:val="center"/>
          </w:tcPr>
          <w:p w14:paraId="17DE071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是否提供法定代表人身份证明书和法定代表人身份证或者法定代表人授权委托书及被授权人身份证明；</w:t>
            </w:r>
          </w:p>
        </w:tc>
        <w:tc>
          <w:tcPr>
            <w:tcW w:w="2188" w:type="pct"/>
            <w:tcBorders>
              <w:tl2br w:val="nil"/>
              <w:tr2bl w:val="nil"/>
            </w:tcBorders>
            <w:vAlign w:val="center"/>
          </w:tcPr>
          <w:p w14:paraId="3253908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提供法定代表人身份证明书和法定代表人身份证或者法定代表人授权委托书及被授权人身份证明，并按规定签字盖章。</w:t>
            </w:r>
          </w:p>
        </w:tc>
      </w:tr>
      <w:tr w14:paraId="4453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38E12C0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tl2br w:val="nil"/>
              <w:tr2bl w:val="nil"/>
            </w:tcBorders>
            <w:vAlign w:val="center"/>
          </w:tcPr>
          <w:p w14:paraId="68DE238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lang w:val="en-US" w:eastAsia="zh-CN"/>
              </w:rPr>
              <w:t>2</w:t>
            </w:r>
          </w:p>
        </w:tc>
        <w:tc>
          <w:tcPr>
            <w:tcW w:w="2155" w:type="pct"/>
            <w:tcBorders>
              <w:tl2br w:val="nil"/>
              <w:tr2bl w:val="nil"/>
            </w:tcBorders>
            <w:vAlign w:val="center"/>
          </w:tcPr>
          <w:p w14:paraId="23F1FE7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rPr>
              <w:t>投标保证金的缴纳主体与供应商是否一致，是否按照询价文件要求提供投标保证金的，或者所提供的投标保证金有瑕疵的</w:t>
            </w:r>
            <w:r>
              <w:rPr>
                <w:rFonts w:hint="eastAsia" w:ascii="宋体" w:hAnsi="宋体" w:eastAsia="宋体" w:cs="宋体"/>
                <w:spacing w:val="0"/>
                <w:w w:val="100"/>
                <w:position w:val="0"/>
                <w:sz w:val="20"/>
                <w:szCs w:val="20"/>
                <w:lang w:eastAsia="zh-CN"/>
              </w:rPr>
              <w:t>；</w:t>
            </w:r>
          </w:p>
        </w:tc>
        <w:tc>
          <w:tcPr>
            <w:tcW w:w="2188" w:type="pct"/>
            <w:tcBorders>
              <w:tl2br w:val="nil"/>
              <w:tr2bl w:val="nil"/>
            </w:tcBorders>
            <w:vAlign w:val="center"/>
          </w:tcPr>
          <w:p w14:paraId="394CCE2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按时、足额缴纳投标保证金，提供保证金缴纳凭证。</w:t>
            </w:r>
          </w:p>
        </w:tc>
      </w:tr>
      <w:tr w14:paraId="60EA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5C272C4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tl2br w:val="nil"/>
              <w:tr2bl w:val="nil"/>
            </w:tcBorders>
            <w:vAlign w:val="center"/>
          </w:tcPr>
          <w:p w14:paraId="439CF5C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lang w:val="en-US" w:eastAsia="zh-CN"/>
              </w:rPr>
              <w:t>3</w:t>
            </w:r>
          </w:p>
        </w:tc>
        <w:tc>
          <w:tcPr>
            <w:tcW w:w="2155" w:type="pct"/>
            <w:tcBorders>
              <w:tl2br w:val="nil"/>
              <w:tr2bl w:val="nil"/>
            </w:tcBorders>
            <w:vAlign w:val="center"/>
          </w:tcPr>
          <w:p w14:paraId="4C60B8F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响应文件是否按询价文件要求签署、盖章的；</w:t>
            </w:r>
          </w:p>
        </w:tc>
        <w:tc>
          <w:tcPr>
            <w:tcW w:w="2188" w:type="pct"/>
            <w:tcBorders>
              <w:tl2br w:val="nil"/>
              <w:tr2bl w:val="nil"/>
            </w:tcBorders>
            <w:vAlign w:val="center"/>
          </w:tcPr>
          <w:p w14:paraId="5A1ECE1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响应文件上法定代表人或其授权代理人的盖章或签字、供应商单位章齐全符合询价文件规定。</w:t>
            </w:r>
          </w:p>
        </w:tc>
      </w:tr>
      <w:tr w14:paraId="31E8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4F9974C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tl2br w:val="nil"/>
              <w:tr2bl w:val="nil"/>
            </w:tcBorders>
            <w:vAlign w:val="center"/>
          </w:tcPr>
          <w:p w14:paraId="04EAB51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lang w:val="en-US" w:eastAsia="zh-CN"/>
              </w:rPr>
              <w:t>4</w:t>
            </w:r>
          </w:p>
        </w:tc>
        <w:tc>
          <w:tcPr>
            <w:tcW w:w="2155" w:type="pct"/>
            <w:tcBorders>
              <w:tl2br w:val="nil"/>
              <w:tr2bl w:val="nil"/>
            </w:tcBorders>
            <w:vAlign w:val="center"/>
          </w:tcPr>
          <w:p w14:paraId="036A0CF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rPr>
              <w:t>投标报价是否超过询价文件中规定的最高限价</w:t>
            </w:r>
            <w:r>
              <w:rPr>
                <w:rFonts w:hint="eastAsia" w:ascii="宋体" w:hAnsi="宋体" w:eastAsia="宋体" w:cs="宋体"/>
                <w:spacing w:val="0"/>
                <w:w w:val="100"/>
                <w:position w:val="0"/>
                <w:sz w:val="20"/>
                <w:szCs w:val="20"/>
                <w:lang w:eastAsia="zh-CN"/>
              </w:rPr>
              <w:t>；</w:t>
            </w:r>
          </w:p>
        </w:tc>
        <w:tc>
          <w:tcPr>
            <w:tcW w:w="2188" w:type="pct"/>
            <w:tcBorders>
              <w:tl2br w:val="nil"/>
              <w:tr2bl w:val="nil"/>
            </w:tcBorders>
            <w:vAlign w:val="center"/>
          </w:tcPr>
          <w:p w14:paraId="3857223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其报价未超过采购最高限价，且只有一个有效报价,不得提交选择性报价。</w:t>
            </w:r>
          </w:p>
        </w:tc>
      </w:tr>
      <w:tr w14:paraId="0A4DD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tcBorders>
              <w:tl2br w:val="nil"/>
              <w:tr2bl w:val="nil"/>
            </w:tcBorders>
            <w:vAlign w:val="center"/>
          </w:tcPr>
          <w:p w14:paraId="3495770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tcBorders>
              <w:tl2br w:val="nil"/>
              <w:tr2bl w:val="nil"/>
            </w:tcBorders>
            <w:vAlign w:val="center"/>
          </w:tcPr>
          <w:p w14:paraId="14160D8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lang w:val="en-US" w:eastAsia="zh-CN"/>
              </w:rPr>
              <w:t>5</w:t>
            </w:r>
          </w:p>
        </w:tc>
        <w:tc>
          <w:tcPr>
            <w:tcW w:w="2155" w:type="pct"/>
            <w:tcBorders>
              <w:tl2br w:val="nil"/>
              <w:tr2bl w:val="nil"/>
            </w:tcBorders>
            <w:vAlign w:val="center"/>
          </w:tcPr>
          <w:p w14:paraId="177CE81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ascii="宋体" w:hAnsi="宋体" w:eastAsia="宋体" w:cs="宋体"/>
                <w:spacing w:val="0"/>
                <w:w w:val="100"/>
                <w:position w:val="0"/>
                <w:sz w:val="20"/>
                <w:szCs w:val="20"/>
              </w:rPr>
              <w:t>商务技术条款偏离表是否符合询价文件要求</w:t>
            </w:r>
            <w:r>
              <w:rPr>
                <w:rFonts w:hint="eastAsia" w:ascii="宋体" w:hAnsi="宋体" w:eastAsia="宋体" w:cs="宋体"/>
                <w:spacing w:val="0"/>
                <w:w w:val="100"/>
                <w:position w:val="0"/>
                <w:sz w:val="20"/>
                <w:szCs w:val="20"/>
                <w:lang w:eastAsia="zh-CN"/>
              </w:rPr>
              <w:t>；</w:t>
            </w:r>
          </w:p>
        </w:tc>
        <w:tc>
          <w:tcPr>
            <w:tcW w:w="2188" w:type="pct"/>
            <w:tcBorders>
              <w:tl2br w:val="nil"/>
              <w:tr2bl w:val="nil"/>
            </w:tcBorders>
            <w:vAlign w:val="center"/>
          </w:tcPr>
          <w:p w14:paraId="14CA315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满足询价文件规定。</w:t>
            </w:r>
          </w:p>
        </w:tc>
      </w:tr>
      <w:tr w14:paraId="3841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vAlign w:val="top"/>
          </w:tcPr>
          <w:p w14:paraId="1680547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vAlign w:val="center"/>
          </w:tcPr>
          <w:p w14:paraId="2F5ADD4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cs="宋体"/>
                <w:spacing w:val="0"/>
                <w:w w:val="100"/>
                <w:position w:val="0"/>
                <w:sz w:val="20"/>
                <w:szCs w:val="20"/>
                <w:lang w:val="en-US" w:eastAsia="zh-CN"/>
              </w:rPr>
              <w:t>6</w:t>
            </w:r>
          </w:p>
        </w:tc>
        <w:tc>
          <w:tcPr>
            <w:tcW w:w="2155" w:type="pct"/>
            <w:vAlign w:val="center"/>
          </w:tcPr>
          <w:p w14:paraId="23B87BA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响应文件中无采购人不能接受的条件；</w:t>
            </w:r>
          </w:p>
        </w:tc>
        <w:tc>
          <w:tcPr>
            <w:tcW w:w="2188" w:type="pct"/>
            <w:vAlign w:val="center"/>
          </w:tcPr>
          <w:p w14:paraId="6670122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both"/>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响应文件未附有采购人不能接受的附加条件。</w:t>
            </w:r>
          </w:p>
        </w:tc>
      </w:tr>
      <w:tr w14:paraId="36B0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324" w:type="pct"/>
            <w:vMerge w:val="continue"/>
            <w:vAlign w:val="top"/>
          </w:tcPr>
          <w:p w14:paraId="0F4379E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p>
        </w:tc>
        <w:tc>
          <w:tcPr>
            <w:tcW w:w="332" w:type="pct"/>
            <w:vAlign w:val="center"/>
          </w:tcPr>
          <w:p w14:paraId="116445F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lang w:eastAsia="zh-CN"/>
              </w:rPr>
            </w:pPr>
            <w:r>
              <w:rPr>
                <w:rFonts w:hint="eastAsia" w:cs="宋体"/>
                <w:spacing w:val="0"/>
                <w:w w:val="100"/>
                <w:position w:val="0"/>
                <w:sz w:val="20"/>
                <w:szCs w:val="20"/>
                <w:lang w:val="en-US" w:eastAsia="zh-CN"/>
              </w:rPr>
              <w:t>7</w:t>
            </w:r>
          </w:p>
        </w:tc>
        <w:tc>
          <w:tcPr>
            <w:tcW w:w="2155" w:type="pct"/>
            <w:vAlign w:val="center"/>
          </w:tcPr>
          <w:p w14:paraId="4C77239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无法律、法规和询价文件规定的其他无效情形。</w:t>
            </w:r>
          </w:p>
        </w:tc>
        <w:tc>
          <w:tcPr>
            <w:tcW w:w="2188" w:type="pct"/>
            <w:vAlign w:val="center"/>
          </w:tcPr>
          <w:p w14:paraId="4D267E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both"/>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响应文件未附有法律、法规和询价文件规定的其他无效情形。</w:t>
            </w:r>
          </w:p>
        </w:tc>
      </w:tr>
      <w:tr w14:paraId="389A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5000" w:type="pct"/>
            <w:gridSpan w:val="4"/>
            <w:vAlign w:val="top"/>
          </w:tcPr>
          <w:p w14:paraId="69415AF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0"/>
                <w:szCs w:val="20"/>
              </w:rPr>
            </w:pPr>
            <w:r>
              <w:rPr>
                <w:rFonts w:hint="eastAsia" w:ascii="宋体" w:hAnsi="宋体" w:eastAsia="宋体" w:cs="宋体"/>
                <w:spacing w:val="0"/>
                <w:w w:val="100"/>
                <w:position w:val="0"/>
                <w:sz w:val="20"/>
                <w:szCs w:val="20"/>
              </w:rPr>
              <w:t>响应性文件符合性审查中未通过符合性审查的</w:t>
            </w:r>
            <w:r>
              <w:rPr>
                <w:rFonts w:hint="eastAsia" w:ascii="宋体" w:hAnsi="宋体" w:eastAsia="宋体" w:cs="宋体"/>
                <w:spacing w:val="0"/>
                <w:w w:val="100"/>
                <w:position w:val="0"/>
                <w:sz w:val="20"/>
                <w:szCs w:val="20"/>
                <w:lang w:val="en-US" w:eastAsia="zh-CN"/>
              </w:rPr>
              <w:t>供应商</w:t>
            </w:r>
            <w:r>
              <w:rPr>
                <w:rFonts w:hint="eastAsia" w:ascii="宋体" w:hAnsi="宋体" w:eastAsia="宋体" w:cs="宋体"/>
                <w:spacing w:val="0"/>
                <w:w w:val="100"/>
                <w:position w:val="0"/>
                <w:sz w:val="20"/>
                <w:szCs w:val="20"/>
              </w:rPr>
              <w:t>，其报价视为无效报价，不进入后期评审阶段。</w:t>
            </w:r>
          </w:p>
        </w:tc>
      </w:tr>
    </w:tbl>
    <w:p w14:paraId="2EF0FDA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rPr>
      </w:pPr>
    </w:p>
    <w:p w14:paraId="1552379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5、询价响应文件的澄清</w:t>
      </w:r>
    </w:p>
    <w:p w14:paraId="0AB3048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改变询价响应文件的实质性内容。供应商所作的答复均应补充以书面形式材料，并经法定代表人（或负责人）或其授权代表签署，作为询价响应文件的一部分，对供应商有约束力。</w:t>
      </w:r>
    </w:p>
    <w:p w14:paraId="1A29FC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5.2询价小组将审查供应商的询价响应文件是否符合询价文件的资质要求和其他实质性要求，并对询价响应文件进行初步评审和比较。</w:t>
      </w:r>
    </w:p>
    <w:p w14:paraId="2EC4282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6、评审方法及成交原则</w:t>
      </w:r>
    </w:p>
    <w:p w14:paraId="134E3BF3">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6.1询价小组将按照本须知规定，只对确定为符合询价文件的资质要求且实质上响应询价文件要求的询价响应文件进行评价和比较。</w:t>
      </w:r>
    </w:p>
    <w:p w14:paraId="4AF2E2F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6.2评审方法：询价小组应当从质量和服务均能满足采购文件实质性响应要求的供应商中，按照报价由低到高的顺序提出3名以上</w:t>
      </w:r>
      <w:r>
        <w:rPr>
          <w:rFonts w:hint="eastAsia" w:cs="宋体"/>
          <w:spacing w:val="0"/>
          <w:w w:val="100"/>
          <w:position w:val="0"/>
          <w:sz w:val="21"/>
          <w:szCs w:val="21"/>
          <w:lang w:eastAsia="zh-CN"/>
        </w:rPr>
        <w:t>中标（成交）候选</w:t>
      </w:r>
      <w:r>
        <w:rPr>
          <w:rFonts w:hint="eastAsia" w:ascii="宋体" w:hAnsi="宋体" w:eastAsia="宋体" w:cs="宋体"/>
          <w:spacing w:val="0"/>
          <w:w w:val="100"/>
          <w:position w:val="0"/>
          <w:sz w:val="21"/>
          <w:szCs w:val="21"/>
        </w:rPr>
        <w:t>人，并编写评审报告。其成交原则是“符合采购需求、质量和服务相等且报价最低”。其操作程序为：询价小组将对通过资格性审查和符合性审查的供应商按照其报价由低到高的顺序进行排序。</w:t>
      </w:r>
    </w:p>
    <w:p w14:paraId="0E141F9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7、评审注意事项</w:t>
      </w:r>
    </w:p>
    <w:p w14:paraId="4BD78A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7.1评审是询价工作的重要环节，评审工作在询价小组内独立进行。询价小组将公正、平等地对待所有供应商。</w:t>
      </w:r>
    </w:p>
    <w:p w14:paraId="23FA826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7.2除询价小组主动要求对响应供应商询问外，从开标后至授予《成交通知书》期间，任何供应商均不得就与其报价有关的任何问题与采购代理机构及询价小组联系。如果供应商希望递交其他资料给采购人和询价小组以提醒采购人和询价小组注意，则应以书面形式提交。</w:t>
      </w:r>
    </w:p>
    <w:p w14:paraId="6C40B3F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3"/>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7.3除本须知的规定外，从开标之日起为保证定标的公正性，在评审过程中，评委不得与供应商私下交换意见。在询价工作结束后，询价小组成员和参与评审的有关工作人员不得透露对询价响应文件的评审和比较以及与评审有关的其他情况。</w:t>
      </w:r>
    </w:p>
    <w:p w14:paraId="0D4CBDA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7.4询价后，询价响应文件概不退还。</w:t>
      </w:r>
    </w:p>
    <w:p w14:paraId="23E3067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8、拒绝所有询价响应文件的权力</w:t>
      </w:r>
    </w:p>
    <w:p w14:paraId="2B4B7B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8.1询价小组经评审，认为所有资料都不符合询价文件要求的，可以否决所有报价资料。</w:t>
      </w:r>
    </w:p>
    <w:p w14:paraId="611C54F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9、成交结果公示</w:t>
      </w:r>
    </w:p>
    <w:p w14:paraId="11D56F2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9.1成交供应商应在《成交通知书》发出后30日历日内与采购人签订合同。</w:t>
      </w:r>
    </w:p>
    <w:p w14:paraId="6104E0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9.2评审结束后，供应商若对本项目有任何异议，可以按中华人民共和国财政部令第94号《政府采购质疑和投诉办法》的相关规定，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监督管理部门未通知暂停采购活动的，采购活动可正常进行。</w:t>
      </w:r>
    </w:p>
    <w:p w14:paraId="0839FEE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1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9.3供应商有权在规定时间内对评审结果进行投诉或提出质疑，但需对投诉或质疑内容的真实性承担责任。</w:t>
      </w:r>
    </w:p>
    <w:p w14:paraId="6233C06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10、成交通知书</w:t>
      </w:r>
    </w:p>
    <w:p w14:paraId="224226C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10.1发布成交结果公示期满后，采购人向成交人发出成交通知书。</w:t>
      </w:r>
    </w:p>
    <w:p w14:paraId="44912A2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10.2成交通知书是合同的一个组成部分。</w:t>
      </w:r>
    </w:p>
    <w:p w14:paraId="302D49B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10.3出现下列情形之一，采购代理机构将撤消成交通知书。</w:t>
      </w:r>
    </w:p>
    <w:p w14:paraId="56F8A14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1）提供虚假材料、以他人名义投标或者以其它方式弄虚作假谋取成交的；</w:t>
      </w:r>
    </w:p>
    <w:p w14:paraId="0CA7F6A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2）采取不正当手段诋毁、排挤其它供应商而谋取成交的；</w:t>
      </w:r>
    </w:p>
    <w:p w14:paraId="1B57064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3）与采购人、其它供应商或者采购代理机构恶意串通谋取成交的；</w:t>
      </w:r>
    </w:p>
    <w:p w14:paraId="598BBF7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4）通过向采购人、采购代理机构行贿或者提供其它不正当利益谋取成交的；</w:t>
      </w:r>
    </w:p>
    <w:p w14:paraId="68D0D83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5）在采购过程中与采购人进行协商的；</w:t>
      </w:r>
    </w:p>
    <w:p w14:paraId="4CC50E2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6）成交后无正当理由不与采购人订立合同的；</w:t>
      </w:r>
    </w:p>
    <w:p w14:paraId="4BAE3FA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10.4如果成交通知书被撤消之后，则视情况进行如下处理：</w:t>
      </w:r>
    </w:p>
    <w:p w14:paraId="2136AD5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1）采购代理机构和采购人将重新组织采购活动；</w:t>
      </w:r>
    </w:p>
    <w:p w14:paraId="385EADE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2）与排位在该成交人之后第一位的候选成交人签订采购合同；</w:t>
      </w:r>
    </w:p>
    <w:p w14:paraId="62B0433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3）按政府采购监督管理部门依法批准的其他采购方式进行采购。</w:t>
      </w:r>
    </w:p>
    <w:p w14:paraId="1F2249B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10.5供应商有下列情形之一的，属于虚假、恶意质疑，采购代理机构有权驳回质疑书而不予签收，并上报政府采购监管部门将其列入不良行为记录名单，并依法追究法律责任：</w:t>
      </w:r>
    </w:p>
    <w:p w14:paraId="7B0C9CE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1）一年内三次以上质疑或投诉均查无实据的；</w:t>
      </w:r>
    </w:p>
    <w:p w14:paraId="527F4AF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2）捏造事实或者提供虚假质疑材料的。</w:t>
      </w:r>
    </w:p>
    <w:p w14:paraId="5DB29DD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六、授予合同</w:t>
      </w:r>
    </w:p>
    <w:p w14:paraId="091A930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1、签订合同</w:t>
      </w:r>
    </w:p>
    <w:p w14:paraId="56BC281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1.1成交供应商应在《成交通知书》发出后三十日内与采购人签订合同。</w:t>
      </w:r>
    </w:p>
    <w:p w14:paraId="7BCFBA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1.2询价文件、成交供应商的询价响应文件及其澄清文件等，均为签订合同的依据。</w:t>
      </w:r>
    </w:p>
    <w:p w14:paraId="53E6BE5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2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采购合同履行过程中，采购人需追加与合同标的相同的货物、工程或者服务的，在不改变单价等合同条款的前提下，可以与供应商签订补充合同，但所有补充合同的采购金额不得超过原合同总金额的百分之十（10%）。</w:t>
      </w:r>
    </w:p>
    <w:p w14:paraId="1D04455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2、采购代理服务费</w:t>
      </w:r>
    </w:p>
    <w:p w14:paraId="49173EF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见“供应商须知前附表”</w:t>
      </w:r>
    </w:p>
    <w:p w14:paraId="123BF92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pacing w:val="0"/>
          <w:w w:val="100"/>
          <w:position w:val="0"/>
          <w:sz w:val="21"/>
          <w:szCs w:val="21"/>
        </w:rPr>
      </w:pPr>
      <w:r>
        <w:rPr>
          <w:rFonts w:hint="eastAsia" w:ascii="宋体" w:hAnsi="宋体" w:eastAsia="宋体" w:cs="宋体"/>
          <w:b/>
          <w:bCs/>
          <w:spacing w:val="0"/>
          <w:w w:val="100"/>
          <w:position w:val="0"/>
          <w:sz w:val="21"/>
          <w:szCs w:val="21"/>
        </w:rPr>
        <w:t>3、履约保证金</w:t>
      </w:r>
    </w:p>
    <w:p w14:paraId="5164507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见“供应商须知前附表”</w:t>
      </w:r>
    </w:p>
    <w:p w14:paraId="28F57B43">
      <w:pPr>
        <w:rPr>
          <w:rFonts w:hint="eastAsia" w:ascii="宋体" w:hAnsi="宋体" w:eastAsia="宋体" w:cs="宋体"/>
          <w:b/>
          <w:bCs/>
          <w:spacing w:val="0"/>
          <w:w w:val="100"/>
          <w:position w:val="0"/>
          <w:sz w:val="30"/>
          <w:szCs w:val="30"/>
        </w:rPr>
      </w:pPr>
      <w:r>
        <w:rPr>
          <w:rFonts w:hint="eastAsia" w:ascii="宋体" w:hAnsi="宋体" w:eastAsia="宋体" w:cs="宋体"/>
          <w:b/>
          <w:bCs/>
          <w:spacing w:val="0"/>
          <w:w w:val="100"/>
          <w:position w:val="0"/>
          <w:sz w:val="30"/>
          <w:szCs w:val="30"/>
        </w:rPr>
        <w:br w:type="page"/>
      </w:r>
    </w:p>
    <w:p w14:paraId="1A70E9A7">
      <w:pPr>
        <w:pStyle w:val="2"/>
        <w:bidi w:val="0"/>
        <w:rPr>
          <w:rFonts w:hint="eastAsia" w:ascii="宋体" w:hAnsi="宋体" w:eastAsia="宋体" w:cs="宋体"/>
          <w:spacing w:val="0"/>
          <w:w w:val="100"/>
          <w:position w:val="0"/>
          <w:sz w:val="32"/>
          <w:szCs w:val="32"/>
        </w:rPr>
      </w:pPr>
      <w:bookmarkStart w:id="4" w:name="_Toc22411"/>
      <w:r>
        <w:rPr>
          <w:rFonts w:hint="eastAsia" w:ascii="宋体" w:hAnsi="宋体" w:eastAsia="宋体" w:cs="宋体"/>
          <w:b/>
          <w:bCs/>
          <w:spacing w:val="0"/>
          <w:w w:val="100"/>
          <w:position w:val="0"/>
          <w:sz w:val="32"/>
          <w:szCs w:val="32"/>
        </w:rPr>
        <w:t>第三章</w:t>
      </w:r>
      <w:r>
        <w:rPr>
          <w:rFonts w:hint="eastAsia" w:ascii="宋体" w:hAnsi="宋体" w:eastAsia="宋体" w:cs="宋体"/>
          <w:spacing w:val="0"/>
          <w:w w:val="100"/>
          <w:position w:val="0"/>
          <w:sz w:val="32"/>
          <w:szCs w:val="32"/>
        </w:rPr>
        <w:t xml:space="preserve"> </w:t>
      </w:r>
      <w:r>
        <w:rPr>
          <w:rFonts w:hint="eastAsia" w:cs="宋体"/>
          <w:spacing w:val="0"/>
          <w:w w:val="100"/>
          <w:position w:val="0"/>
          <w:sz w:val="32"/>
          <w:szCs w:val="32"/>
          <w:lang w:val="en-US" w:eastAsia="zh-CN"/>
        </w:rPr>
        <w:t xml:space="preserve"> </w:t>
      </w:r>
      <w:r>
        <w:rPr>
          <w:rFonts w:hint="eastAsia" w:ascii="宋体" w:hAnsi="宋体" w:eastAsia="宋体" w:cs="宋体"/>
          <w:b/>
          <w:bCs/>
          <w:spacing w:val="0"/>
          <w:w w:val="100"/>
          <w:position w:val="0"/>
          <w:sz w:val="32"/>
          <w:szCs w:val="32"/>
        </w:rPr>
        <w:t>合同格式</w:t>
      </w:r>
      <w:bookmarkEnd w:id="4"/>
    </w:p>
    <w:p w14:paraId="5FA416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7094C3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0AC7ACF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4A296F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185CCA1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52"/>
          <w:szCs w:val="52"/>
        </w:rPr>
      </w:pPr>
      <w:r>
        <w:rPr>
          <w:rFonts w:hint="eastAsia" w:ascii="宋体" w:hAnsi="宋体" w:eastAsia="宋体" w:cs="宋体"/>
          <w:b/>
          <w:bCs/>
          <w:spacing w:val="0"/>
          <w:w w:val="100"/>
          <w:position w:val="0"/>
          <w:sz w:val="52"/>
          <w:szCs w:val="52"/>
          <w:lang w:eastAsia="zh-CN"/>
        </w:rPr>
        <w:t>中华人民共和国都拉塔出入境边防检查站发电机采购项目</w:t>
      </w:r>
      <w:r>
        <w:rPr>
          <w:rFonts w:hint="eastAsia" w:ascii="宋体" w:hAnsi="宋体" w:eastAsia="宋体" w:cs="宋体"/>
          <w:b/>
          <w:bCs/>
          <w:spacing w:val="0"/>
          <w:w w:val="100"/>
          <w:position w:val="0"/>
          <w:sz w:val="52"/>
          <w:szCs w:val="52"/>
        </w:rPr>
        <w:t>采购合同</w:t>
      </w:r>
    </w:p>
    <w:p w14:paraId="7E576B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729F38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3ED6557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5F3AB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15A8AFB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2F653D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32FB399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40E02A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7D14F71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p>
    <w:p w14:paraId="7BB717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项目名称：</w:t>
      </w:r>
      <w:r>
        <w:rPr>
          <w:rFonts w:hint="eastAsia" w:ascii="宋体" w:hAnsi="宋体" w:eastAsia="宋体" w:cs="宋体"/>
          <w:spacing w:val="0"/>
          <w:w w:val="100"/>
          <w:position w:val="0"/>
          <w:sz w:val="28"/>
          <w:szCs w:val="28"/>
          <w:u w:val="single"/>
          <w:lang w:eastAsia="zh-CN"/>
        </w:rPr>
        <w:t>中华人民共和国都拉塔出入境边防检查站发电机采购项目</w:t>
      </w:r>
    </w:p>
    <w:p w14:paraId="1FB9FAD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合同编号：</w:t>
      </w:r>
      <w:r>
        <w:rPr>
          <w:rFonts w:hint="eastAsia" w:ascii="宋体" w:hAnsi="宋体" w:eastAsia="宋体" w:cs="宋体"/>
          <w:spacing w:val="0"/>
          <w:w w:val="100"/>
          <w:position w:val="0"/>
          <w:sz w:val="28"/>
          <w:szCs w:val="28"/>
          <w:u w:val="single"/>
          <w:lang w:eastAsia="zh-CN"/>
        </w:rPr>
        <w:t>DLTBJZCG202605</w:t>
      </w:r>
    </w:p>
    <w:p w14:paraId="73F52B1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甲    方：</w:t>
      </w:r>
      <w:r>
        <w:rPr>
          <w:rFonts w:hint="eastAsia" w:ascii="宋体" w:hAnsi="宋体" w:eastAsia="宋体" w:cs="宋体"/>
          <w:spacing w:val="0"/>
          <w:w w:val="100"/>
          <w:position w:val="0"/>
          <w:sz w:val="28"/>
          <w:szCs w:val="28"/>
          <w:u w:val="single"/>
          <w:lang w:eastAsia="zh-CN"/>
        </w:rPr>
        <w:t>中华人民共和国都拉塔出入境边防检查站</w:t>
      </w:r>
    </w:p>
    <w:p w14:paraId="71C3FD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乙    方 ：</w:t>
      </w:r>
      <w:r>
        <w:rPr>
          <w:rFonts w:hint="eastAsia" w:ascii="宋体" w:hAnsi="宋体" w:eastAsia="宋体" w:cs="宋体"/>
          <w:spacing w:val="0"/>
          <w:w w:val="100"/>
          <w:position w:val="0"/>
          <w:sz w:val="28"/>
          <w:szCs w:val="28"/>
          <w:u w:val="single" w:color="auto"/>
        </w:rPr>
        <w:t xml:space="preserve">                            </w:t>
      </w:r>
      <w:r>
        <w:rPr>
          <w:rFonts w:hint="eastAsia" w:cs="宋体"/>
          <w:spacing w:val="0"/>
          <w:w w:val="100"/>
          <w:position w:val="0"/>
          <w:sz w:val="28"/>
          <w:szCs w:val="28"/>
          <w:u w:val="single" w:color="auto"/>
          <w:lang w:val="en-US" w:eastAsia="zh-CN"/>
        </w:rPr>
        <w:t xml:space="preserve">     </w:t>
      </w:r>
      <w:r>
        <w:rPr>
          <w:rFonts w:hint="eastAsia" w:ascii="宋体" w:hAnsi="宋体" w:eastAsia="宋体" w:cs="宋体"/>
          <w:spacing w:val="0"/>
          <w:w w:val="100"/>
          <w:position w:val="0"/>
          <w:sz w:val="28"/>
          <w:szCs w:val="28"/>
          <w:u w:val="single" w:color="auto"/>
        </w:rPr>
        <w:t xml:space="preserve">  </w:t>
      </w:r>
    </w:p>
    <w:p w14:paraId="4CD07F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31"/>
          <w:szCs w:val="31"/>
        </w:rPr>
      </w:pPr>
      <w:r>
        <w:rPr>
          <w:rFonts w:hint="eastAsia" w:ascii="宋体" w:hAnsi="宋体" w:eastAsia="宋体" w:cs="宋体"/>
          <w:spacing w:val="0"/>
          <w:w w:val="100"/>
          <w:position w:val="0"/>
          <w:sz w:val="28"/>
          <w:szCs w:val="28"/>
        </w:rPr>
        <w:t>签订时间：</w:t>
      </w:r>
      <w:r>
        <w:rPr>
          <w:rFonts w:hint="eastAsia" w:ascii="宋体" w:hAnsi="宋体" w:eastAsia="宋体" w:cs="宋体"/>
          <w:spacing w:val="0"/>
          <w:w w:val="100"/>
          <w:position w:val="0"/>
          <w:sz w:val="28"/>
          <w:szCs w:val="28"/>
          <w:u w:val="single" w:color="auto"/>
        </w:rPr>
        <w:t xml:space="preserve">2026年 </w:t>
      </w:r>
      <w:r>
        <w:rPr>
          <w:rFonts w:hint="eastAsia" w:cs="宋体"/>
          <w:spacing w:val="0"/>
          <w:w w:val="100"/>
          <w:position w:val="0"/>
          <w:sz w:val="28"/>
          <w:szCs w:val="28"/>
          <w:u w:val="single" w:color="auto"/>
          <w:lang w:val="en-US" w:eastAsia="zh-CN"/>
        </w:rPr>
        <w:t xml:space="preserve">  </w:t>
      </w:r>
      <w:r>
        <w:rPr>
          <w:rFonts w:hint="eastAsia" w:ascii="宋体" w:hAnsi="宋体" w:eastAsia="宋体" w:cs="宋体"/>
          <w:spacing w:val="0"/>
          <w:w w:val="100"/>
          <w:position w:val="0"/>
          <w:sz w:val="28"/>
          <w:szCs w:val="28"/>
          <w:u w:val="single" w:color="auto"/>
        </w:rPr>
        <w:t xml:space="preserve"> 月 </w:t>
      </w:r>
      <w:r>
        <w:rPr>
          <w:rFonts w:hint="eastAsia" w:cs="宋体"/>
          <w:spacing w:val="0"/>
          <w:w w:val="100"/>
          <w:position w:val="0"/>
          <w:sz w:val="28"/>
          <w:szCs w:val="28"/>
          <w:u w:val="single" w:color="auto"/>
          <w:lang w:val="en-US" w:eastAsia="zh-CN"/>
        </w:rPr>
        <w:t xml:space="preserve"> </w:t>
      </w:r>
      <w:r>
        <w:rPr>
          <w:rFonts w:hint="eastAsia" w:ascii="宋体" w:hAnsi="宋体" w:eastAsia="宋体" w:cs="宋体"/>
          <w:spacing w:val="0"/>
          <w:w w:val="100"/>
          <w:position w:val="0"/>
          <w:sz w:val="28"/>
          <w:szCs w:val="28"/>
          <w:u w:val="single" w:color="auto"/>
        </w:rPr>
        <w:t xml:space="preserve">  日</w:t>
      </w:r>
    </w:p>
    <w:p w14:paraId="3C72AA1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43"/>
          <w:szCs w:val="43"/>
        </w:rPr>
        <w:br w:type="page"/>
      </w:r>
      <w:r>
        <w:rPr>
          <w:rFonts w:hint="eastAsia" w:ascii="宋体" w:hAnsi="宋体" w:eastAsia="宋体" w:cs="宋体"/>
          <w:spacing w:val="0"/>
          <w:w w:val="100"/>
          <w:position w:val="0"/>
          <w:sz w:val="21"/>
          <w:szCs w:val="21"/>
        </w:rPr>
        <w:t>使 用 说 明</w:t>
      </w:r>
    </w:p>
    <w:p w14:paraId="74A1F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7"/>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1.本合同标准文本适用于购买现成货物的采购项目，不包括需要供应商定制开发、创新研发的货物采购项目。</w:t>
      </w:r>
    </w:p>
    <w:p w14:paraId="6895258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5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2.本合同标准文本为政府采购货物买卖合同编制提供参考，可以结合采购项目具体情况，对文本作必要的调整修订后使用。</w:t>
      </w:r>
    </w:p>
    <w:p w14:paraId="6A18268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3.本合同标准文本各条款中，如涉及填写多家供应商、制造商，多种采购标的、分包主要内容等信息的，可根据采购项目具体情况添加信息项。</w:t>
      </w:r>
    </w:p>
    <w:p w14:paraId="0C9F4A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5"/>
        <w:textAlignment w:val="baseline"/>
        <w:rPr>
          <w:rFonts w:hint="eastAsia" w:ascii="宋体" w:hAnsi="宋体" w:eastAsia="宋体" w:cs="宋体"/>
          <w:spacing w:val="0"/>
          <w:w w:val="100"/>
          <w:position w:val="0"/>
          <w:sz w:val="21"/>
          <w:szCs w:val="21"/>
        </w:rPr>
      </w:pPr>
    </w:p>
    <w:p w14:paraId="69A232AA">
      <w:pPr>
        <w:pStyle w:val="3"/>
        <w:bidi w:val="0"/>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8"/>
          <w:szCs w:val="28"/>
        </w:rPr>
        <w:br w:type="page"/>
      </w:r>
      <w:bookmarkStart w:id="5" w:name="_Toc11120"/>
      <w:r>
        <w:rPr>
          <w:rFonts w:hint="eastAsia" w:ascii="宋体" w:hAnsi="宋体" w:eastAsia="宋体" w:cs="宋体"/>
          <w:spacing w:val="0"/>
          <w:w w:val="100"/>
          <w:position w:val="0"/>
          <w:sz w:val="28"/>
          <w:szCs w:val="28"/>
        </w:rPr>
        <w:t>第一节 政府采购合同协议书</w:t>
      </w:r>
      <w:bookmarkEnd w:id="5"/>
    </w:p>
    <w:p w14:paraId="26807A36">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4069"/>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甲方（全称）：</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u w:val="single" w:color="auto"/>
          <w:lang w:eastAsia="zh-CN"/>
        </w:rPr>
        <w:t>中华人民共和国都拉塔出入境边防检查站</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（采购人、受采购人委托签订合同的单位或采购文件约定的合同甲方）</w:t>
      </w:r>
    </w:p>
    <w:p w14:paraId="1F9B5DE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乙方（全称）：</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（供应商）</w:t>
      </w:r>
    </w:p>
    <w:p w14:paraId="689FCAD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E49F7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1.项目信息</w:t>
      </w:r>
    </w:p>
    <w:p w14:paraId="70641D3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（1）采购项目名称：</w:t>
      </w:r>
      <w:r>
        <w:rPr>
          <w:rFonts w:hint="eastAsia" w:ascii="宋体" w:hAnsi="宋体" w:eastAsia="宋体" w:cs="宋体"/>
          <w:spacing w:val="0"/>
          <w:w w:val="100"/>
          <w:position w:val="0"/>
          <w:sz w:val="21"/>
          <w:szCs w:val="21"/>
          <w:u w:val="single"/>
          <w:lang w:eastAsia="zh-CN"/>
        </w:rPr>
        <w:t>中华人民共和国都拉塔出入境边防检查站发电机采购项目</w:t>
      </w:r>
    </w:p>
    <w:p w14:paraId="4B60D9C5">
      <w:pPr>
        <w:keepNext w:val="0"/>
        <w:keepLines w:val="0"/>
        <w:pageBreakBefore w:val="0"/>
        <w:widowControl/>
        <w:kinsoku/>
        <w:wordWrap/>
        <w:overflowPunct/>
        <w:topLinePunct w:val="0"/>
        <w:autoSpaceDE w:val="0"/>
        <w:autoSpaceDN w:val="0"/>
        <w:bidi w:val="0"/>
        <w:adjustRightInd w:val="0"/>
        <w:snapToGrid w:val="0"/>
        <w:spacing w:line="360" w:lineRule="auto"/>
        <w:ind w:right="0" w:firstLine="840" w:firstLineChars="40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采购项目编号：</w:t>
      </w:r>
      <w:r>
        <w:rPr>
          <w:rFonts w:hint="eastAsia" w:ascii="宋体" w:hAnsi="宋体" w:eastAsia="宋体" w:cs="宋体"/>
          <w:spacing w:val="0"/>
          <w:w w:val="100"/>
          <w:position w:val="0"/>
          <w:sz w:val="21"/>
          <w:szCs w:val="21"/>
          <w:u w:val="single"/>
          <w:lang w:eastAsia="zh-CN"/>
        </w:rPr>
        <w:t>DLTBJZCG202605</w:t>
      </w:r>
    </w:p>
    <w:p w14:paraId="5798EDD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（2）采购计划编号：</w:t>
      </w:r>
      <w:r>
        <w:rPr>
          <w:rFonts w:hint="eastAsia" w:cs="宋体"/>
          <w:spacing w:val="0"/>
          <w:w w:val="100"/>
          <w:position w:val="0"/>
          <w:sz w:val="21"/>
          <w:szCs w:val="21"/>
          <w:u w:val="single" w:color="auto"/>
          <w:lang w:val="en-US" w:eastAsia="zh-CN"/>
        </w:rPr>
        <w:t xml:space="preserve">                 </w:t>
      </w:r>
    </w:p>
    <w:p w14:paraId="40A948A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（3）项目内容：</w:t>
      </w:r>
    </w:p>
    <w:p w14:paraId="576D8B4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941"/>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采购标的及数量（台/套/个/架/组等）：</w:t>
      </w:r>
      <w:r>
        <w:rPr>
          <w:rFonts w:hint="eastAsia" w:ascii="宋体" w:hAnsi="宋体" w:eastAsia="宋体" w:cs="宋体"/>
          <w:spacing w:val="0"/>
          <w:w w:val="100"/>
          <w:position w:val="0"/>
          <w:sz w:val="21"/>
          <w:szCs w:val="21"/>
          <w:u w:val="single" w:color="auto"/>
          <w:lang w:val="en-US" w:eastAsia="zh-CN"/>
        </w:rPr>
        <w:t>柴油发电机组</w:t>
      </w:r>
      <w:r>
        <w:rPr>
          <w:rFonts w:hint="eastAsia" w:cs="宋体"/>
          <w:spacing w:val="0"/>
          <w:w w:val="100"/>
          <w:position w:val="0"/>
          <w:sz w:val="21"/>
          <w:szCs w:val="21"/>
          <w:u w:val="single" w:color="auto"/>
          <w:lang w:val="en-US" w:eastAsia="zh-CN"/>
        </w:rPr>
        <w:t>1组。</w:t>
      </w:r>
    </w:p>
    <w:tbl>
      <w:tblPr>
        <w:tblStyle w:val="12"/>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07"/>
        <w:gridCol w:w="1008"/>
        <w:gridCol w:w="716"/>
        <w:gridCol w:w="542"/>
        <w:gridCol w:w="550"/>
        <w:gridCol w:w="3099"/>
        <w:gridCol w:w="698"/>
        <w:gridCol w:w="698"/>
        <w:gridCol w:w="699"/>
      </w:tblGrid>
      <w:tr w14:paraId="113A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297" w:type="pct"/>
            <w:vAlign w:val="center"/>
          </w:tcPr>
          <w:p w14:paraId="2F4C58A7">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序号</w:t>
            </w:r>
          </w:p>
        </w:tc>
        <w:tc>
          <w:tcPr>
            <w:tcW w:w="591" w:type="pct"/>
            <w:vAlign w:val="center"/>
          </w:tcPr>
          <w:p w14:paraId="2AB19B4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物名称</w:t>
            </w:r>
          </w:p>
        </w:tc>
        <w:tc>
          <w:tcPr>
            <w:tcW w:w="420" w:type="pct"/>
            <w:vAlign w:val="center"/>
          </w:tcPr>
          <w:p w14:paraId="20E4D6D7">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品牌</w:t>
            </w:r>
          </w:p>
        </w:tc>
        <w:tc>
          <w:tcPr>
            <w:tcW w:w="318" w:type="pct"/>
            <w:vAlign w:val="center"/>
          </w:tcPr>
          <w:p w14:paraId="10D1D0B6">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单位</w:t>
            </w:r>
          </w:p>
        </w:tc>
        <w:tc>
          <w:tcPr>
            <w:tcW w:w="322" w:type="pct"/>
            <w:vAlign w:val="center"/>
          </w:tcPr>
          <w:p w14:paraId="47792C9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数量</w:t>
            </w:r>
          </w:p>
        </w:tc>
        <w:tc>
          <w:tcPr>
            <w:tcW w:w="1819" w:type="pct"/>
            <w:vAlign w:val="center"/>
          </w:tcPr>
          <w:p w14:paraId="27E49CC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规格参数</w:t>
            </w:r>
          </w:p>
        </w:tc>
        <w:tc>
          <w:tcPr>
            <w:tcW w:w="409" w:type="pct"/>
            <w:vAlign w:val="center"/>
          </w:tcPr>
          <w:p w14:paraId="07B8BA95">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单价（元）</w:t>
            </w:r>
          </w:p>
        </w:tc>
        <w:tc>
          <w:tcPr>
            <w:tcW w:w="409" w:type="pct"/>
            <w:vAlign w:val="center"/>
          </w:tcPr>
          <w:p w14:paraId="0A585F05">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合计（元）</w:t>
            </w:r>
          </w:p>
        </w:tc>
        <w:tc>
          <w:tcPr>
            <w:tcW w:w="410" w:type="pct"/>
            <w:vAlign w:val="center"/>
          </w:tcPr>
          <w:p w14:paraId="42A76D85">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备注</w:t>
            </w:r>
          </w:p>
        </w:tc>
      </w:tr>
      <w:tr w14:paraId="5BB1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297" w:type="pct"/>
            <w:vAlign w:val="center"/>
          </w:tcPr>
          <w:p w14:paraId="4C1C25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w:t>
            </w:r>
          </w:p>
        </w:tc>
        <w:tc>
          <w:tcPr>
            <w:tcW w:w="591" w:type="pct"/>
            <w:vAlign w:val="center"/>
          </w:tcPr>
          <w:p w14:paraId="5C53BD6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柴油发电机组</w:t>
            </w:r>
          </w:p>
        </w:tc>
        <w:tc>
          <w:tcPr>
            <w:tcW w:w="420" w:type="pct"/>
            <w:vAlign w:val="center"/>
          </w:tcPr>
          <w:p w14:paraId="059E9E8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318" w:type="pct"/>
            <w:vAlign w:val="center"/>
          </w:tcPr>
          <w:p w14:paraId="5996531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组</w:t>
            </w:r>
          </w:p>
        </w:tc>
        <w:tc>
          <w:tcPr>
            <w:tcW w:w="322" w:type="pct"/>
            <w:vAlign w:val="center"/>
          </w:tcPr>
          <w:p w14:paraId="6C3FE62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lang w:eastAsia="zh-CN"/>
              </w:rPr>
            </w:pPr>
            <w:r>
              <w:rPr>
                <w:rFonts w:hint="eastAsia" w:cs="宋体"/>
                <w:spacing w:val="0"/>
                <w:w w:val="100"/>
                <w:position w:val="0"/>
                <w:sz w:val="21"/>
                <w:szCs w:val="21"/>
                <w:lang w:val="en-US" w:eastAsia="zh-CN"/>
              </w:rPr>
              <w:t>1</w:t>
            </w:r>
          </w:p>
        </w:tc>
        <w:tc>
          <w:tcPr>
            <w:tcW w:w="1819" w:type="pct"/>
            <w:vAlign w:val="center"/>
          </w:tcPr>
          <w:p w14:paraId="1CE3A7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1.额定功率:6</w:t>
            </w:r>
            <w:r>
              <w:rPr>
                <w:rFonts w:hint="eastAsia" w:cs="宋体"/>
                <w:spacing w:val="0"/>
                <w:w w:val="100"/>
                <w:position w:val="0"/>
                <w:sz w:val="21"/>
                <w:szCs w:val="21"/>
                <w:lang w:val="en-US" w:eastAsia="zh-CN"/>
              </w:rPr>
              <w:t>00</w:t>
            </w:r>
            <w:r>
              <w:rPr>
                <w:rFonts w:hint="eastAsia" w:ascii="宋体" w:hAnsi="宋体" w:eastAsia="宋体" w:cs="宋体"/>
                <w:spacing w:val="0"/>
                <w:w w:val="100"/>
                <w:position w:val="0"/>
                <w:sz w:val="21"/>
                <w:szCs w:val="21"/>
                <w:lang w:val="en-US" w:eastAsia="zh-CN"/>
              </w:rPr>
              <w:t>kW；</w:t>
            </w:r>
          </w:p>
          <w:p w14:paraId="0903231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2.排放标准：符合国</w:t>
            </w:r>
            <w:r>
              <w:rPr>
                <w:rFonts w:hint="eastAsia" w:cs="宋体"/>
                <w:spacing w:val="0"/>
                <w:w w:val="100"/>
                <w:position w:val="0"/>
                <w:sz w:val="21"/>
                <w:szCs w:val="21"/>
                <w:lang w:val="en-US" w:eastAsia="zh-CN"/>
              </w:rPr>
              <w:t>三</w:t>
            </w:r>
            <w:r>
              <w:rPr>
                <w:rFonts w:hint="eastAsia" w:ascii="宋体" w:hAnsi="宋体" w:eastAsia="宋体" w:cs="宋体"/>
                <w:spacing w:val="0"/>
                <w:w w:val="100"/>
                <w:position w:val="0"/>
                <w:sz w:val="21"/>
                <w:szCs w:val="21"/>
                <w:lang w:val="en-US" w:eastAsia="zh-CN"/>
              </w:rPr>
              <w:t>及以上；</w:t>
            </w:r>
          </w:p>
          <w:p w14:paraId="6384B89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3.控制系统:具备自动启停、远程监控、故障报警、ATS自动切换功能；</w:t>
            </w:r>
          </w:p>
          <w:p w14:paraId="34B9500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4.配套设施:含一体机箱、日用油箱、消音器、电缆、智能并机柜、安装基础及环保降噪措施；</w:t>
            </w:r>
          </w:p>
          <w:p w14:paraId="61FE1C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lang w:val="en-US" w:eastAsia="zh-CN"/>
              </w:rPr>
              <w:t>5.适配场景:市电中断后15秒内自动启动并带载运行，保障重要负荷持续供电。</w:t>
            </w:r>
          </w:p>
          <w:p w14:paraId="099AB7B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6.质保期≥1年。若原厂提供的质保期限不足1年，供应商需补足不足部分的质保时长；质保期内如产品出现任何故障，供方均提供免费上门维修服务，经确认无法修复的，免费更换全新产品；质保期满（超出1年）后，供方提供上门维修服务，收费标准低于市场均价。</w:t>
            </w:r>
          </w:p>
        </w:tc>
        <w:tc>
          <w:tcPr>
            <w:tcW w:w="409" w:type="pct"/>
            <w:vAlign w:val="center"/>
          </w:tcPr>
          <w:p w14:paraId="550F90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409" w:type="pct"/>
            <w:vAlign w:val="center"/>
          </w:tcPr>
          <w:p w14:paraId="13353FC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410" w:type="pct"/>
            <w:vAlign w:val="center"/>
          </w:tcPr>
          <w:p w14:paraId="2724E17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24CE2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950" w:type="pct"/>
            <w:gridSpan w:val="5"/>
            <w:vAlign w:val="center"/>
          </w:tcPr>
          <w:p w14:paraId="42A6C4A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总计：</w:t>
            </w:r>
          </w:p>
        </w:tc>
        <w:tc>
          <w:tcPr>
            <w:tcW w:w="3049" w:type="pct"/>
            <w:gridSpan w:val="4"/>
            <w:tcBorders>
              <w:right w:val="single" w:color="auto" w:sz="4" w:space="0"/>
            </w:tcBorders>
            <w:vAlign w:val="center"/>
          </w:tcPr>
          <w:p w14:paraId="2AA91B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大写：</w:t>
            </w:r>
          </w:p>
          <w:p w14:paraId="35DE6F4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小写：元</w:t>
            </w:r>
          </w:p>
        </w:tc>
      </w:tr>
    </w:tbl>
    <w:p w14:paraId="00909AF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（4）政府采购组织形式：</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政府集中采购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部门集中采购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分散采购</w:t>
      </w:r>
    </w:p>
    <w:p w14:paraId="31B1348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（5）政府采购方式：</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公开招标</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邀请招标</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竞争性谈判</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竞争性磋商</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询价</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单一来源</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框架协议</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其他：</w:t>
      </w:r>
      <w:r>
        <w:rPr>
          <w:rFonts w:hint="eastAsia" w:ascii="宋体" w:hAnsi="宋体" w:eastAsia="宋体" w:cs="宋体"/>
          <w:spacing w:val="0"/>
          <w:w w:val="100"/>
          <w:position w:val="0"/>
          <w:sz w:val="21"/>
          <w:szCs w:val="21"/>
          <w:u w:val="single" w:color="auto"/>
        </w:rPr>
        <w:t xml:space="preserve">           </w:t>
      </w:r>
    </w:p>
    <w:p w14:paraId="1FB3F14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（6）中标（成交）采购标的制造商是否为中小企业：</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否</w:t>
      </w:r>
    </w:p>
    <w:p w14:paraId="3EDC191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本合同是否为专门面向中小企业的采购合同（中小企业预留合同）：</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否</w:t>
      </w:r>
    </w:p>
    <w:p w14:paraId="4437256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中标（成交）采购标的制造商是否为残疾人福利性单位：</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3FF1678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中标（成交）采购标的制造商是否为监狱企业：</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35B4BAA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（7）合同是否分包：</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1587A46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（8）中标（成交）供应商是否为外商投资企业：</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1914044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（9）是否涉及进口产品：</w:t>
      </w:r>
    </w:p>
    <w:p w14:paraId="181F05B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u w:val="single" w:color="auto"/>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是，《政府采购品目分类目录》底级品目名称：</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 xml:space="preserve"> 金额：</w:t>
      </w:r>
      <w:r>
        <w:rPr>
          <w:rFonts w:hint="eastAsia" w:ascii="宋体" w:hAnsi="宋体" w:eastAsia="宋体" w:cs="宋体"/>
          <w:spacing w:val="0"/>
          <w:w w:val="100"/>
          <w:position w:val="0"/>
          <w:sz w:val="21"/>
          <w:szCs w:val="21"/>
          <w:u w:val="single" w:color="auto"/>
        </w:rPr>
        <w:t xml:space="preserve">       </w:t>
      </w:r>
    </w:p>
    <w:p w14:paraId="399F294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u w:val="single" w:color="auto"/>
        </w:rPr>
      </w:pPr>
      <w:r>
        <w:rPr>
          <w:rFonts w:hint="eastAsia" w:ascii="宋体" w:hAnsi="宋体" w:eastAsia="宋体" w:cs="宋体"/>
          <w:spacing w:val="0"/>
          <w:w w:val="100"/>
          <w:position w:val="0"/>
          <w:sz w:val="21"/>
          <w:szCs w:val="21"/>
        </w:rPr>
        <w:t>国别：</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 xml:space="preserve"> 品牌：</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 xml:space="preserve"> 规格型号：</w:t>
      </w:r>
      <w:r>
        <w:rPr>
          <w:rFonts w:hint="eastAsia" w:ascii="宋体" w:hAnsi="宋体" w:eastAsia="宋体" w:cs="宋体"/>
          <w:spacing w:val="0"/>
          <w:w w:val="100"/>
          <w:position w:val="0"/>
          <w:sz w:val="21"/>
          <w:szCs w:val="21"/>
          <w:u w:val="single" w:color="auto"/>
        </w:rPr>
        <w:t xml:space="preserve">      </w:t>
      </w:r>
    </w:p>
    <w:p w14:paraId="21B529A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6914C82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（10）是否涉及节能产品：</w:t>
      </w:r>
    </w:p>
    <w:p w14:paraId="0E3B96A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是，《节能产品政府采购品目清单》的底级品目名称：</w:t>
      </w:r>
      <w:r>
        <w:rPr>
          <w:rFonts w:hint="eastAsia" w:ascii="宋体" w:hAnsi="宋体" w:eastAsia="宋体" w:cs="宋体"/>
          <w:spacing w:val="0"/>
          <w:w w:val="100"/>
          <w:position w:val="0"/>
          <w:sz w:val="21"/>
          <w:szCs w:val="21"/>
          <w:u w:val="single" w:color="auto"/>
        </w:rPr>
        <w:t xml:space="preserve">                     </w:t>
      </w:r>
    </w:p>
    <w:p w14:paraId="7E9C8C7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强制采购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优先采购</w:t>
      </w:r>
    </w:p>
    <w:p w14:paraId="2BE34C5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154A365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是否涉及环境标志产品：</w:t>
      </w:r>
    </w:p>
    <w:p w14:paraId="067FA6C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是，《环境标志产品政府采购品目清单》的底级品目名称：</w:t>
      </w:r>
      <w:r>
        <w:rPr>
          <w:rFonts w:hint="eastAsia" w:ascii="宋体" w:hAnsi="宋体" w:eastAsia="宋体" w:cs="宋体"/>
          <w:spacing w:val="0"/>
          <w:w w:val="100"/>
          <w:position w:val="0"/>
          <w:sz w:val="21"/>
          <w:szCs w:val="21"/>
          <w:u w:val="single" w:color="auto"/>
        </w:rPr>
        <w:t xml:space="preserve">          </w:t>
      </w:r>
    </w:p>
    <w:p w14:paraId="4ED4F17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强制采购       o优先采购</w:t>
      </w:r>
    </w:p>
    <w:p w14:paraId="5A7F846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7F819EE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是否涉及绿色产品：</w:t>
      </w:r>
    </w:p>
    <w:p w14:paraId="43AB802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是，绿色产品政府采购相关政策确定的底级品目名称：</w:t>
      </w:r>
      <w:r>
        <w:rPr>
          <w:rFonts w:hint="eastAsia" w:ascii="宋体" w:hAnsi="宋体" w:eastAsia="宋体" w:cs="宋体"/>
          <w:spacing w:val="0"/>
          <w:w w:val="100"/>
          <w:position w:val="0"/>
          <w:sz w:val="21"/>
          <w:szCs w:val="21"/>
          <w:u w:val="single" w:color="auto"/>
        </w:rPr>
        <w:t xml:space="preserve">          </w:t>
      </w:r>
    </w:p>
    <w:p w14:paraId="1E741E7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强制采购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优先采购</w:t>
      </w:r>
    </w:p>
    <w:p w14:paraId="03E9E42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0BC0F2A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（11）涉及商品包装和快递包装的，是否参考《商品包装政府采购需求标准（试行）》、《快递包装政府采购需求标准（试行）》明确产品及相关快递服务的具体包装要求：</w:t>
      </w:r>
    </w:p>
    <w:p w14:paraId="7E67728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 xml:space="preserve">否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不涉及</w:t>
      </w:r>
    </w:p>
    <w:p w14:paraId="2AA9BD2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 合同金额</w:t>
      </w:r>
    </w:p>
    <w:p w14:paraId="1E337318">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35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（1）合同金额小写：</w:t>
      </w:r>
      <w:r>
        <w:rPr>
          <w:rFonts w:hint="eastAsia" w:ascii="宋体" w:hAnsi="宋体" w:eastAsia="宋体" w:cs="宋体"/>
          <w:spacing w:val="0"/>
          <w:w w:val="100"/>
          <w:position w:val="0"/>
          <w:sz w:val="21"/>
          <w:szCs w:val="21"/>
          <w:u w:val="single" w:color="auto"/>
        </w:rPr>
        <w:t xml:space="preserve">          元             </w:t>
      </w:r>
      <w:r>
        <w:rPr>
          <w:rFonts w:hint="eastAsia" w:ascii="宋体" w:hAnsi="宋体" w:eastAsia="宋体" w:cs="宋体"/>
          <w:spacing w:val="0"/>
          <w:w w:val="100"/>
          <w:position w:val="0"/>
          <w:sz w:val="21"/>
          <w:szCs w:val="21"/>
        </w:rPr>
        <w:t>大写：</w:t>
      </w:r>
      <w:r>
        <w:rPr>
          <w:rFonts w:hint="eastAsia" w:ascii="宋体" w:hAnsi="宋体" w:eastAsia="宋体" w:cs="宋体"/>
          <w:spacing w:val="0"/>
          <w:w w:val="100"/>
          <w:position w:val="0"/>
          <w:sz w:val="21"/>
          <w:szCs w:val="21"/>
          <w:u w:val="single" w:color="auto"/>
        </w:rPr>
        <w:t xml:space="preserve">                           </w:t>
      </w:r>
    </w:p>
    <w:p w14:paraId="34773D5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（2）合同定价方式（采用组合定价方式的，可以勾选多项）：</w:t>
      </w:r>
    </w:p>
    <w:p w14:paraId="260F5BC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固定总价</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固定单价</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固定费率</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成本补偿</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绩效激励</w:t>
      </w:r>
      <w:r>
        <w:rPr>
          <w:rFonts w:hint="eastAsia" w:cs="宋体"/>
          <w:spacing w:val="0"/>
          <w:w w:val="100"/>
          <w:position w:val="0"/>
          <w:sz w:val="21"/>
          <w:szCs w:val="21"/>
          <w:lang w:val="en-US" w:eastAsia="zh-CN"/>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其他</w:t>
      </w:r>
      <w:r>
        <w:rPr>
          <w:rFonts w:hint="eastAsia" w:ascii="宋体" w:hAnsi="宋体" w:eastAsia="宋体" w:cs="宋体"/>
          <w:spacing w:val="0"/>
          <w:w w:val="100"/>
          <w:position w:val="0"/>
          <w:sz w:val="21"/>
          <w:szCs w:val="21"/>
          <w:u w:val="single" w:color="auto"/>
        </w:rPr>
        <w:t xml:space="preserve">        </w:t>
      </w:r>
    </w:p>
    <w:p w14:paraId="43EA3CD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（3）付款方式（按项目实际勾选填写）：</w:t>
      </w:r>
    </w:p>
    <w:p w14:paraId="121E77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7"/>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全额付款：</w:t>
      </w:r>
      <w:r>
        <w:rPr>
          <w:rFonts w:hint="eastAsia" w:ascii="宋体" w:hAnsi="宋体" w:eastAsia="宋体" w:cs="宋体"/>
          <w:spacing w:val="0"/>
          <w:w w:val="100"/>
          <w:position w:val="0"/>
          <w:sz w:val="21"/>
          <w:szCs w:val="21"/>
          <w:u w:val="single"/>
          <w:lang w:val="en-US" w:eastAsia="zh-CN"/>
        </w:rPr>
        <w:t>经甲方验收合格，乙方向甲方一次性开具全额有效发票，待甲方收到该发票后，一次性付清本项目合同价款，对公转账至乙方合同约定账户。</w:t>
      </w:r>
    </w:p>
    <w:p w14:paraId="52B45B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u w:val="single" w:color="auto"/>
        </w:rPr>
        <w:t>如甲方在付款前或付款过程中发现乙方存在质量隐患、售后服务不到位、违约或其他争议情形，有权暂停或拒绝付款，暂停期间不构成甲方违约，直至相关问题解决。</w:t>
      </w:r>
    </w:p>
    <w:p w14:paraId="6C0952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35"/>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分期付款：</w:t>
      </w:r>
      <w:r>
        <w:rPr>
          <w:rFonts w:hint="eastAsia" w:ascii="宋体" w:hAnsi="宋体" w:eastAsia="宋体" w:cs="宋体"/>
          <w:spacing w:val="0"/>
          <w:w w:val="100"/>
          <w:position w:val="0"/>
          <w:sz w:val="21"/>
          <w:szCs w:val="21"/>
          <w:u w:val="single" w:color="auto"/>
        </w:rPr>
        <w:t>（应明确分期支付合同款项的各期比例和支付条件，各期支付条件应与分期履约验收情况挂钩）</w:t>
      </w:r>
      <w:r>
        <w:rPr>
          <w:rFonts w:hint="eastAsia" w:ascii="宋体" w:hAnsi="宋体" w:eastAsia="宋体" w:cs="宋体"/>
          <w:spacing w:val="0"/>
          <w:w w:val="100"/>
          <w:position w:val="0"/>
          <w:sz w:val="21"/>
          <w:szCs w:val="21"/>
        </w:rPr>
        <w:t>，其中涉及预付款的：</w:t>
      </w:r>
      <w:r>
        <w:rPr>
          <w:rFonts w:hint="eastAsia" w:ascii="宋体" w:hAnsi="宋体" w:eastAsia="宋体" w:cs="宋体"/>
          <w:spacing w:val="0"/>
          <w:w w:val="100"/>
          <w:position w:val="0"/>
          <w:sz w:val="21"/>
          <w:szCs w:val="21"/>
          <w:u w:val="single" w:color="auto"/>
        </w:rPr>
        <w:t>（应明确预付款的支付比例和支付条件）</w:t>
      </w:r>
    </w:p>
    <w:p w14:paraId="73D36B8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成本补偿：</w:t>
      </w:r>
      <w:r>
        <w:rPr>
          <w:rFonts w:hint="eastAsia" w:ascii="宋体" w:hAnsi="宋体" w:eastAsia="宋体" w:cs="宋体"/>
          <w:spacing w:val="0"/>
          <w:w w:val="100"/>
          <w:position w:val="0"/>
          <w:sz w:val="21"/>
          <w:szCs w:val="21"/>
          <w:u w:val="single" w:color="auto"/>
        </w:rPr>
        <w:t>应明确按照成本补偿方式的支付方式和支付条件）</w:t>
      </w:r>
    </w:p>
    <w:p w14:paraId="1D1F278A">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绩效激励：</w:t>
      </w:r>
      <w:r>
        <w:rPr>
          <w:rFonts w:hint="eastAsia" w:ascii="宋体" w:hAnsi="宋体" w:eastAsia="宋体" w:cs="宋体"/>
          <w:spacing w:val="0"/>
          <w:w w:val="100"/>
          <w:position w:val="0"/>
          <w:sz w:val="21"/>
          <w:szCs w:val="21"/>
          <w:u w:val="single" w:color="auto"/>
        </w:rPr>
        <w:t>（应明确按照绩效激励方式的支付方式和支付条件）</w:t>
      </w:r>
    </w:p>
    <w:p w14:paraId="52F011E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 合同履行</w:t>
      </w:r>
    </w:p>
    <w:p w14:paraId="2EC505E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（1）起始日期：</w:t>
      </w:r>
      <w:r>
        <w:rPr>
          <w:rFonts w:hint="eastAsia" w:ascii="宋体" w:hAnsi="宋体" w:eastAsia="宋体" w:cs="宋体"/>
          <w:spacing w:val="0"/>
          <w:w w:val="100"/>
          <w:position w:val="0"/>
          <w:sz w:val="21"/>
          <w:szCs w:val="21"/>
          <w:u w:val="single" w:color="auto"/>
        </w:rPr>
        <w:t>2026</w:t>
      </w:r>
      <w:r>
        <w:rPr>
          <w:rFonts w:hint="eastAsia" w:ascii="宋体" w:hAnsi="宋体" w:eastAsia="宋体" w:cs="宋体"/>
          <w:spacing w:val="0"/>
          <w:w w:val="100"/>
          <w:position w:val="0"/>
          <w:sz w:val="21"/>
          <w:szCs w:val="21"/>
        </w:rPr>
        <w:t>年</w:t>
      </w:r>
      <w:r>
        <w:rPr>
          <w:rFonts w:hint="eastAsia" w:ascii="宋体" w:hAnsi="宋体" w:eastAsia="宋体" w:cs="宋体"/>
          <w:spacing w:val="0"/>
          <w:w w:val="100"/>
          <w:position w:val="0"/>
          <w:sz w:val="21"/>
          <w:szCs w:val="21"/>
          <w:u w:val="single" w:color="auto"/>
        </w:rPr>
        <w:t xml:space="preserve">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月</w:t>
      </w:r>
      <w:r>
        <w:rPr>
          <w:rFonts w:hint="eastAsia" w:ascii="宋体" w:hAnsi="宋体" w:eastAsia="宋体" w:cs="宋体"/>
          <w:spacing w:val="0"/>
          <w:w w:val="100"/>
          <w:position w:val="0"/>
          <w:sz w:val="21"/>
          <w:szCs w:val="21"/>
          <w:u w:val="single" w:color="auto"/>
        </w:rPr>
        <w:t xml:space="preserve">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日，完成日期：</w:t>
      </w:r>
      <w:r>
        <w:rPr>
          <w:rFonts w:hint="eastAsia" w:ascii="宋体" w:hAnsi="宋体" w:eastAsia="宋体" w:cs="宋体"/>
          <w:spacing w:val="0"/>
          <w:w w:val="100"/>
          <w:position w:val="0"/>
          <w:sz w:val="21"/>
          <w:szCs w:val="21"/>
          <w:u w:val="single" w:color="auto"/>
        </w:rPr>
        <w:t>2026</w:t>
      </w:r>
      <w:r>
        <w:rPr>
          <w:rFonts w:hint="eastAsia" w:ascii="宋体" w:hAnsi="宋体" w:eastAsia="宋体" w:cs="宋体"/>
          <w:spacing w:val="0"/>
          <w:w w:val="100"/>
          <w:position w:val="0"/>
          <w:sz w:val="21"/>
          <w:szCs w:val="21"/>
        </w:rPr>
        <w:t>年</w:t>
      </w:r>
      <w:r>
        <w:rPr>
          <w:rFonts w:hint="eastAsia" w:ascii="宋体" w:hAnsi="宋体" w:eastAsia="宋体" w:cs="宋体"/>
          <w:spacing w:val="0"/>
          <w:w w:val="100"/>
          <w:position w:val="0"/>
          <w:sz w:val="21"/>
          <w:szCs w:val="21"/>
          <w:u w:val="single" w:color="auto"/>
        </w:rPr>
        <w:t xml:space="preserve">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月</w:t>
      </w:r>
      <w:r>
        <w:rPr>
          <w:rFonts w:hint="eastAsia" w:ascii="宋体" w:hAnsi="宋体" w:eastAsia="宋体" w:cs="宋体"/>
          <w:spacing w:val="0"/>
          <w:w w:val="100"/>
          <w:position w:val="0"/>
          <w:sz w:val="21"/>
          <w:szCs w:val="21"/>
          <w:u w:val="single" w:color="auto"/>
        </w:rPr>
        <w:t xml:space="preserve">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日。</w:t>
      </w:r>
    </w:p>
    <w:p w14:paraId="5E6C139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（2）履约地点：</w:t>
      </w:r>
      <w:r>
        <w:rPr>
          <w:rFonts w:hint="eastAsia" w:ascii="宋体" w:hAnsi="宋体" w:eastAsia="宋体" w:cs="宋体"/>
          <w:spacing w:val="0"/>
          <w:w w:val="100"/>
          <w:position w:val="0"/>
          <w:sz w:val="21"/>
          <w:szCs w:val="21"/>
          <w:u w:val="single"/>
          <w:lang w:val="en-US" w:eastAsia="zh-CN"/>
        </w:rPr>
        <w:t>新疆伊犁州都拉塔口岸(都拉塔出入境边防检查站)</w:t>
      </w:r>
      <w:r>
        <w:rPr>
          <w:rFonts w:hint="eastAsia" w:ascii="宋体" w:hAnsi="宋体" w:eastAsia="宋体" w:cs="宋体"/>
          <w:spacing w:val="0"/>
          <w:w w:val="100"/>
          <w:position w:val="0"/>
          <w:sz w:val="21"/>
          <w:szCs w:val="21"/>
          <w:u w:val="single" w:color="auto"/>
        </w:rPr>
        <w:t>。</w:t>
      </w:r>
    </w:p>
    <w:p w14:paraId="1E2B9FF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（3）履约担保：是否收取履约保证金：</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否</w:t>
      </w:r>
    </w:p>
    <w:p w14:paraId="7F59AFC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87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收取履约保证金形式：</w:t>
      </w:r>
      <w:r>
        <w:rPr>
          <w:rFonts w:hint="eastAsia" w:ascii="宋体" w:hAnsi="宋体" w:eastAsia="宋体" w:cs="宋体"/>
          <w:spacing w:val="0"/>
          <w:w w:val="100"/>
          <w:position w:val="0"/>
          <w:sz w:val="21"/>
          <w:szCs w:val="21"/>
          <w:u w:val="single" w:color="auto"/>
        </w:rPr>
        <w:t>支票、汇票、本票或者金融机构、担保机构出具的保函（电子保函、保险保函、银行保函等）等非现金形式。</w:t>
      </w:r>
    </w:p>
    <w:p w14:paraId="4DCCC0E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收取履约保证金金额：</w:t>
      </w:r>
      <w:r>
        <w:rPr>
          <w:rFonts w:hint="eastAsia" w:ascii="宋体" w:hAnsi="宋体" w:eastAsia="宋体" w:cs="宋体"/>
          <w:spacing w:val="0"/>
          <w:w w:val="100"/>
          <w:position w:val="0"/>
          <w:sz w:val="21"/>
          <w:szCs w:val="21"/>
          <w:u w:val="single" w:color="auto"/>
        </w:rPr>
        <w:t xml:space="preserve">本合同价格的5%，即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元（大写：  </w:t>
      </w:r>
      <w:r>
        <w:rPr>
          <w:rFonts w:hint="eastAsia" w:cs="宋体"/>
          <w:spacing w:val="0"/>
          <w:w w:val="100"/>
          <w:position w:val="0"/>
          <w:sz w:val="21"/>
          <w:szCs w:val="21"/>
          <w:u w:val="single" w:color="auto"/>
          <w:lang w:val="en-US" w:eastAsia="zh-CN"/>
        </w:rPr>
        <w:t xml:space="preserve"> </w:t>
      </w:r>
      <w:r>
        <w:rPr>
          <w:rFonts w:hint="eastAsia" w:ascii="宋体" w:hAnsi="宋体" w:eastAsia="宋体" w:cs="宋体"/>
          <w:spacing w:val="0"/>
          <w:w w:val="100"/>
          <w:position w:val="0"/>
          <w:sz w:val="21"/>
          <w:szCs w:val="21"/>
          <w:u w:val="single" w:color="auto"/>
        </w:rPr>
        <w:t xml:space="preserve"> ）</w:t>
      </w:r>
    </w:p>
    <w:p w14:paraId="044A671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交纳履约保证金的时间：</w:t>
      </w:r>
      <w:r>
        <w:rPr>
          <w:rFonts w:hint="eastAsia" w:ascii="宋体" w:hAnsi="宋体" w:eastAsia="宋体" w:cs="宋体"/>
          <w:color w:val="auto"/>
          <w:sz w:val="21"/>
          <w:szCs w:val="21"/>
          <w:highlight w:val="none"/>
          <w:u w:val="single"/>
        </w:rPr>
        <w:t>收到中标</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成交</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通知书后、签订合同前</w:t>
      </w:r>
      <w:r>
        <w:rPr>
          <w:rFonts w:hint="eastAsia" w:ascii="宋体" w:hAnsi="宋体" w:eastAsia="宋体" w:cs="宋体"/>
          <w:spacing w:val="0"/>
          <w:w w:val="100"/>
          <w:position w:val="0"/>
          <w:sz w:val="21"/>
          <w:szCs w:val="21"/>
          <w:u w:val="single" w:color="auto"/>
        </w:rPr>
        <w:t>。</w:t>
      </w:r>
    </w:p>
    <w:p w14:paraId="39C647D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履约担保期限：</w:t>
      </w:r>
      <w:r>
        <w:rPr>
          <w:rFonts w:hint="eastAsia" w:ascii="宋体" w:hAnsi="宋体" w:eastAsia="宋体" w:cs="宋体"/>
          <w:spacing w:val="0"/>
          <w:w w:val="100"/>
          <w:position w:val="0"/>
          <w:sz w:val="21"/>
          <w:szCs w:val="21"/>
          <w:u w:val="single" w:color="auto"/>
        </w:rPr>
        <w:t>自合同签订后至验收合格退还履约保证金之日。</w:t>
      </w:r>
    </w:p>
    <w:p w14:paraId="44A0AC5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（4）分期履行要求：</w:t>
      </w:r>
      <w:r>
        <w:rPr>
          <w:rFonts w:hint="eastAsia" w:ascii="宋体" w:hAnsi="宋体" w:eastAsia="宋体" w:cs="宋体"/>
          <w:spacing w:val="0"/>
          <w:w w:val="100"/>
          <w:position w:val="0"/>
          <w:sz w:val="21"/>
          <w:szCs w:val="21"/>
          <w:u w:val="single" w:color="auto"/>
        </w:rPr>
        <w:t xml:space="preserve">  /  </w:t>
      </w:r>
    </w:p>
    <w:p w14:paraId="2738587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（5）风险处置措施和替代方案：</w:t>
      </w:r>
      <w:r>
        <w:rPr>
          <w:rFonts w:hint="eastAsia" w:ascii="宋体" w:hAnsi="宋体" w:eastAsia="宋体" w:cs="宋体"/>
          <w:spacing w:val="0"/>
          <w:w w:val="100"/>
          <w:position w:val="0"/>
          <w:sz w:val="21"/>
          <w:szCs w:val="21"/>
          <w:u w:val="single" w:color="auto"/>
        </w:rPr>
        <w:t xml:space="preserve">  /   </w:t>
      </w:r>
    </w:p>
    <w:p w14:paraId="26BFC73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 合同验收</w:t>
      </w:r>
    </w:p>
    <w:p w14:paraId="2CAFD589">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512"/>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（1）验收组织方式：</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自行组织</w:t>
      </w:r>
      <w:r>
        <w:rPr>
          <w:rFonts w:hint="eastAsia" w:cs="宋体"/>
          <w:spacing w:val="0"/>
          <w:w w:val="100"/>
          <w:position w:val="0"/>
          <w:sz w:val="21"/>
          <w:szCs w:val="21"/>
          <w:lang w:val="en-US" w:eastAsia="zh-CN"/>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委托第三方组织验收主体：</w:t>
      </w:r>
      <w:r>
        <w:rPr>
          <w:rFonts w:hint="eastAsia"/>
          <w:u w:val="single"/>
          <w:lang w:eastAsia="zh-CN"/>
        </w:rPr>
        <w:t>中华人民共和国都拉塔出入境边防检查站</w:t>
      </w:r>
    </w:p>
    <w:p w14:paraId="2D37BE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是否邀请本项目的其他供应商参加验收：</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318DC8B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是否邀请专家参加验收：</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798473A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是否邀请服务对象参加验收：</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35B5085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是否邀请第三方检测机构参加验收：</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46E72A7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是否进行抽查检测：</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是，抽查比例：</w:t>
      </w:r>
      <w:r>
        <w:rPr>
          <w:rFonts w:hint="eastAsia" w:ascii="宋体" w:hAnsi="宋体" w:eastAsia="宋体" w:cs="宋体"/>
          <w:spacing w:val="0"/>
          <w:w w:val="100"/>
          <w:position w:val="0"/>
          <w:sz w:val="21"/>
          <w:szCs w:val="21"/>
          <w:u w:val="single" w:color="auto"/>
        </w:rPr>
        <w:t xml:space="preserve">        </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29951A29">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2106"/>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是否存在破坏性检测：</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是，</w:t>
      </w:r>
      <w:r>
        <w:rPr>
          <w:rFonts w:hint="eastAsia" w:ascii="宋体" w:hAnsi="宋体" w:eastAsia="宋体" w:cs="宋体"/>
          <w:spacing w:val="0"/>
          <w:w w:val="100"/>
          <w:position w:val="0"/>
          <w:sz w:val="21"/>
          <w:szCs w:val="21"/>
          <w:u w:val="single" w:color="auto"/>
        </w:rPr>
        <w:t>（应明确对被破坏的检测产品的处理方式）</w:t>
      </w:r>
      <w:r>
        <w:rPr>
          <w:rFonts w:hint="eastAsia" w:ascii="宋体" w:hAnsi="宋体" w:eastAsia="宋体" w:cs="宋体"/>
          <w:spacing w:val="0"/>
          <w:w w:val="100"/>
          <w:position w:val="0"/>
          <w:sz w:val="21"/>
          <w:szCs w:val="21"/>
        </w:rPr>
        <w:t xml:space="preserve">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67480A12">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验收组织的其他事项：</w:t>
      </w:r>
      <w:r>
        <w:rPr>
          <w:rFonts w:hint="eastAsia" w:ascii="宋体" w:hAnsi="宋体" w:eastAsia="宋体" w:cs="宋体"/>
          <w:spacing w:val="0"/>
          <w:w w:val="100"/>
          <w:position w:val="0"/>
          <w:sz w:val="21"/>
          <w:szCs w:val="21"/>
          <w:u w:val="single" w:color="auto"/>
        </w:rPr>
        <w:t xml:space="preserve">                                               </w:t>
      </w:r>
    </w:p>
    <w:p w14:paraId="0D1ED33D">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（2）履约验收时间：</w:t>
      </w:r>
      <w:r>
        <w:rPr>
          <w:rFonts w:hint="eastAsia" w:ascii="宋体" w:hAnsi="宋体" w:eastAsia="宋体" w:cs="宋体"/>
          <w:spacing w:val="0"/>
          <w:w w:val="100"/>
          <w:position w:val="0"/>
          <w:sz w:val="21"/>
          <w:szCs w:val="21"/>
          <w:u w:val="single"/>
          <w:lang w:val="en-US" w:eastAsia="zh-CN"/>
        </w:rPr>
        <w:t>货物送达采购人指定地点</w:t>
      </w:r>
      <w:r>
        <w:rPr>
          <w:rFonts w:hint="eastAsia" w:ascii="宋体" w:hAnsi="宋体" w:eastAsia="宋体" w:cs="宋体"/>
          <w:spacing w:val="0"/>
          <w:w w:val="100"/>
          <w:position w:val="0"/>
          <w:sz w:val="21"/>
          <w:szCs w:val="21"/>
          <w:u w:val="single"/>
        </w:rPr>
        <w:t>，</w:t>
      </w:r>
      <w:r>
        <w:rPr>
          <w:rFonts w:hint="eastAsia" w:ascii="宋体" w:hAnsi="宋体" w:eastAsia="宋体" w:cs="宋体"/>
          <w:spacing w:val="0"/>
          <w:w w:val="100"/>
          <w:position w:val="0"/>
          <w:sz w:val="21"/>
          <w:szCs w:val="21"/>
          <w:u w:val="single"/>
          <w:lang w:val="en-US" w:eastAsia="zh-CN"/>
        </w:rPr>
        <w:t>完成安装、调试后</w:t>
      </w:r>
      <w:r>
        <w:rPr>
          <w:rFonts w:hint="eastAsia" w:cs="宋体"/>
          <w:spacing w:val="0"/>
          <w:w w:val="100"/>
          <w:position w:val="0"/>
          <w:sz w:val="21"/>
          <w:szCs w:val="21"/>
          <w:u w:val="single"/>
          <w:lang w:val="en-US" w:eastAsia="zh-CN"/>
        </w:rPr>
        <w:t>。</w:t>
      </w:r>
    </w:p>
    <w:p w14:paraId="0D2B201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（3）履约验收方式：</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一次性验收</w:t>
      </w:r>
    </w:p>
    <w:p w14:paraId="6854F3F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分期/分项验收：</w:t>
      </w:r>
      <w:r>
        <w:rPr>
          <w:rFonts w:hint="eastAsia" w:ascii="宋体" w:hAnsi="宋体" w:eastAsia="宋体" w:cs="宋体"/>
          <w:spacing w:val="0"/>
          <w:w w:val="100"/>
          <w:position w:val="0"/>
          <w:sz w:val="21"/>
          <w:szCs w:val="21"/>
          <w:u w:val="single" w:color="auto"/>
        </w:rPr>
        <w:t xml:space="preserve">                                  </w:t>
      </w:r>
    </w:p>
    <w:p w14:paraId="2011FC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5"/>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（4）履约验收程序：</w:t>
      </w:r>
      <w:r>
        <w:rPr>
          <w:rFonts w:hint="eastAsia" w:cs="宋体"/>
          <w:spacing w:val="0"/>
          <w:w w:val="100"/>
          <w:position w:val="0"/>
          <w:sz w:val="21"/>
          <w:szCs w:val="21"/>
          <w:u w:val="single"/>
          <w:lang w:val="en-US" w:eastAsia="zh-CN"/>
        </w:rPr>
        <w:t>简易</w:t>
      </w:r>
      <w:r>
        <w:rPr>
          <w:rFonts w:hint="eastAsia" w:ascii="宋体" w:hAnsi="宋体" w:eastAsia="宋体" w:cs="宋体"/>
          <w:spacing w:val="0"/>
          <w:w w:val="100"/>
          <w:position w:val="0"/>
          <w:sz w:val="21"/>
          <w:szCs w:val="21"/>
          <w:u w:val="single"/>
        </w:rPr>
        <w:t>程序。①启动验收，供应商按</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要求完成供货</w:t>
      </w:r>
      <w:r>
        <w:rPr>
          <w:rFonts w:hint="eastAsia" w:ascii="宋体" w:hAnsi="宋体" w:eastAsia="宋体" w:cs="宋体"/>
          <w:spacing w:val="0"/>
          <w:w w:val="100"/>
          <w:position w:val="0"/>
          <w:sz w:val="21"/>
          <w:szCs w:val="21"/>
          <w:u w:val="single"/>
          <w:lang w:eastAsia="zh-CN"/>
        </w:rPr>
        <w:t>、</w:t>
      </w:r>
      <w:r>
        <w:rPr>
          <w:rFonts w:hint="eastAsia" w:ascii="宋体" w:hAnsi="宋体" w:eastAsia="宋体" w:cs="宋体"/>
          <w:spacing w:val="0"/>
          <w:w w:val="100"/>
          <w:position w:val="0"/>
          <w:sz w:val="21"/>
          <w:szCs w:val="21"/>
          <w:u w:val="single"/>
          <w:lang w:val="en-US" w:eastAsia="zh-CN"/>
        </w:rPr>
        <w:t>安装、调试</w:t>
      </w:r>
      <w:r>
        <w:rPr>
          <w:rFonts w:hint="eastAsia" w:ascii="宋体" w:hAnsi="宋体" w:eastAsia="宋体" w:cs="宋体"/>
          <w:spacing w:val="0"/>
          <w:w w:val="100"/>
          <w:position w:val="0"/>
          <w:sz w:val="21"/>
          <w:szCs w:val="21"/>
          <w:u w:val="single"/>
        </w:rPr>
        <w:t>后，由供应商向</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发送项目验收申请，开展验收。②供应商提供验收所需资料。主要包括所有产品技术参数内容及其相关资料。③成立验收小组。</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成立验收小组，验收小组应当由3人以上单数组成，验收小组按照合同约定的内容开展项目验收工作。④验收结束后，验收小组在2日内出具验收报告。验收小组成员根据验收报告明确验收意见,并盖章确认。⑤验收不合格的处理。履约验收不合格的，</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向供应商发出整改通知书，整改结束后由供应商对接</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重新验收。⑥验收档案收集及保存。履约验收完成后，由</w:t>
      </w:r>
      <w:r>
        <w:rPr>
          <w:rFonts w:hint="eastAsia" w:ascii="宋体" w:hAnsi="宋体" w:eastAsia="宋体" w:cs="宋体"/>
          <w:spacing w:val="0"/>
          <w:w w:val="100"/>
          <w:position w:val="0"/>
          <w:sz w:val="21"/>
          <w:szCs w:val="21"/>
          <w:u w:val="single"/>
          <w:lang w:val="en-US" w:eastAsia="zh-CN"/>
        </w:rPr>
        <w:t>采购人</w:t>
      </w:r>
      <w:r>
        <w:rPr>
          <w:rFonts w:hint="eastAsia" w:ascii="宋体" w:hAnsi="宋体" w:eastAsia="宋体" w:cs="宋体"/>
          <w:spacing w:val="0"/>
          <w:w w:val="100"/>
          <w:position w:val="0"/>
          <w:sz w:val="21"/>
          <w:szCs w:val="21"/>
          <w:u w:val="single"/>
        </w:rPr>
        <w:t>收集验收报告留存备查。</w:t>
      </w:r>
    </w:p>
    <w:p w14:paraId="2008C80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（5）履约验收的内容：</w:t>
      </w:r>
    </w:p>
    <w:p w14:paraId="79AC7DC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u w:val="single" w:color="auto"/>
        </w:rPr>
        <w:t>技术履约内容：</w:t>
      </w:r>
      <w:r>
        <w:rPr>
          <w:rFonts w:hint="eastAsia" w:cs="宋体"/>
          <w:color w:val="FF0000"/>
          <w:spacing w:val="0"/>
          <w:w w:val="100"/>
          <w:position w:val="0"/>
          <w:sz w:val="21"/>
          <w:szCs w:val="21"/>
          <w:highlight w:val="yellow"/>
          <w:u w:val="single" w:color="auto"/>
          <w:lang w:val="en-US" w:eastAsia="zh-CN"/>
        </w:rPr>
        <w:t>清点</w:t>
      </w:r>
      <w:r>
        <w:rPr>
          <w:rFonts w:hint="eastAsia" w:ascii="宋体" w:hAnsi="宋体" w:eastAsia="宋体" w:cs="宋体"/>
          <w:spacing w:val="0"/>
          <w:w w:val="100"/>
          <w:position w:val="0"/>
          <w:sz w:val="21"/>
          <w:szCs w:val="21"/>
          <w:u w:val="single" w:color="auto"/>
        </w:rPr>
        <w:t>货物数量、</w:t>
      </w:r>
      <w:r>
        <w:rPr>
          <w:rFonts w:hint="eastAsia" w:cs="宋体"/>
          <w:color w:val="FF0000"/>
          <w:spacing w:val="0"/>
          <w:w w:val="100"/>
          <w:position w:val="0"/>
          <w:sz w:val="21"/>
          <w:szCs w:val="21"/>
          <w:highlight w:val="yellow"/>
          <w:u w:val="single" w:color="auto"/>
          <w:lang w:val="en-US" w:eastAsia="zh-CN"/>
        </w:rPr>
        <w:t>核对</w:t>
      </w:r>
      <w:r>
        <w:rPr>
          <w:rFonts w:hint="eastAsia" w:cs="宋体"/>
          <w:spacing w:val="0"/>
          <w:w w:val="100"/>
          <w:position w:val="0"/>
          <w:sz w:val="21"/>
          <w:szCs w:val="21"/>
          <w:u w:val="single" w:color="auto"/>
          <w:lang w:val="en-US" w:eastAsia="zh-CN"/>
        </w:rPr>
        <w:t>品牌、</w:t>
      </w:r>
      <w:r>
        <w:rPr>
          <w:rFonts w:hint="eastAsia" w:cs="宋体"/>
          <w:color w:val="FF0000"/>
          <w:spacing w:val="0"/>
          <w:w w:val="100"/>
          <w:position w:val="0"/>
          <w:sz w:val="21"/>
          <w:szCs w:val="21"/>
          <w:highlight w:val="yellow"/>
          <w:u w:val="single" w:color="auto"/>
          <w:lang w:val="en-US" w:eastAsia="zh-CN"/>
        </w:rPr>
        <w:t>型号、</w:t>
      </w:r>
      <w:r>
        <w:rPr>
          <w:rFonts w:hint="eastAsia" w:ascii="宋体" w:hAnsi="宋体" w:eastAsia="宋体" w:cs="宋体"/>
          <w:spacing w:val="0"/>
          <w:w w:val="100"/>
          <w:position w:val="0"/>
          <w:sz w:val="21"/>
          <w:szCs w:val="21"/>
          <w:u w:val="single" w:color="auto"/>
        </w:rPr>
        <w:t>规格</w:t>
      </w:r>
      <w:r>
        <w:rPr>
          <w:rFonts w:hint="eastAsia" w:cs="宋体"/>
          <w:spacing w:val="0"/>
          <w:w w:val="100"/>
          <w:position w:val="0"/>
          <w:sz w:val="21"/>
          <w:szCs w:val="21"/>
          <w:u w:val="single" w:color="auto"/>
          <w:lang w:eastAsia="zh-CN"/>
        </w:rPr>
        <w:t>、</w:t>
      </w:r>
      <w:r>
        <w:rPr>
          <w:rFonts w:hint="eastAsia" w:ascii="宋体" w:hAnsi="宋体" w:eastAsia="宋体" w:cs="宋体"/>
          <w:spacing w:val="0"/>
          <w:w w:val="100"/>
          <w:position w:val="0"/>
          <w:sz w:val="21"/>
          <w:szCs w:val="21"/>
          <w:u w:val="single" w:color="auto"/>
        </w:rPr>
        <w:t>参数</w:t>
      </w:r>
      <w:r>
        <w:rPr>
          <w:rFonts w:hint="eastAsia" w:cs="宋体"/>
          <w:spacing w:val="0"/>
          <w:w w:val="100"/>
          <w:position w:val="0"/>
          <w:sz w:val="21"/>
          <w:szCs w:val="21"/>
          <w:u w:val="single" w:color="auto"/>
          <w:lang w:val="en-US" w:eastAsia="zh-CN"/>
        </w:rPr>
        <w:t>等</w:t>
      </w:r>
      <w:r>
        <w:rPr>
          <w:rFonts w:hint="eastAsia" w:cs="宋体"/>
          <w:spacing w:val="0"/>
          <w:w w:val="100"/>
          <w:position w:val="0"/>
          <w:sz w:val="21"/>
          <w:szCs w:val="21"/>
          <w:u w:val="single" w:color="auto"/>
          <w:lang w:eastAsia="zh-CN"/>
        </w:rPr>
        <w:t>，</w:t>
      </w:r>
      <w:r>
        <w:rPr>
          <w:rFonts w:hint="eastAsia" w:cs="宋体"/>
          <w:color w:val="FF0000"/>
          <w:spacing w:val="0"/>
          <w:w w:val="100"/>
          <w:position w:val="0"/>
          <w:sz w:val="21"/>
          <w:szCs w:val="21"/>
          <w:highlight w:val="yellow"/>
          <w:u w:val="single" w:color="auto"/>
          <w:lang w:val="en-US" w:eastAsia="zh-CN"/>
        </w:rPr>
        <w:t>检查外包装及设备外观是否完好，核对随附的技术资料、合格证、配件等是否齐全。</w:t>
      </w:r>
    </w:p>
    <w:p w14:paraId="089E2B9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u w:val="single" w:color="auto"/>
        </w:rPr>
        <w:t>商务履约内容：乙方是否按合同约定的时间、方式将货物运送至指定地点。</w:t>
      </w:r>
    </w:p>
    <w:p w14:paraId="1742E64C">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（6）履约验收标准：</w:t>
      </w:r>
    </w:p>
    <w:p w14:paraId="4F05FCD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u w:val="single" w:color="auto"/>
        </w:rPr>
        <w:t>货物</w:t>
      </w:r>
      <w:r>
        <w:rPr>
          <w:rFonts w:hint="eastAsia" w:cs="宋体"/>
          <w:spacing w:val="0"/>
          <w:w w:val="100"/>
          <w:position w:val="0"/>
          <w:sz w:val="21"/>
          <w:szCs w:val="21"/>
          <w:u w:val="single" w:color="auto"/>
          <w:lang w:val="en-US" w:eastAsia="zh-CN"/>
        </w:rPr>
        <w:t>数量、品牌</w:t>
      </w:r>
      <w:r>
        <w:rPr>
          <w:rFonts w:hint="eastAsia" w:ascii="宋体" w:hAnsi="宋体" w:eastAsia="宋体" w:cs="宋体"/>
          <w:spacing w:val="0"/>
          <w:w w:val="100"/>
          <w:position w:val="0"/>
          <w:sz w:val="21"/>
          <w:szCs w:val="21"/>
          <w:u w:val="single" w:color="auto"/>
        </w:rPr>
        <w:t>、型号等技术参数和合同约定货物完全相符，乙方按照合同约定的时间、方式完成合同约定内容。</w:t>
      </w:r>
      <w:r>
        <w:rPr>
          <w:rFonts w:hint="eastAsia" w:ascii="宋体" w:hAnsi="宋体" w:eastAsia="宋体" w:cs="宋体"/>
          <w:color w:val="FF0000"/>
          <w:spacing w:val="0"/>
          <w:w w:val="100"/>
          <w:position w:val="0"/>
          <w:sz w:val="21"/>
          <w:szCs w:val="21"/>
          <w:highlight w:val="yellow"/>
          <w:u w:val="single" w:color="auto"/>
        </w:rPr>
        <w:t>乙方提供的货物完全满足到货验收</w:t>
      </w:r>
      <w:r>
        <w:rPr>
          <w:rFonts w:hint="eastAsia" w:cs="宋体"/>
          <w:color w:val="FF0000"/>
          <w:spacing w:val="0"/>
          <w:w w:val="100"/>
          <w:position w:val="0"/>
          <w:sz w:val="21"/>
          <w:szCs w:val="21"/>
          <w:highlight w:val="yellow"/>
          <w:u w:val="single" w:color="auto"/>
          <w:lang w:val="en-US" w:eastAsia="zh-CN"/>
        </w:rPr>
        <w:t>及</w:t>
      </w:r>
      <w:r>
        <w:rPr>
          <w:rFonts w:hint="eastAsia" w:ascii="宋体" w:hAnsi="宋体" w:eastAsia="宋体" w:cs="宋体"/>
          <w:color w:val="FF0000"/>
          <w:spacing w:val="0"/>
          <w:w w:val="100"/>
          <w:position w:val="0"/>
          <w:sz w:val="21"/>
          <w:szCs w:val="21"/>
          <w:highlight w:val="yellow"/>
          <w:u w:val="single" w:color="auto"/>
        </w:rPr>
        <w:t>安装调试验收的所有要求，且试运行期间无任何重大故障或性能不达标的情况，即视为通过最终验收。任何一项不达标，甲方均有权判定验收不合格。</w:t>
      </w:r>
    </w:p>
    <w:p w14:paraId="18DA558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（7）是否以采购活动中供应商提供的样品作为参考：</w:t>
      </w:r>
      <w:r>
        <w:rPr>
          <w:rFonts w:hint="eastAsia" w:ascii="宋体" w:hAnsi="宋体" w:eastAsia="宋体" w:cs="宋体"/>
          <w:iCs w:val="0"/>
          <w:color w:val="auto"/>
          <w:spacing w:val="0"/>
          <w:kern w:val="0"/>
          <w:sz w:val="21"/>
          <w:szCs w:val="21"/>
          <w:highlight w:val="none"/>
        </w:rPr>
        <w:sym w:font="Wingdings" w:char="00A8"/>
      </w:r>
      <w:r>
        <w:rPr>
          <w:rFonts w:hint="eastAsia" w:ascii="宋体" w:hAnsi="宋体" w:eastAsia="宋体" w:cs="宋体"/>
          <w:spacing w:val="0"/>
          <w:w w:val="100"/>
          <w:position w:val="0"/>
          <w:sz w:val="21"/>
          <w:szCs w:val="21"/>
        </w:rPr>
        <w:t xml:space="preserve">是  </w:t>
      </w:r>
      <w:r>
        <w:rPr>
          <w:rFonts w:hint="eastAsia" w:ascii="宋体" w:hAnsi="宋体" w:eastAsia="宋体" w:cs="宋体"/>
          <w:iCs w:val="0"/>
          <w:color w:val="auto"/>
          <w:spacing w:val="0"/>
          <w:kern w:val="0"/>
          <w:sz w:val="21"/>
          <w:szCs w:val="21"/>
          <w:highlight w:val="none"/>
        </w:rPr>
        <w:sym w:font="Wingdings" w:char="00FE"/>
      </w:r>
      <w:r>
        <w:rPr>
          <w:rFonts w:hint="eastAsia" w:ascii="宋体" w:hAnsi="宋体" w:eastAsia="宋体" w:cs="宋体"/>
          <w:spacing w:val="0"/>
          <w:w w:val="100"/>
          <w:position w:val="0"/>
          <w:sz w:val="21"/>
          <w:szCs w:val="21"/>
        </w:rPr>
        <w:t>否</w:t>
      </w:r>
    </w:p>
    <w:p w14:paraId="27BA603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（8）履约验收其他事项：</w:t>
      </w:r>
      <w:r>
        <w:rPr>
          <w:rFonts w:hint="eastAsia" w:ascii="宋体" w:hAnsi="宋体" w:eastAsia="宋体" w:cs="宋体"/>
          <w:spacing w:val="0"/>
          <w:w w:val="100"/>
          <w:position w:val="0"/>
          <w:sz w:val="21"/>
          <w:szCs w:val="21"/>
          <w:u w:val="single" w:color="auto"/>
        </w:rPr>
        <w:t xml:space="preserve">            /                   </w:t>
      </w:r>
    </w:p>
    <w:p w14:paraId="28B9712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 组成合同的文件</w:t>
      </w:r>
    </w:p>
    <w:p w14:paraId="097B39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7"/>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本协议书与下列文件一起构成合同文件，如下述文件之间有任何抵触、矛盾或歧义，应按以下顺序解释：</w:t>
      </w:r>
    </w:p>
    <w:p w14:paraId="3D0B481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（1）政府采购合同协议书及其变更、补充协议</w:t>
      </w:r>
    </w:p>
    <w:p w14:paraId="0C1A89D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（2）政府采购合同专用条款</w:t>
      </w:r>
    </w:p>
    <w:p w14:paraId="42615F7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（3）政府采购合同通用条款</w:t>
      </w:r>
    </w:p>
    <w:p w14:paraId="0A814D28">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（4）中标（成交）通知书</w:t>
      </w:r>
    </w:p>
    <w:p w14:paraId="632DBFE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（5）投标（响应）文件</w:t>
      </w:r>
    </w:p>
    <w:p w14:paraId="5049DF9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（6）采购文件</w:t>
      </w:r>
    </w:p>
    <w:p w14:paraId="3F104E8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（7）有关技术文件，图纸</w:t>
      </w:r>
    </w:p>
    <w:p w14:paraId="7281389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（8）国家法律、行政法规和规章制度规定或合同约定的作为合同组成部分的其他文件</w:t>
      </w:r>
    </w:p>
    <w:p w14:paraId="07065BB9">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 合同生效</w:t>
      </w:r>
    </w:p>
    <w:p w14:paraId="4AA9249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本合同自</w:t>
      </w:r>
      <w:r>
        <w:rPr>
          <w:rFonts w:hint="eastAsia" w:ascii="宋体" w:hAnsi="宋体" w:eastAsia="宋体" w:cs="宋体"/>
          <w:spacing w:val="0"/>
          <w:w w:val="100"/>
          <w:position w:val="0"/>
          <w:sz w:val="21"/>
          <w:szCs w:val="21"/>
          <w:u w:val="single" w:color="auto"/>
        </w:rPr>
        <w:t xml:space="preserve">  甲乙双方盖章签字后  </w:t>
      </w:r>
      <w:r>
        <w:rPr>
          <w:rFonts w:hint="eastAsia" w:ascii="宋体" w:hAnsi="宋体" w:eastAsia="宋体" w:cs="宋体"/>
          <w:spacing w:val="0"/>
          <w:w w:val="100"/>
          <w:position w:val="0"/>
          <w:sz w:val="21"/>
          <w:szCs w:val="21"/>
        </w:rPr>
        <w:t>生效。</w:t>
      </w:r>
    </w:p>
    <w:p w14:paraId="201E13B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7.  合同份数</w:t>
      </w:r>
    </w:p>
    <w:p w14:paraId="4E33727F">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本合同一式</w:t>
      </w:r>
      <w:r>
        <w:rPr>
          <w:rFonts w:hint="eastAsia" w:ascii="宋体" w:hAnsi="宋体" w:eastAsia="宋体" w:cs="宋体"/>
          <w:spacing w:val="0"/>
          <w:w w:val="100"/>
          <w:position w:val="0"/>
          <w:sz w:val="21"/>
          <w:szCs w:val="21"/>
          <w:u w:val="single" w:color="auto"/>
        </w:rPr>
        <w:t xml:space="preserve"> 肆 </w:t>
      </w:r>
      <w:r>
        <w:rPr>
          <w:rFonts w:hint="eastAsia" w:ascii="宋体" w:hAnsi="宋体" w:eastAsia="宋体" w:cs="宋体"/>
          <w:spacing w:val="0"/>
          <w:w w:val="100"/>
          <w:position w:val="0"/>
          <w:sz w:val="21"/>
          <w:szCs w:val="21"/>
        </w:rPr>
        <w:t>份，甲方执</w:t>
      </w:r>
      <w:r>
        <w:rPr>
          <w:rFonts w:hint="eastAsia" w:ascii="宋体" w:hAnsi="宋体" w:eastAsia="宋体" w:cs="宋体"/>
          <w:spacing w:val="0"/>
          <w:w w:val="100"/>
          <w:position w:val="0"/>
          <w:sz w:val="21"/>
          <w:szCs w:val="21"/>
          <w:u w:val="single" w:color="auto"/>
        </w:rPr>
        <w:t xml:space="preserve">  叁  </w:t>
      </w:r>
      <w:r>
        <w:rPr>
          <w:rFonts w:hint="eastAsia" w:ascii="宋体" w:hAnsi="宋体" w:eastAsia="宋体" w:cs="宋体"/>
          <w:spacing w:val="0"/>
          <w:w w:val="100"/>
          <w:position w:val="0"/>
          <w:sz w:val="21"/>
          <w:szCs w:val="21"/>
        </w:rPr>
        <w:t>份，乙方执</w:t>
      </w:r>
      <w:r>
        <w:rPr>
          <w:rFonts w:hint="eastAsia" w:ascii="宋体" w:hAnsi="宋体" w:eastAsia="宋体" w:cs="宋体"/>
          <w:spacing w:val="0"/>
          <w:w w:val="100"/>
          <w:position w:val="0"/>
          <w:sz w:val="21"/>
          <w:szCs w:val="21"/>
          <w:u w:val="single" w:color="auto"/>
        </w:rPr>
        <w:t xml:space="preserve">  壹  </w:t>
      </w:r>
      <w:r>
        <w:rPr>
          <w:rFonts w:hint="eastAsia" w:ascii="宋体" w:hAnsi="宋体" w:eastAsia="宋体" w:cs="宋体"/>
          <w:spacing w:val="0"/>
          <w:w w:val="100"/>
          <w:position w:val="0"/>
          <w:sz w:val="21"/>
          <w:szCs w:val="21"/>
        </w:rPr>
        <w:t>份，均具有同等法律效力。</w:t>
      </w:r>
    </w:p>
    <w:p w14:paraId="60E27EE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合同订立时间：2026年  月  日</w:t>
      </w:r>
    </w:p>
    <w:p w14:paraId="6748663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合同订立地点：</w:t>
      </w:r>
      <w:r>
        <w:rPr>
          <w:rFonts w:hint="eastAsia" w:ascii="宋体" w:hAnsi="宋体" w:eastAsia="宋体" w:cs="宋体"/>
          <w:spacing w:val="0"/>
          <w:w w:val="100"/>
          <w:position w:val="0"/>
          <w:sz w:val="21"/>
          <w:szCs w:val="21"/>
          <w:u w:val="single"/>
          <w:lang w:val="en-US" w:eastAsia="zh-CN"/>
        </w:rPr>
        <w:t>新疆伊犁州都拉塔口岸(都拉塔出入境边防检查站)</w:t>
      </w:r>
    </w:p>
    <w:p w14:paraId="58422F9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p>
    <w:p w14:paraId="51366E18">
      <w:pPr>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br w:type="page"/>
      </w:r>
    </w:p>
    <w:tbl>
      <w:tblPr>
        <w:tblStyle w:val="1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916"/>
        <w:gridCol w:w="2444"/>
        <w:gridCol w:w="2006"/>
        <w:gridCol w:w="2154"/>
      </w:tblGrid>
      <w:tr w14:paraId="7FBBF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2559" w:type="pct"/>
            <w:gridSpan w:val="2"/>
            <w:vAlign w:val="center"/>
          </w:tcPr>
          <w:p w14:paraId="35DD961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甲方（采购人、受采购人委托签订合同的单位或采购文件约定的合同甲方）</w:t>
            </w:r>
          </w:p>
        </w:tc>
        <w:tc>
          <w:tcPr>
            <w:tcW w:w="2440" w:type="pct"/>
            <w:gridSpan w:val="2"/>
            <w:vAlign w:val="center"/>
          </w:tcPr>
          <w:p w14:paraId="6945E67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乙方（供应商）</w:t>
            </w:r>
          </w:p>
        </w:tc>
      </w:tr>
      <w:tr w14:paraId="57E07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341E012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单位名称（公章或合同章）</w:t>
            </w:r>
          </w:p>
        </w:tc>
        <w:tc>
          <w:tcPr>
            <w:tcW w:w="1434" w:type="pct"/>
            <w:vAlign w:val="center"/>
          </w:tcPr>
          <w:p w14:paraId="3B61E18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eastAsia="zh-CN"/>
              </w:rPr>
              <w:t>中华人民共和国都拉塔出入境边防检查站</w:t>
            </w:r>
          </w:p>
        </w:tc>
        <w:tc>
          <w:tcPr>
            <w:tcW w:w="1177" w:type="pct"/>
            <w:vAlign w:val="center"/>
          </w:tcPr>
          <w:p w14:paraId="73D51E3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单位名称（公章或合同章）</w:t>
            </w:r>
          </w:p>
        </w:tc>
        <w:tc>
          <w:tcPr>
            <w:tcW w:w="1263" w:type="pct"/>
            <w:vAlign w:val="center"/>
          </w:tcPr>
          <w:p w14:paraId="5A83C1E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1449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Merge w:val="restart"/>
            <w:tcBorders>
              <w:bottom w:val="nil"/>
            </w:tcBorders>
            <w:vAlign w:val="center"/>
          </w:tcPr>
          <w:p w14:paraId="5A1B8B8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法定代表人或其委托代理人（签章）</w:t>
            </w:r>
          </w:p>
        </w:tc>
        <w:tc>
          <w:tcPr>
            <w:tcW w:w="1434" w:type="pct"/>
            <w:vMerge w:val="restart"/>
            <w:tcBorders>
              <w:bottom w:val="nil"/>
            </w:tcBorders>
            <w:vAlign w:val="center"/>
          </w:tcPr>
          <w:p w14:paraId="05C27AB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512E5BC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法定代表人或其委托代理人（签章）</w:t>
            </w:r>
          </w:p>
        </w:tc>
        <w:tc>
          <w:tcPr>
            <w:tcW w:w="1263" w:type="pct"/>
            <w:vAlign w:val="center"/>
          </w:tcPr>
          <w:p w14:paraId="55EE20F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2D67E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Merge w:val="continue"/>
            <w:tcBorders>
              <w:top w:val="nil"/>
            </w:tcBorders>
            <w:vAlign w:val="center"/>
          </w:tcPr>
          <w:p w14:paraId="7933B20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434" w:type="pct"/>
            <w:vMerge w:val="continue"/>
            <w:tcBorders>
              <w:top w:val="nil"/>
            </w:tcBorders>
            <w:vAlign w:val="center"/>
          </w:tcPr>
          <w:p w14:paraId="06A73FB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05F188C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拥有者性别</w:t>
            </w:r>
          </w:p>
        </w:tc>
        <w:tc>
          <w:tcPr>
            <w:tcW w:w="1263" w:type="pct"/>
            <w:vAlign w:val="center"/>
          </w:tcPr>
          <w:p w14:paraId="7F03D1D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20881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1106946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住  所</w:t>
            </w:r>
          </w:p>
        </w:tc>
        <w:tc>
          <w:tcPr>
            <w:tcW w:w="1434" w:type="pct"/>
            <w:vAlign w:val="center"/>
          </w:tcPr>
          <w:p w14:paraId="06FFD49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新疆伊犁哈萨克自治州都拉塔口岸都拉塔大道13号</w:t>
            </w:r>
          </w:p>
        </w:tc>
        <w:tc>
          <w:tcPr>
            <w:tcW w:w="1177" w:type="pct"/>
            <w:vAlign w:val="center"/>
          </w:tcPr>
          <w:p w14:paraId="688B682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住  所</w:t>
            </w:r>
          </w:p>
        </w:tc>
        <w:tc>
          <w:tcPr>
            <w:tcW w:w="1263" w:type="pct"/>
            <w:vAlign w:val="center"/>
          </w:tcPr>
          <w:p w14:paraId="1ECEC13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53FE4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13F9A63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 系 人</w:t>
            </w:r>
          </w:p>
        </w:tc>
        <w:tc>
          <w:tcPr>
            <w:tcW w:w="1434" w:type="pct"/>
            <w:vAlign w:val="center"/>
          </w:tcPr>
          <w:p w14:paraId="780EF41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4393491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 系 人</w:t>
            </w:r>
          </w:p>
        </w:tc>
        <w:tc>
          <w:tcPr>
            <w:tcW w:w="1263" w:type="pct"/>
            <w:vAlign w:val="center"/>
          </w:tcPr>
          <w:p w14:paraId="1B353CB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300A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182E7D9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联系电话</w:t>
            </w:r>
          </w:p>
        </w:tc>
        <w:tc>
          <w:tcPr>
            <w:tcW w:w="1434" w:type="pct"/>
            <w:vAlign w:val="center"/>
          </w:tcPr>
          <w:p w14:paraId="7DA04D0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0EC725E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联系电话</w:t>
            </w:r>
          </w:p>
        </w:tc>
        <w:tc>
          <w:tcPr>
            <w:tcW w:w="1263" w:type="pct"/>
            <w:vAlign w:val="center"/>
          </w:tcPr>
          <w:p w14:paraId="0BE7BD4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3A30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5633040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通信地址</w:t>
            </w:r>
          </w:p>
        </w:tc>
        <w:tc>
          <w:tcPr>
            <w:tcW w:w="1434" w:type="pct"/>
            <w:vAlign w:val="center"/>
          </w:tcPr>
          <w:p w14:paraId="3DDD427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新疆伊犁哈萨克自治州都拉塔口岸都拉塔大道13号</w:t>
            </w:r>
          </w:p>
        </w:tc>
        <w:tc>
          <w:tcPr>
            <w:tcW w:w="1177" w:type="pct"/>
            <w:vAlign w:val="center"/>
          </w:tcPr>
          <w:p w14:paraId="64332F3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通信地址</w:t>
            </w:r>
          </w:p>
        </w:tc>
        <w:tc>
          <w:tcPr>
            <w:tcW w:w="1263" w:type="pct"/>
            <w:vAlign w:val="center"/>
          </w:tcPr>
          <w:p w14:paraId="12B774D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17F56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2BBBBC6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邮政编码</w:t>
            </w:r>
          </w:p>
        </w:tc>
        <w:tc>
          <w:tcPr>
            <w:tcW w:w="1434" w:type="pct"/>
            <w:vAlign w:val="center"/>
          </w:tcPr>
          <w:p w14:paraId="4D0BD06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2D206AF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邮政编码</w:t>
            </w:r>
          </w:p>
        </w:tc>
        <w:tc>
          <w:tcPr>
            <w:tcW w:w="1263" w:type="pct"/>
            <w:vAlign w:val="center"/>
          </w:tcPr>
          <w:p w14:paraId="03615F6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15951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0BBD17B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电子邮箱</w:t>
            </w:r>
          </w:p>
        </w:tc>
        <w:tc>
          <w:tcPr>
            <w:tcW w:w="1434" w:type="pct"/>
            <w:vAlign w:val="center"/>
          </w:tcPr>
          <w:p w14:paraId="2E6A820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5DB5BCF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电子邮箱</w:t>
            </w:r>
          </w:p>
        </w:tc>
        <w:tc>
          <w:tcPr>
            <w:tcW w:w="1263" w:type="pct"/>
            <w:vAlign w:val="center"/>
          </w:tcPr>
          <w:p w14:paraId="5045BCB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5FE1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7899E9F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统一社会信用代码</w:t>
            </w:r>
          </w:p>
        </w:tc>
        <w:tc>
          <w:tcPr>
            <w:tcW w:w="1434" w:type="pct"/>
            <w:vAlign w:val="center"/>
          </w:tcPr>
          <w:p w14:paraId="00275AF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3AB708B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统一社会信用代码</w:t>
            </w:r>
          </w:p>
        </w:tc>
        <w:tc>
          <w:tcPr>
            <w:tcW w:w="1263" w:type="pct"/>
            <w:vAlign w:val="center"/>
          </w:tcPr>
          <w:p w14:paraId="76CA91D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1D3EA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36A9337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开户名称</w:t>
            </w:r>
          </w:p>
        </w:tc>
        <w:tc>
          <w:tcPr>
            <w:tcW w:w="1434" w:type="pct"/>
            <w:vAlign w:val="center"/>
          </w:tcPr>
          <w:p w14:paraId="5D3C408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5AF28BE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开户名称</w:t>
            </w:r>
          </w:p>
        </w:tc>
        <w:tc>
          <w:tcPr>
            <w:tcW w:w="1263" w:type="pct"/>
            <w:vAlign w:val="center"/>
          </w:tcPr>
          <w:p w14:paraId="48FF978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6822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5EC3818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开户银行</w:t>
            </w:r>
          </w:p>
        </w:tc>
        <w:tc>
          <w:tcPr>
            <w:tcW w:w="1434" w:type="pct"/>
            <w:vAlign w:val="center"/>
          </w:tcPr>
          <w:p w14:paraId="49F45B0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07D45CF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开户银行</w:t>
            </w:r>
          </w:p>
        </w:tc>
        <w:tc>
          <w:tcPr>
            <w:tcW w:w="1263" w:type="pct"/>
            <w:vAlign w:val="center"/>
          </w:tcPr>
          <w:p w14:paraId="70EA8C8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1238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56705D4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开户行行号</w:t>
            </w:r>
          </w:p>
        </w:tc>
        <w:tc>
          <w:tcPr>
            <w:tcW w:w="1434" w:type="pct"/>
            <w:vAlign w:val="center"/>
          </w:tcPr>
          <w:p w14:paraId="31E2056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79433F0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开户行行号</w:t>
            </w:r>
          </w:p>
        </w:tc>
        <w:tc>
          <w:tcPr>
            <w:tcW w:w="1263" w:type="pct"/>
            <w:vAlign w:val="center"/>
          </w:tcPr>
          <w:p w14:paraId="597CA76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4670F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1125" w:type="pct"/>
            <w:vAlign w:val="center"/>
          </w:tcPr>
          <w:p w14:paraId="2439C1A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银行账号</w:t>
            </w:r>
          </w:p>
        </w:tc>
        <w:tc>
          <w:tcPr>
            <w:tcW w:w="1434" w:type="pct"/>
            <w:vAlign w:val="center"/>
          </w:tcPr>
          <w:p w14:paraId="4D0ACBC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1177" w:type="pct"/>
            <w:vAlign w:val="center"/>
          </w:tcPr>
          <w:p w14:paraId="5699428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银行账号</w:t>
            </w:r>
          </w:p>
        </w:tc>
        <w:tc>
          <w:tcPr>
            <w:tcW w:w="1263" w:type="pct"/>
            <w:vAlign w:val="center"/>
          </w:tcPr>
          <w:p w14:paraId="0340740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r>
      <w:tr w14:paraId="2A335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trPr>
        <w:tc>
          <w:tcPr>
            <w:tcW w:w="5000" w:type="pct"/>
            <w:gridSpan w:val="4"/>
            <w:vAlign w:val="center"/>
          </w:tcPr>
          <w:p w14:paraId="7D294A9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注：涉及联合体或其他合同主体的信息应按上表格式加列。</w:t>
            </w:r>
          </w:p>
        </w:tc>
      </w:tr>
    </w:tbl>
    <w:p w14:paraId="57DAC84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宋体" w:hAnsi="宋体" w:eastAsia="宋体" w:cs="宋体"/>
          <w:spacing w:val="0"/>
          <w:w w:val="100"/>
          <w:position w:val="0"/>
          <w:sz w:val="21"/>
          <w:szCs w:val="21"/>
        </w:rPr>
      </w:pPr>
    </w:p>
    <w:p w14:paraId="112B9E1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br w:type="page"/>
      </w:r>
    </w:p>
    <w:p w14:paraId="30BA7A04">
      <w:pPr>
        <w:pStyle w:val="3"/>
        <w:bidi w:val="0"/>
        <w:rPr>
          <w:rFonts w:hint="eastAsia" w:ascii="宋体" w:hAnsi="宋体" w:eastAsia="宋体" w:cs="宋体"/>
          <w:spacing w:val="0"/>
          <w:w w:val="100"/>
          <w:position w:val="0"/>
          <w:sz w:val="21"/>
          <w:szCs w:val="21"/>
        </w:rPr>
      </w:pPr>
      <w:bookmarkStart w:id="6" w:name="_Toc11983"/>
      <w:r>
        <w:rPr>
          <w:rFonts w:hint="eastAsia"/>
        </w:rPr>
        <w:t>第二节 政府采购合同通用条款</w:t>
      </w:r>
      <w:bookmarkEnd w:id="6"/>
    </w:p>
    <w:p w14:paraId="2E66F24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1.定义</w:t>
      </w:r>
    </w:p>
    <w:p w14:paraId="0ED948B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1.1合同当事人</w:t>
      </w:r>
    </w:p>
    <w:p w14:paraId="1966F87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（1）采购人（以下称甲方）是指使用财政性资金，通过政府采购方式向供应商购买货物及其相关服务的国家机关、事业单位、团体组织。</w:t>
      </w:r>
    </w:p>
    <w:p w14:paraId="67FB4D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（2）供应商（以下称乙方）是指参加政府采购活动并且中标（成交），向采购人提供合同约定的货物及其相关服务的法人、非法人组织或者自然人。</w:t>
      </w:r>
    </w:p>
    <w:p w14:paraId="46A6563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（3）其他合同主体是指除采购人和供应商以外，依法参与合同缔结或履行，享有权利、承担义务的合同当事人。</w:t>
      </w:r>
    </w:p>
    <w:p w14:paraId="03B815E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1.2本合同下列术语应解释为：</w:t>
      </w:r>
    </w:p>
    <w:p w14:paraId="4673BF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479A62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（2）“合同价款”系指根据本合同规定乙方在全面履行合同义务后甲方应支付给乙方的价款。</w:t>
      </w:r>
    </w:p>
    <w:p w14:paraId="441D3C3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（3）“货物”系指乙方根据本合同规定须向甲方提供的各种形态和种类的物品，包括原材料、设备、产品（包括软件）及相关的其备品备件、工具、手册及其他技术资料和材料等。</w:t>
      </w:r>
    </w:p>
    <w:p w14:paraId="42E409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BAAEE4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（5）“分包”系指中标（成交）供应商按采购文件、投标（响应）文件的规定，根据分包意向协议，将中标（成交）项目中的部分履约内容，分给具有相应资质条件的供应商履行合同的行为。</w:t>
      </w:r>
    </w:p>
    <w:p w14:paraId="3847B8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w:t>
      </w:r>
    </w:p>
    <w:p w14:paraId="109E2F7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（7）其他术语解释，见【</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w:t>
      </w:r>
    </w:p>
    <w:p w14:paraId="1154CCE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2.合同标的及金额</w:t>
      </w:r>
    </w:p>
    <w:p w14:paraId="1F7EB32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2.1合同标的及金额应与中标（成交）结果一致。乙方为履行本合同而发生的所有费用均应包含在合同价款中，甲方不再另行支付其他任何费用。</w:t>
      </w:r>
    </w:p>
    <w:p w14:paraId="3A49A92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3.履行合同的时间、地点和方式</w:t>
      </w:r>
    </w:p>
    <w:p w14:paraId="78901A7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3.1乙方应当在约定的时间、地点，按照约定方式履行合同。</w:t>
      </w:r>
    </w:p>
    <w:p w14:paraId="723A52ED">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4.甲方的权利和义务</w:t>
      </w:r>
    </w:p>
    <w:p w14:paraId="0AF6F9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4.1签署合同后，甲方应确定项目负责人（或项目联系人），负责与本合同有关的事务。甲方有权对乙方的履约行为进行检查，并及时确认乙方提交的事项。甲方应当配合乙方完成相关项目实施工作。</w:t>
      </w:r>
    </w:p>
    <w:p w14:paraId="52EE8AB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4.2甲方有权要求乙方按时提交各阶段有关安排计划，并有权定期核对乙方提供货物数量、规格、质量等内容。甲方有权督促乙方工作并要求乙方更换不符合要求的货物。</w:t>
      </w:r>
    </w:p>
    <w:p w14:paraId="70D84E6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4.3甲方有权要求乙方对缺陷部分予以修复，并按合同约定享有货物保修及其他合同约定的权利。</w:t>
      </w:r>
    </w:p>
    <w:p w14:paraId="417DCBB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4.4甲方应当按照合同约定及时对交付的货物进行验收。</w:t>
      </w:r>
    </w:p>
    <w:p w14:paraId="526C28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4.5甲方应当根据合同约定及时向乙方支付合同价款，不得以内部人员变更、履行内部付款流程等为由，拒绝或迟延支付。</w:t>
      </w:r>
    </w:p>
    <w:p w14:paraId="1BC896C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4.6因乙方履行中存在重大违约、货物存在质量争议、涉嫌权利瑕疵、供应人被主管部门责令暂停经营、出现不可抗力致支付资金未能及时到位等情形时，甲方有权合理暂停付款，暂停期间不构成违约。待相关情况消除后，甲方再据实际核实结果启动付款程序。</w:t>
      </w:r>
    </w:p>
    <w:p w14:paraId="35EC194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4.7国家法律法规规定及</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约定应由甲方承担的其他义务和责任。</w:t>
      </w:r>
    </w:p>
    <w:p w14:paraId="22F6C7D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5.乙方的权利和义务</w:t>
      </w:r>
    </w:p>
    <w:p w14:paraId="07F109A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5.1签署合同后，乙方应确定项目负责人（或项目联系人），负责与本合同有关的事务。</w:t>
      </w:r>
    </w:p>
    <w:p w14:paraId="1E30B19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1378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5.3甲方有权在合同履行期间随时对乙方资质、财务状况、合规性等进行动态审查。如发现异常，甲方有权单方解除合同且不承担违约责任。</w:t>
      </w:r>
    </w:p>
    <w:p w14:paraId="5F00CFA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5.4乙方有权根据合同约定向甲方收取合同价款。</w:t>
      </w:r>
    </w:p>
    <w:p w14:paraId="3F33190D">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5.5国家法律法规规定及</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约定应由乙方承担的其他义务和责任。</w:t>
      </w:r>
    </w:p>
    <w:p w14:paraId="632C231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6.合同履行</w:t>
      </w:r>
    </w:p>
    <w:p w14:paraId="7ACBF2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6.1甲乙双方应当按照</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约定顺序履行合同义务；如果没有先后顺序的，应当同时履行。</w:t>
      </w:r>
    </w:p>
    <w:p w14:paraId="136341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6.2甲乙双方按照合同约定顺序履行合同义务时，应当先履行一方未履行的，后履行一方有权拒绝其履行请求。先履行一方履行不符合约定的，后履行一方有权拒绝其相应的履行请求。</w:t>
      </w:r>
    </w:p>
    <w:p w14:paraId="3644788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7.货物包装、运输、保险和交付要求</w:t>
      </w:r>
    </w:p>
    <w:p w14:paraId="35D9EB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7.1本合同涉及商品包装、快递包装的，除</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另有约定外，包装应适应远距离运输、防潮、防震、防锈和防野蛮装卸等要求，确保货物安全无损地运抵</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约定的指定现场。</w:t>
      </w:r>
    </w:p>
    <w:p w14:paraId="0FADBF60">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7.2除</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另有约定外，乙方负责办理将货物运抵本合同规定的交货地点，并装卸、交付至甲方的一切运输事项，相关费用应包含在合同价款中。</w:t>
      </w:r>
    </w:p>
    <w:p w14:paraId="137D195C">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7.3货物保险要求按</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规定执行。</w:t>
      </w:r>
    </w:p>
    <w:p w14:paraId="0E2773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0383D0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7.5乙方在运输到达之前应提前通知甲方，并提示货物运输装卸的注意事项，甲方配合乙方做好货物的接收工作。</w:t>
      </w:r>
    </w:p>
    <w:p w14:paraId="6FA0BA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7.6如因包装、运输问题导致货物损毁、丢失或者品质下降，甲方有权要求降价、换货、拒收部分或整批货物，由此产生的费用和损失，均由乙方承担。</w:t>
      </w:r>
    </w:p>
    <w:p w14:paraId="38D6F0C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8.质量标准和保证</w:t>
      </w:r>
    </w:p>
    <w:p w14:paraId="10F0F38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8.1质量标准</w:t>
      </w:r>
    </w:p>
    <w:p w14:paraId="5C220A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AE2E3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（2）采用中华人民共和国法定计量单位。</w:t>
      </w:r>
    </w:p>
    <w:p w14:paraId="7F323BF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（3）乙方所提供的货物应符合国家有关安全、环保、卫生的规定。</w:t>
      </w:r>
    </w:p>
    <w:p w14:paraId="48DCBF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（4）乙方应向甲方提交所提供货物的技术文件，包括相应的中文技术文件，如：产品目录、图纸、操作手册、使用说明、维护手册或服务指南等。上述文件应包装好随货物一同发运。</w:t>
      </w:r>
    </w:p>
    <w:p w14:paraId="5E021E0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8.2保证</w:t>
      </w:r>
    </w:p>
    <w:p w14:paraId="1F49F88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规定或乙方书面承诺（两者以较长的为准）的质量保证期内，本保证保持有效。</w:t>
      </w:r>
    </w:p>
    <w:p w14:paraId="4747C34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（2）在质量保证期内所发现的缺陷，甲方应尽快以书面形式通知乙方。</w:t>
      </w:r>
    </w:p>
    <w:p w14:paraId="2F8233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（3）乙方收到通知后，应在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规定的响应时间内以合理的速度免费维修或更换有缺陷的货物或部件。</w:t>
      </w:r>
    </w:p>
    <w:p w14:paraId="4CAD830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15BED91">
      <w:pPr>
        <w:keepNext w:val="0"/>
        <w:keepLines w:val="0"/>
        <w:pageBreakBefore w:val="0"/>
        <w:widowControl/>
        <w:kinsoku/>
        <w:wordWrap/>
        <w:overflowPunct/>
        <w:topLinePunct w:val="0"/>
        <w:autoSpaceDE w:val="0"/>
        <w:autoSpaceDN w:val="0"/>
        <w:bidi w:val="0"/>
        <w:adjustRightInd w:val="0"/>
        <w:snapToGrid w:val="0"/>
        <w:spacing w:line="360" w:lineRule="auto"/>
        <w:ind w:left="0" w:right="0" w:hanging="1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（5）乙方在约定的时间内未能弥补缺陷，甲方可采取必要的补救措施，但其风险和费用将由乙方承担，甲方根据合同约定对乙方行使的其他权利不受影响。</w:t>
      </w:r>
    </w:p>
    <w:p w14:paraId="5F7EA5D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9.权利瑕疵担保</w:t>
      </w:r>
    </w:p>
    <w:p w14:paraId="20E485B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9.1乙方保证对其出售的货物享有合法的权利。</w:t>
      </w:r>
    </w:p>
    <w:p w14:paraId="169AC6C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9.2乙方保证在交付的货物上不存在抵押权等担保物权。</w:t>
      </w:r>
    </w:p>
    <w:p w14:paraId="3E79789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9.3如甲方使用上述货物构成对第三人侵权的，则由乙方承担全部责任。</w:t>
      </w:r>
    </w:p>
    <w:p w14:paraId="27E94B7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10.知识产权保护</w:t>
      </w:r>
    </w:p>
    <w:p w14:paraId="22B64E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10.1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69E392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11.保密义务</w:t>
      </w:r>
    </w:p>
    <w:p w14:paraId="73F186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11.1乙方对采购和合同履行过程中所获悉的国家秘密、工作秘密、商业秘密或者其他应当保密的信息，均有保密义务且不受合同有效期所限，直至该信息成为公开信息，乙方不得将本合同项下采购数量、配送地点等信息用于商业宣传或向第三人披露，违者按合同总额20%支付违约金。乙方如违反保密义务，甲方有权追究其法律责任并要求赔偿全部损失。泄露、不正当地使用国家秘密、工作秘密、商业秘密或者其他应当保密的信息，应当承担相应责任。其他应当保密的信息由双方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中约定。</w:t>
      </w:r>
    </w:p>
    <w:p w14:paraId="60527D7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12.合同价款支付</w:t>
      </w:r>
    </w:p>
    <w:p w14:paraId="644C9B7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12.1合同价款支付按照国库集中支付制度及财政管理相关规定执行。</w:t>
      </w:r>
    </w:p>
    <w:p w14:paraId="3C3E06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12.2对于满足合同约定支付条件的，</w:t>
      </w:r>
      <w:r>
        <w:rPr>
          <w:rFonts w:hint="eastAsia" w:ascii="宋体" w:hAnsi="宋体" w:eastAsia="宋体" w:cs="宋体"/>
          <w:spacing w:val="0"/>
          <w:w w:val="100"/>
          <w:position w:val="0"/>
          <w:sz w:val="21"/>
          <w:szCs w:val="21"/>
          <w:highlight w:val="none"/>
        </w:rPr>
        <w:t>甲方原则上应当自收到发票后10个工作日内将</w:t>
      </w:r>
      <w:r>
        <w:rPr>
          <w:rFonts w:hint="eastAsia" w:ascii="宋体" w:hAnsi="宋体" w:eastAsia="宋体" w:cs="宋体"/>
          <w:spacing w:val="0"/>
          <w:w w:val="100"/>
          <w:position w:val="0"/>
          <w:sz w:val="21"/>
          <w:szCs w:val="21"/>
        </w:rPr>
        <w:t>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】中约定。</w:t>
      </w:r>
    </w:p>
    <w:p w14:paraId="56B769E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13.履约保证金</w:t>
      </w:r>
    </w:p>
    <w:p w14:paraId="69B36F3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13.1乙方应当以支票、汇票、本票或者金融机构、担保机构出具的保函等非现金形式提交。</w:t>
      </w:r>
    </w:p>
    <w:p w14:paraId="21E4C8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13.2如果乙方出现</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08533AD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13.3甲方在项目通过验收后按照</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规定的时间内将履约保证金退还乙方；逾期退还的，乙方可要求甲方支付违约金，违约金按照</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规定支付。</w:t>
      </w:r>
    </w:p>
    <w:p w14:paraId="42BAD0D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14.售后服务</w:t>
      </w:r>
    </w:p>
    <w:p w14:paraId="7973AC7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14.1除项目不涉及或采购活动中明确约定无须承担外，乙方还应提供下列服务：</w:t>
      </w:r>
    </w:p>
    <w:p w14:paraId="50AB963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（1）货物的现场移动、安装、调试、启动监督及技术支持；</w:t>
      </w:r>
    </w:p>
    <w:p w14:paraId="661B37C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（2）提供货物组装和维修所需的专用工具和辅助材料；</w:t>
      </w:r>
    </w:p>
    <w:p w14:paraId="71691E7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约定的期限内对所有的货物实施运行监督、维修，但前提条件是该服务并不能免除乙方在质量保证期内所承担的义务；</w:t>
      </w:r>
    </w:p>
    <w:p w14:paraId="5745F5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（4）在制造商所在地或指定现场就货物的安装、启动、运营、维护、废弃处置等对甲方操作人员进行培训；</w:t>
      </w:r>
    </w:p>
    <w:p w14:paraId="0526A80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（5）依照法律、行政法规的规定或者按照</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约定，货物在有效使用年限届满后应予回收的，乙方负有自行或者委托第三人对货物予以回收的义务；</w:t>
      </w:r>
    </w:p>
    <w:p w14:paraId="1387DF1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规定由乙方提供的其他服务。</w:t>
      </w:r>
    </w:p>
    <w:p w14:paraId="6C727E2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14.2乙方提供的售后服务的费用已包含在合同价款中，甲方不再另行支付。</w:t>
      </w:r>
    </w:p>
    <w:p w14:paraId="64EAA51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15.违约责任</w:t>
      </w:r>
    </w:p>
    <w:p w14:paraId="29B4AEB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15.1质量瑕疵的违约责任</w:t>
      </w:r>
    </w:p>
    <w:p w14:paraId="53A6E5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乙方提供的产品不符合合同约定的质量标准或存在产品质量缺陷，甲方有权要求乙方根据</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要求及时修理、重作、更换，并承担由此给甲方造成的损失。</w:t>
      </w:r>
    </w:p>
    <w:p w14:paraId="23F08D86">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15.2迟延交货的违约责任</w:t>
      </w:r>
    </w:p>
    <w:p w14:paraId="5B909F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90FCD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（2）如果乙方没有按照合同规定的时间交货和提供相关服务，甲方有权从货款中扣除误期赔偿费而不影响合同项下的其他补救方法，赔偿费按</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规定执行。如果涉及公共利益，且赔偿金额无法弥补公共利益损失，甲方可要求继续履行或者采取其他补救措施。</w:t>
      </w:r>
    </w:p>
    <w:p w14:paraId="3EA4C75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15.3迟延支付的违约责任</w:t>
      </w:r>
    </w:p>
    <w:p w14:paraId="1AD6740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甲方存在迟延支付乙方合同款项的，应当承担</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规定的逾期付款利息。</w:t>
      </w:r>
    </w:p>
    <w:p w14:paraId="7866D3B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15.4其他违约责任根据项目实际需要按</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规定执行。</w:t>
      </w:r>
    </w:p>
    <w:p w14:paraId="5471480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16.合同变更、中止与终止</w:t>
      </w:r>
    </w:p>
    <w:p w14:paraId="750DA2BC">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16.1合同的变更</w:t>
      </w:r>
    </w:p>
    <w:p w14:paraId="382BB0C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39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政府采购合同履行中，在不改变合同其他条款的前提下，甲方可以在合同价款10%的范围内追加与合同标的相同的货物，并就此与乙方协商一致后签订补充协议。</w:t>
      </w:r>
    </w:p>
    <w:p w14:paraId="4B8D53D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16.2合同的中止</w:t>
      </w:r>
    </w:p>
    <w:p w14:paraId="1EB5C0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（1）合同履行过程中因供应商就采购文件、采购过程或结果提起投诉的，甲方认为有必要的，可以中止合同的履行。</w:t>
      </w:r>
    </w:p>
    <w:p w14:paraId="66876CF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B711D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（3）乙方分立、合并或者变更住所的，应当及时以书面形式告知甲方。乙方没有及时告知甲方，致使合同履行发生困难的，甲方可以中止合同履行并要求乙方承担由此给甲方造成的损失。</w:t>
      </w:r>
    </w:p>
    <w:p w14:paraId="78DE479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（4）甲方不得以行政区划调整、政府换届、机构或者职能调整以及相关责任人更替为由中止合同。</w:t>
      </w:r>
    </w:p>
    <w:p w14:paraId="25D2630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16.3合同的终止</w:t>
      </w:r>
    </w:p>
    <w:p w14:paraId="30C7806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（1）合同因有效期限届满而终止；</w:t>
      </w:r>
    </w:p>
    <w:p w14:paraId="180EB20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（2）乙方未按合同约定履行，构成根本性违约的，甲方有权终止合同，并追究乙方的违约责任。</w:t>
      </w:r>
    </w:p>
    <w:p w14:paraId="2B5ADC0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16.4涉及国家利益、社会公共利益的情形</w:t>
      </w:r>
    </w:p>
    <w:p w14:paraId="39DFADD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7"/>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政府采购合同继续履行将损害国家利益和社会公共利益的，双方当事人应当变更、中止或者终止合同。有过错的一方应当承担赔偿责任，双方都有过错的，各自承担相应的责任。</w:t>
      </w:r>
    </w:p>
    <w:p w14:paraId="21FCD63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17.合同分包</w:t>
      </w:r>
    </w:p>
    <w:p w14:paraId="1ACFCC1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17.1乙方不得将合同转包给其他供应商。涉及合同分包的，乙方应根据采购文件和投标（响应）文件规定进行合同分包，若有违反，甲方有权解除合同并要求乙方承担全部损失。</w:t>
      </w:r>
    </w:p>
    <w:p w14:paraId="3456DA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17.2乙方执行政府采购政策向中小企业依法分包的，乙方应当按采购文件和投标（响应)文件签订分包意向协议，分包意向协议属于本合同组成部分。</w:t>
      </w:r>
    </w:p>
    <w:p w14:paraId="75E3CDF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18.不可抗力</w:t>
      </w:r>
    </w:p>
    <w:p w14:paraId="6BE842F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18.1不可抗力是指合同双方不能预见、不能避免且不能克服的客观情况。</w:t>
      </w:r>
    </w:p>
    <w:p w14:paraId="46B2FC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18.2任何一方对由于不可抗力造成的部分或全部不能履行合同不承担违约责任。但迟延履行后发生不可抗力的，不能免除责任。</w:t>
      </w:r>
    </w:p>
    <w:p w14:paraId="7DAFCA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8CEA92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19.解决争议的方法</w:t>
      </w:r>
    </w:p>
    <w:p w14:paraId="1A3722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19.1因本合同及合同有关事项发生的争议，由甲乙双方友好协商解决。协商不成时，可以向有关组织申请调解。合同一方或双方不愿调解或调解不成的，可以通过仲裁或诉讼的方式解决争议。</w:t>
      </w:r>
    </w:p>
    <w:p w14:paraId="09728F6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19.2选择仲裁的，应在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中明确仲裁机构及仲裁地；通过诉讼方式解决的，可以在</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中进一步约定选择与争议有实际联系的地点的人民法院管辖，但管辖法院的约定不得违反级别管辖和专属管辖的规定。</w:t>
      </w:r>
    </w:p>
    <w:p w14:paraId="453644D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19.3如甲乙双方有争议的事项不影响合同其他部分的履行，在争议解决期间，合同其他部分应当继续履行。</w:t>
      </w:r>
    </w:p>
    <w:p w14:paraId="666EB75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20.政府采购政策</w:t>
      </w:r>
    </w:p>
    <w:p w14:paraId="4D22D3B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20.1本合同应当按照规定执行政府采购政策。</w:t>
      </w:r>
    </w:p>
    <w:p w14:paraId="41BA7E2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20.2本合同依法执行政府采购政策的方式和内容，属于合同履约验收的范围。甲乙双方未按规定要求执行政府采购政策造成损失的，有过错的一方应当承担赔偿责任，双方都有过错的，各自承担相应的责任。</w:t>
      </w:r>
    </w:p>
    <w:p w14:paraId="55D2EB6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64BC9D">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21.法律适用</w:t>
      </w:r>
    </w:p>
    <w:p w14:paraId="320192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21.1本合同的订立、生效、解释、履行及与本合同有关的争议解决，均适用法律、行政法规。</w:t>
      </w:r>
    </w:p>
    <w:p w14:paraId="3B4E0A0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21.2本合同条款与法律、行政法规的强制性规定不一致的，双方当事人应按照法律、行政法规的强制性规定修改本合同的相关条款。</w:t>
      </w:r>
    </w:p>
    <w:p w14:paraId="697E3C7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22.通知</w:t>
      </w:r>
    </w:p>
    <w:p w14:paraId="640341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22.1本合同任何一方向对方发出的通知、信件、数据电文等，应当发送至本合同第一部分《政府采购合同协议书》所约定的通讯地址、联系人、联系电话或电子邮箱。</w:t>
      </w:r>
    </w:p>
    <w:p w14:paraId="0C0988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22.2一方当事人变更名称、住所、联系人、联系电话或电子邮箱等信息的，应当在变更后3日内及时书面通知对方，对方实际收到变更通知前的送达仍为有效送达。</w:t>
      </w:r>
    </w:p>
    <w:p w14:paraId="76E70D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0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22.3本合同一方给另一方的通知均应采用书面形式，传真或快递送到本合同中规定的对方的地址和办理签收手续。</w:t>
      </w:r>
    </w:p>
    <w:p w14:paraId="4A6C7B6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22.4通知以送达之日或通知书中规定的生效之日起生效，两者中以较迟之日为准。</w:t>
      </w:r>
    </w:p>
    <w:p w14:paraId="5968B52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23.合同未尽事项</w:t>
      </w:r>
    </w:p>
    <w:p w14:paraId="51F6EACD">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23.1合同未尽事项见</w:t>
      </w:r>
      <w:r>
        <w:rPr>
          <w:rFonts w:hint="eastAsia" w:ascii="宋体" w:hAnsi="宋体" w:eastAsia="宋体" w:cs="宋体"/>
          <w:b/>
          <w:bCs/>
          <w:spacing w:val="0"/>
          <w:w w:val="100"/>
          <w:position w:val="0"/>
          <w:sz w:val="21"/>
          <w:szCs w:val="21"/>
        </w:rPr>
        <w:t>【政府采购合同专用条款】</w:t>
      </w:r>
      <w:r>
        <w:rPr>
          <w:rFonts w:hint="eastAsia" w:ascii="宋体" w:hAnsi="宋体" w:eastAsia="宋体" w:cs="宋体"/>
          <w:spacing w:val="0"/>
          <w:w w:val="100"/>
          <w:position w:val="0"/>
          <w:sz w:val="21"/>
          <w:szCs w:val="21"/>
        </w:rPr>
        <w:t>。</w:t>
      </w:r>
    </w:p>
    <w:p w14:paraId="76AE2F4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23.2合同附件与合同正文具有同等的法律效力。</w:t>
      </w:r>
    </w:p>
    <w:p w14:paraId="0E12F7A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p>
    <w:p w14:paraId="6810E181">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lang w:eastAsia="zh-CN"/>
        </w:rPr>
      </w:pPr>
      <w:r>
        <w:rPr>
          <w:rFonts w:hint="eastAsia" w:ascii="宋体" w:hAnsi="宋体" w:eastAsia="宋体" w:cs="宋体"/>
          <w:spacing w:val="0"/>
          <w:w w:val="100"/>
          <w:position w:val="0"/>
          <w:sz w:val="21"/>
          <w:szCs w:val="21"/>
          <w:lang w:eastAsia="zh-CN"/>
        </w:rPr>
        <w:br w:type="page"/>
      </w:r>
    </w:p>
    <w:p w14:paraId="03A56A2E">
      <w:pPr>
        <w:pStyle w:val="3"/>
        <w:bidi w:val="0"/>
        <w:rPr>
          <w:rFonts w:hint="eastAsia" w:ascii="宋体" w:hAnsi="宋体" w:eastAsia="宋体" w:cs="宋体"/>
          <w:spacing w:val="0"/>
          <w:w w:val="100"/>
          <w:position w:val="0"/>
          <w:sz w:val="21"/>
          <w:szCs w:val="21"/>
        </w:rPr>
      </w:pPr>
      <w:bookmarkStart w:id="7" w:name="_Toc12411"/>
      <w:r>
        <w:rPr>
          <w:rFonts w:hint="eastAsia"/>
        </w:rPr>
        <w:t>第三节 政府采购合同专用条款</w:t>
      </w:r>
      <w:bookmarkEnd w:id="7"/>
    </w:p>
    <w:tbl>
      <w:tblPr>
        <w:tblStyle w:val="12"/>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
        <w:gridCol w:w="1575"/>
        <w:gridCol w:w="109"/>
        <w:gridCol w:w="2032"/>
        <w:gridCol w:w="103"/>
        <w:gridCol w:w="4388"/>
        <w:gridCol w:w="102"/>
      </w:tblGrid>
      <w:tr w14:paraId="7DB5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top w:val="single" w:color="000000" w:sz="2" w:space="0"/>
              <w:left w:val="single" w:color="000000" w:sz="2" w:space="0"/>
            </w:tcBorders>
            <w:vAlign w:val="center"/>
          </w:tcPr>
          <w:p w14:paraId="582AF55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58FB3F2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第1.2（6）项</w:t>
            </w:r>
          </w:p>
        </w:tc>
        <w:tc>
          <w:tcPr>
            <w:tcW w:w="2141" w:type="dxa"/>
            <w:gridSpan w:val="2"/>
            <w:tcBorders>
              <w:top w:val="single" w:color="000000" w:sz="2" w:space="0"/>
            </w:tcBorders>
            <w:vAlign w:val="center"/>
          </w:tcPr>
          <w:p w14:paraId="50E554B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联合体具体要求</w:t>
            </w:r>
          </w:p>
        </w:tc>
        <w:tc>
          <w:tcPr>
            <w:tcW w:w="4491" w:type="dxa"/>
            <w:gridSpan w:val="2"/>
            <w:tcBorders>
              <w:top w:val="single" w:color="000000" w:sz="2" w:space="0"/>
              <w:right w:val="single" w:color="000000" w:sz="2" w:space="0"/>
            </w:tcBorders>
            <w:vAlign w:val="center"/>
          </w:tcPr>
          <w:p w14:paraId="1D80912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无，本项目不接受联合体响应</w:t>
            </w:r>
          </w:p>
        </w:tc>
      </w:tr>
      <w:tr w14:paraId="40331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1716805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7E94123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第1.2（7）项</w:t>
            </w:r>
          </w:p>
        </w:tc>
        <w:tc>
          <w:tcPr>
            <w:tcW w:w="2141" w:type="dxa"/>
            <w:gridSpan w:val="2"/>
            <w:vAlign w:val="center"/>
          </w:tcPr>
          <w:p w14:paraId="274095B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其他术语解释</w:t>
            </w:r>
          </w:p>
        </w:tc>
        <w:tc>
          <w:tcPr>
            <w:tcW w:w="4491" w:type="dxa"/>
            <w:gridSpan w:val="2"/>
            <w:tcBorders>
              <w:right w:val="single" w:color="000000" w:sz="2" w:space="0"/>
            </w:tcBorders>
            <w:vAlign w:val="center"/>
          </w:tcPr>
          <w:p w14:paraId="78DDA77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“现场”系指合同约定货物将要运至或者安装的地点。</w:t>
            </w:r>
          </w:p>
        </w:tc>
      </w:tr>
      <w:tr w14:paraId="1905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317B264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39CC646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第4.4款</w:t>
            </w:r>
          </w:p>
        </w:tc>
        <w:tc>
          <w:tcPr>
            <w:tcW w:w="2141" w:type="dxa"/>
            <w:gridSpan w:val="2"/>
            <w:vAlign w:val="center"/>
          </w:tcPr>
          <w:p w14:paraId="1D331C5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履约验收中甲方提出异议或作出说明的期限</w:t>
            </w:r>
          </w:p>
        </w:tc>
        <w:tc>
          <w:tcPr>
            <w:tcW w:w="4491" w:type="dxa"/>
            <w:gridSpan w:val="2"/>
            <w:tcBorders>
              <w:right w:val="single" w:color="000000" w:sz="2" w:space="0"/>
            </w:tcBorders>
            <w:vAlign w:val="center"/>
          </w:tcPr>
          <w:p w14:paraId="7E49FC9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3日内</w:t>
            </w:r>
          </w:p>
        </w:tc>
      </w:tr>
      <w:tr w14:paraId="1DD1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1D9D0A1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3B71F0F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第4.7款</w:t>
            </w:r>
          </w:p>
        </w:tc>
        <w:tc>
          <w:tcPr>
            <w:tcW w:w="2141" w:type="dxa"/>
            <w:gridSpan w:val="2"/>
            <w:vAlign w:val="center"/>
          </w:tcPr>
          <w:p w14:paraId="67D8AA1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约定甲方承担的其他义务和责任</w:t>
            </w:r>
          </w:p>
        </w:tc>
        <w:tc>
          <w:tcPr>
            <w:tcW w:w="4491" w:type="dxa"/>
            <w:gridSpan w:val="2"/>
            <w:tcBorders>
              <w:right w:val="single" w:color="000000" w:sz="2" w:space="0"/>
            </w:tcBorders>
            <w:vAlign w:val="center"/>
          </w:tcPr>
          <w:p w14:paraId="6891F37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5FF4E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7F27F91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7046568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第5.5款</w:t>
            </w:r>
          </w:p>
        </w:tc>
        <w:tc>
          <w:tcPr>
            <w:tcW w:w="2141" w:type="dxa"/>
            <w:gridSpan w:val="2"/>
            <w:vAlign w:val="center"/>
          </w:tcPr>
          <w:p w14:paraId="0AF69D4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约定乙方承担的其他义务和责任</w:t>
            </w:r>
          </w:p>
        </w:tc>
        <w:tc>
          <w:tcPr>
            <w:tcW w:w="4491" w:type="dxa"/>
            <w:gridSpan w:val="2"/>
            <w:tcBorders>
              <w:right w:val="single" w:color="000000" w:sz="2" w:space="0"/>
            </w:tcBorders>
            <w:vAlign w:val="center"/>
          </w:tcPr>
          <w:p w14:paraId="64F4FCD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71CC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4481E75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4B6B2CF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第6.1款</w:t>
            </w:r>
          </w:p>
        </w:tc>
        <w:tc>
          <w:tcPr>
            <w:tcW w:w="2141" w:type="dxa"/>
            <w:gridSpan w:val="2"/>
            <w:vAlign w:val="center"/>
          </w:tcPr>
          <w:p w14:paraId="7B2846C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履行合同义务的顺序</w:t>
            </w:r>
          </w:p>
        </w:tc>
        <w:tc>
          <w:tcPr>
            <w:tcW w:w="4491" w:type="dxa"/>
            <w:gridSpan w:val="2"/>
            <w:tcBorders>
              <w:right w:val="single" w:color="000000" w:sz="2" w:space="0"/>
            </w:tcBorders>
            <w:vAlign w:val="center"/>
          </w:tcPr>
          <w:p w14:paraId="5E75F65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乙方先履行</w:t>
            </w:r>
          </w:p>
        </w:tc>
      </w:tr>
      <w:tr w14:paraId="0859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vMerge w:val="restart"/>
            <w:tcBorders>
              <w:left w:val="single" w:color="000000" w:sz="2" w:space="0"/>
              <w:bottom w:val="nil"/>
            </w:tcBorders>
            <w:vAlign w:val="center"/>
          </w:tcPr>
          <w:p w14:paraId="5FF25E5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3767497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第7.1款</w:t>
            </w:r>
          </w:p>
        </w:tc>
        <w:tc>
          <w:tcPr>
            <w:tcW w:w="2141" w:type="dxa"/>
            <w:gridSpan w:val="2"/>
            <w:vAlign w:val="center"/>
          </w:tcPr>
          <w:p w14:paraId="5BEC6CD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包装特殊要求</w:t>
            </w:r>
          </w:p>
        </w:tc>
        <w:tc>
          <w:tcPr>
            <w:tcW w:w="4491" w:type="dxa"/>
            <w:gridSpan w:val="2"/>
            <w:tcBorders>
              <w:right w:val="single" w:color="000000" w:sz="2" w:space="0"/>
            </w:tcBorders>
            <w:vAlign w:val="center"/>
          </w:tcPr>
          <w:p w14:paraId="382D52B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（1）材料选择应选用防潮、防尘、防虫、防震的材料,确保产品在运输过程中不受损坏。</w:t>
            </w:r>
          </w:p>
          <w:p w14:paraId="65EAC9A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（2）密封性要良好，防止产品受潮、变质或受到其他外界因素的污染。</w:t>
            </w:r>
          </w:p>
          <w:p w14:paraId="141E9E5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（3）标识清晰，包装上应清晰标注产品名称、规格、生产日期、保质期、生产商信息等，方便了解产品情况。</w:t>
            </w:r>
          </w:p>
          <w:p w14:paraId="37B306E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（4）环保性，在满足包装功能的前提下，应尽量选择环保材料，减少对环境的污染。</w:t>
            </w:r>
          </w:p>
        </w:tc>
      </w:tr>
      <w:tr w14:paraId="353D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vMerge w:val="continue"/>
            <w:tcBorders>
              <w:top w:val="nil"/>
              <w:left w:val="single" w:color="000000" w:sz="2" w:space="0"/>
            </w:tcBorders>
            <w:vAlign w:val="center"/>
          </w:tcPr>
          <w:p w14:paraId="4B783893">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p>
        </w:tc>
        <w:tc>
          <w:tcPr>
            <w:tcW w:w="2141" w:type="dxa"/>
            <w:gridSpan w:val="2"/>
            <w:vAlign w:val="center"/>
          </w:tcPr>
          <w:p w14:paraId="0A94CC2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指定现场</w:t>
            </w:r>
          </w:p>
        </w:tc>
        <w:tc>
          <w:tcPr>
            <w:tcW w:w="4491" w:type="dxa"/>
            <w:gridSpan w:val="2"/>
            <w:tcBorders>
              <w:right w:val="single" w:color="000000" w:sz="2" w:space="0"/>
            </w:tcBorders>
            <w:vAlign w:val="center"/>
          </w:tcPr>
          <w:p w14:paraId="4E490CD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新疆伊犁州都拉塔口岸(都拉塔出入境边防检查站)</w:t>
            </w:r>
          </w:p>
        </w:tc>
      </w:tr>
      <w:tr w14:paraId="76B8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0D5E25C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6A2437F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第7.2款</w:t>
            </w:r>
          </w:p>
        </w:tc>
        <w:tc>
          <w:tcPr>
            <w:tcW w:w="2141" w:type="dxa"/>
            <w:gridSpan w:val="2"/>
            <w:vAlign w:val="center"/>
          </w:tcPr>
          <w:p w14:paraId="10BA813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运输特殊要求</w:t>
            </w:r>
          </w:p>
        </w:tc>
        <w:tc>
          <w:tcPr>
            <w:tcW w:w="4491" w:type="dxa"/>
            <w:gridSpan w:val="2"/>
            <w:tcBorders>
              <w:right w:val="single" w:color="000000" w:sz="2" w:space="0"/>
            </w:tcBorders>
            <w:vAlign w:val="center"/>
          </w:tcPr>
          <w:p w14:paraId="5D80370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（1）运输方式应选择安全、快捷、稳定的运输方式，如陆运、空运，根据具体情况选择最适合的运输方式。</w:t>
            </w:r>
          </w:p>
          <w:p w14:paraId="628D60E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（2）温度控制，在运输过程中，应严格控制产品所处的温度环境，避免温度过高或者过低对产品造成不良影响。</w:t>
            </w:r>
          </w:p>
          <w:p w14:paraId="74FF615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（3）防震防摔，在运输过程中，应采取必要的防震防摔措施，如使用防震垫、固定产品等，防止产品在运输过程中受到损坏。</w:t>
            </w:r>
          </w:p>
          <w:p w14:paraId="6271C5B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（4）运输时间应尽量缩短，减少运输过程中产生的风险。</w:t>
            </w:r>
          </w:p>
          <w:p w14:paraId="06CC8BF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（5）运输安全，在运输过程中，应采取必要的安全措施，如使用防盗锁、封条等，确保产品在运输过程中的安全。</w:t>
            </w:r>
          </w:p>
        </w:tc>
      </w:tr>
      <w:tr w14:paraId="5348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tcBorders>
            <w:vAlign w:val="center"/>
          </w:tcPr>
          <w:p w14:paraId="55B239F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2476944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第7.3款</w:t>
            </w:r>
          </w:p>
        </w:tc>
        <w:tc>
          <w:tcPr>
            <w:tcW w:w="2141" w:type="dxa"/>
            <w:gridSpan w:val="2"/>
            <w:vAlign w:val="center"/>
          </w:tcPr>
          <w:p w14:paraId="69C494F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保险要求</w:t>
            </w:r>
          </w:p>
        </w:tc>
        <w:tc>
          <w:tcPr>
            <w:tcW w:w="4491" w:type="dxa"/>
            <w:gridSpan w:val="2"/>
            <w:tcBorders>
              <w:right w:val="single" w:color="000000" w:sz="2" w:space="0"/>
            </w:tcBorders>
            <w:vAlign w:val="center"/>
          </w:tcPr>
          <w:p w14:paraId="2D7A9B1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如货物需购买保险，则由乙方承担全部货物保险费。</w:t>
            </w:r>
          </w:p>
        </w:tc>
      </w:tr>
      <w:tr w14:paraId="1EBE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02" w:type="dxa"/>
          <w:trHeight w:val="0" w:hRule="atLeast"/>
          <w:jc w:val="center"/>
        </w:trPr>
        <w:tc>
          <w:tcPr>
            <w:tcW w:w="1683" w:type="dxa"/>
            <w:gridSpan w:val="2"/>
            <w:tcBorders>
              <w:left w:val="single" w:color="000000" w:sz="2" w:space="0"/>
              <w:bottom w:val="single" w:color="000000" w:sz="2" w:space="0"/>
            </w:tcBorders>
            <w:vAlign w:val="center"/>
          </w:tcPr>
          <w:p w14:paraId="4D6260B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2D7B145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第8.2（1）项</w:t>
            </w:r>
          </w:p>
        </w:tc>
        <w:tc>
          <w:tcPr>
            <w:tcW w:w="2141" w:type="dxa"/>
            <w:gridSpan w:val="2"/>
            <w:tcBorders>
              <w:bottom w:val="single" w:color="000000" w:sz="2" w:space="0"/>
            </w:tcBorders>
            <w:vAlign w:val="center"/>
          </w:tcPr>
          <w:p w14:paraId="239545F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质量保证期</w:t>
            </w:r>
          </w:p>
        </w:tc>
        <w:tc>
          <w:tcPr>
            <w:tcW w:w="4491" w:type="dxa"/>
            <w:gridSpan w:val="2"/>
            <w:tcBorders>
              <w:bottom w:val="single" w:color="000000" w:sz="2" w:space="0"/>
              <w:right w:val="single" w:color="000000" w:sz="2" w:space="0"/>
            </w:tcBorders>
            <w:vAlign w:val="center"/>
          </w:tcPr>
          <w:p w14:paraId="761461B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default" w:ascii="宋体" w:hAnsi="宋体" w:eastAsia="宋体" w:cs="宋体"/>
                <w:spacing w:val="0"/>
                <w:w w:val="100"/>
                <w:position w:val="0"/>
                <w:sz w:val="21"/>
                <w:szCs w:val="21"/>
                <w:lang w:val="en-US" w:eastAsia="zh-CN"/>
              </w:rPr>
            </w:pPr>
            <w:r>
              <w:rPr>
                <w:rFonts w:hint="eastAsia" w:cs="宋体"/>
                <w:spacing w:val="0"/>
                <w:w w:val="100"/>
                <w:position w:val="0"/>
                <w:sz w:val="21"/>
                <w:szCs w:val="21"/>
                <w:lang w:val="en-US" w:eastAsia="zh-CN"/>
              </w:rPr>
              <w:t>≥1年。</w:t>
            </w:r>
          </w:p>
        </w:tc>
      </w:tr>
      <w:tr w14:paraId="5232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top w:val="single" w:color="000000" w:sz="2" w:space="0"/>
              <w:left w:val="single" w:color="000000" w:sz="2" w:space="0"/>
            </w:tcBorders>
            <w:vAlign w:val="center"/>
          </w:tcPr>
          <w:p w14:paraId="118530F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5FEED03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第8.2（3）项</w:t>
            </w:r>
          </w:p>
        </w:tc>
        <w:tc>
          <w:tcPr>
            <w:tcW w:w="2135" w:type="dxa"/>
            <w:gridSpan w:val="2"/>
            <w:tcBorders>
              <w:top w:val="single" w:color="000000" w:sz="2" w:space="0"/>
            </w:tcBorders>
            <w:vAlign w:val="center"/>
          </w:tcPr>
          <w:p w14:paraId="03100A1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货物质量缺陷响应时间</w:t>
            </w:r>
          </w:p>
        </w:tc>
        <w:tc>
          <w:tcPr>
            <w:tcW w:w="4490" w:type="dxa"/>
            <w:gridSpan w:val="2"/>
            <w:tcBorders>
              <w:top w:val="single" w:color="000000" w:sz="2" w:space="0"/>
              <w:right w:val="single" w:color="000000" w:sz="2" w:space="0"/>
            </w:tcBorders>
            <w:vAlign w:val="center"/>
          </w:tcPr>
          <w:p w14:paraId="5B6A035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响应时间为1小时。</w:t>
            </w:r>
          </w:p>
        </w:tc>
      </w:tr>
      <w:tr w14:paraId="691B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22B516E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6CEF6B0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第11.1款</w:t>
            </w:r>
          </w:p>
        </w:tc>
        <w:tc>
          <w:tcPr>
            <w:tcW w:w="2135" w:type="dxa"/>
            <w:gridSpan w:val="2"/>
            <w:vAlign w:val="center"/>
          </w:tcPr>
          <w:p w14:paraId="52F2A6C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其他应当保密的信息</w:t>
            </w:r>
          </w:p>
        </w:tc>
        <w:tc>
          <w:tcPr>
            <w:tcW w:w="4490" w:type="dxa"/>
            <w:gridSpan w:val="2"/>
            <w:tcBorders>
              <w:right w:val="single" w:color="000000" w:sz="2" w:space="0"/>
            </w:tcBorders>
            <w:vAlign w:val="center"/>
          </w:tcPr>
          <w:p w14:paraId="4B9BD2C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6BBA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28AF0A2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26AEE11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第12.2款</w:t>
            </w:r>
          </w:p>
        </w:tc>
        <w:tc>
          <w:tcPr>
            <w:tcW w:w="2135" w:type="dxa"/>
            <w:gridSpan w:val="2"/>
            <w:vAlign w:val="center"/>
          </w:tcPr>
          <w:p w14:paraId="518A5F8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合同价款支付时间</w:t>
            </w:r>
          </w:p>
        </w:tc>
        <w:tc>
          <w:tcPr>
            <w:tcW w:w="4490" w:type="dxa"/>
            <w:gridSpan w:val="2"/>
            <w:tcBorders>
              <w:right w:val="single" w:color="000000" w:sz="2" w:space="0"/>
            </w:tcBorders>
            <w:vAlign w:val="center"/>
          </w:tcPr>
          <w:p w14:paraId="6F41200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见一般条款第2条合同金额（3）付款方式所述内容。</w:t>
            </w:r>
          </w:p>
        </w:tc>
      </w:tr>
      <w:tr w14:paraId="0BE17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4085306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3D167EC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第13.2款</w:t>
            </w:r>
          </w:p>
        </w:tc>
        <w:tc>
          <w:tcPr>
            <w:tcW w:w="2135" w:type="dxa"/>
            <w:gridSpan w:val="2"/>
            <w:vAlign w:val="center"/>
          </w:tcPr>
          <w:p w14:paraId="2D50021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履约保证金不予退还的情形</w:t>
            </w:r>
          </w:p>
        </w:tc>
        <w:tc>
          <w:tcPr>
            <w:tcW w:w="4490" w:type="dxa"/>
            <w:gridSpan w:val="2"/>
            <w:tcBorders>
              <w:right w:val="single" w:color="000000" w:sz="2" w:space="0"/>
            </w:tcBorders>
            <w:vAlign w:val="center"/>
          </w:tcPr>
          <w:p w14:paraId="11544AB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1.履约保证金在合同履行期限内不予退还；</w:t>
            </w:r>
          </w:p>
          <w:p w14:paraId="05B29CF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2.如果乙方不履行合同，履约保证金不予退还。</w:t>
            </w:r>
          </w:p>
        </w:tc>
      </w:tr>
      <w:tr w14:paraId="5775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105D88D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0EF91A7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第13.3款</w:t>
            </w:r>
          </w:p>
        </w:tc>
        <w:tc>
          <w:tcPr>
            <w:tcW w:w="2135" w:type="dxa"/>
            <w:gridSpan w:val="2"/>
            <w:vAlign w:val="center"/>
          </w:tcPr>
          <w:p w14:paraId="45827E2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履约保证金退还时间</w:t>
            </w:r>
          </w:p>
        </w:tc>
        <w:tc>
          <w:tcPr>
            <w:tcW w:w="4490" w:type="dxa"/>
            <w:gridSpan w:val="2"/>
            <w:tcBorders>
              <w:right w:val="single" w:color="000000" w:sz="2" w:space="0"/>
            </w:tcBorders>
            <w:vAlign w:val="center"/>
          </w:tcPr>
          <w:p w14:paraId="71DE616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退还时间：合同履行期限到期并经履约验收完毕双方确认后30日内。</w:t>
            </w:r>
          </w:p>
        </w:tc>
      </w:tr>
      <w:tr w14:paraId="417D8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600A830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3AF55E9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第14.1（3）项</w:t>
            </w:r>
          </w:p>
        </w:tc>
        <w:tc>
          <w:tcPr>
            <w:tcW w:w="2135" w:type="dxa"/>
            <w:gridSpan w:val="2"/>
            <w:vAlign w:val="center"/>
          </w:tcPr>
          <w:p w14:paraId="134C276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运行监督、维修期限</w:t>
            </w:r>
          </w:p>
        </w:tc>
        <w:tc>
          <w:tcPr>
            <w:tcW w:w="4490" w:type="dxa"/>
            <w:gridSpan w:val="2"/>
            <w:tcBorders>
              <w:right w:val="single" w:color="000000" w:sz="2" w:space="0"/>
            </w:tcBorders>
            <w:vAlign w:val="center"/>
          </w:tcPr>
          <w:p w14:paraId="056185D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1F0D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797BD3BA">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7DF507F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第14.1（5）项</w:t>
            </w:r>
          </w:p>
        </w:tc>
        <w:tc>
          <w:tcPr>
            <w:tcW w:w="2135" w:type="dxa"/>
            <w:gridSpan w:val="2"/>
            <w:vAlign w:val="center"/>
          </w:tcPr>
          <w:p w14:paraId="357EA96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货物回收的约定</w:t>
            </w:r>
          </w:p>
        </w:tc>
        <w:tc>
          <w:tcPr>
            <w:tcW w:w="4490" w:type="dxa"/>
            <w:gridSpan w:val="2"/>
            <w:tcBorders>
              <w:right w:val="single" w:color="000000" w:sz="2" w:space="0"/>
            </w:tcBorders>
            <w:vAlign w:val="center"/>
          </w:tcPr>
          <w:p w14:paraId="01E1224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61E9A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7DA22AA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44C7DDE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第14.1（6）项</w:t>
            </w:r>
          </w:p>
        </w:tc>
        <w:tc>
          <w:tcPr>
            <w:tcW w:w="2135" w:type="dxa"/>
            <w:gridSpan w:val="2"/>
            <w:vAlign w:val="center"/>
          </w:tcPr>
          <w:p w14:paraId="05D2C4B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乙方提供的其他服务</w:t>
            </w:r>
          </w:p>
        </w:tc>
        <w:tc>
          <w:tcPr>
            <w:tcW w:w="4490" w:type="dxa"/>
            <w:gridSpan w:val="2"/>
            <w:tcBorders>
              <w:right w:val="single" w:color="000000" w:sz="2" w:space="0"/>
            </w:tcBorders>
            <w:vAlign w:val="center"/>
          </w:tcPr>
          <w:p w14:paraId="4C1E699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对于因质量问题需召回或退货的，乙方须派员到现场监督进行，并全程录像存档，相关记录由甲乙双方签字确认。</w:t>
            </w:r>
          </w:p>
        </w:tc>
      </w:tr>
      <w:tr w14:paraId="4F32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49B6FC4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1EC7DAF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第15.1款</w:t>
            </w:r>
          </w:p>
        </w:tc>
        <w:tc>
          <w:tcPr>
            <w:tcW w:w="2135" w:type="dxa"/>
            <w:gridSpan w:val="2"/>
            <w:vAlign w:val="center"/>
          </w:tcPr>
          <w:p w14:paraId="58EC5D0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修理、重作、更换相关具体规定</w:t>
            </w:r>
          </w:p>
        </w:tc>
        <w:tc>
          <w:tcPr>
            <w:tcW w:w="4490" w:type="dxa"/>
            <w:gridSpan w:val="2"/>
            <w:tcBorders>
              <w:right w:val="single" w:color="000000" w:sz="2" w:space="0"/>
            </w:tcBorders>
            <w:vAlign w:val="center"/>
          </w:tcPr>
          <w:p w14:paraId="4883210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r w14:paraId="1256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5BF8997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4A2F96A7">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第15.2（2）项</w:t>
            </w:r>
          </w:p>
        </w:tc>
        <w:tc>
          <w:tcPr>
            <w:tcW w:w="2135" w:type="dxa"/>
            <w:gridSpan w:val="2"/>
            <w:vAlign w:val="center"/>
          </w:tcPr>
          <w:p w14:paraId="3AFDA2E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spacing w:val="0"/>
                <w:w w:val="100"/>
                <w:position w:val="0"/>
                <w:sz w:val="21"/>
                <w:szCs w:val="21"/>
              </w:rPr>
              <w:t>迟延交货</w:t>
            </w:r>
            <w:r>
              <w:rPr>
                <w:rFonts w:hint="eastAsia" w:cs="宋体"/>
                <w:color w:val="FF0000"/>
                <w:spacing w:val="0"/>
                <w:w w:val="100"/>
                <w:position w:val="0"/>
                <w:sz w:val="21"/>
                <w:szCs w:val="21"/>
                <w:highlight w:val="yellow"/>
                <w:lang w:val="en-US" w:eastAsia="zh-CN"/>
              </w:rPr>
              <w:t>违约金</w:t>
            </w:r>
          </w:p>
        </w:tc>
        <w:tc>
          <w:tcPr>
            <w:tcW w:w="4490" w:type="dxa"/>
            <w:gridSpan w:val="2"/>
            <w:tcBorders>
              <w:right w:val="single" w:color="000000" w:sz="2" w:space="0"/>
            </w:tcBorders>
            <w:vAlign w:val="center"/>
          </w:tcPr>
          <w:p w14:paraId="109CA91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lang w:eastAsia="zh-CN"/>
              </w:rPr>
            </w:pPr>
            <w:r>
              <w:rPr>
                <w:rFonts w:hint="eastAsia" w:cs="宋体"/>
                <w:color w:val="FF0000"/>
                <w:spacing w:val="0"/>
                <w:w w:val="100"/>
                <w:position w:val="0"/>
                <w:sz w:val="21"/>
                <w:szCs w:val="21"/>
                <w:highlight w:val="yellow"/>
                <w:lang w:val="en-US" w:eastAsia="zh-CN"/>
              </w:rPr>
              <w:t>若</w:t>
            </w:r>
            <w:r>
              <w:rPr>
                <w:rFonts w:hint="eastAsia" w:cs="宋体"/>
                <w:color w:val="FF0000"/>
                <w:spacing w:val="0"/>
                <w:w w:val="100"/>
                <w:position w:val="0"/>
                <w:sz w:val="21"/>
                <w:szCs w:val="21"/>
                <w:highlight w:val="yellow"/>
                <w:lang w:eastAsia="zh-CN"/>
              </w:rPr>
              <w:t>乙方</w:t>
            </w:r>
            <w:r>
              <w:rPr>
                <w:rFonts w:hint="eastAsia" w:cs="宋体"/>
                <w:color w:val="FF0000"/>
                <w:spacing w:val="0"/>
                <w:w w:val="100"/>
                <w:position w:val="0"/>
                <w:sz w:val="21"/>
                <w:szCs w:val="21"/>
                <w:highlight w:val="yellow"/>
                <w:lang w:val="en-US" w:eastAsia="zh-CN"/>
              </w:rPr>
              <w:t>未</w:t>
            </w:r>
            <w:r>
              <w:rPr>
                <w:rFonts w:hint="eastAsia" w:cs="宋体"/>
                <w:color w:val="FF0000"/>
                <w:spacing w:val="0"/>
                <w:w w:val="100"/>
                <w:position w:val="0"/>
                <w:sz w:val="21"/>
                <w:szCs w:val="21"/>
                <w:highlight w:val="yellow"/>
                <w:lang w:eastAsia="zh-CN"/>
              </w:rPr>
              <w:t>按合同</w:t>
            </w:r>
            <w:r>
              <w:rPr>
                <w:rFonts w:hint="eastAsia" w:cs="宋体"/>
                <w:color w:val="FF0000"/>
                <w:spacing w:val="0"/>
                <w:w w:val="100"/>
                <w:position w:val="0"/>
                <w:sz w:val="21"/>
                <w:szCs w:val="21"/>
                <w:highlight w:val="yellow"/>
                <w:lang w:val="en-US" w:eastAsia="zh-CN"/>
              </w:rPr>
              <w:t>约定</w:t>
            </w:r>
            <w:r>
              <w:rPr>
                <w:rFonts w:hint="eastAsia" w:cs="宋体"/>
                <w:color w:val="FF0000"/>
                <w:spacing w:val="0"/>
                <w:w w:val="100"/>
                <w:position w:val="0"/>
                <w:sz w:val="21"/>
                <w:szCs w:val="21"/>
                <w:highlight w:val="yellow"/>
                <w:lang w:eastAsia="zh-CN"/>
              </w:rPr>
              <w:t>的时间交货和提供相关服务</w:t>
            </w:r>
            <w:r>
              <w:rPr>
                <w:rFonts w:hint="eastAsia" w:cs="宋体"/>
                <w:color w:val="FF0000"/>
                <w:spacing w:val="0"/>
                <w:w w:val="100"/>
                <w:position w:val="0"/>
                <w:sz w:val="21"/>
                <w:szCs w:val="21"/>
                <w:highlight w:val="yellow"/>
                <w:lang w:val="en-US" w:eastAsia="zh-CN"/>
              </w:rPr>
              <w:t>的</w:t>
            </w:r>
            <w:r>
              <w:rPr>
                <w:rFonts w:hint="eastAsia" w:cs="宋体"/>
                <w:color w:val="FF0000"/>
                <w:spacing w:val="0"/>
                <w:w w:val="100"/>
                <w:position w:val="0"/>
                <w:sz w:val="21"/>
                <w:szCs w:val="21"/>
                <w:highlight w:val="yellow"/>
                <w:lang w:eastAsia="zh-CN"/>
              </w:rPr>
              <w:t>，每逾期一日，应向甲方支付合同总价千分之</w:t>
            </w:r>
            <w:r>
              <w:rPr>
                <w:rFonts w:hint="eastAsia" w:cs="宋体"/>
                <w:color w:val="FF0000"/>
                <w:spacing w:val="0"/>
                <w:w w:val="100"/>
                <w:position w:val="0"/>
                <w:sz w:val="21"/>
                <w:szCs w:val="21"/>
                <w:highlight w:val="yellow"/>
                <w:lang w:val="en-US" w:eastAsia="zh-CN"/>
              </w:rPr>
              <w:t>三</w:t>
            </w:r>
            <w:r>
              <w:rPr>
                <w:rFonts w:hint="eastAsia" w:cs="宋体"/>
                <w:color w:val="FF0000"/>
                <w:spacing w:val="0"/>
                <w:w w:val="100"/>
                <w:position w:val="0"/>
                <w:sz w:val="21"/>
                <w:szCs w:val="21"/>
                <w:highlight w:val="yellow"/>
                <w:lang w:eastAsia="zh-CN"/>
              </w:rPr>
              <w:t>的违约金。逾期超过15日的，甲方有权单方解除合同，乙方除支付前述违约金外，还应赔偿因此给甲方造成的全部损失。</w:t>
            </w:r>
          </w:p>
        </w:tc>
      </w:tr>
      <w:tr w14:paraId="0DB3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tcBorders>
            <w:vAlign w:val="center"/>
          </w:tcPr>
          <w:p w14:paraId="67106E41">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7E3CD2BF">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第15.3款</w:t>
            </w:r>
          </w:p>
        </w:tc>
        <w:tc>
          <w:tcPr>
            <w:tcW w:w="2135" w:type="dxa"/>
            <w:gridSpan w:val="2"/>
            <w:vAlign w:val="center"/>
          </w:tcPr>
          <w:p w14:paraId="3CE18D1E">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逾期付款利息</w:t>
            </w:r>
          </w:p>
        </w:tc>
        <w:tc>
          <w:tcPr>
            <w:tcW w:w="4490" w:type="dxa"/>
            <w:gridSpan w:val="2"/>
            <w:tcBorders>
              <w:right w:val="single" w:color="000000" w:sz="2" w:space="0"/>
            </w:tcBorders>
            <w:vAlign w:val="center"/>
          </w:tcPr>
          <w:p w14:paraId="0A32365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trike/>
                <w:dstrike w:val="0"/>
                <w:spacing w:val="0"/>
                <w:w w:val="100"/>
                <w:position w:val="0"/>
                <w:sz w:val="21"/>
                <w:szCs w:val="21"/>
                <w:highlight w:val="yellow"/>
                <w:lang w:val="en-US" w:eastAsia="zh-CN"/>
              </w:rPr>
            </w:pPr>
            <w:r>
              <w:rPr>
                <w:rFonts w:hint="eastAsia" w:cs="宋体"/>
                <w:b/>
                <w:bCs/>
                <w:strike w:val="0"/>
                <w:dstrike w:val="0"/>
                <w:color w:val="FF0000"/>
                <w:spacing w:val="0"/>
                <w:w w:val="100"/>
                <w:position w:val="0"/>
                <w:sz w:val="21"/>
                <w:szCs w:val="21"/>
                <w:highlight w:val="yellow"/>
                <w:lang w:val="en-US" w:eastAsia="zh-CN"/>
              </w:rPr>
              <w:t>/</w:t>
            </w:r>
          </w:p>
        </w:tc>
      </w:tr>
      <w:tr w14:paraId="2618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bottom w:val="single" w:color="000000" w:sz="2" w:space="0"/>
              <w:right w:val="single" w:color="000000" w:sz="2" w:space="0"/>
            </w:tcBorders>
            <w:vAlign w:val="center"/>
          </w:tcPr>
          <w:p w14:paraId="323BBC8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4505979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第15.4款</w:t>
            </w:r>
          </w:p>
        </w:tc>
        <w:tc>
          <w:tcPr>
            <w:tcW w:w="2135" w:type="dxa"/>
            <w:gridSpan w:val="2"/>
            <w:tcBorders>
              <w:left w:val="single" w:color="000000" w:sz="2" w:space="0"/>
              <w:bottom w:val="single" w:color="000000" w:sz="2" w:space="0"/>
              <w:right w:val="single" w:color="000000" w:sz="2" w:space="0"/>
            </w:tcBorders>
            <w:vAlign w:val="center"/>
          </w:tcPr>
          <w:p w14:paraId="73DAE8D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其他违约责任</w:t>
            </w:r>
          </w:p>
        </w:tc>
        <w:tc>
          <w:tcPr>
            <w:tcW w:w="4490" w:type="dxa"/>
            <w:gridSpan w:val="2"/>
            <w:tcBorders>
              <w:left w:val="single" w:color="000000" w:sz="2" w:space="0"/>
              <w:bottom w:val="single" w:color="000000" w:sz="2" w:space="0"/>
              <w:right w:val="single" w:color="000000" w:sz="2" w:space="0"/>
            </w:tcBorders>
            <w:vAlign w:val="center"/>
          </w:tcPr>
          <w:p w14:paraId="6EC64D22">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违约金计算数额达到前述最高限额之日起，甲方有权在要求乙方支付违约金的同时，书面通知乙方解除本合同。</w:t>
            </w:r>
          </w:p>
        </w:tc>
      </w:tr>
      <w:tr w14:paraId="222B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top w:val="single" w:color="000000" w:sz="2" w:space="0"/>
              <w:left w:val="single" w:color="000000" w:sz="2" w:space="0"/>
              <w:right w:val="single" w:color="000000" w:sz="2" w:space="0"/>
            </w:tcBorders>
            <w:vAlign w:val="center"/>
          </w:tcPr>
          <w:p w14:paraId="48D085F5">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2C8DADED">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第19.2款</w:t>
            </w:r>
          </w:p>
        </w:tc>
        <w:tc>
          <w:tcPr>
            <w:tcW w:w="2135" w:type="dxa"/>
            <w:gridSpan w:val="2"/>
            <w:tcBorders>
              <w:top w:val="single" w:color="000000" w:sz="2" w:space="0"/>
              <w:left w:val="single" w:color="000000" w:sz="2" w:space="0"/>
              <w:right w:val="single" w:color="000000" w:sz="2" w:space="0"/>
            </w:tcBorders>
            <w:vAlign w:val="center"/>
          </w:tcPr>
          <w:p w14:paraId="25B7D119">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解决争议的方法</w:t>
            </w:r>
          </w:p>
        </w:tc>
        <w:tc>
          <w:tcPr>
            <w:tcW w:w="4490" w:type="dxa"/>
            <w:gridSpan w:val="2"/>
            <w:tcBorders>
              <w:top w:val="single" w:color="000000" w:sz="2" w:space="0"/>
              <w:left w:val="single" w:color="000000" w:sz="2" w:space="0"/>
              <w:right w:val="single" w:color="000000" w:sz="2" w:space="0"/>
            </w:tcBorders>
            <w:vAlign w:val="center"/>
          </w:tcPr>
          <w:p w14:paraId="01944A5C">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因本合同及合同有关事项发生的争议，按下列第2种方式解决：</w:t>
            </w:r>
          </w:p>
          <w:p w14:paraId="0B810334">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（1）向/仲裁委员会申请仲裁，仲裁地点为/；</w:t>
            </w:r>
          </w:p>
          <w:p w14:paraId="784F0F46">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（2）向</w:t>
            </w:r>
            <w:r>
              <w:rPr>
                <w:rFonts w:hint="eastAsia" w:cs="宋体"/>
                <w:color w:val="FF0000"/>
                <w:spacing w:val="0"/>
                <w:w w:val="100"/>
                <w:position w:val="0"/>
                <w:sz w:val="21"/>
                <w:szCs w:val="21"/>
                <w:highlight w:val="yellow"/>
                <w:lang w:val="en-US" w:eastAsia="zh-CN"/>
              </w:rPr>
              <w:t>甲方所在地</w:t>
            </w:r>
            <w:r>
              <w:rPr>
                <w:rFonts w:hint="eastAsia" w:ascii="宋体" w:hAnsi="宋体" w:eastAsia="宋体" w:cs="宋体"/>
                <w:spacing w:val="0"/>
                <w:w w:val="100"/>
                <w:position w:val="0"/>
                <w:sz w:val="21"/>
                <w:szCs w:val="21"/>
              </w:rPr>
              <w:t>人民法院起诉。</w:t>
            </w:r>
          </w:p>
        </w:tc>
      </w:tr>
      <w:tr w14:paraId="5D86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0" w:hRule="atLeast"/>
          <w:jc w:val="center"/>
        </w:trPr>
        <w:tc>
          <w:tcPr>
            <w:tcW w:w="1684" w:type="dxa"/>
            <w:gridSpan w:val="2"/>
            <w:tcBorders>
              <w:left w:val="single" w:color="000000" w:sz="2" w:space="0"/>
              <w:bottom w:val="single" w:color="000000" w:sz="2" w:space="0"/>
            </w:tcBorders>
            <w:vAlign w:val="center"/>
          </w:tcPr>
          <w:p w14:paraId="768F8D3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第二节</w:t>
            </w:r>
          </w:p>
          <w:p w14:paraId="173B15F8">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第23.1款</w:t>
            </w:r>
          </w:p>
        </w:tc>
        <w:tc>
          <w:tcPr>
            <w:tcW w:w="2135" w:type="dxa"/>
            <w:gridSpan w:val="2"/>
            <w:tcBorders>
              <w:bottom w:val="single" w:color="000000" w:sz="2" w:space="0"/>
            </w:tcBorders>
            <w:vAlign w:val="center"/>
          </w:tcPr>
          <w:p w14:paraId="54D412DB">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center"/>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其他专用条款</w:t>
            </w:r>
          </w:p>
        </w:tc>
        <w:tc>
          <w:tcPr>
            <w:tcW w:w="4490" w:type="dxa"/>
            <w:gridSpan w:val="2"/>
            <w:tcBorders>
              <w:bottom w:val="single" w:color="000000" w:sz="2" w:space="0"/>
              <w:right w:val="single" w:color="000000" w:sz="2" w:space="0"/>
            </w:tcBorders>
            <w:vAlign w:val="center"/>
          </w:tcPr>
          <w:p w14:paraId="3AF3B5A0">
            <w:pPr>
              <w:keepNext w:val="0"/>
              <w:keepLines w:val="0"/>
              <w:pageBreakBefore w:val="0"/>
              <w:widowControl/>
              <w:kinsoku/>
              <w:wordWrap/>
              <w:overflowPunct/>
              <w:topLinePunct w:val="0"/>
              <w:autoSpaceDE w:val="0"/>
              <w:autoSpaceDN w:val="0"/>
              <w:bidi w:val="0"/>
              <w:adjustRightInd w:val="0"/>
              <w:snapToGrid w:val="0"/>
              <w:spacing w:before="0" w:beforeLines="25" w:after="0" w:afterLines="25" w:line="240" w:lineRule="auto"/>
              <w:ind w:left="0" w:right="0" w:firstLine="0" w:firstLineChars="0"/>
              <w:jc w:val="left"/>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w:t>
            </w:r>
          </w:p>
        </w:tc>
      </w:tr>
    </w:tbl>
    <w:p w14:paraId="3B9A02E4">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sz w:val="21"/>
          <w:szCs w:val="21"/>
        </w:rPr>
      </w:pPr>
    </w:p>
    <w:p w14:paraId="073BC888">
      <w:pPr>
        <w:rPr>
          <w:rFonts w:hint="eastAsia" w:ascii="宋体" w:hAnsi="宋体" w:eastAsia="宋体" w:cs="宋体"/>
          <w:spacing w:val="0"/>
          <w:w w:val="100"/>
          <w:position w:val="0"/>
        </w:rPr>
      </w:pPr>
      <w:r>
        <w:rPr>
          <w:rFonts w:hint="eastAsia" w:ascii="宋体" w:hAnsi="宋体" w:eastAsia="宋体" w:cs="宋体"/>
          <w:spacing w:val="0"/>
          <w:w w:val="100"/>
          <w:position w:val="0"/>
        </w:rPr>
        <w:br w:type="page"/>
      </w:r>
    </w:p>
    <w:p w14:paraId="004C4255">
      <w:pPr>
        <w:pStyle w:val="2"/>
        <w:bidi w:val="0"/>
        <w:rPr>
          <w:rFonts w:hint="eastAsia" w:ascii="宋体" w:hAnsi="宋体" w:eastAsia="宋体" w:cs="宋体"/>
          <w:spacing w:val="0"/>
          <w:w w:val="100"/>
          <w:position w:val="0"/>
          <w:sz w:val="32"/>
          <w:szCs w:val="32"/>
        </w:rPr>
      </w:pPr>
      <w:bookmarkStart w:id="8" w:name="_Toc11599"/>
      <w:r>
        <w:rPr>
          <w:rFonts w:hint="eastAsia" w:ascii="宋体" w:hAnsi="宋体" w:eastAsia="宋体" w:cs="宋体"/>
          <w:b/>
          <w:bCs/>
          <w:spacing w:val="0"/>
          <w:w w:val="100"/>
          <w:position w:val="0"/>
          <w:sz w:val="32"/>
          <w:szCs w:val="32"/>
        </w:rPr>
        <w:t>第四章</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采购内容及要求</w:t>
      </w:r>
      <w:bookmarkEnd w:id="8"/>
    </w:p>
    <w:p w14:paraId="49A062C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lang w:val="en-US" w:eastAsia="zh-CN"/>
        </w:rPr>
      </w:pPr>
      <w:r>
        <w:rPr>
          <w:rFonts w:hint="eastAsia" w:ascii="宋体" w:hAnsi="宋体" w:eastAsia="宋体" w:cs="宋体"/>
          <w:b/>
          <w:bCs/>
          <w:spacing w:val="0"/>
          <w:w w:val="100"/>
          <w:position w:val="0"/>
          <w:sz w:val="21"/>
          <w:szCs w:val="21"/>
        </w:rPr>
        <w:t>一、采购</w:t>
      </w:r>
      <w:r>
        <w:rPr>
          <w:rFonts w:hint="eastAsia" w:cs="宋体"/>
          <w:b/>
          <w:bCs/>
          <w:spacing w:val="0"/>
          <w:w w:val="100"/>
          <w:position w:val="0"/>
          <w:sz w:val="21"/>
          <w:szCs w:val="21"/>
          <w:lang w:val="en-US" w:eastAsia="zh-CN"/>
        </w:rPr>
        <w:t>内容</w:t>
      </w:r>
    </w:p>
    <w:p w14:paraId="793A593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采购</w:t>
      </w:r>
      <w:r>
        <w:rPr>
          <w:rFonts w:hint="eastAsia"/>
          <w:b w:val="0"/>
          <w:bCs w:val="0"/>
          <w:lang w:val="en-US" w:eastAsia="zh-CN"/>
        </w:rPr>
        <w:t>柴油发电机组。</w:t>
      </w:r>
    </w:p>
    <w:p w14:paraId="261ED0C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bCs/>
          <w:spacing w:val="0"/>
          <w:w w:val="100"/>
          <w:position w:val="0"/>
          <w:sz w:val="21"/>
          <w:szCs w:val="21"/>
          <w:lang w:val="en-US" w:eastAsia="zh-CN"/>
        </w:rPr>
      </w:pPr>
      <w:r>
        <w:rPr>
          <w:rFonts w:hint="eastAsia" w:ascii="宋体" w:hAnsi="宋体" w:eastAsia="宋体" w:cs="宋体"/>
          <w:b/>
          <w:bCs/>
          <w:spacing w:val="0"/>
          <w:w w:val="100"/>
          <w:position w:val="0"/>
          <w:sz w:val="21"/>
          <w:szCs w:val="21"/>
        </w:rPr>
        <w:t>二、</w:t>
      </w:r>
      <w:r>
        <w:rPr>
          <w:rFonts w:hint="eastAsia" w:ascii="宋体" w:hAnsi="宋体" w:eastAsia="宋体" w:cs="宋体"/>
          <w:b/>
          <w:bCs/>
          <w:spacing w:val="0"/>
          <w:w w:val="100"/>
          <w:position w:val="0"/>
          <w:sz w:val="21"/>
          <w:szCs w:val="21"/>
          <w:lang w:val="en-US" w:eastAsia="zh-CN"/>
        </w:rPr>
        <w:t>柴油发电机组主要技术要求</w:t>
      </w:r>
    </w:p>
    <w:p w14:paraId="7F31748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（1）</w:t>
      </w:r>
      <w:r>
        <w:rPr>
          <w:rFonts w:hint="eastAsia" w:ascii="宋体" w:hAnsi="宋体" w:eastAsia="宋体" w:cs="宋体"/>
          <w:b w:val="0"/>
          <w:bCs w:val="0"/>
          <w:spacing w:val="0"/>
          <w:w w:val="100"/>
          <w:position w:val="0"/>
          <w:sz w:val="21"/>
          <w:szCs w:val="21"/>
          <w:lang w:val="en-US" w:eastAsia="zh-CN"/>
        </w:rPr>
        <w:t>额定功率:6</w:t>
      </w:r>
      <w:r>
        <w:rPr>
          <w:rFonts w:hint="eastAsia" w:cs="宋体"/>
          <w:b w:val="0"/>
          <w:bCs w:val="0"/>
          <w:spacing w:val="0"/>
          <w:w w:val="100"/>
          <w:position w:val="0"/>
          <w:sz w:val="21"/>
          <w:szCs w:val="21"/>
          <w:lang w:val="en-US" w:eastAsia="zh-CN"/>
        </w:rPr>
        <w:t>00</w:t>
      </w:r>
      <w:r>
        <w:rPr>
          <w:rFonts w:hint="eastAsia" w:ascii="宋体" w:hAnsi="宋体" w:eastAsia="宋体" w:cs="宋体"/>
          <w:b w:val="0"/>
          <w:bCs w:val="0"/>
          <w:spacing w:val="0"/>
          <w:w w:val="100"/>
          <w:position w:val="0"/>
          <w:sz w:val="21"/>
          <w:szCs w:val="21"/>
          <w:lang w:val="en-US" w:eastAsia="zh-CN"/>
        </w:rPr>
        <w:t>kW；</w:t>
      </w:r>
    </w:p>
    <w:p w14:paraId="441E6B4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（2）</w:t>
      </w:r>
      <w:r>
        <w:rPr>
          <w:rFonts w:hint="eastAsia" w:ascii="宋体" w:hAnsi="宋体" w:eastAsia="宋体" w:cs="宋体"/>
          <w:b w:val="0"/>
          <w:bCs w:val="0"/>
          <w:spacing w:val="0"/>
          <w:w w:val="100"/>
          <w:position w:val="0"/>
          <w:sz w:val="21"/>
          <w:szCs w:val="21"/>
          <w:lang w:val="en-US" w:eastAsia="zh-CN"/>
        </w:rPr>
        <w:t>排放标准：符合国</w:t>
      </w:r>
      <w:r>
        <w:rPr>
          <w:rFonts w:hint="eastAsia" w:cs="宋体"/>
          <w:b w:val="0"/>
          <w:bCs w:val="0"/>
          <w:spacing w:val="0"/>
          <w:w w:val="100"/>
          <w:position w:val="0"/>
          <w:sz w:val="21"/>
          <w:szCs w:val="21"/>
          <w:lang w:val="en-US" w:eastAsia="zh-CN"/>
        </w:rPr>
        <w:t>三</w:t>
      </w:r>
      <w:r>
        <w:rPr>
          <w:rFonts w:hint="eastAsia" w:ascii="宋体" w:hAnsi="宋体" w:eastAsia="宋体" w:cs="宋体"/>
          <w:b w:val="0"/>
          <w:bCs w:val="0"/>
          <w:spacing w:val="0"/>
          <w:w w:val="100"/>
          <w:position w:val="0"/>
          <w:sz w:val="21"/>
          <w:szCs w:val="21"/>
          <w:lang w:val="en-US" w:eastAsia="zh-CN"/>
        </w:rPr>
        <w:t>及以上；</w:t>
      </w:r>
    </w:p>
    <w:p w14:paraId="14FE864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（3）</w:t>
      </w:r>
      <w:r>
        <w:rPr>
          <w:rFonts w:hint="eastAsia" w:ascii="宋体" w:hAnsi="宋体" w:eastAsia="宋体" w:cs="宋体"/>
          <w:b w:val="0"/>
          <w:bCs w:val="0"/>
          <w:spacing w:val="0"/>
          <w:w w:val="100"/>
          <w:position w:val="0"/>
          <w:sz w:val="21"/>
          <w:szCs w:val="21"/>
          <w:lang w:val="en-US" w:eastAsia="zh-CN"/>
        </w:rPr>
        <w:t>控制系统:具备自动启停、远程监控、故障报警、ATS自动切换功能；</w:t>
      </w:r>
    </w:p>
    <w:p w14:paraId="43B8EEEA">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（4）</w:t>
      </w:r>
      <w:r>
        <w:rPr>
          <w:rFonts w:hint="eastAsia" w:ascii="宋体" w:hAnsi="宋体" w:eastAsia="宋体" w:cs="宋体"/>
          <w:b w:val="0"/>
          <w:bCs w:val="0"/>
          <w:spacing w:val="0"/>
          <w:w w:val="100"/>
          <w:position w:val="0"/>
          <w:sz w:val="21"/>
          <w:szCs w:val="21"/>
          <w:lang w:val="en-US" w:eastAsia="zh-CN"/>
        </w:rPr>
        <w:t>配套设施:含一体机箱、日用油箱、消音器、电缆、智能并机柜、安装基础及环保降噪措施；</w:t>
      </w:r>
    </w:p>
    <w:p w14:paraId="6201D6FC">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（5）</w:t>
      </w:r>
      <w:r>
        <w:rPr>
          <w:rFonts w:hint="eastAsia" w:ascii="宋体" w:hAnsi="宋体" w:eastAsia="宋体" w:cs="宋体"/>
          <w:b w:val="0"/>
          <w:bCs w:val="0"/>
          <w:spacing w:val="0"/>
          <w:w w:val="100"/>
          <w:position w:val="0"/>
          <w:sz w:val="21"/>
          <w:szCs w:val="21"/>
          <w:lang w:val="en-US" w:eastAsia="zh-CN"/>
        </w:rPr>
        <w:t>适配场景:市电中断后15秒内自动启动并带载运行，保障重要负荷持续供电。</w:t>
      </w:r>
    </w:p>
    <w:p w14:paraId="28A369C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cs="宋体"/>
          <w:b w:val="0"/>
          <w:bCs w:val="0"/>
          <w:spacing w:val="0"/>
          <w:w w:val="100"/>
          <w:position w:val="0"/>
          <w:sz w:val="21"/>
          <w:szCs w:val="21"/>
          <w:lang w:val="en-US" w:eastAsia="zh-CN"/>
        </w:rPr>
        <w:t>（6）质保期≥1年。若原厂提供的质保期限不足1年，供应商需补足不足部分的质保时长；质保期内如产品出现任何故障，供方均提供免费上门维修服务，经确认无法修复的，免费更换全新产品；质保期满（超出1年）后，供方提供上门维修服务，收费标准低于市场均价。</w:t>
      </w:r>
    </w:p>
    <w:p w14:paraId="11B9E810">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三、供货地点</w:t>
      </w:r>
    </w:p>
    <w:p w14:paraId="631DC71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val="0"/>
          <w:bCs w:val="0"/>
          <w:spacing w:val="0"/>
          <w:w w:val="100"/>
          <w:position w:val="0"/>
          <w:sz w:val="21"/>
          <w:szCs w:val="21"/>
          <w:lang w:val="en-US" w:eastAsia="zh-CN"/>
        </w:rPr>
      </w:pPr>
      <w:r>
        <w:rPr>
          <w:rFonts w:hint="eastAsia" w:ascii="宋体" w:hAnsi="宋体" w:eastAsia="宋体" w:cs="宋体"/>
          <w:b w:val="0"/>
          <w:bCs w:val="0"/>
          <w:spacing w:val="0"/>
          <w:w w:val="100"/>
          <w:position w:val="0"/>
          <w:sz w:val="21"/>
          <w:szCs w:val="21"/>
          <w:lang w:val="en-US" w:eastAsia="zh-CN"/>
        </w:rPr>
        <w:t>新疆伊犁州都拉塔口岸(都拉塔出入境边防检查站)，采购人指定地点。</w:t>
      </w:r>
    </w:p>
    <w:p w14:paraId="4432DEB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四、履约期限</w:t>
      </w:r>
    </w:p>
    <w:p w14:paraId="7073065E">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default" w:ascii="宋体" w:hAnsi="宋体" w:eastAsia="宋体" w:cs="宋体"/>
          <w:spacing w:val="0"/>
          <w:w w:val="100"/>
          <w:position w:val="0"/>
          <w:sz w:val="21"/>
          <w:szCs w:val="21"/>
          <w:lang w:val="en-US"/>
        </w:rPr>
      </w:pPr>
      <w:r>
        <w:rPr>
          <w:rFonts w:hint="eastAsia" w:ascii="宋体" w:hAnsi="宋体" w:eastAsia="宋体" w:cs="宋体"/>
          <w:color w:val="FF0000"/>
          <w:spacing w:val="0"/>
          <w:kern w:val="0"/>
          <w:sz w:val="21"/>
          <w:szCs w:val="21"/>
          <w:lang w:val="en-US" w:eastAsia="zh-CN"/>
        </w:rPr>
        <w:t>自合同签订之日</w:t>
      </w:r>
      <w:r>
        <w:rPr>
          <w:rFonts w:hint="eastAsia" w:cs="宋体"/>
          <w:color w:val="FF0000"/>
          <w:spacing w:val="0"/>
          <w:kern w:val="0"/>
          <w:sz w:val="21"/>
          <w:szCs w:val="21"/>
          <w:lang w:val="en-US" w:eastAsia="zh-CN"/>
        </w:rPr>
        <w:t>起</w:t>
      </w:r>
      <w:r>
        <w:rPr>
          <w:rFonts w:hint="eastAsia" w:ascii="宋体" w:hAnsi="宋体" w:eastAsia="宋体" w:cs="宋体"/>
          <w:color w:val="FF0000"/>
          <w:spacing w:val="0"/>
          <w:kern w:val="0"/>
          <w:sz w:val="21"/>
          <w:szCs w:val="21"/>
          <w:lang w:val="en-US" w:eastAsia="zh-CN"/>
        </w:rPr>
        <w:t>30日内完成供货、安装、调试。</w:t>
      </w:r>
    </w:p>
    <w:p w14:paraId="5AB4C00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五、验收方式及标准</w:t>
      </w:r>
    </w:p>
    <w:p w14:paraId="58CC9B8F">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（一）验收时间：</w:t>
      </w:r>
      <w:r>
        <w:rPr>
          <w:rFonts w:hint="eastAsia" w:ascii="宋体" w:hAnsi="宋体" w:eastAsia="宋体" w:cs="宋体"/>
          <w:spacing w:val="0"/>
          <w:w w:val="100"/>
          <w:position w:val="0"/>
        </w:rPr>
        <w:t>供应商按</w:t>
      </w:r>
      <w:r>
        <w:rPr>
          <w:rFonts w:hint="eastAsia" w:cs="宋体"/>
          <w:spacing w:val="0"/>
          <w:w w:val="100"/>
          <w:position w:val="0"/>
          <w:lang w:val="en-US" w:eastAsia="zh-CN"/>
        </w:rPr>
        <w:t>采购人</w:t>
      </w:r>
      <w:r>
        <w:rPr>
          <w:rFonts w:hint="eastAsia" w:ascii="宋体" w:hAnsi="宋体" w:eastAsia="宋体" w:cs="宋体"/>
          <w:spacing w:val="0"/>
          <w:w w:val="100"/>
          <w:position w:val="0"/>
        </w:rPr>
        <w:t>要求完成供货</w:t>
      </w:r>
      <w:r>
        <w:rPr>
          <w:rFonts w:hint="eastAsia" w:cs="宋体"/>
          <w:spacing w:val="0"/>
          <w:w w:val="100"/>
          <w:position w:val="0"/>
          <w:lang w:eastAsia="zh-CN"/>
        </w:rPr>
        <w:t>、</w:t>
      </w:r>
      <w:r>
        <w:rPr>
          <w:rFonts w:hint="eastAsia" w:cs="宋体"/>
          <w:spacing w:val="0"/>
          <w:w w:val="100"/>
          <w:position w:val="0"/>
          <w:lang w:val="en-US" w:eastAsia="zh-CN"/>
        </w:rPr>
        <w:t>安装、调试</w:t>
      </w:r>
      <w:r>
        <w:rPr>
          <w:rFonts w:hint="eastAsia" w:ascii="宋体" w:hAnsi="宋体" w:eastAsia="宋体" w:cs="宋体"/>
          <w:spacing w:val="0"/>
          <w:w w:val="100"/>
          <w:position w:val="0"/>
        </w:rPr>
        <w:t>后</w:t>
      </w:r>
      <w:r>
        <w:rPr>
          <w:rFonts w:hint="eastAsia" w:ascii="宋体" w:hAnsi="宋体" w:eastAsia="宋体" w:cs="宋体"/>
          <w:spacing w:val="0"/>
          <w:w w:val="100"/>
          <w:position w:val="0"/>
          <w:sz w:val="21"/>
          <w:szCs w:val="21"/>
        </w:rPr>
        <w:t>。</w:t>
      </w:r>
    </w:p>
    <w:p w14:paraId="769D57A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（二）验收方式：一次性验收。</w:t>
      </w:r>
    </w:p>
    <w:p w14:paraId="5382C59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（三）验收程序：</w:t>
      </w:r>
      <w:r>
        <w:rPr>
          <w:rFonts w:hint="eastAsia" w:ascii="宋体" w:hAnsi="宋体" w:eastAsia="宋体" w:cs="宋体"/>
          <w:spacing w:val="0"/>
          <w:w w:val="100"/>
          <w:position w:val="0"/>
        </w:rPr>
        <w:t>一般程序。①启动验收，制定验收方案。供应商按</w:t>
      </w:r>
      <w:r>
        <w:rPr>
          <w:rFonts w:hint="eastAsia" w:cs="宋体"/>
          <w:spacing w:val="0"/>
          <w:w w:val="100"/>
          <w:position w:val="0"/>
          <w:lang w:val="en-US" w:eastAsia="zh-CN"/>
        </w:rPr>
        <w:t>采购人</w:t>
      </w:r>
      <w:r>
        <w:rPr>
          <w:rFonts w:hint="eastAsia" w:ascii="宋体" w:hAnsi="宋体" w:eastAsia="宋体" w:cs="宋体"/>
          <w:spacing w:val="0"/>
          <w:w w:val="100"/>
          <w:position w:val="0"/>
        </w:rPr>
        <w:t>要求完成供货</w:t>
      </w:r>
      <w:r>
        <w:rPr>
          <w:rFonts w:hint="eastAsia" w:cs="宋体"/>
          <w:spacing w:val="0"/>
          <w:w w:val="100"/>
          <w:position w:val="0"/>
          <w:lang w:eastAsia="zh-CN"/>
        </w:rPr>
        <w:t>、</w:t>
      </w:r>
      <w:r>
        <w:rPr>
          <w:rFonts w:hint="eastAsia" w:cs="宋体"/>
          <w:spacing w:val="0"/>
          <w:w w:val="100"/>
          <w:position w:val="0"/>
          <w:lang w:val="en-US" w:eastAsia="zh-CN"/>
        </w:rPr>
        <w:t>安装、调试</w:t>
      </w:r>
      <w:r>
        <w:rPr>
          <w:rFonts w:hint="eastAsia" w:ascii="宋体" w:hAnsi="宋体" w:eastAsia="宋体" w:cs="宋体"/>
          <w:spacing w:val="0"/>
          <w:w w:val="100"/>
          <w:position w:val="0"/>
        </w:rPr>
        <w:t>后，由供应商向</w:t>
      </w:r>
      <w:r>
        <w:rPr>
          <w:rFonts w:hint="eastAsia" w:cs="宋体"/>
          <w:spacing w:val="0"/>
          <w:w w:val="100"/>
          <w:position w:val="0"/>
          <w:lang w:val="en-US" w:eastAsia="zh-CN"/>
        </w:rPr>
        <w:t>采购人</w:t>
      </w:r>
      <w:r>
        <w:rPr>
          <w:rFonts w:hint="eastAsia" w:ascii="宋体" w:hAnsi="宋体" w:eastAsia="宋体" w:cs="宋体"/>
          <w:spacing w:val="0"/>
          <w:w w:val="100"/>
          <w:position w:val="0"/>
        </w:rPr>
        <w:t>发送项目验收申请，由</w:t>
      </w:r>
      <w:r>
        <w:rPr>
          <w:rFonts w:hint="eastAsia" w:cs="宋体"/>
          <w:spacing w:val="0"/>
          <w:w w:val="100"/>
          <w:position w:val="0"/>
          <w:lang w:val="en-US" w:eastAsia="zh-CN"/>
        </w:rPr>
        <w:t>不过人</w:t>
      </w:r>
      <w:r>
        <w:rPr>
          <w:rFonts w:hint="eastAsia" w:ascii="宋体" w:hAnsi="宋体" w:eastAsia="宋体" w:cs="宋体"/>
          <w:spacing w:val="0"/>
          <w:w w:val="100"/>
          <w:position w:val="0"/>
        </w:rPr>
        <w:t>制定验收方案，开展验收。②供应商提供验收所需资料。主要包括所有产品技术参数内容及其相关资料。③成立验收小组。</w:t>
      </w:r>
      <w:r>
        <w:rPr>
          <w:rFonts w:hint="eastAsia" w:cs="宋体"/>
          <w:spacing w:val="0"/>
          <w:w w:val="100"/>
          <w:position w:val="0"/>
          <w:lang w:val="en-US" w:eastAsia="zh-CN"/>
        </w:rPr>
        <w:t>采购人</w:t>
      </w:r>
      <w:r>
        <w:rPr>
          <w:rFonts w:hint="eastAsia" w:ascii="宋体" w:hAnsi="宋体" w:eastAsia="宋体" w:cs="宋体"/>
          <w:spacing w:val="0"/>
          <w:w w:val="100"/>
          <w:position w:val="0"/>
        </w:rPr>
        <w:t>成立验收小组，验收小组应当由3人以上单数组成，验收小组按照合同约定的内容开展项目验收工作。④验收结束后，验收小组在2日内出具验收报告。验收小组成员根据验收报告明确验收意见,并盖章确认。⑤验收不合格的处理。履约验收不合格的，</w:t>
      </w:r>
      <w:r>
        <w:rPr>
          <w:rFonts w:hint="eastAsia" w:cs="宋体"/>
          <w:spacing w:val="0"/>
          <w:w w:val="100"/>
          <w:position w:val="0"/>
          <w:lang w:val="en-US" w:eastAsia="zh-CN"/>
        </w:rPr>
        <w:t>采购人</w:t>
      </w:r>
      <w:r>
        <w:rPr>
          <w:rFonts w:hint="eastAsia" w:ascii="宋体" w:hAnsi="宋体" w:eastAsia="宋体" w:cs="宋体"/>
          <w:spacing w:val="0"/>
          <w:w w:val="100"/>
          <w:position w:val="0"/>
        </w:rPr>
        <w:t>向供应商发出整改通知书，整改结束后由供应商对接</w:t>
      </w:r>
      <w:r>
        <w:rPr>
          <w:rFonts w:hint="eastAsia" w:cs="宋体"/>
          <w:spacing w:val="0"/>
          <w:w w:val="100"/>
          <w:position w:val="0"/>
          <w:lang w:val="en-US" w:eastAsia="zh-CN"/>
        </w:rPr>
        <w:t>采购人</w:t>
      </w:r>
      <w:r>
        <w:rPr>
          <w:rFonts w:hint="eastAsia" w:ascii="宋体" w:hAnsi="宋体" w:eastAsia="宋体" w:cs="宋体"/>
          <w:spacing w:val="0"/>
          <w:w w:val="100"/>
          <w:position w:val="0"/>
        </w:rPr>
        <w:t>重新验收。⑥验收档案收集及保存。履约验收完成后，由</w:t>
      </w:r>
      <w:r>
        <w:rPr>
          <w:rFonts w:hint="eastAsia" w:cs="宋体"/>
          <w:spacing w:val="0"/>
          <w:w w:val="100"/>
          <w:position w:val="0"/>
          <w:lang w:val="en-US" w:eastAsia="zh-CN"/>
        </w:rPr>
        <w:t>采购人</w:t>
      </w:r>
      <w:r>
        <w:rPr>
          <w:rFonts w:hint="eastAsia" w:ascii="宋体" w:hAnsi="宋体" w:eastAsia="宋体" w:cs="宋体"/>
          <w:spacing w:val="0"/>
          <w:w w:val="100"/>
          <w:position w:val="0"/>
        </w:rPr>
        <w:t>收集验收报告留存备查</w:t>
      </w:r>
      <w:r>
        <w:rPr>
          <w:rFonts w:hint="eastAsia" w:ascii="宋体" w:hAnsi="宋体" w:eastAsia="宋体" w:cs="宋体"/>
          <w:spacing w:val="0"/>
          <w:w w:val="100"/>
          <w:position w:val="0"/>
          <w:sz w:val="21"/>
          <w:szCs w:val="21"/>
        </w:rPr>
        <w:t>。</w:t>
      </w:r>
    </w:p>
    <w:p w14:paraId="292CF5F2">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（四）验收内容</w:t>
      </w:r>
    </w:p>
    <w:p w14:paraId="77CBB64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1.技术履约内容：</w:t>
      </w:r>
      <w:r>
        <w:rPr>
          <w:rFonts w:hint="eastAsia" w:cs="宋体"/>
          <w:spacing w:val="0"/>
          <w:w w:val="100"/>
          <w:position w:val="0"/>
          <w:lang w:val="en-US" w:eastAsia="zh-CN"/>
        </w:rPr>
        <w:t>货物</w:t>
      </w:r>
      <w:r>
        <w:rPr>
          <w:rFonts w:hint="eastAsia" w:ascii="宋体" w:hAnsi="宋体" w:eastAsia="宋体" w:cs="宋体"/>
          <w:spacing w:val="0"/>
          <w:w w:val="100"/>
          <w:position w:val="0"/>
        </w:rPr>
        <w:t>外包装是否完好，数量、品牌规格等是否与合同约定</w:t>
      </w:r>
      <w:r>
        <w:rPr>
          <w:rFonts w:hint="eastAsia" w:cs="宋体"/>
          <w:spacing w:val="0"/>
          <w:w w:val="100"/>
          <w:position w:val="0"/>
          <w:lang w:val="en-US" w:eastAsia="zh-CN"/>
        </w:rPr>
        <w:t>完全一致</w:t>
      </w:r>
      <w:r>
        <w:rPr>
          <w:rFonts w:hint="eastAsia" w:cs="宋体"/>
          <w:spacing w:val="0"/>
          <w:w w:val="100"/>
          <w:position w:val="0"/>
          <w:lang w:eastAsia="zh-CN"/>
        </w:rPr>
        <w:t>；</w:t>
      </w:r>
      <w:r>
        <w:rPr>
          <w:rFonts w:hint="eastAsia" w:cs="宋体"/>
          <w:spacing w:val="0"/>
          <w:w w:val="100"/>
          <w:position w:val="0"/>
          <w:lang w:val="en-US" w:eastAsia="zh-CN"/>
        </w:rPr>
        <w:t>设备安装、调试后能否正常运行。</w:t>
      </w:r>
    </w:p>
    <w:p w14:paraId="7ACF07D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7"/>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2.商务履约内容：</w:t>
      </w:r>
      <w:r>
        <w:rPr>
          <w:rFonts w:hint="eastAsia" w:ascii="宋体" w:hAnsi="宋体" w:eastAsia="宋体" w:cs="宋体"/>
          <w:spacing w:val="0"/>
          <w:w w:val="100"/>
          <w:position w:val="0"/>
        </w:rPr>
        <w:t>供应商是否按照合同约定的时间、地点、方式履行合同内容。</w:t>
      </w:r>
    </w:p>
    <w:p w14:paraId="69491027">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（五）验收标准</w:t>
      </w:r>
    </w:p>
    <w:p w14:paraId="416166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1.技术履约标准：</w:t>
      </w:r>
      <w:r>
        <w:rPr>
          <w:rFonts w:hint="eastAsia" w:cs="宋体"/>
          <w:spacing w:val="0"/>
          <w:w w:val="100"/>
          <w:position w:val="0"/>
          <w:lang w:val="en-US" w:eastAsia="zh-CN"/>
        </w:rPr>
        <w:t>货物</w:t>
      </w:r>
      <w:r>
        <w:rPr>
          <w:rFonts w:hint="eastAsia" w:ascii="宋体" w:hAnsi="宋体" w:eastAsia="宋体" w:cs="宋体"/>
          <w:spacing w:val="0"/>
          <w:w w:val="100"/>
          <w:position w:val="0"/>
        </w:rPr>
        <w:t>外包装完好，数量、品牌规格等与合同约定</w:t>
      </w:r>
      <w:r>
        <w:rPr>
          <w:rFonts w:hint="eastAsia" w:cs="宋体"/>
          <w:spacing w:val="0"/>
          <w:w w:val="100"/>
          <w:position w:val="0"/>
          <w:lang w:val="en-US" w:eastAsia="zh-CN"/>
        </w:rPr>
        <w:t>完全一致</w:t>
      </w:r>
      <w:r>
        <w:rPr>
          <w:rFonts w:hint="eastAsia" w:cs="宋体"/>
          <w:spacing w:val="0"/>
          <w:w w:val="100"/>
          <w:position w:val="0"/>
          <w:lang w:eastAsia="zh-CN"/>
        </w:rPr>
        <w:t>；</w:t>
      </w:r>
      <w:r>
        <w:rPr>
          <w:rFonts w:hint="eastAsia" w:cs="宋体"/>
          <w:spacing w:val="0"/>
          <w:w w:val="100"/>
          <w:position w:val="0"/>
          <w:lang w:val="en-US" w:eastAsia="zh-CN"/>
        </w:rPr>
        <w:t>设备安装、调试后能正常运行。</w:t>
      </w:r>
    </w:p>
    <w:p w14:paraId="6B02F9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2.商务履约标准：</w:t>
      </w:r>
      <w:r>
        <w:rPr>
          <w:rFonts w:hint="eastAsia" w:ascii="宋体" w:hAnsi="宋体" w:eastAsia="宋体" w:cs="宋体"/>
          <w:spacing w:val="0"/>
          <w:w w:val="100"/>
          <w:position w:val="0"/>
        </w:rPr>
        <w:t>供应商按照合同约定的时间、地点、方式履行合同内容。</w:t>
      </w:r>
    </w:p>
    <w:p w14:paraId="5B774508">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六、付款方式及履约保证金</w:t>
      </w:r>
    </w:p>
    <w:p w14:paraId="56C73AA3">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（一）付款方式</w:t>
      </w:r>
    </w:p>
    <w:p w14:paraId="140C37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7"/>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付款方式为对公转账。</w:t>
      </w:r>
      <w:r>
        <w:rPr>
          <w:rFonts w:hint="eastAsia" w:ascii="宋体" w:hAnsi="宋体" w:eastAsia="宋体" w:cs="宋体"/>
          <w:spacing w:val="0"/>
          <w:w w:val="100"/>
          <w:position w:val="0"/>
          <w:sz w:val="21"/>
          <w:szCs w:val="21"/>
          <w:lang w:val="en-US" w:eastAsia="zh-CN"/>
        </w:rPr>
        <w:t>经甲方验收合格，乙方向甲方一次性开具全额有效发票，待甲方收到该发票后，一次性付清本项目合同价款，对公转账至乙方合同约定账户。</w:t>
      </w:r>
    </w:p>
    <w:p w14:paraId="2E580CCB">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（二）履约保证金</w:t>
      </w:r>
    </w:p>
    <w:p w14:paraId="65BC99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5"/>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1.缴纳形式：支票、汇票、本票或者金融机构、担保机构出具的保函（电子保函、保险保函、银行保函等）等非现金形式；</w:t>
      </w:r>
    </w:p>
    <w:p w14:paraId="1D95B384">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2.缴纳金额：合同价的5%；</w:t>
      </w:r>
    </w:p>
    <w:p w14:paraId="48C54059">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3.缴纳时间：收到中标</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lang w:val="en-US" w:eastAsia="zh-CN"/>
        </w:rPr>
        <w:t>成交</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通知书后、签订合同前；</w:t>
      </w:r>
    </w:p>
    <w:p w14:paraId="7066AC5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4.退付时间：合同履行期限到期并经履约验收完毕双方确认后；</w:t>
      </w:r>
    </w:p>
    <w:p w14:paraId="3A6F45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21"/>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5.退付条件：履约验收结束后进行退付</w:t>
      </w:r>
      <w:r>
        <w:rPr>
          <w:rFonts w:hint="eastAsia" w:ascii="宋体" w:hAnsi="宋体" w:eastAsia="宋体" w:cs="宋体"/>
          <w:spacing w:val="0"/>
          <w:w w:val="100"/>
          <w:position w:val="0"/>
          <w:sz w:val="21"/>
          <w:szCs w:val="21"/>
          <w:lang w:eastAsia="zh-CN"/>
        </w:rPr>
        <w:t>。</w:t>
      </w:r>
      <w:r>
        <w:rPr>
          <w:rFonts w:hint="eastAsia" w:ascii="宋体" w:hAnsi="宋体" w:eastAsia="宋体" w:cs="宋体"/>
          <w:spacing w:val="0"/>
          <w:w w:val="100"/>
          <w:position w:val="0"/>
          <w:sz w:val="21"/>
          <w:szCs w:val="21"/>
        </w:rPr>
        <w:t>如果乙方未能按合同约定全面履行义务，那么甲方有权从履约保证金中取得补偿或赔偿，在退付过程中扣除应扣除部分后退付剩余履约保证金，同时不影响甲方要求乙方承担合同约定的超过履约保证金的违约责任的权利。</w:t>
      </w:r>
    </w:p>
    <w:p w14:paraId="0B4584D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3"/>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rPr>
        <w:t>6.不予退还条件：履约保证金在合同履约期限内不予退还；如果供应商不履行合同，履约保证金不予退还。</w:t>
      </w:r>
    </w:p>
    <w:p w14:paraId="2751E671">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b/>
          <w:bCs/>
          <w:spacing w:val="0"/>
          <w:w w:val="100"/>
          <w:position w:val="0"/>
          <w:sz w:val="21"/>
          <w:szCs w:val="21"/>
        </w:rPr>
        <w:t>七、质保时间</w:t>
      </w:r>
    </w:p>
    <w:p w14:paraId="31DF34D5">
      <w:pPr>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0"/>
          <w:w w:val="100"/>
          <w:position w:val="0"/>
          <w:sz w:val="21"/>
          <w:szCs w:val="21"/>
        </w:rPr>
      </w:pPr>
      <w:r>
        <w:rPr>
          <w:rFonts w:hint="eastAsia" w:ascii="宋体" w:hAnsi="宋体" w:eastAsia="宋体" w:cs="宋体"/>
          <w:spacing w:val="0"/>
          <w:w w:val="100"/>
          <w:position w:val="0"/>
          <w:sz w:val="21"/>
          <w:szCs w:val="21"/>
          <w:lang w:val="en-US" w:eastAsia="zh-CN"/>
        </w:rPr>
        <w:t>质保期</w:t>
      </w:r>
      <w:r>
        <w:rPr>
          <w:rFonts w:hint="eastAsia" w:cs="宋体"/>
          <w:spacing w:val="0"/>
          <w:w w:val="100"/>
          <w:position w:val="0"/>
          <w:sz w:val="21"/>
          <w:szCs w:val="21"/>
          <w:lang w:val="en-US" w:eastAsia="zh-CN"/>
        </w:rPr>
        <w:t>≥1</w:t>
      </w:r>
      <w:r>
        <w:rPr>
          <w:rFonts w:hint="eastAsia" w:ascii="宋体" w:hAnsi="宋体" w:eastAsia="宋体" w:cs="宋体"/>
          <w:spacing w:val="0"/>
          <w:w w:val="100"/>
          <w:position w:val="0"/>
          <w:sz w:val="21"/>
          <w:szCs w:val="21"/>
          <w:lang w:val="en-US" w:eastAsia="zh-CN"/>
        </w:rPr>
        <w:t>年。若原厂提供的质保期限不足</w:t>
      </w:r>
      <w:r>
        <w:rPr>
          <w:rFonts w:hint="eastAsia" w:cs="宋体"/>
          <w:spacing w:val="0"/>
          <w:w w:val="100"/>
          <w:position w:val="0"/>
          <w:sz w:val="21"/>
          <w:szCs w:val="21"/>
          <w:lang w:val="en-US" w:eastAsia="zh-CN"/>
        </w:rPr>
        <w:t>1</w:t>
      </w:r>
      <w:r>
        <w:rPr>
          <w:rFonts w:hint="eastAsia" w:ascii="宋体" w:hAnsi="宋体" w:eastAsia="宋体" w:cs="宋体"/>
          <w:spacing w:val="0"/>
          <w:w w:val="100"/>
          <w:position w:val="0"/>
          <w:sz w:val="21"/>
          <w:szCs w:val="21"/>
          <w:lang w:val="en-US" w:eastAsia="zh-CN"/>
        </w:rPr>
        <w:t>年，供应商需补足不足部分的质保时长；质保期内如产品出现任何故障，供方均提供免费上门维修服务，经确认无法修复的，免费更换全新产品；质保期满（超出</w:t>
      </w:r>
      <w:r>
        <w:rPr>
          <w:rFonts w:hint="eastAsia" w:cs="宋体"/>
          <w:spacing w:val="0"/>
          <w:w w:val="100"/>
          <w:position w:val="0"/>
          <w:sz w:val="21"/>
          <w:szCs w:val="21"/>
          <w:lang w:val="en-US" w:eastAsia="zh-CN"/>
        </w:rPr>
        <w:t>1</w:t>
      </w:r>
      <w:r>
        <w:rPr>
          <w:rFonts w:hint="eastAsia" w:ascii="宋体" w:hAnsi="宋体" w:eastAsia="宋体" w:cs="宋体"/>
          <w:spacing w:val="0"/>
          <w:w w:val="100"/>
          <w:position w:val="0"/>
          <w:sz w:val="21"/>
          <w:szCs w:val="21"/>
          <w:lang w:val="en-US" w:eastAsia="zh-CN"/>
        </w:rPr>
        <w:t>年）后，供方提供上门维修服务，收费标准低于市场均价。</w:t>
      </w:r>
    </w:p>
    <w:p w14:paraId="6748DE08">
      <w:pPr>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0"/>
          <w:w w:val="100"/>
          <w:position w:val="0"/>
        </w:rPr>
      </w:pPr>
    </w:p>
    <w:p w14:paraId="7831A7A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lang w:eastAsia="zh-CN"/>
        </w:rPr>
      </w:pPr>
      <w:r>
        <w:rPr>
          <w:rFonts w:hint="eastAsia" w:ascii="宋体" w:hAnsi="宋体" w:eastAsia="宋体" w:cs="宋体"/>
          <w:spacing w:val="0"/>
          <w:w w:val="100"/>
          <w:position w:val="0"/>
          <w:lang w:eastAsia="zh-CN"/>
        </w:rPr>
        <w:br w:type="page"/>
      </w:r>
    </w:p>
    <w:p w14:paraId="44F91048">
      <w:pPr>
        <w:pStyle w:val="2"/>
        <w:bidi w:val="0"/>
        <w:rPr>
          <w:rFonts w:hint="eastAsia" w:ascii="宋体" w:hAnsi="宋体" w:eastAsia="宋体" w:cs="宋体"/>
          <w:spacing w:val="0"/>
          <w:w w:val="100"/>
          <w:position w:val="0"/>
          <w:sz w:val="30"/>
          <w:szCs w:val="30"/>
        </w:rPr>
      </w:pPr>
      <w:bookmarkStart w:id="9" w:name="_Toc440"/>
      <w:r>
        <w:rPr>
          <w:rFonts w:hint="eastAsia" w:ascii="宋体" w:hAnsi="宋体" w:eastAsia="宋体" w:cs="宋体"/>
          <w:b/>
          <w:bCs/>
          <w:spacing w:val="0"/>
          <w:w w:val="100"/>
          <w:position w:val="0"/>
          <w:sz w:val="30"/>
          <w:szCs w:val="30"/>
        </w:rPr>
        <w:t>第五章</w:t>
      </w:r>
      <w:r>
        <w:rPr>
          <w:rFonts w:hint="eastAsia" w:ascii="宋体" w:hAnsi="宋体" w:eastAsia="宋体" w:cs="宋体"/>
          <w:spacing w:val="0"/>
          <w:w w:val="100"/>
          <w:position w:val="0"/>
          <w:sz w:val="30"/>
          <w:szCs w:val="30"/>
        </w:rPr>
        <w:t xml:space="preserve">  </w:t>
      </w:r>
      <w:r>
        <w:rPr>
          <w:rFonts w:hint="eastAsia" w:ascii="宋体" w:hAnsi="宋体" w:eastAsia="宋体" w:cs="宋体"/>
          <w:b/>
          <w:bCs/>
          <w:spacing w:val="0"/>
          <w:w w:val="100"/>
          <w:position w:val="0"/>
          <w:sz w:val="30"/>
          <w:szCs w:val="30"/>
        </w:rPr>
        <w:t>询价响应文件格式</w:t>
      </w:r>
      <w:bookmarkEnd w:id="9"/>
    </w:p>
    <w:p w14:paraId="237658B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lang w:eastAsia="zh-CN"/>
        </w:rPr>
      </w:pPr>
      <w:r>
        <w:rPr>
          <w:rFonts w:hint="eastAsia" w:cs="宋体"/>
          <w:spacing w:val="0"/>
          <w:w w:val="100"/>
          <w:position w:val="0"/>
          <w:lang w:eastAsia="zh-CN"/>
        </w:rPr>
        <w:t>（</w:t>
      </w:r>
      <w:r>
        <w:rPr>
          <w:rFonts w:hint="eastAsia" w:cs="宋体"/>
          <w:spacing w:val="0"/>
          <w:w w:val="100"/>
          <w:position w:val="0"/>
          <w:lang w:val="en-US" w:eastAsia="zh-CN"/>
        </w:rPr>
        <w:t>询价文件中提供格式的请按格式要求填写，未提供格式的供应商自拟。</w:t>
      </w:r>
      <w:r>
        <w:rPr>
          <w:rFonts w:hint="eastAsia" w:cs="宋体"/>
          <w:spacing w:val="0"/>
          <w:w w:val="100"/>
          <w:position w:val="0"/>
          <w:lang w:eastAsia="zh-CN"/>
        </w:rPr>
        <w:t>）</w:t>
      </w:r>
    </w:p>
    <w:p w14:paraId="10176D9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5A03F7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2E03644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4EAF256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3E3DF59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1BAAE01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5AEF44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spacing w:val="0"/>
          <w:w w:val="100"/>
          <w:position w:val="0"/>
          <w:sz w:val="42"/>
          <w:szCs w:val="42"/>
        </w:rPr>
      </w:pPr>
      <w:r>
        <w:rPr>
          <w:rFonts w:hint="eastAsia" w:ascii="宋体" w:hAnsi="宋体" w:eastAsia="宋体" w:cs="宋体"/>
          <w:b/>
          <w:bCs/>
          <w:spacing w:val="0"/>
          <w:w w:val="100"/>
          <w:position w:val="0"/>
          <w:sz w:val="42"/>
          <w:szCs w:val="42"/>
        </w:rPr>
        <w:t>响</w:t>
      </w:r>
      <w:r>
        <w:rPr>
          <w:rFonts w:hint="eastAsia" w:ascii="宋体" w:hAnsi="宋体" w:eastAsia="宋体" w:cs="宋体"/>
          <w:spacing w:val="0"/>
          <w:w w:val="100"/>
          <w:position w:val="0"/>
          <w:sz w:val="42"/>
          <w:szCs w:val="42"/>
        </w:rPr>
        <w:t xml:space="preserve">  </w:t>
      </w:r>
      <w:r>
        <w:rPr>
          <w:rFonts w:hint="eastAsia" w:ascii="宋体" w:hAnsi="宋体" w:eastAsia="宋体" w:cs="宋体"/>
          <w:b/>
          <w:bCs/>
          <w:spacing w:val="0"/>
          <w:w w:val="100"/>
          <w:position w:val="0"/>
          <w:sz w:val="42"/>
          <w:szCs w:val="42"/>
        </w:rPr>
        <w:t>应</w:t>
      </w:r>
      <w:r>
        <w:rPr>
          <w:rFonts w:hint="eastAsia" w:ascii="宋体" w:hAnsi="宋体" w:eastAsia="宋体" w:cs="宋体"/>
          <w:spacing w:val="0"/>
          <w:w w:val="100"/>
          <w:position w:val="0"/>
          <w:sz w:val="42"/>
          <w:szCs w:val="42"/>
        </w:rPr>
        <w:t xml:space="preserve">  </w:t>
      </w:r>
      <w:r>
        <w:rPr>
          <w:rFonts w:hint="eastAsia" w:ascii="宋体" w:hAnsi="宋体" w:eastAsia="宋体" w:cs="宋体"/>
          <w:b/>
          <w:bCs/>
          <w:spacing w:val="0"/>
          <w:w w:val="100"/>
          <w:position w:val="0"/>
          <w:sz w:val="42"/>
          <w:szCs w:val="42"/>
        </w:rPr>
        <w:t>文</w:t>
      </w:r>
      <w:r>
        <w:rPr>
          <w:rFonts w:hint="eastAsia" w:ascii="宋体" w:hAnsi="宋体" w:eastAsia="宋体" w:cs="宋体"/>
          <w:spacing w:val="0"/>
          <w:w w:val="100"/>
          <w:position w:val="0"/>
          <w:sz w:val="42"/>
          <w:szCs w:val="42"/>
        </w:rPr>
        <w:t xml:space="preserve">  </w:t>
      </w:r>
      <w:r>
        <w:rPr>
          <w:rFonts w:hint="eastAsia" w:ascii="宋体" w:hAnsi="宋体" w:eastAsia="宋体" w:cs="宋体"/>
          <w:b/>
          <w:bCs/>
          <w:spacing w:val="0"/>
          <w:w w:val="100"/>
          <w:position w:val="0"/>
          <w:sz w:val="42"/>
          <w:szCs w:val="42"/>
        </w:rPr>
        <w:t>件</w:t>
      </w:r>
    </w:p>
    <w:p w14:paraId="576F0E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527ECDB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22E8A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7695C5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031509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159944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12058A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4DCEACB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27B608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45E6D31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p>
    <w:p w14:paraId="462E11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8"/>
          <w:szCs w:val="28"/>
        </w:rPr>
        <w:t>采购项目编号：</w:t>
      </w:r>
      <w:r>
        <w:rPr>
          <w:rFonts w:hint="eastAsia" w:ascii="宋体" w:hAnsi="宋体" w:eastAsia="宋体" w:cs="宋体"/>
          <w:spacing w:val="0"/>
          <w:w w:val="100"/>
          <w:position w:val="0"/>
          <w:sz w:val="28"/>
          <w:szCs w:val="28"/>
          <w:u w:val="single" w:color="auto"/>
        </w:rPr>
        <w:t xml:space="preserve">                  </w:t>
      </w:r>
    </w:p>
    <w:p w14:paraId="7BFBE7D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8"/>
          <w:szCs w:val="28"/>
        </w:rPr>
        <w:t>采购项目名称：</w:t>
      </w:r>
      <w:r>
        <w:rPr>
          <w:rFonts w:hint="eastAsia" w:ascii="宋体" w:hAnsi="宋体" w:eastAsia="宋体" w:cs="宋体"/>
          <w:spacing w:val="0"/>
          <w:w w:val="100"/>
          <w:position w:val="0"/>
          <w:sz w:val="28"/>
          <w:szCs w:val="28"/>
          <w:u w:val="single" w:color="auto"/>
        </w:rPr>
        <w:t xml:space="preserve">                  </w:t>
      </w:r>
    </w:p>
    <w:p w14:paraId="572880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8"/>
          <w:szCs w:val="28"/>
        </w:rPr>
        <w:t>供应商：</w:t>
      </w:r>
      <w:r>
        <w:rPr>
          <w:rFonts w:hint="eastAsia" w:ascii="宋体" w:hAnsi="宋体" w:eastAsia="宋体" w:cs="宋体"/>
          <w:spacing w:val="0"/>
          <w:w w:val="100"/>
          <w:position w:val="0"/>
          <w:sz w:val="28"/>
          <w:szCs w:val="28"/>
          <w:u w:val="single" w:color="auto"/>
        </w:rPr>
        <w:t xml:space="preserve">                       </w:t>
      </w:r>
      <w:r>
        <w:rPr>
          <w:rFonts w:hint="eastAsia" w:ascii="宋体" w:hAnsi="宋体" w:eastAsia="宋体" w:cs="宋体"/>
          <w:spacing w:val="0"/>
          <w:w w:val="100"/>
          <w:position w:val="0"/>
          <w:sz w:val="28"/>
          <w:szCs w:val="28"/>
        </w:rPr>
        <w:t>（盖单位公章）</w:t>
      </w:r>
    </w:p>
    <w:p w14:paraId="298784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法定代表人或其委托代理人：</w:t>
      </w:r>
      <w:r>
        <w:rPr>
          <w:rFonts w:hint="eastAsia" w:ascii="宋体" w:hAnsi="宋体" w:eastAsia="宋体" w:cs="宋体"/>
          <w:spacing w:val="0"/>
          <w:w w:val="100"/>
          <w:position w:val="0"/>
          <w:sz w:val="28"/>
          <w:szCs w:val="28"/>
          <w:u w:val="single" w:color="auto"/>
        </w:rPr>
        <w:t xml:space="preserve">         </w:t>
      </w:r>
      <w:r>
        <w:rPr>
          <w:rFonts w:hint="eastAsia" w:ascii="宋体" w:hAnsi="宋体" w:eastAsia="宋体" w:cs="宋体"/>
          <w:spacing w:val="0"/>
          <w:w w:val="100"/>
          <w:position w:val="0"/>
          <w:sz w:val="28"/>
          <w:szCs w:val="28"/>
        </w:rPr>
        <w:t>（签字或盖章）</w:t>
      </w:r>
    </w:p>
    <w:p w14:paraId="4650B4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联系人及联系电话：</w:t>
      </w:r>
      <w:r>
        <w:rPr>
          <w:rFonts w:hint="eastAsia" w:ascii="宋体" w:hAnsi="宋体" w:eastAsia="宋体" w:cs="宋体"/>
          <w:spacing w:val="0"/>
          <w:w w:val="100"/>
          <w:position w:val="0"/>
          <w:sz w:val="28"/>
          <w:szCs w:val="28"/>
          <w:u w:val="single" w:color="auto"/>
        </w:rPr>
        <w:t xml:space="preserve">          </w:t>
      </w:r>
    </w:p>
    <w:p w14:paraId="74A4D6C3">
      <w:pPr>
        <w:keepNext w:val="0"/>
        <w:keepLines w:val="0"/>
        <w:pageBreakBefore w:val="0"/>
        <w:widowControl/>
        <w:tabs>
          <w:tab w:val="left" w:pos="420"/>
        </w:tabs>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u w:val="single" w:color="auto"/>
        </w:rPr>
        <w:t xml:space="preserve">      </w:t>
      </w:r>
      <w:r>
        <w:rPr>
          <w:rFonts w:hint="eastAsia" w:ascii="宋体" w:hAnsi="宋体" w:eastAsia="宋体" w:cs="宋体"/>
          <w:spacing w:val="0"/>
          <w:w w:val="100"/>
          <w:position w:val="0"/>
          <w:sz w:val="28"/>
          <w:szCs w:val="28"/>
        </w:rPr>
        <w:t>年</w:t>
      </w:r>
      <w:r>
        <w:rPr>
          <w:rFonts w:hint="eastAsia" w:ascii="宋体" w:hAnsi="宋体" w:eastAsia="宋体" w:cs="宋体"/>
          <w:spacing w:val="0"/>
          <w:w w:val="100"/>
          <w:position w:val="0"/>
          <w:sz w:val="28"/>
          <w:szCs w:val="28"/>
          <w:u w:val="single" w:color="auto"/>
        </w:rPr>
        <w:t xml:space="preserve">      </w:t>
      </w:r>
      <w:r>
        <w:rPr>
          <w:rFonts w:hint="eastAsia" w:ascii="宋体" w:hAnsi="宋体" w:eastAsia="宋体" w:cs="宋体"/>
          <w:spacing w:val="0"/>
          <w:w w:val="100"/>
          <w:position w:val="0"/>
          <w:sz w:val="28"/>
          <w:szCs w:val="28"/>
        </w:rPr>
        <w:t xml:space="preserve"> 月</w:t>
      </w:r>
      <w:r>
        <w:rPr>
          <w:rFonts w:hint="eastAsia" w:ascii="宋体" w:hAnsi="宋体" w:eastAsia="宋体" w:cs="宋体"/>
          <w:spacing w:val="0"/>
          <w:w w:val="100"/>
          <w:position w:val="0"/>
          <w:sz w:val="28"/>
          <w:szCs w:val="28"/>
          <w:u w:val="single" w:color="auto"/>
        </w:rPr>
        <w:t xml:space="preserve">       </w:t>
      </w:r>
      <w:r>
        <w:rPr>
          <w:rFonts w:hint="eastAsia" w:ascii="宋体" w:hAnsi="宋体" w:eastAsia="宋体" w:cs="宋体"/>
          <w:spacing w:val="0"/>
          <w:w w:val="100"/>
          <w:position w:val="0"/>
          <w:sz w:val="28"/>
          <w:szCs w:val="28"/>
        </w:rPr>
        <w:t xml:space="preserve"> 日</w:t>
      </w:r>
    </w:p>
    <w:p w14:paraId="010B173B">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0"/>
          <w:w w:val="100"/>
          <w:position w:val="0"/>
          <w:lang w:eastAsia="zh-CN"/>
        </w:rPr>
      </w:pPr>
      <w:r>
        <w:rPr>
          <w:rFonts w:hint="eastAsia" w:ascii="宋体" w:hAnsi="宋体" w:eastAsia="宋体" w:cs="宋体"/>
          <w:spacing w:val="0"/>
          <w:w w:val="100"/>
          <w:position w:val="0"/>
          <w:lang w:eastAsia="zh-CN"/>
        </w:rPr>
        <w:br w:type="page"/>
      </w:r>
    </w:p>
    <w:p w14:paraId="6A4E7A01">
      <w:pPr>
        <w:pStyle w:val="4"/>
        <w:bidi w:val="0"/>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1、询价</w:t>
      </w:r>
      <w:r>
        <w:rPr>
          <w:rFonts w:hint="eastAsia" w:ascii="宋体" w:hAnsi="宋体" w:eastAsia="宋体" w:cs="宋体"/>
          <w:b/>
          <w:color w:val="auto"/>
          <w:sz w:val="21"/>
          <w:szCs w:val="21"/>
          <w:highlight w:val="none"/>
        </w:rPr>
        <w:t>函</w:t>
      </w:r>
    </w:p>
    <w:p w14:paraId="6A87BF94">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致：</w:t>
      </w:r>
      <w:r>
        <w:rPr>
          <w:rFonts w:hint="eastAsia" w:ascii="宋体" w:hAnsi="宋体" w:eastAsia="宋体" w:cs="宋体"/>
          <w:color w:val="auto"/>
          <w:spacing w:val="0"/>
          <w:sz w:val="21"/>
          <w:szCs w:val="21"/>
          <w:highlight w:val="none"/>
          <w:u w:val="single"/>
          <w:lang w:val="en-US" w:eastAsia="zh-CN"/>
        </w:rPr>
        <w:t xml:space="preserve">  </w:t>
      </w:r>
      <w:r>
        <w:rPr>
          <w:rFonts w:hint="eastAsia" w:cs="宋体"/>
          <w:color w:val="auto"/>
          <w:spacing w:val="0"/>
          <w:sz w:val="21"/>
          <w:szCs w:val="21"/>
          <w:highlight w:val="none"/>
          <w:u w:val="single"/>
          <w:lang w:val="en-US" w:eastAsia="zh-CN"/>
        </w:rPr>
        <w:t>(采购人）</w:t>
      </w:r>
      <w:r>
        <w:rPr>
          <w:rFonts w:hint="eastAsia" w:ascii="宋体" w:hAnsi="宋体" w:eastAsia="宋体" w:cs="宋体"/>
          <w:color w:val="auto"/>
          <w:spacing w:val="0"/>
          <w:sz w:val="21"/>
          <w:szCs w:val="21"/>
          <w:highlight w:val="none"/>
          <w:u w:val="single"/>
          <w:lang w:val="en-US" w:eastAsia="zh-CN"/>
        </w:rPr>
        <w:t xml:space="preserve">   </w:t>
      </w:r>
    </w:p>
    <w:p w14:paraId="59D34F7D">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baseline"/>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u w:val="none"/>
        </w:rPr>
        <w:t>根据贵方</w:t>
      </w:r>
      <w:r>
        <w:rPr>
          <w:rFonts w:hint="eastAsia" w:ascii="宋体" w:hAnsi="宋体" w:eastAsia="宋体" w:cs="宋体"/>
          <w:color w:val="auto"/>
          <w:spacing w:val="0"/>
          <w:sz w:val="21"/>
          <w:szCs w:val="21"/>
          <w:highlight w:val="none"/>
          <w:u w:val="single"/>
          <w:lang w:val="en-US" w:eastAsia="zh-CN"/>
        </w:rPr>
        <w:t xml:space="preserve">     （项目名称）          </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lang w:eastAsia="zh-CN"/>
        </w:rPr>
        <w:t>询价通知书</w:t>
      </w:r>
      <w:r>
        <w:rPr>
          <w:rFonts w:hint="eastAsia" w:ascii="宋体" w:hAnsi="宋体" w:eastAsia="宋体" w:cs="宋体"/>
          <w:color w:val="auto"/>
          <w:spacing w:val="0"/>
          <w:sz w:val="21"/>
          <w:szCs w:val="21"/>
          <w:highlight w:val="none"/>
        </w:rPr>
        <w:t>编号</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，正式授权下述签字人</w:t>
      </w:r>
      <w:r>
        <w:rPr>
          <w:rFonts w:hint="eastAsia" w:ascii="宋体" w:hAnsi="宋体" w:eastAsia="宋体" w:cs="宋体"/>
          <w:color w:val="auto"/>
          <w:spacing w:val="0"/>
          <w:sz w:val="21"/>
          <w:szCs w:val="21"/>
          <w:highlight w:val="none"/>
          <w:u w:val="single"/>
        </w:rPr>
        <w:t xml:space="preserve">    （姓名和职务）   </w:t>
      </w:r>
      <w:r>
        <w:rPr>
          <w:rFonts w:hint="eastAsia" w:ascii="宋体" w:hAnsi="宋体" w:eastAsia="宋体" w:cs="宋体"/>
          <w:color w:val="auto"/>
          <w:spacing w:val="0"/>
          <w:sz w:val="21"/>
          <w:szCs w:val="21"/>
          <w:highlight w:val="none"/>
        </w:rPr>
        <w:t>全权代表报价人</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eastAsia="zh-CN"/>
        </w:rPr>
        <w:t>供应商</w:t>
      </w:r>
      <w:r>
        <w:rPr>
          <w:rFonts w:hint="eastAsia" w:ascii="宋体" w:hAnsi="宋体" w:eastAsia="宋体" w:cs="宋体"/>
          <w:color w:val="auto"/>
          <w:spacing w:val="0"/>
          <w:sz w:val="21"/>
          <w:szCs w:val="21"/>
          <w:highlight w:val="none"/>
          <w:u w:val="single"/>
        </w:rPr>
        <w:t xml:space="preserve">全称）  </w:t>
      </w:r>
      <w:r>
        <w:rPr>
          <w:rFonts w:hint="eastAsia" w:ascii="宋体" w:hAnsi="宋体" w:eastAsia="宋体" w:cs="宋体"/>
          <w:color w:val="auto"/>
          <w:spacing w:val="0"/>
          <w:sz w:val="21"/>
          <w:szCs w:val="21"/>
          <w:highlight w:val="none"/>
        </w:rPr>
        <w:t xml:space="preserve"> 参加贵方组织的有关</w:t>
      </w:r>
      <w:r>
        <w:rPr>
          <w:rFonts w:hint="eastAsia" w:ascii="宋体" w:hAnsi="宋体" w:eastAsia="宋体" w:cs="宋体"/>
          <w:color w:val="auto"/>
          <w:spacing w:val="0"/>
          <w:sz w:val="21"/>
          <w:szCs w:val="21"/>
          <w:highlight w:val="none"/>
          <w:lang w:val="en-US" w:eastAsia="zh-CN"/>
        </w:rPr>
        <w:t>采购</w:t>
      </w:r>
      <w:r>
        <w:rPr>
          <w:rFonts w:hint="eastAsia" w:ascii="宋体" w:hAnsi="宋体" w:eastAsia="宋体" w:cs="宋体"/>
          <w:color w:val="auto"/>
          <w:spacing w:val="0"/>
          <w:sz w:val="21"/>
          <w:szCs w:val="21"/>
          <w:highlight w:val="none"/>
        </w:rPr>
        <w:t>活动，并</w:t>
      </w:r>
      <w:r>
        <w:rPr>
          <w:rFonts w:hint="eastAsia" w:ascii="宋体" w:hAnsi="宋体" w:eastAsia="宋体" w:cs="宋体"/>
          <w:color w:val="auto"/>
          <w:spacing w:val="0"/>
          <w:sz w:val="21"/>
          <w:szCs w:val="21"/>
          <w:highlight w:val="none"/>
          <w:lang w:eastAsia="zh-CN"/>
        </w:rPr>
        <w:t>在政采云平台</w:t>
      </w:r>
      <w:r>
        <w:rPr>
          <w:rFonts w:hint="eastAsia" w:ascii="宋体" w:hAnsi="宋体" w:eastAsia="宋体" w:cs="宋体"/>
          <w:color w:val="auto"/>
          <w:spacing w:val="0"/>
          <w:sz w:val="21"/>
          <w:szCs w:val="21"/>
          <w:highlight w:val="none"/>
        </w:rPr>
        <w:t>提交</w:t>
      </w:r>
      <w:r>
        <w:rPr>
          <w:rFonts w:hint="eastAsia" w:ascii="宋体" w:hAnsi="宋体" w:eastAsia="宋体" w:cs="宋体"/>
          <w:color w:val="auto"/>
          <w:spacing w:val="0"/>
          <w:sz w:val="21"/>
          <w:szCs w:val="21"/>
          <w:highlight w:val="none"/>
          <w:lang w:eastAsia="zh-CN"/>
        </w:rPr>
        <w:t>电子版响应文件</w:t>
      </w:r>
      <w:r>
        <w:rPr>
          <w:rFonts w:hint="eastAsia" w:ascii="宋体" w:hAnsi="宋体" w:eastAsia="宋体" w:cs="宋体"/>
          <w:color w:val="auto"/>
          <w:spacing w:val="0"/>
          <w:sz w:val="21"/>
          <w:szCs w:val="21"/>
          <w:highlight w:val="none"/>
        </w:rPr>
        <w:t>。</w:t>
      </w:r>
    </w:p>
    <w:p w14:paraId="68FB151A">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据此函，签字人兹宣布同意如下：</w:t>
      </w:r>
    </w:p>
    <w:p w14:paraId="1BBA7E4A">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 我们承担根据</w:t>
      </w:r>
      <w:r>
        <w:rPr>
          <w:rFonts w:hint="eastAsia" w:ascii="宋体" w:hAnsi="宋体" w:eastAsia="宋体" w:cs="宋体"/>
          <w:color w:val="auto"/>
          <w:sz w:val="21"/>
          <w:szCs w:val="21"/>
          <w:highlight w:val="none"/>
          <w:lang w:eastAsia="zh-CN"/>
        </w:rPr>
        <w:t>询价通知书</w:t>
      </w:r>
      <w:r>
        <w:rPr>
          <w:rFonts w:hint="eastAsia" w:ascii="宋体" w:hAnsi="宋体" w:eastAsia="宋体" w:cs="宋体"/>
          <w:color w:val="auto"/>
          <w:sz w:val="21"/>
          <w:szCs w:val="21"/>
          <w:highlight w:val="none"/>
        </w:rPr>
        <w:t>的规定，完成合同的责任和义务。</w:t>
      </w:r>
    </w:p>
    <w:p w14:paraId="7D9CE078">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 我们已详细审核全部</w:t>
      </w:r>
      <w:r>
        <w:rPr>
          <w:rFonts w:hint="eastAsia" w:ascii="宋体" w:hAnsi="宋体" w:eastAsia="宋体" w:cs="宋体"/>
          <w:color w:val="auto"/>
          <w:sz w:val="21"/>
          <w:szCs w:val="21"/>
          <w:highlight w:val="none"/>
          <w:lang w:eastAsia="zh-CN"/>
        </w:rPr>
        <w:t>询价通知书</w:t>
      </w:r>
      <w:r>
        <w:rPr>
          <w:rFonts w:hint="eastAsia" w:ascii="宋体" w:hAnsi="宋体" w:eastAsia="宋体" w:cs="宋体"/>
          <w:color w:val="auto"/>
          <w:sz w:val="21"/>
          <w:szCs w:val="21"/>
          <w:highlight w:val="none"/>
        </w:rPr>
        <w:t>、参考资料及有关附件，我们知道必须放弃提出含糊不清或误解问题的权利。</w:t>
      </w:r>
    </w:p>
    <w:p w14:paraId="2D390A38">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 我们同意在报价人须知规定的开</w:t>
      </w:r>
      <w:r>
        <w:rPr>
          <w:rFonts w:hint="eastAsia" w:ascii="宋体" w:hAnsi="宋体" w:eastAsia="宋体" w:cs="宋体"/>
          <w:color w:val="auto"/>
          <w:sz w:val="21"/>
          <w:szCs w:val="21"/>
          <w:highlight w:val="none"/>
          <w:lang w:eastAsia="zh-CN"/>
        </w:rPr>
        <w:t>启</w:t>
      </w:r>
      <w:r>
        <w:rPr>
          <w:rFonts w:hint="eastAsia" w:ascii="宋体" w:hAnsi="宋体" w:eastAsia="宋体" w:cs="宋体"/>
          <w:color w:val="auto"/>
          <w:sz w:val="21"/>
          <w:szCs w:val="21"/>
          <w:highlight w:val="none"/>
        </w:rPr>
        <w:t>日期起遵循本</w:t>
      </w:r>
      <w:r>
        <w:rPr>
          <w:rFonts w:hint="eastAsia" w:ascii="宋体" w:hAnsi="宋体" w:eastAsia="宋体" w:cs="宋体"/>
          <w:color w:val="auto"/>
          <w:sz w:val="21"/>
          <w:szCs w:val="21"/>
          <w:highlight w:val="none"/>
          <w:lang w:eastAsia="zh-CN"/>
        </w:rPr>
        <w:t>询价通知书</w:t>
      </w:r>
      <w:r>
        <w:rPr>
          <w:rFonts w:hint="eastAsia" w:ascii="宋体" w:hAnsi="宋体" w:eastAsia="宋体" w:cs="宋体"/>
          <w:color w:val="auto"/>
          <w:sz w:val="21"/>
          <w:szCs w:val="21"/>
          <w:highlight w:val="none"/>
        </w:rPr>
        <w:t>，并在报价人须知中规定的</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有效期满之前均具有约束力，并有可能成交。</w:t>
      </w:r>
    </w:p>
    <w:p w14:paraId="1090F598">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 如果在</w:t>
      </w:r>
      <w:r>
        <w:rPr>
          <w:rFonts w:hint="eastAsia" w:ascii="宋体" w:hAnsi="宋体" w:eastAsia="宋体" w:cs="宋体"/>
          <w:color w:val="auto"/>
          <w:sz w:val="21"/>
          <w:szCs w:val="21"/>
          <w:highlight w:val="none"/>
          <w:lang w:val="en-US" w:eastAsia="zh-CN"/>
        </w:rPr>
        <w:t>询价活动</w:t>
      </w:r>
      <w:r>
        <w:rPr>
          <w:rFonts w:hint="eastAsia" w:ascii="宋体" w:hAnsi="宋体" w:eastAsia="宋体" w:cs="宋体"/>
          <w:color w:val="auto"/>
          <w:sz w:val="21"/>
          <w:szCs w:val="21"/>
          <w:highlight w:val="none"/>
        </w:rPr>
        <w:t>后规定的</w:t>
      </w:r>
      <w:r>
        <w:rPr>
          <w:rFonts w:hint="eastAsia" w:ascii="宋体" w:hAnsi="宋体" w:eastAsia="宋体" w:cs="宋体"/>
          <w:color w:val="auto"/>
          <w:sz w:val="21"/>
          <w:szCs w:val="21"/>
          <w:highlight w:val="none"/>
          <w:lang w:val="en-US" w:eastAsia="zh-CN"/>
        </w:rPr>
        <w:t>询价活动</w:t>
      </w:r>
      <w:r>
        <w:rPr>
          <w:rFonts w:hint="eastAsia" w:ascii="宋体" w:hAnsi="宋体" w:eastAsia="宋体" w:cs="宋体"/>
          <w:color w:val="auto"/>
          <w:sz w:val="21"/>
          <w:szCs w:val="21"/>
          <w:highlight w:val="none"/>
        </w:rPr>
        <w:t>有效期内撤回</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或者有其他违约的行为，我们的询价保证金可被贵方没收。</w:t>
      </w:r>
    </w:p>
    <w:p w14:paraId="6DC622EE">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 同意向贵方提供贵方可能要求的与本</w:t>
      </w:r>
      <w:r>
        <w:rPr>
          <w:rFonts w:hint="eastAsia" w:ascii="宋体" w:hAnsi="宋体" w:eastAsia="宋体" w:cs="宋体"/>
          <w:color w:val="auto"/>
          <w:sz w:val="21"/>
          <w:szCs w:val="21"/>
          <w:highlight w:val="none"/>
          <w:lang w:val="en-US" w:eastAsia="zh-CN"/>
        </w:rPr>
        <w:t>询价活动</w:t>
      </w:r>
      <w:r>
        <w:rPr>
          <w:rFonts w:hint="eastAsia" w:ascii="宋体" w:hAnsi="宋体" w:eastAsia="宋体" w:cs="宋体"/>
          <w:color w:val="auto"/>
          <w:sz w:val="21"/>
          <w:szCs w:val="21"/>
          <w:highlight w:val="none"/>
        </w:rPr>
        <w:t>有关的任何数据或资料。</w:t>
      </w:r>
    </w:p>
    <w:p w14:paraId="6245CD93">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⑹ 我们完全理解贵方</w:t>
      </w:r>
      <w:r>
        <w:rPr>
          <w:rFonts w:hint="eastAsia" w:ascii="宋体" w:hAnsi="宋体" w:eastAsia="宋体" w:cs="宋体"/>
          <w:color w:val="auto"/>
          <w:sz w:val="21"/>
          <w:szCs w:val="21"/>
          <w:highlight w:val="none"/>
          <w:lang w:eastAsia="zh-CN"/>
        </w:rPr>
        <w:t>询价通知书</w:t>
      </w:r>
      <w:r>
        <w:rPr>
          <w:rFonts w:hint="eastAsia" w:ascii="宋体" w:hAnsi="宋体" w:eastAsia="宋体" w:cs="宋体"/>
          <w:color w:val="auto"/>
          <w:sz w:val="21"/>
          <w:szCs w:val="21"/>
          <w:highlight w:val="none"/>
        </w:rPr>
        <w:t>内的所有内容和本次询价有关的任何举动。</w:t>
      </w:r>
    </w:p>
    <w:p w14:paraId="0DA29D86">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⑺ 我方理解贵方可依据询价小组的</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报告接受或拒绝任何</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w:t>
      </w:r>
    </w:p>
    <w:p w14:paraId="26B879AC">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z w:val="21"/>
          <w:szCs w:val="21"/>
          <w:highlight w:val="none"/>
        </w:rPr>
      </w:pPr>
    </w:p>
    <w:p w14:paraId="5A94E409">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z w:val="21"/>
          <w:szCs w:val="21"/>
          <w:highlight w:val="none"/>
        </w:rPr>
      </w:pPr>
    </w:p>
    <w:p w14:paraId="19BA4919">
      <w:pPr>
        <w:overflowPunct/>
        <w:topLinePunct w:val="0"/>
        <w:bidi w:val="0"/>
        <w:adjustRightInd w:val="0"/>
        <w:snapToGrid w:val="0"/>
        <w:spacing w:afterAutospacing="0" w:line="360" w:lineRule="auto"/>
        <w:ind w:left="0" w:leftChars="0" w:right="0" w:rightChars="0"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6E734418">
      <w:pPr>
        <w:overflowPunct/>
        <w:topLinePunct w:val="0"/>
        <w:bidi w:val="0"/>
        <w:adjustRightInd w:val="0"/>
        <w:snapToGrid w:val="0"/>
        <w:spacing w:afterAutospacing="0" w:line="360" w:lineRule="auto"/>
        <w:ind w:left="0" w:leftChars="0" w:right="0" w:rightChars="0"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70299A5">
      <w:pPr>
        <w:overflowPunct/>
        <w:topLinePunct w:val="0"/>
        <w:bidi w:val="0"/>
        <w:adjustRightInd w:val="0"/>
        <w:snapToGrid w:val="0"/>
        <w:spacing w:afterAutospacing="0" w:line="360" w:lineRule="auto"/>
        <w:ind w:left="0" w:leftChars="0" w:right="0" w:rightChars="0"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5016E0F">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b/>
          <w:bCs/>
          <w:color w:val="auto"/>
          <w:spacing w:val="-4"/>
          <w:sz w:val="21"/>
          <w:szCs w:val="21"/>
          <w:highlight w:val="none"/>
        </w:rPr>
      </w:pPr>
    </w:p>
    <w:p w14:paraId="6DF4E2EC">
      <w:pPr>
        <w:pStyle w:val="4"/>
        <w:bidi w:val="0"/>
        <w:ind w:left="0" w:leftChars="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b/>
          <w:bCs/>
          <w:color w:val="auto"/>
          <w:spacing w:val="-4"/>
          <w:sz w:val="21"/>
          <w:szCs w:val="21"/>
          <w:highlight w:val="none"/>
        </w:rPr>
        <w:br w:type="page"/>
      </w:r>
      <w:r>
        <w:rPr>
          <w:rFonts w:hint="eastAsia" w:ascii="宋体" w:hAnsi="宋体" w:eastAsia="宋体" w:cs="宋体"/>
          <w:b/>
          <w:color w:val="auto"/>
          <w:spacing w:val="0"/>
          <w:kern w:val="2"/>
          <w:position w:val="0"/>
          <w:sz w:val="21"/>
          <w:szCs w:val="21"/>
          <w:highlight w:val="none"/>
          <w:lang w:val="en-US" w:eastAsia="zh-CN" w:bidi="ar-SA"/>
        </w:rPr>
        <w:t>2、供应商代表身份证明</w:t>
      </w:r>
    </w:p>
    <w:p w14:paraId="0CF623BA">
      <w:pPr>
        <w:keepNext w:val="0"/>
        <w:keepLines w:val="0"/>
        <w:pageBreakBefore w:val="0"/>
        <w:widowControl w:val="0"/>
        <w:kinsoku/>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pacing w:val="0"/>
          <w:position w:val="0"/>
          <w:sz w:val="21"/>
          <w:szCs w:val="21"/>
          <w:highlight w:val="none"/>
        </w:rPr>
      </w:pPr>
    </w:p>
    <w:p w14:paraId="3E537165">
      <w:pPr>
        <w:bidi w:val="0"/>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法定代表人身份证明</w:t>
      </w:r>
    </w:p>
    <w:p w14:paraId="138CC7F5">
      <w:pPr>
        <w:overflowPunct/>
        <w:topLinePunct w:val="0"/>
        <w:bidi w:val="0"/>
        <w:adjustRightInd w:val="0"/>
        <w:snapToGrid w:val="0"/>
        <w:spacing w:afterAutospacing="0" w:line="360" w:lineRule="auto"/>
        <w:ind w:left="0" w:leftChars="0" w:right="0" w:rightChars="0" w:firstLine="0" w:firstLineChars="0"/>
        <w:jc w:val="both"/>
        <w:outlineLvl w:val="9"/>
        <w:rPr>
          <w:rFonts w:hint="eastAsia" w:ascii="宋体" w:hAnsi="宋体" w:eastAsia="宋体" w:cs="宋体"/>
          <w:color w:val="auto"/>
          <w:sz w:val="21"/>
          <w:szCs w:val="21"/>
          <w:highlight w:val="none"/>
        </w:rPr>
      </w:pPr>
    </w:p>
    <w:p w14:paraId="3C74214D">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p>
    <w:p w14:paraId="38868345">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p>
    <w:p w14:paraId="7356C551">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2EEF0576">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225146C">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6E1B9AF2">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p>
    <w:p w14:paraId="0EBB6E91">
      <w:pPr>
        <w:overflowPunct/>
        <w:topLinePunct w:val="0"/>
        <w:bidi w:val="0"/>
        <w:adjustRightInd w:val="0"/>
        <w:snapToGrid w:val="0"/>
        <w:spacing w:afterAutospacing="0" w:line="360" w:lineRule="auto"/>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86F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4261" w:type="dxa"/>
            <w:tcBorders>
              <w:tl2br w:val="nil"/>
              <w:tr2bl w:val="nil"/>
            </w:tcBorders>
            <w:vAlign w:val="center"/>
          </w:tcPr>
          <w:p w14:paraId="30DEA9E4">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vertAlign w:val="baseline"/>
              </w:rPr>
            </w:pPr>
            <w:r>
              <w:rPr>
                <w:rFonts w:hint="eastAsia" w:hAnsi="宋体" w:cs="宋体"/>
                <w:b/>
                <w:bCs/>
                <w:sz w:val="24"/>
                <w:szCs w:val="20"/>
              </w:rPr>
              <w:t>法定代表人身份证件（</w:t>
            </w:r>
            <w:r>
              <w:rPr>
                <w:rFonts w:hint="eastAsia" w:hAnsi="宋体" w:cs="宋体"/>
                <w:b/>
                <w:bCs/>
                <w:sz w:val="24"/>
                <w:szCs w:val="20"/>
                <w:lang w:val="en-US" w:eastAsia="zh-CN"/>
              </w:rPr>
              <w:t>人像面</w:t>
            </w:r>
            <w:r>
              <w:rPr>
                <w:rFonts w:hint="eastAsia" w:hAnsi="宋体" w:cs="宋体"/>
                <w:b/>
                <w:bCs/>
                <w:sz w:val="24"/>
                <w:szCs w:val="20"/>
              </w:rPr>
              <w:t>）</w:t>
            </w:r>
          </w:p>
        </w:tc>
        <w:tc>
          <w:tcPr>
            <w:tcW w:w="4261" w:type="dxa"/>
            <w:tcBorders>
              <w:tl2br w:val="nil"/>
              <w:tr2bl w:val="nil"/>
            </w:tcBorders>
            <w:vAlign w:val="center"/>
          </w:tcPr>
          <w:p w14:paraId="1E432A1C">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vertAlign w:val="baseline"/>
              </w:rPr>
            </w:pPr>
            <w:r>
              <w:rPr>
                <w:rFonts w:hint="eastAsia" w:hAnsi="宋体" w:cs="宋体"/>
                <w:b/>
                <w:bCs/>
                <w:sz w:val="24"/>
                <w:szCs w:val="20"/>
              </w:rPr>
              <w:t>法定代表人身份证件（</w:t>
            </w:r>
            <w:r>
              <w:rPr>
                <w:rFonts w:hint="eastAsia" w:hAnsi="宋体" w:cs="宋体"/>
                <w:b/>
                <w:bCs/>
                <w:sz w:val="24"/>
                <w:szCs w:val="20"/>
                <w:lang w:val="en-US" w:eastAsia="zh-CN"/>
              </w:rPr>
              <w:t>国徽面</w:t>
            </w:r>
            <w:r>
              <w:rPr>
                <w:rFonts w:hint="eastAsia" w:hAnsi="宋体" w:cs="宋体"/>
                <w:b/>
                <w:bCs/>
                <w:sz w:val="24"/>
                <w:szCs w:val="20"/>
              </w:rPr>
              <w:t>）</w:t>
            </w:r>
          </w:p>
        </w:tc>
      </w:tr>
    </w:tbl>
    <w:p w14:paraId="40CA2E63">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lang w:val="en-US" w:eastAsia="zh-CN"/>
        </w:rPr>
      </w:pPr>
    </w:p>
    <w:p w14:paraId="535EB82E">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（盖单位章） </w:t>
      </w:r>
    </w:p>
    <w:p w14:paraId="4535DEF5">
      <w:pPr>
        <w:keepNext w:val="0"/>
        <w:keepLines w:val="0"/>
        <w:pageBreakBefore w:val="0"/>
        <w:widowControl/>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
          <w:color w:val="auto"/>
          <w:sz w:val="21"/>
          <w:szCs w:val="21"/>
          <w:highlight w:val="none"/>
        </w:rPr>
        <w:t xml:space="preserve"> </w:t>
      </w:r>
    </w:p>
    <w:p w14:paraId="7129CFB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2B5C5152">
      <w:pPr>
        <w:bidi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法定代表人授权委托书</w:t>
      </w:r>
    </w:p>
    <w:p w14:paraId="36B7D227">
      <w:pPr>
        <w:overflowPunct/>
        <w:topLinePunct w:val="0"/>
        <w:bidi w:val="0"/>
        <w:adjustRightInd w:val="0"/>
        <w:snapToGrid w:val="0"/>
        <w:spacing w:afterAutospacing="0" w:line="360" w:lineRule="auto"/>
        <w:ind w:left="0" w:leftChars="0" w:right="0" w:rightChars="0"/>
        <w:jc w:val="center"/>
        <w:rPr>
          <w:rFonts w:hint="eastAsia" w:ascii="宋体" w:hAnsi="宋体" w:eastAsia="宋体" w:cs="宋体"/>
          <w:b/>
          <w:bCs/>
          <w:color w:val="auto"/>
          <w:sz w:val="21"/>
          <w:szCs w:val="21"/>
          <w:highlight w:val="none"/>
        </w:rPr>
      </w:pPr>
    </w:p>
    <w:p w14:paraId="77C2CA70">
      <w:pPr>
        <w:overflowPunct/>
        <w:topLinePunct w:val="0"/>
        <w:bidi w:val="0"/>
        <w:adjustRightInd w:val="0"/>
        <w:snapToGrid w:val="0"/>
        <w:spacing w:afterAutospacing="0" w:line="360" w:lineRule="auto"/>
        <w:ind w:left="0" w:leftChars="0" w:right="0" w:rightChars="0" w:firstLine="396" w:firstLineChars="189"/>
        <w:rPr>
          <w:rFonts w:hint="eastAsia" w:ascii="宋体" w:hAnsi="宋体" w:eastAsia="宋体" w:cs="宋体"/>
          <w:bCs/>
          <w:color w:val="auto"/>
          <w:sz w:val="21"/>
          <w:szCs w:val="21"/>
          <w:highlight w:val="none"/>
          <w:u w:val="single"/>
        </w:rPr>
      </w:pPr>
      <w:r>
        <w:rPr>
          <w:rFonts w:hint="eastAsia" w:ascii="宋体" w:hAnsi="宋体" w:eastAsia="宋体" w:cs="宋体"/>
          <w:b w:val="0"/>
          <w:bCs/>
          <w:color w:val="auto"/>
          <w:sz w:val="21"/>
          <w:szCs w:val="21"/>
          <w:highlight w:val="none"/>
        </w:rPr>
        <w:t>本授权委托书声明：我</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的法定代表人，现授权委托</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为我的代理人，以本单位的名义参加</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lang w:val="en-US" w:eastAsia="zh-CN"/>
        </w:rPr>
        <w:t>询价响应</w:t>
      </w:r>
      <w:r>
        <w:rPr>
          <w:rFonts w:hint="eastAsia" w:ascii="宋体" w:hAnsi="宋体" w:eastAsia="宋体" w:cs="宋体"/>
          <w:bCs/>
          <w:color w:val="auto"/>
          <w:sz w:val="21"/>
          <w:szCs w:val="21"/>
          <w:highlight w:val="none"/>
        </w:rPr>
        <w:t>活动。代理人在参加整个</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活动、合同</w:t>
      </w:r>
      <w:r>
        <w:rPr>
          <w:rFonts w:hint="eastAsia" w:ascii="宋体" w:hAnsi="宋体" w:eastAsia="宋体" w:cs="宋体"/>
          <w:bCs/>
          <w:color w:val="auto"/>
          <w:sz w:val="21"/>
          <w:szCs w:val="21"/>
          <w:highlight w:val="none"/>
          <w:lang w:val="en-US" w:eastAsia="zh-CN"/>
        </w:rPr>
        <w:t>签订</w:t>
      </w:r>
      <w:r>
        <w:rPr>
          <w:rFonts w:hint="eastAsia" w:ascii="宋体" w:hAnsi="宋体" w:eastAsia="宋体" w:cs="宋体"/>
          <w:bCs/>
          <w:color w:val="auto"/>
          <w:sz w:val="21"/>
          <w:szCs w:val="21"/>
          <w:highlight w:val="none"/>
        </w:rPr>
        <w:t>过程中所签署的一切文件和处理与之相关的一切事物，我均予承认。</w:t>
      </w:r>
    </w:p>
    <w:p w14:paraId="6277B8C3">
      <w:pPr>
        <w:overflowPunct/>
        <w:topLinePunct w:val="0"/>
        <w:bidi w:val="0"/>
        <w:adjustRightInd w:val="0"/>
        <w:snapToGrid w:val="0"/>
        <w:spacing w:afterAutospacing="0" w:line="360" w:lineRule="auto"/>
        <w:ind w:left="0" w:leftChars="0" w:right="0" w:rightChars="0"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性别：</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年龄：</w:t>
      </w:r>
      <w:r>
        <w:rPr>
          <w:rFonts w:hint="eastAsia" w:ascii="宋体" w:hAnsi="宋体" w:eastAsia="宋体" w:cs="宋体"/>
          <w:bCs/>
          <w:color w:val="auto"/>
          <w:sz w:val="21"/>
          <w:szCs w:val="21"/>
          <w:highlight w:val="none"/>
          <w:u w:val="single"/>
        </w:rPr>
        <w:t xml:space="preserve">             </w:t>
      </w:r>
    </w:p>
    <w:p w14:paraId="592F05C0">
      <w:pPr>
        <w:overflowPunct/>
        <w:topLinePunct w:val="0"/>
        <w:bidi w:val="0"/>
        <w:adjustRightInd w:val="0"/>
        <w:snapToGrid w:val="0"/>
        <w:spacing w:afterAutospacing="0" w:line="360" w:lineRule="auto"/>
        <w:ind w:left="0" w:leftChars="0" w:right="0" w:rightChars="0"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部  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职务：</w:t>
      </w:r>
      <w:r>
        <w:rPr>
          <w:rFonts w:hint="eastAsia" w:ascii="宋体" w:hAnsi="宋体" w:eastAsia="宋体" w:cs="宋体"/>
          <w:bCs/>
          <w:color w:val="auto"/>
          <w:sz w:val="21"/>
          <w:szCs w:val="21"/>
          <w:highlight w:val="none"/>
          <w:u w:val="single"/>
        </w:rPr>
        <w:t xml:space="preserve">             </w:t>
      </w:r>
    </w:p>
    <w:p w14:paraId="01CA7869">
      <w:pPr>
        <w:overflowPunct/>
        <w:topLinePunct w:val="0"/>
        <w:bidi w:val="0"/>
        <w:adjustRightInd w:val="0"/>
        <w:snapToGrid w:val="0"/>
        <w:spacing w:afterAutospacing="0" w:line="360" w:lineRule="auto"/>
        <w:ind w:left="0" w:leftChars="0" w:right="0" w:rightChars="0"/>
        <w:rPr>
          <w:rFonts w:hint="eastAsia" w:ascii="宋体" w:hAnsi="宋体" w:eastAsia="宋体" w:cs="宋体"/>
          <w:bCs/>
          <w:color w:val="auto"/>
          <w:sz w:val="21"/>
          <w:szCs w:val="21"/>
          <w:highlight w:val="none"/>
          <w:u w:val="single"/>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893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4261" w:type="dxa"/>
            <w:tcBorders>
              <w:tl2br w:val="nil"/>
              <w:tr2bl w:val="nil"/>
            </w:tcBorders>
            <w:vAlign w:val="center"/>
          </w:tcPr>
          <w:p w14:paraId="2B984707">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vertAlign w:val="baseline"/>
              </w:rPr>
            </w:pPr>
            <w:r>
              <w:rPr>
                <w:rFonts w:hint="eastAsia" w:hAnsi="宋体" w:cs="宋体"/>
                <w:b/>
                <w:bCs/>
                <w:sz w:val="24"/>
                <w:szCs w:val="20"/>
              </w:rPr>
              <w:t>法定代表人身份证件（</w:t>
            </w:r>
            <w:r>
              <w:rPr>
                <w:rFonts w:hint="eastAsia" w:hAnsi="宋体" w:cs="宋体"/>
                <w:b/>
                <w:bCs/>
                <w:sz w:val="24"/>
                <w:szCs w:val="20"/>
                <w:lang w:val="en-US" w:eastAsia="zh-CN"/>
              </w:rPr>
              <w:t>人像面</w:t>
            </w:r>
            <w:r>
              <w:rPr>
                <w:rFonts w:hint="eastAsia" w:hAnsi="宋体" w:cs="宋体"/>
                <w:b/>
                <w:bCs/>
                <w:sz w:val="24"/>
                <w:szCs w:val="20"/>
              </w:rPr>
              <w:t>）</w:t>
            </w:r>
          </w:p>
        </w:tc>
        <w:tc>
          <w:tcPr>
            <w:tcW w:w="4261" w:type="dxa"/>
            <w:tcBorders>
              <w:tl2br w:val="nil"/>
              <w:tr2bl w:val="nil"/>
            </w:tcBorders>
            <w:vAlign w:val="center"/>
          </w:tcPr>
          <w:p w14:paraId="63B9541E">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vertAlign w:val="baseline"/>
              </w:rPr>
            </w:pPr>
            <w:r>
              <w:rPr>
                <w:rFonts w:hint="eastAsia" w:hAnsi="宋体" w:cs="宋体"/>
                <w:b/>
                <w:bCs/>
                <w:sz w:val="24"/>
                <w:szCs w:val="20"/>
              </w:rPr>
              <w:t>法定代表人身份证件（</w:t>
            </w:r>
            <w:r>
              <w:rPr>
                <w:rFonts w:hint="eastAsia" w:hAnsi="宋体" w:cs="宋体"/>
                <w:b/>
                <w:bCs/>
                <w:sz w:val="24"/>
                <w:szCs w:val="20"/>
                <w:lang w:val="en-US" w:eastAsia="zh-CN"/>
              </w:rPr>
              <w:t>国徽面</w:t>
            </w:r>
            <w:r>
              <w:rPr>
                <w:rFonts w:hint="eastAsia" w:hAnsi="宋体" w:cs="宋体"/>
                <w:b/>
                <w:bCs/>
                <w:sz w:val="24"/>
                <w:szCs w:val="20"/>
              </w:rPr>
              <w:t>）</w:t>
            </w:r>
          </w:p>
        </w:tc>
      </w:tr>
      <w:tr w14:paraId="0C94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4261" w:type="dxa"/>
            <w:tcBorders>
              <w:tl2br w:val="nil"/>
              <w:tr2bl w:val="nil"/>
            </w:tcBorders>
            <w:vAlign w:val="center"/>
          </w:tcPr>
          <w:p w14:paraId="27B00D9A">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Ansi="宋体" w:cs="宋体"/>
                <w:b/>
                <w:bCs/>
                <w:sz w:val="24"/>
                <w:szCs w:val="20"/>
              </w:rPr>
            </w:pPr>
            <w:r>
              <w:rPr>
                <w:rFonts w:hint="eastAsia" w:hAnsi="宋体" w:cs="宋体"/>
                <w:b/>
                <w:bCs/>
                <w:sz w:val="24"/>
                <w:szCs w:val="20"/>
              </w:rPr>
              <w:t>代理人身份证件（</w:t>
            </w:r>
            <w:r>
              <w:rPr>
                <w:rFonts w:hint="eastAsia" w:hAnsi="宋体" w:cs="宋体"/>
                <w:b/>
                <w:bCs/>
                <w:sz w:val="24"/>
                <w:szCs w:val="20"/>
                <w:lang w:val="en-US" w:eastAsia="zh-CN"/>
              </w:rPr>
              <w:t>人像面</w:t>
            </w:r>
            <w:r>
              <w:rPr>
                <w:rFonts w:hint="eastAsia" w:hAnsi="宋体" w:cs="宋体"/>
                <w:b/>
                <w:bCs/>
                <w:sz w:val="24"/>
                <w:szCs w:val="20"/>
              </w:rPr>
              <w:t>）</w:t>
            </w:r>
          </w:p>
        </w:tc>
        <w:tc>
          <w:tcPr>
            <w:tcW w:w="4261" w:type="dxa"/>
            <w:tcBorders>
              <w:tl2br w:val="nil"/>
              <w:tr2bl w:val="nil"/>
            </w:tcBorders>
            <w:vAlign w:val="center"/>
          </w:tcPr>
          <w:p w14:paraId="44C7B92B">
            <w:pPr>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Ansi="宋体" w:cs="宋体"/>
                <w:b/>
                <w:bCs/>
                <w:sz w:val="24"/>
                <w:szCs w:val="20"/>
              </w:rPr>
            </w:pPr>
            <w:r>
              <w:rPr>
                <w:rFonts w:hint="eastAsia" w:hAnsi="宋体" w:cs="宋体"/>
                <w:b/>
                <w:bCs/>
                <w:sz w:val="24"/>
                <w:szCs w:val="20"/>
              </w:rPr>
              <w:t>代理人身份证件（</w:t>
            </w:r>
            <w:r>
              <w:rPr>
                <w:rFonts w:hint="eastAsia" w:hAnsi="宋体" w:cs="宋体"/>
                <w:b/>
                <w:bCs/>
                <w:sz w:val="24"/>
                <w:szCs w:val="20"/>
                <w:lang w:val="en-US" w:eastAsia="zh-CN"/>
              </w:rPr>
              <w:t>国徽面</w:t>
            </w:r>
            <w:r>
              <w:rPr>
                <w:rFonts w:hint="eastAsia" w:hAnsi="宋体" w:cs="宋体"/>
                <w:b/>
                <w:bCs/>
                <w:sz w:val="24"/>
                <w:szCs w:val="20"/>
              </w:rPr>
              <w:t>）</w:t>
            </w:r>
          </w:p>
        </w:tc>
      </w:tr>
    </w:tbl>
    <w:p w14:paraId="52D0BD24">
      <w:pPr>
        <w:overflowPunct/>
        <w:topLinePunct w:val="0"/>
        <w:bidi w:val="0"/>
        <w:adjustRightInd w:val="0"/>
        <w:snapToGrid w:val="0"/>
        <w:spacing w:afterAutospacing="0" w:line="360" w:lineRule="auto"/>
        <w:ind w:left="0" w:leftChars="0" w:right="0" w:rightChars="0"/>
        <w:rPr>
          <w:rFonts w:hint="eastAsia" w:ascii="宋体" w:hAnsi="宋体" w:eastAsia="宋体" w:cs="宋体"/>
          <w:bCs/>
          <w:color w:val="auto"/>
          <w:sz w:val="21"/>
          <w:szCs w:val="21"/>
          <w:highlight w:val="none"/>
        </w:rPr>
      </w:pPr>
    </w:p>
    <w:p w14:paraId="6752AB66">
      <w:pPr>
        <w:overflowPunct/>
        <w:topLinePunct w:val="0"/>
        <w:bidi w:val="0"/>
        <w:adjustRightInd w:val="0"/>
        <w:snapToGrid w:val="0"/>
        <w:spacing w:afterAutospacing="0" w:line="360" w:lineRule="auto"/>
        <w:ind w:left="0" w:leftChars="0" w:right="0" w:rightChars="0" w:firstLine="2100" w:firstLineChars="10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1946492A">
      <w:pPr>
        <w:overflowPunct/>
        <w:topLinePunct w:val="0"/>
        <w:bidi w:val="0"/>
        <w:adjustRightInd w:val="0"/>
        <w:snapToGrid w:val="0"/>
        <w:spacing w:afterAutospacing="0" w:line="360" w:lineRule="auto"/>
        <w:ind w:left="0" w:leftChars="0" w:right="0" w:rightChars="0" w:firstLine="2100" w:firstLineChars="10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18EE4272">
      <w:pPr>
        <w:overflowPunct/>
        <w:topLinePunct w:val="0"/>
        <w:bidi w:val="0"/>
        <w:adjustRightInd w:val="0"/>
        <w:snapToGrid w:val="0"/>
        <w:spacing w:afterAutospacing="0" w:line="360" w:lineRule="auto"/>
        <w:ind w:left="0" w:leftChars="0" w:right="0" w:rightChars="0" w:firstLine="2100" w:firstLineChars="10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258A3A9">
      <w:pPr>
        <w:overflowPunct/>
        <w:topLinePunct w:val="0"/>
        <w:bidi w:val="0"/>
        <w:adjustRightInd w:val="0"/>
        <w:snapToGrid w:val="0"/>
        <w:spacing w:afterAutospacing="0" w:line="360" w:lineRule="auto"/>
        <w:ind w:left="0" w:leftChars="0" w:right="0" w:rightChars="0" w:firstLine="0" w:firstLineChars="0"/>
        <w:jc w:val="both"/>
        <w:rPr>
          <w:rFonts w:hint="eastAsia" w:ascii="宋体" w:hAnsi="宋体" w:eastAsia="宋体" w:cs="宋体"/>
          <w:b/>
          <w:bCs/>
          <w:color w:val="auto"/>
          <w:sz w:val="21"/>
          <w:szCs w:val="21"/>
          <w:highlight w:val="none"/>
          <w:lang w:eastAsia="zh-CN"/>
        </w:rPr>
      </w:pPr>
    </w:p>
    <w:p w14:paraId="6F9BE7A6">
      <w:pPr>
        <w:overflowPunct/>
        <w:topLinePunct w:val="0"/>
        <w:bidi w:val="0"/>
        <w:adjustRightInd w:val="0"/>
        <w:snapToGrid w:val="0"/>
        <w:spacing w:afterAutospacing="0" w:line="360" w:lineRule="auto"/>
        <w:ind w:left="0" w:leftChars="0" w:right="0" w:rightChars="0" w:firstLine="0" w:firstLineChars="0"/>
        <w:jc w:val="both"/>
        <w:rPr>
          <w:rFonts w:hint="eastAsia" w:ascii="宋体" w:hAnsi="宋体" w:eastAsia="宋体" w:cs="宋体"/>
          <w:b/>
          <w:bCs/>
          <w:color w:val="auto"/>
          <w:sz w:val="21"/>
          <w:szCs w:val="21"/>
          <w:highlight w:val="none"/>
          <w:lang w:eastAsia="zh-CN"/>
        </w:rPr>
      </w:pPr>
    </w:p>
    <w:p w14:paraId="48EDD6CC">
      <w:pPr>
        <w:overflowPunct/>
        <w:topLinePunct w:val="0"/>
        <w:bidi w:val="0"/>
        <w:adjustRightInd w:val="0"/>
        <w:snapToGrid w:val="0"/>
        <w:spacing w:afterAutospacing="0" w:line="360" w:lineRule="auto"/>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注：法定代表人本</w:t>
      </w:r>
      <w:r>
        <w:rPr>
          <w:rFonts w:hint="eastAsia" w:ascii="宋体" w:hAnsi="宋体" w:eastAsia="宋体" w:cs="宋体"/>
          <w:b/>
          <w:bCs/>
          <w:color w:val="auto"/>
          <w:sz w:val="21"/>
          <w:szCs w:val="21"/>
          <w:highlight w:val="none"/>
          <w:lang w:val="en-US" w:eastAsia="zh-CN"/>
        </w:rPr>
        <w:t>人参与投标的，该</w:t>
      </w:r>
      <w:r>
        <w:rPr>
          <w:rFonts w:hint="eastAsia" w:ascii="宋体" w:hAnsi="宋体" w:eastAsia="宋体" w:cs="宋体"/>
          <w:b/>
          <w:bCs/>
          <w:color w:val="auto"/>
          <w:sz w:val="21"/>
          <w:szCs w:val="21"/>
          <w:highlight w:val="none"/>
          <w:lang w:eastAsia="zh-CN"/>
        </w:rPr>
        <w:t>授权委托书</w:t>
      </w:r>
      <w:r>
        <w:rPr>
          <w:rFonts w:hint="eastAsia" w:ascii="宋体" w:hAnsi="宋体" w:eastAsia="宋体" w:cs="宋体"/>
          <w:b/>
          <w:bCs/>
          <w:color w:val="auto"/>
          <w:sz w:val="21"/>
          <w:szCs w:val="21"/>
          <w:highlight w:val="none"/>
          <w:lang w:val="en-US" w:eastAsia="zh-CN"/>
        </w:rPr>
        <w:t>不提供。</w:t>
      </w:r>
    </w:p>
    <w:p w14:paraId="390E54F0">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b/>
          <w:bCs/>
          <w:color w:val="auto"/>
          <w:spacing w:val="-4"/>
          <w:sz w:val="21"/>
          <w:szCs w:val="21"/>
          <w:highlight w:val="none"/>
        </w:rPr>
      </w:pPr>
    </w:p>
    <w:p w14:paraId="15BE94BE">
      <w:pP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5D27D566">
      <w:pPr>
        <w:pStyle w:val="4"/>
        <w:bidi w:val="0"/>
        <w:ind w:left="0" w:lef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3、询价响应报价表</w:t>
      </w:r>
    </w:p>
    <w:p w14:paraId="6286BFA6">
      <w:pPr>
        <w:overflowPunct/>
        <w:topLinePunct w:val="0"/>
        <w:bidi w:val="0"/>
        <w:adjustRightInd w:val="0"/>
        <w:snapToGrid w:val="0"/>
        <w:spacing w:afterAutospacing="0" w:line="360" w:lineRule="auto"/>
        <w:ind w:left="0" w:leftChars="0" w:right="0" w:rightChars="0"/>
        <w:jc w:val="left"/>
        <w:rPr>
          <w:rFonts w:hint="eastAsia" w:ascii="宋体" w:hAnsi="宋体" w:eastAsia="宋体" w:cs="宋体"/>
          <w:color w:val="auto"/>
          <w:sz w:val="21"/>
          <w:szCs w:val="21"/>
          <w:highlight w:val="none"/>
        </w:rPr>
      </w:pPr>
    </w:p>
    <w:p w14:paraId="4FCB651D">
      <w:pPr>
        <w:overflowPunct/>
        <w:topLinePunct w:val="0"/>
        <w:bidi w:val="0"/>
        <w:adjustRightInd w:val="0"/>
        <w:snapToGrid w:val="0"/>
        <w:spacing w:afterAutospacing="0" w:line="36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61386B3E">
      <w:pPr>
        <w:overflowPunct/>
        <w:topLinePunct w:val="0"/>
        <w:bidi w:val="0"/>
        <w:adjustRightInd w:val="0"/>
        <w:snapToGrid w:val="0"/>
        <w:spacing w:afterAutospacing="0" w:line="36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26"/>
        <w:gridCol w:w="5327"/>
      </w:tblGrid>
      <w:tr w14:paraId="12CC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391" w:type="pct"/>
            <w:tcBorders>
              <w:top w:val="single" w:color="auto" w:sz="4" w:space="0"/>
              <w:left w:val="single" w:color="auto" w:sz="4" w:space="0"/>
              <w:bottom w:val="single" w:color="auto" w:sz="4" w:space="0"/>
              <w:right w:val="single" w:color="auto" w:sz="4" w:space="0"/>
            </w:tcBorders>
            <w:noWrap w:val="0"/>
            <w:vAlign w:val="center"/>
          </w:tcPr>
          <w:p w14:paraId="16569972">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p>
        </w:tc>
        <w:tc>
          <w:tcPr>
            <w:tcW w:w="1482" w:type="pct"/>
            <w:tcBorders>
              <w:top w:val="single" w:color="auto" w:sz="4" w:space="0"/>
              <w:left w:val="single" w:color="auto" w:sz="4" w:space="0"/>
              <w:bottom w:val="single" w:color="auto" w:sz="4" w:space="0"/>
              <w:right w:val="single" w:color="auto" w:sz="4" w:space="0"/>
            </w:tcBorders>
            <w:noWrap w:val="0"/>
            <w:vAlign w:val="center"/>
          </w:tcPr>
          <w:p w14:paraId="0AC63E27">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采购内容</w:t>
            </w:r>
          </w:p>
        </w:tc>
        <w:tc>
          <w:tcPr>
            <w:tcW w:w="3125" w:type="pct"/>
            <w:tcBorders>
              <w:top w:val="single" w:color="auto" w:sz="4" w:space="0"/>
              <w:left w:val="single" w:color="auto" w:sz="4" w:space="0"/>
              <w:bottom w:val="single" w:color="auto" w:sz="4" w:space="0"/>
              <w:right w:val="single" w:color="auto" w:sz="4" w:space="0"/>
            </w:tcBorders>
            <w:noWrap w:val="0"/>
            <w:vAlign w:val="center"/>
          </w:tcPr>
          <w:p w14:paraId="36D1A653">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eastAsia="zh-CN"/>
              </w:rPr>
            </w:pPr>
          </w:p>
        </w:tc>
      </w:tr>
      <w:tr w14:paraId="0CE0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91" w:type="pct"/>
            <w:tcBorders>
              <w:top w:val="single" w:color="auto" w:sz="4" w:space="0"/>
              <w:left w:val="single" w:color="auto" w:sz="4" w:space="0"/>
              <w:bottom w:val="single" w:color="auto" w:sz="4" w:space="0"/>
              <w:right w:val="single" w:color="auto" w:sz="4" w:space="0"/>
            </w:tcBorders>
            <w:noWrap w:val="0"/>
            <w:vAlign w:val="center"/>
          </w:tcPr>
          <w:p w14:paraId="5F2C26B8">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482" w:type="pct"/>
            <w:tcBorders>
              <w:top w:val="single" w:color="auto" w:sz="4" w:space="0"/>
              <w:left w:val="single" w:color="auto" w:sz="4" w:space="0"/>
              <w:bottom w:val="single" w:color="auto" w:sz="4" w:space="0"/>
              <w:right w:val="single" w:color="auto" w:sz="4" w:space="0"/>
            </w:tcBorders>
            <w:noWrap w:val="0"/>
            <w:vAlign w:val="center"/>
          </w:tcPr>
          <w:p w14:paraId="1D5785F8">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投标总报价</w:t>
            </w:r>
          </w:p>
        </w:tc>
        <w:tc>
          <w:tcPr>
            <w:tcW w:w="3125" w:type="pct"/>
            <w:tcBorders>
              <w:top w:val="single" w:color="auto" w:sz="4" w:space="0"/>
              <w:left w:val="single" w:color="auto" w:sz="4" w:space="0"/>
              <w:bottom w:val="single" w:color="auto" w:sz="4" w:space="0"/>
              <w:right w:val="single" w:color="auto" w:sz="4" w:space="0"/>
            </w:tcBorders>
            <w:noWrap w:val="0"/>
            <w:vAlign w:val="center"/>
          </w:tcPr>
          <w:p w14:paraId="50F8A727">
            <w:pPr>
              <w:keepNext w:val="0"/>
              <w:keepLines w:val="0"/>
              <w:pageBreakBefore w:val="0"/>
              <w:kinsoku/>
              <w:wordWrap/>
              <w:overflowPunct/>
              <w:topLinePunct w:val="0"/>
              <w:bidi w:val="0"/>
              <w:adjustRightInd w:val="0"/>
              <w:snapToGrid w:val="0"/>
              <w:spacing w:afterAutospacing="0" w:line="240" w:lineRule="auto"/>
              <w:ind w:left="0" w:leftChars="0" w:right="0" w:righ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小写：</w:t>
            </w:r>
            <w:r>
              <w:rPr>
                <w:rFonts w:hint="eastAsia" w:ascii="宋体" w:hAnsi="宋体" w:eastAsia="宋体" w:cs="宋体"/>
                <w:color w:val="auto"/>
                <w:sz w:val="21"/>
                <w:szCs w:val="21"/>
                <w:highlight w:val="none"/>
                <w:u w:val="single"/>
                <w:lang w:val="en-US" w:eastAsia="zh-CN"/>
              </w:rPr>
              <w:t xml:space="preserve">                                     </w:t>
            </w:r>
          </w:p>
          <w:p w14:paraId="374CFFDB">
            <w:pPr>
              <w:keepNext w:val="0"/>
              <w:keepLines w:val="0"/>
              <w:pageBreakBefore w:val="0"/>
              <w:kinsoku/>
              <w:wordWrap/>
              <w:overflowPunct/>
              <w:topLinePunct w:val="0"/>
              <w:bidi w:val="0"/>
              <w:adjustRightInd w:val="0"/>
              <w:snapToGrid w:val="0"/>
              <w:spacing w:afterAutospacing="0" w:line="240" w:lineRule="auto"/>
              <w:ind w:left="0" w:leftChars="0" w:right="0" w:rightChars="0" w:firstLine="0" w:firstLineChars="0"/>
              <w:outlineLvl w:val="9"/>
              <w:rPr>
                <w:rFonts w:hint="eastAsia" w:ascii="宋体" w:hAnsi="宋体" w:eastAsia="宋体" w:cs="宋体"/>
                <w:color w:val="auto"/>
                <w:sz w:val="21"/>
                <w:szCs w:val="21"/>
                <w:highlight w:val="none"/>
                <w:u w:val="single"/>
                <w:lang w:val="en-US" w:eastAsia="zh-CN"/>
              </w:rPr>
            </w:pPr>
          </w:p>
          <w:p w14:paraId="49EB471A">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right="0" w:rightChars="0"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大写：</w:t>
            </w:r>
            <w:r>
              <w:rPr>
                <w:rFonts w:hint="eastAsia" w:ascii="宋体" w:hAnsi="宋体" w:eastAsia="宋体" w:cs="宋体"/>
                <w:color w:val="auto"/>
                <w:sz w:val="21"/>
                <w:szCs w:val="21"/>
                <w:highlight w:val="none"/>
                <w:u w:val="single"/>
                <w:lang w:val="en-US" w:eastAsia="zh-CN"/>
              </w:rPr>
              <w:t xml:space="preserve">                                     </w:t>
            </w:r>
          </w:p>
        </w:tc>
      </w:tr>
    </w:tbl>
    <w:p w14:paraId="1431412B">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备注：</w:t>
      </w: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本表中投标</w:t>
      </w:r>
      <w:r>
        <w:rPr>
          <w:rFonts w:hint="eastAsia" w:ascii="宋体" w:hAnsi="宋体" w:eastAsia="宋体" w:cs="宋体"/>
          <w:color w:val="auto"/>
          <w:sz w:val="21"/>
          <w:szCs w:val="21"/>
          <w:highlight w:val="none"/>
          <w:lang w:val="en-US" w:eastAsia="zh-CN" w:bidi="ar"/>
        </w:rPr>
        <w:t>总</w:t>
      </w:r>
      <w:r>
        <w:rPr>
          <w:rFonts w:hint="eastAsia" w:ascii="宋体" w:hAnsi="宋体" w:eastAsia="宋体" w:cs="宋体"/>
          <w:color w:val="auto"/>
          <w:sz w:val="21"/>
          <w:szCs w:val="21"/>
          <w:highlight w:val="none"/>
          <w:lang w:bidi="ar"/>
        </w:rPr>
        <w:t>报价</w:t>
      </w:r>
      <w:r>
        <w:rPr>
          <w:rFonts w:hint="eastAsia" w:ascii="宋体" w:hAnsi="宋体" w:eastAsia="宋体" w:cs="宋体"/>
          <w:color w:val="auto"/>
          <w:sz w:val="21"/>
          <w:szCs w:val="21"/>
          <w:highlight w:val="none"/>
          <w:lang w:val="en-US" w:eastAsia="zh-CN" w:bidi="ar"/>
        </w:rPr>
        <w:t>包含采购范围内</w:t>
      </w:r>
      <w:r>
        <w:rPr>
          <w:rFonts w:hint="eastAsia" w:ascii="宋体" w:hAnsi="宋体" w:eastAsia="宋体" w:cs="宋体"/>
          <w:color w:val="auto"/>
          <w:sz w:val="21"/>
          <w:szCs w:val="21"/>
          <w:highlight w:val="none"/>
          <w:lang w:bidi="ar"/>
        </w:rPr>
        <w:t>的全部费用。</w:t>
      </w:r>
    </w:p>
    <w:p w14:paraId="38B822D1">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630" w:firstLineChars="3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
          <w:bCs w:val="0"/>
          <w:color w:val="auto"/>
          <w:sz w:val="21"/>
          <w:szCs w:val="21"/>
          <w:highlight w:val="none"/>
        </w:rPr>
        <w:t>投标</w:t>
      </w:r>
      <w:r>
        <w:rPr>
          <w:rFonts w:hint="eastAsia" w:ascii="宋体" w:hAnsi="宋体" w:eastAsia="宋体" w:cs="宋体"/>
          <w:b/>
          <w:bCs w:val="0"/>
          <w:color w:val="auto"/>
          <w:sz w:val="21"/>
          <w:szCs w:val="21"/>
          <w:highlight w:val="none"/>
          <w:lang w:val="en-US" w:eastAsia="zh-CN"/>
        </w:rPr>
        <w:t>总</w:t>
      </w:r>
      <w:r>
        <w:rPr>
          <w:rFonts w:hint="eastAsia" w:ascii="宋体" w:hAnsi="宋体" w:eastAsia="宋体" w:cs="宋体"/>
          <w:b/>
          <w:bCs w:val="0"/>
          <w:color w:val="auto"/>
          <w:sz w:val="21"/>
          <w:szCs w:val="21"/>
          <w:highlight w:val="none"/>
        </w:rPr>
        <w:t>报价不得</w:t>
      </w:r>
      <w:r>
        <w:rPr>
          <w:rFonts w:hint="eastAsia" w:ascii="宋体" w:hAnsi="宋体" w:eastAsia="宋体" w:cs="宋体"/>
          <w:b/>
          <w:bCs w:val="0"/>
          <w:color w:val="auto"/>
          <w:sz w:val="21"/>
          <w:szCs w:val="21"/>
          <w:highlight w:val="none"/>
          <w:lang w:val="en-US" w:eastAsia="zh-CN"/>
        </w:rPr>
        <w:t>超过</w:t>
      </w:r>
      <w:r>
        <w:rPr>
          <w:rFonts w:hint="eastAsia" w:ascii="宋体" w:hAnsi="宋体" w:eastAsia="宋体" w:cs="宋体"/>
          <w:b/>
          <w:bCs w:val="0"/>
          <w:color w:val="auto"/>
          <w:sz w:val="21"/>
          <w:szCs w:val="21"/>
          <w:highlight w:val="none"/>
        </w:rPr>
        <w:t>最高限价</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lang w:val="en-US" w:eastAsia="zh-CN"/>
        </w:rPr>
        <w:t>否则其投标无效</w:t>
      </w:r>
      <w:r>
        <w:rPr>
          <w:rFonts w:hint="eastAsia" w:ascii="宋体" w:hAnsi="宋体" w:eastAsia="宋体" w:cs="宋体"/>
          <w:bCs/>
          <w:color w:val="auto"/>
          <w:sz w:val="21"/>
          <w:szCs w:val="21"/>
          <w:highlight w:val="none"/>
        </w:rPr>
        <w:t>。</w:t>
      </w:r>
    </w:p>
    <w:p w14:paraId="7CCE62FF">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630" w:firstLineChars="3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3、投标总报价应与分项报价明细表中“总价”的金额一致。</w:t>
      </w:r>
    </w:p>
    <w:p w14:paraId="0042D3BF">
      <w:pPr>
        <w:overflowPunct/>
        <w:topLinePunct w:val="0"/>
        <w:bidi w:val="0"/>
        <w:adjustRightInd w:val="0"/>
        <w:snapToGrid w:val="0"/>
        <w:spacing w:afterAutospacing="0" w:line="360" w:lineRule="auto"/>
        <w:ind w:left="0" w:leftChars="0" w:right="0" w:rightChars="0"/>
        <w:jc w:val="both"/>
        <w:rPr>
          <w:rFonts w:hint="eastAsia" w:ascii="宋体" w:hAnsi="宋体" w:eastAsia="宋体" w:cs="宋体"/>
          <w:b/>
          <w:color w:val="auto"/>
          <w:sz w:val="21"/>
          <w:szCs w:val="21"/>
          <w:highlight w:val="none"/>
        </w:rPr>
      </w:pPr>
    </w:p>
    <w:p w14:paraId="2FB65615">
      <w:pPr>
        <w:overflowPunct/>
        <w:topLinePunct w:val="0"/>
        <w:bidi w:val="0"/>
        <w:adjustRightInd w:val="0"/>
        <w:snapToGrid w:val="0"/>
        <w:spacing w:afterAutospacing="0" w:line="360" w:lineRule="auto"/>
        <w:ind w:right="0" w:rightChars="0"/>
        <w:jc w:val="both"/>
        <w:rPr>
          <w:rFonts w:hint="eastAsia" w:ascii="宋体" w:hAnsi="宋体" w:eastAsia="宋体" w:cs="宋体"/>
          <w:b/>
          <w:color w:val="auto"/>
          <w:sz w:val="21"/>
          <w:szCs w:val="21"/>
          <w:highlight w:val="none"/>
        </w:rPr>
      </w:pPr>
    </w:p>
    <w:p w14:paraId="6FEE7EC3">
      <w:pPr>
        <w:overflowPunct/>
        <w:topLinePunct w:val="0"/>
        <w:bidi w:val="0"/>
        <w:adjustRightInd w:val="0"/>
        <w:snapToGrid w:val="0"/>
        <w:spacing w:afterAutospacing="0" w:line="360" w:lineRule="auto"/>
        <w:ind w:left="0" w:leftChars="0" w:right="0" w:rightChars="0" w:firstLine="2520" w:firstLineChars="1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11727A2A">
      <w:pPr>
        <w:overflowPunct/>
        <w:topLinePunct w:val="0"/>
        <w:bidi w:val="0"/>
        <w:adjustRightInd w:val="0"/>
        <w:snapToGrid w:val="0"/>
        <w:spacing w:afterAutospacing="0" w:line="360" w:lineRule="auto"/>
        <w:ind w:left="0" w:leftChars="0" w:right="0" w:rightChars="0" w:firstLine="2520" w:firstLineChars="1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2EBB61AE">
      <w:pPr>
        <w:overflowPunct/>
        <w:topLinePunct w:val="0"/>
        <w:bidi w:val="0"/>
        <w:adjustRightInd w:val="0"/>
        <w:snapToGrid w:val="0"/>
        <w:spacing w:afterAutospacing="0" w:line="360" w:lineRule="auto"/>
        <w:ind w:left="0" w:leftChars="0" w:right="0" w:rightChars="0" w:firstLine="2520" w:firstLineChars="1200"/>
        <w:jc w:val="righ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01A1C6B">
      <w:pPr>
        <w:overflowPunct/>
        <w:topLinePunct w:val="0"/>
        <w:bidi w:val="0"/>
        <w:adjustRightInd w:val="0"/>
        <w:snapToGrid w:val="0"/>
        <w:spacing w:afterAutospacing="0" w:line="360" w:lineRule="auto"/>
        <w:ind w:left="0" w:leftChars="0" w:right="0" w:rightChars="0"/>
        <w:rPr>
          <w:rFonts w:hint="eastAsia" w:ascii="宋体" w:hAnsi="宋体" w:eastAsia="宋体" w:cs="宋体"/>
          <w:color w:val="auto"/>
          <w:sz w:val="21"/>
          <w:szCs w:val="21"/>
          <w:highlight w:val="none"/>
        </w:rPr>
      </w:pPr>
    </w:p>
    <w:p w14:paraId="39E3744D">
      <w:pPr>
        <w:overflowPunct/>
        <w:topLinePunct w:val="0"/>
        <w:bidi w:val="0"/>
        <w:adjustRightInd w:val="0"/>
        <w:snapToGrid w:val="0"/>
        <w:spacing w:afterAutospacing="0" w:line="360" w:lineRule="auto"/>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2F2F2EF">
      <w:pPr>
        <w:pStyle w:val="4"/>
        <w:bidi w:val="0"/>
        <w:ind w:left="0" w:lef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4、询价保证金缴纳凭证</w:t>
      </w:r>
    </w:p>
    <w:p w14:paraId="039EE1E4">
      <w:pPr>
        <w:overflowPunct/>
        <w:topLinePunct w:val="0"/>
        <w:bidi w:val="0"/>
        <w:adjustRightInd w:val="0"/>
        <w:snapToGrid w:val="0"/>
        <w:spacing w:afterAutospacing="0" w:line="36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p>
    <w:p w14:paraId="3CEFCDA5">
      <w:pPr>
        <w:overflowPunct/>
        <w:topLinePunct w:val="0"/>
        <w:bidi w:val="0"/>
        <w:adjustRightInd w:val="0"/>
        <w:snapToGrid w:val="0"/>
        <w:spacing w:afterAutospacing="0" w:line="36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附保证金缴纳凭证或保函</w:t>
      </w:r>
    </w:p>
    <w:p w14:paraId="56EC7643">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b/>
          <w:bCs/>
          <w:color w:val="auto"/>
          <w:spacing w:val="-4"/>
          <w:sz w:val="21"/>
          <w:szCs w:val="21"/>
          <w:highlight w:val="none"/>
        </w:rPr>
      </w:pPr>
    </w:p>
    <w:p w14:paraId="60AFB0CC">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007E5D1F">
      <w:pPr>
        <w:pStyle w:val="4"/>
        <w:bidi w:val="0"/>
        <w:ind w:left="0" w:leftChars="0" w:firstLine="0" w:firstLineChars="0"/>
        <w:jc w:val="center"/>
        <w:rPr>
          <w:rFonts w:hint="eastAsia" w:ascii="宋体" w:hAnsi="宋体" w:eastAsia="宋体" w:cs="宋体"/>
          <w:b/>
          <w:bCs/>
          <w:color w:val="auto"/>
          <w:spacing w:val="-4"/>
          <w:sz w:val="21"/>
          <w:szCs w:val="21"/>
          <w:highlight w:val="none"/>
        </w:rPr>
      </w:pPr>
      <w:r>
        <w:rPr>
          <w:rFonts w:hint="eastAsia" w:ascii="宋体" w:hAnsi="宋体" w:eastAsia="宋体" w:cs="宋体"/>
          <w:b/>
          <w:color w:val="auto"/>
          <w:sz w:val="21"/>
          <w:szCs w:val="21"/>
          <w:highlight w:val="none"/>
        </w:rPr>
        <w:t>5、供应商资格证明文件</w:t>
      </w:r>
    </w:p>
    <w:p w14:paraId="374734B5">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spacing w:val="-4"/>
          <w:sz w:val="21"/>
          <w:szCs w:val="21"/>
          <w:highlight w:val="none"/>
        </w:rPr>
      </w:pPr>
    </w:p>
    <w:p w14:paraId="215FC2E3">
      <w:pPr>
        <w:keepNext/>
        <w:keepLines/>
        <w:pageBreakBefore w:val="0"/>
        <w:widowControl w:val="0"/>
        <w:kinsoku/>
        <w:wordWrap/>
        <w:overflowPunct/>
        <w:topLinePunct w:val="0"/>
        <w:autoSpaceDE w:val="0"/>
        <w:autoSpaceDN w:val="0"/>
        <w:bidi w:val="0"/>
        <w:adjustRightInd w:val="0"/>
        <w:snapToGrid w:val="0"/>
        <w:spacing w:line="360" w:lineRule="auto"/>
        <w:ind w:left="0" w:leftChars="0" w:firstLine="422" w:firstLineChars="200"/>
        <w:jc w:val="both"/>
        <w:textAlignment w:val="baseline"/>
        <w:outlineLvl w:val="3"/>
        <w:rPr>
          <w:rFonts w:hint="eastAsia" w:ascii="宋体" w:hAnsi="宋体" w:eastAsia="宋体" w:cs="宋体"/>
          <w:b/>
          <w:bCs/>
          <w:snapToGrid w:val="0"/>
          <w:spacing w:val="0"/>
          <w:kern w:val="0"/>
          <w:sz w:val="21"/>
          <w:szCs w:val="21"/>
          <w:lang w:val="en-US" w:eastAsia="zh-CN" w:bidi="ar-SA"/>
        </w:rPr>
      </w:pPr>
      <w:bookmarkStart w:id="10" w:name="_Toc31073"/>
      <w:bookmarkStart w:id="11" w:name="_Toc155185927"/>
      <w:bookmarkStart w:id="12" w:name="_Toc163492921"/>
      <w:r>
        <w:rPr>
          <w:rFonts w:hint="eastAsia" w:ascii="宋体" w:hAnsi="宋体" w:eastAsia="宋体" w:cs="宋体"/>
          <w:b/>
          <w:bCs/>
          <w:snapToGrid w:val="0"/>
          <w:spacing w:val="0"/>
          <w:kern w:val="0"/>
          <w:sz w:val="21"/>
          <w:szCs w:val="21"/>
          <w:lang w:val="en-US" w:eastAsia="zh-CN" w:bidi="ar-SA"/>
        </w:rPr>
        <w:t>（1）满足《中华人民共和国政府采购法》第二十二条规定</w:t>
      </w:r>
      <w:bookmarkEnd w:id="10"/>
      <w:r>
        <w:rPr>
          <w:rFonts w:hint="eastAsia" w:ascii="宋体" w:hAnsi="宋体" w:eastAsia="宋体" w:cs="宋体"/>
          <w:b/>
          <w:bCs/>
          <w:snapToGrid w:val="0"/>
          <w:spacing w:val="0"/>
          <w:kern w:val="0"/>
          <w:sz w:val="21"/>
          <w:szCs w:val="21"/>
          <w:lang w:val="en-US" w:eastAsia="zh-CN" w:bidi="ar-SA"/>
        </w:rPr>
        <w:t>：</w:t>
      </w:r>
    </w:p>
    <w:bookmarkEnd w:id="11"/>
    <w:bookmarkEnd w:id="12"/>
    <w:p w14:paraId="64B1629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1）具有独立承担民事责任的能力：提供合法有效的法人营业执照；</w:t>
      </w:r>
    </w:p>
    <w:p w14:paraId="0982BA2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2）具有良好的商业信誉和健全的财务会计制度：提供近1年的财务状况报告（表）（包含：‌资产负债表‌、‌利润表（损益表）、现金流量表‌、所有者权益变动表、及附注），新成立或成立不满1年的提供成立至今的财务状况报告或其基本开户银行出具的资信证明；</w:t>
      </w:r>
    </w:p>
    <w:p w14:paraId="1E53CA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3）具有履行合同所必需的设备和专业技术能力：提供具备履行合同所必需的设备和专业技术能力的证明材料或书面声明（格式自拟）；</w:t>
      </w:r>
    </w:p>
    <w:p w14:paraId="12DC77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4）有依法缴纳税收和社会保障资金的良好记录：提供近半年（2025年12月至2026年5月）的依法缴纳税收和社会保障资金的相关材料；</w:t>
      </w:r>
    </w:p>
    <w:p w14:paraId="7529B83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lang w:val="en-US" w:eastAsia="zh-CN"/>
        </w:rPr>
      </w:pPr>
      <w:r>
        <w:rPr>
          <w:rFonts w:hint="eastAsia" w:ascii="宋体" w:hAnsi="宋体" w:eastAsia="宋体" w:cs="宋体"/>
          <w:b w:val="0"/>
          <w:bCs w:val="0"/>
          <w:caps w:val="0"/>
          <w:smallCaps w:val="0"/>
          <w:color w:val="auto"/>
          <w:spacing w:val="0"/>
          <w:kern w:val="0"/>
          <w:sz w:val="21"/>
          <w:szCs w:val="21"/>
          <w:highlight w:val="none"/>
          <w:lang w:val="en-US" w:eastAsia="zh-CN"/>
        </w:rPr>
        <w:t>5）加政府采购活动前三年内，在经营活动中没有重大违法记录：提供参加本次采购活动前3年内在经营活动中没有重大违法记录的书面承诺函（格式自拟）；</w:t>
      </w:r>
    </w:p>
    <w:p w14:paraId="79757B70">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left="0" w:leftChars="0" w:right="0" w:rightChars="0"/>
        <w:textAlignment w:val="auto"/>
        <w:rPr>
          <w:rFonts w:hint="eastAsia" w:ascii="宋体" w:hAnsi="宋体" w:eastAsia="宋体" w:cs="宋体"/>
          <w:b/>
          <w:bCs/>
          <w:color w:val="auto"/>
          <w:kern w:val="0"/>
          <w:sz w:val="21"/>
          <w:szCs w:val="21"/>
          <w:highlight w:val="none"/>
          <w:lang w:val="en-US" w:eastAsia="zh-CN" w:bidi="ar"/>
        </w:rPr>
      </w:pPr>
    </w:p>
    <w:p w14:paraId="0BADBCC9">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14:paraId="3E646B6A">
      <w:pPr>
        <w:keepNext/>
        <w:keepLines/>
        <w:pageBreakBefore w:val="0"/>
        <w:widowControl w:val="0"/>
        <w:kinsoku/>
        <w:wordWrap/>
        <w:overflowPunct/>
        <w:topLinePunct w:val="0"/>
        <w:autoSpaceDE w:val="0"/>
        <w:autoSpaceDN w:val="0"/>
        <w:bidi w:val="0"/>
        <w:adjustRightInd w:val="0"/>
        <w:snapToGrid w:val="0"/>
        <w:spacing w:line="360" w:lineRule="auto"/>
        <w:ind w:left="0" w:leftChars="0" w:firstLine="422" w:firstLineChars="200"/>
        <w:jc w:val="both"/>
        <w:textAlignment w:val="baseline"/>
        <w:outlineLvl w:val="3"/>
        <w:rPr>
          <w:rFonts w:hint="eastAsia" w:ascii="宋体" w:hAnsi="宋体" w:eastAsia="宋体" w:cs="宋体"/>
          <w:b/>
          <w:bCs/>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落实政府采购政策需满足的资格要求。</w:t>
      </w:r>
    </w:p>
    <w:p w14:paraId="144903DE">
      <w:pPr>
        <w:overflowPunct/>
        <w:topLinePunct w:val="0"/>
        <w:bidi w:val="0"/>
        <w:adjustRightInd w:val="0"/>
        <w:snapToGrid w:val="0"/>
        <w:spacing w:afterAutospacing="0" w:line="360" w:lineRule="auto"/>
        <w:ind w:left="0" w:leftChars="0" w:right="0" w:rightChars="0" w:firstLine="420" w:firstLineChars="200"/>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本项目专门面向中小企业采购，供应商所投货物的生产厂家应为中小企业（包含中型、小型、微型企业），供应商不再单独享受价格扣除，须提交《中小企业声明函》；</w:t>
      </w:r>
    </w:p>
    <w:p w14:paraId="199BCEEC">
      <w:pPr>
        <w:overflowPunct/>
        <w:topLinePunct w:val="0"/>
        <w:bidi w:val="0"/>
        <w:adjustRightInd w:val="0"/>
        <w:snapToGrid w:val="0"/>
        <w:spacing w:afterAutospacing="0" w:line="360" w:lineRule="auto"/>
        <w:ind w:left="0" w:leftChars="0" w:right="0" w:rightChars="0" w:firstLine="420" w:firstLineChars="200"/>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监狱企业及残疾人福利性单位视同小型、微型企业，应当提供由省级以上监狱管理局、戒毒管理局(新疆生产建设兵团)出具的属于监狱企业的证明文件，或《残疾人福利性单位声明函》。</w:t>
      </w:r>
    </w:p>
    <w:p w14:paraId="38984DD0">
      <w:pPr>
        <w:bidi w:val="0"/>
        <w:ind w:left="0" w:leftChars="0" w:firstLine="0" w:firstLineChars="0"/>
        <w:rPr>
          <w:rFonts w:hint="eastAsia"/>
        </w:rPr>
      </w:pPr>
    </w:p>
    <w:p w14:paraId="454CD894">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br w:type="page"/>
      </w:r>
    </w:p>
    <w:p w14:paraId="3B58C5AC">
      <w:pPr>
        <w:keepNext/>
        <w:keepLines/>
        <w:pageBreakBefore w:val="0"/>
        <w:widowControl w:val="0"/>
        <w:kinsoku/>
        <w:wordWrap/>
        <w:overflowPunct/>
        <w:topLinePunct w:val="0"/>
        <w:autoSpaceDE/>
        <w:autoSpaceDN/>
        <w:bidi w:val="0"/>
        <w:adjustRightInd w:val="0"/>
        <w:snapToGrid w:val="0"/>
        <w:spacing w:afterAutospacing="0" w:line="360" w:lineRule="auto"/>
        <w:ind w:left="0" w:leftChars="0" w:right="0" w:rightChars="0"/>
        <w:jc w:val="center"/>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中小企业声明函（</w:t>
      </w:r>
      <w:r>
        <w:rPr>
          <w:rFonts w:hint="eastAsia" w:ascii="宋体" w:hAnsi="宋体" w:eastAsia="宋体" w:cs="宋体"/>
          <w:b/>
          <w:bCs/>
          <w:i w:val="0"/>
          <w:iCs w:val="0"/>
          <w:color w:val="auto"/>
          <w:sz w:val="21"/>
          <w:szCs w:val="21"/>
          <w:highlight w:val="none"/>
          <w:lang w:val="en-US" w:eastAsia="zh-CN"/>
        </w:rPr>
        <w:t>货物</w:t>
      </w:r>
      <w:r>
        <w:rPr>
          <w:rFonts w:hint="eastAsia" w:ascii="宋体" w:hAnsi="宋体" w:eastAsia="宋体" w:cs="宋体"/>
          <w:b/>
          <w:bCs/>
          <w:i w:val="0"/>
          <w:iCs w:val="0"/>
          <w:color w:val="auto"/>
          <w:sz w:val="21"/>
          <w:szCs w:val="21"/>
          <w:highlight w:val="none"/>
        </w:rPr>
        <w:t>）</w:t>
      </w:r>
    </w:p>
    <w:p w14:paraId="61B8D297">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本公司（联合体）郑重声明，根据《政府采购促进中小企业发展管理办法》（财库﹝2020﹞46号</w:t>
      </w:r>
      <w:r>
        <w:rPr>
          <w:rFonts w:hint="eastAsia" w:ascii="宋体" w:hAnsi="宋体" w:eastAsia="宋体" w:cs="宋体"/>
          <w:i w:val="0"/>
          <w:iCs w:val="0"/>
          <w:color w:val="auto"/>
          <w:spacing w:val="0"/>
          <w:sz w:val="21"/>
          <w:szCs w:val="21"/>
          <w:highlight w:val="none"/>
          <w:lang w:eastAsia="zh-CN"/>
        </w:rPr>
        <w:t>）</w:t>
      </w:r>
      <w:r>
        <w:rPr>
          <w:rFonts w:hint="eastAsia" w:ascii="宋体" w:hAnsi="宋体" w:eastAsia="宋体" w:cs="宋体"/>
          <w:i w:val="0"/>
          <w:iCs w:val="0"/>
          <w:color w:val="auto"/>
          <w:spacing w:val="0"/>
          <w:sz w:val="21"/>
          <w:szCs w:val="21"/>
          <w:highlight w:val="none"/>
        </w:rPr>
        <w:t>的规定，本公司（联合体）参加</w:t>
      </w:r>
      <w:r>
        <w:rPr>
          <w:rFonts w:hint="eastAsia" w:ascii="宋体" w:hAnsi="宋体" w:eastAsia="宋体" w:cs="宋体"/>
          <w:i w:val="0"/>
          <w:iCs w:val="0"/>
          <w:color w:val="auto"/>
          <w:spacing w:val="0"/>
          <w:sz w:val="21"/>
          <w:szCs w:val="21"/>
          <w:highlight w:val="none"/>
          <w:u w:val="single"/>
        </w:rPr>
        <w:t>（单位名称）</w:t>
      </w:r>
      <w:r>
        <w:rPr>
          <w:rFonts w:hint="eastAsia" w:ascii="宋体" w:hAnsi="宋体" w:eastAsia="宋体" w:cs="宋体"/>
          <w:i w:val="0"/>
          <w:iCs w:val="0"/>
          <w:color w:val="auto"/>
          <w:spacing w:val="0"/>
          <w:sz w:val="21"/>
          <w:szCs w:val="21"/>
          <w:highlight w:val="none"/>
        </w:rPr>
        <w:t>的</w:t>
      </w:r>
      <w:r>
        <w:rPr>
          <w:rFonts w:hint="eastAsia" w:ascii="宋体" w:hAnsi="宋体" w:eastAsia="宋体" w:cs="宋体"/>
          <w:i w:val="0"/>
          <w:iCs w:val="0"/>
          <w:color w:val="auto"/>
          <w:spacing w:val="0"/>
          <w:sz w:val="21"/>
          <w:szCs w:val="21"/>
          <w:highlight w:val="none"/>
          <w:u w:val="single"/>
        </w:rPr>
        <w:t>（项目名称）</w:t>
      </w:r>
      <w:r>
        <w:rPr>
          <w:rFonts w:hint="eastAsia" w:ascii="宋体" w:hAnsi="宋体" w:eastAsia="宋体" w:cs="宋体"/>
          <w:i w:val="0"/>
          <w:iCs w:val="0"/>
          <w:color w:val="auto"/>
          <w:spacing w:val="0"/>
          <w:sz w:val="21"/>
          <w:szCs w:val="21"/>
          <w:highlight w:val="none"/>
        </w:rPr>
        <w:t>采购活动，提供的货物全部由符合政策要求的中小企业制造。相关企业（含联合体中的中小企业、签订分包意向协议的中小企业）的具体情况如下：</w:t>
      </w:r>
    </w:p>
    <w:p w14:paraId="7C68E054">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auto"/>
        <w:outlineLvl w:val="9"/>
        <w:rPr>
          <w:rFonts w:hint="eastAsia" w:ascii="宋体" w:hAnsi="宋体" w:eastAsia="宋体" w:cs="宋体"/>
          <w:i w:val="0"/>
          <w:iCs w:val="0"/>
          <w:color w:val="auto"/>
          <w:spacing w:val="0"/>
          <w:sz w:val="21"/>
          <w:szCs w:val="21"/>
          <w:highlight w:val="none"/>
          <w:u w:val="none"/>
        </w:rPr>
      </w:pPr>
      <w:r>
        <w:rPr>
          <w:rFonts w:hint="eastAsia" w:ascii="宋体" w:hAnsi="宋体" w:eastAsia="宋体" w:cs="宋体"/>
          <w:i w:val="0"/>
          <w:iCs w:val="0"/>
          <w:color w:val="auto"/>
          <w:spacing w:val="0"/>
          <w:sz w:val="21"/>
          <w:szCs w:val="21"/>
          <w:highlight w:val="none"/>
          <w:u w:val="none"/>
          <w:lang w:val="en-US" w:eastAsia="zh-CN" w:bidi="zh-CN"/>
        </w:rPr>
        <w:t>1、</w:t>
      </w:r>
      <w:r>
        <w:rPr>
          <w:rFonts w:hint="eastAsia" w:ascii="宋体" w:hAnsi="宋体" w:eastAsia="宋体" w:cs="宋体"/>
          <w:i w:val="0"/>
          <w:iCs w:val="0"/>
          <w:color w:val="auto"/>
          <w:spacing w:val="0"/>
          <w:sz w:val="21"/>
          <w:szCs w:val="21"/>
          <w:highlight w:val="none"/>
          <w:u w:val="single"/>
          <w:lang w:val="zh-CN" w:eastAsia="zh-CN" w:bidi="zh-CN"/>
        </w:rPr>
        <w:t>（标的名称）</w:t>
      </w:r>
      <w:r>
        <w:rPr>
          <w:rFonts w:hint="eastAsia" w:ascii="宋体" w:hAnsi="宋体" w:eastAsia="宋体" w:cs="宋体"/>
          <w:i w:val="0"/>
          <w:iCs w:val="0"/>
          <w:color w:val="auto"/>
          <w:spacing w:val="0"/>
          <w:sz w:val="21"/>
          <w:szCs w:val="21"/>
          <w:highlight w:val="none"/>
          <w:u w:val="none"/>
        </w:rPr>
        <w:t>，属于</w:t>
      </w:r>
      <w:r>
        <w:rPr>
          <w:rFonts w:hint="eastAsia" w:ascii="宋体" w:hAnsi="宋体" w:eastAsia="宋体" w:cs="宋体"/>
          <w:i w:val="0"/>
          <w:iCs w:val="0"/>
          <w:color w:val="auto"/>
          <w:spacing w:val="0"/>
          <w:sz w:val="21"/>
          <w:szCs w:val="21"/>
          <w:highlight w:val="none"/>
          <w:u w:val="single"/>
          <w:lang w:val="en-US" w:eastAsia="zh-CN" w:bidi="zh-CN"/>
        </w:rPr>
        <w:t xml:space="preserve">        </w:t>
      </w:r>
      <w:r>
        <w:rPr>
          <w:rFonts w:hint="eastAsia" w:ascii="宋体" w:hAnsi="宋体" w:eastAsia="宋体" w:cs="宋体"/>
          <w:i w:val="0"/>
          <w:iCs w:val="0"/>
          <w:color w:val="auto"/>
          <w:spacing w:val="0"/>
          <w:w w:val="99"/>
          <w:sz w:val="21"/>
          <w:szCs w:val="21"/>
          <w:highlight w:val="none"/>
          <w:u w:val="none"/>
          <w:lang w:eastAsia="zh-CN"/>
        </w:rPr>
        <w:t>；</w:t>
      </w:r>
      <w:r>
        <w:rPr>
          <w:rFonts w:hint="eastAsia" w:ascii="宋体" w:hAnsi="宋体" w:eastAsia="宋体" w:cs="宋体"/>
          <w:i w:val="0"/>
          <w:iCs w:val="0"/>
          <w:color w:val="auto"/>
          <w:spacing w:val="0"/>
          <w:kern w:val="0"/>
          <w:sz w:val="21"/>
          <w:szCs w:val="21"/>
          <w:highlight w:val="none"/>
          <w:lang w:val="en-US" w:eastAsia="zh-CN" w:bidi="ar-SA"/>
        </w:rPr>
        <w:t>制造商为</w:t>
      </w:r>
      <w:r>
        <w:rPr>
          <w:rFonts w:hint="eastAsia" w:ascii="宋体" w:hAnsi="宋体" w:eastAsia="宋体" w:cs="宋体"/>
          <w:i w:val="0"/>
          <w:iCs w:val="0"/>
          <w:color w:val="auto"/>
          <w:spacing w:val="0"/>
          <w:sz w:val="21"/>
          <w:szCs w:val="21"/>
          <w:highlight w:val="none"/>
          <w:u w:val="single"/>
          <w:lang w:val="zh-CN" w:eastAsia="zh-CN" w:bidi="zh-CN"/>
        </w:rPr>
        <w:t>（企业名称）</w:t>
      </w:r>
      <w:r>
        <w:rPr>
          <w:rFonts w:hint="eastAsia" w:ascii="宋体" w:hAnsi="宋体" w:eastAsia="宋体" w:cs="宋体"/>
          <w:i w:val="0"/>
          <w:iCs w:val="0"/>
          <w:color w:val="auto"/>
          <w:spacing w:val="0"/>
          <w:sz w:val="21"/>
          <w:szCs w:val="21"/>
          <w:highlight w:val="none"/>
          <w:u w:val="none" w:color="auto"/>
          <w:lang w:val="zh-CN" w:eastAsia="zh-CN" w:bidi="zh-CN"/>
        </w:rPr>
        <w:t>，</w:t>
      </w:r>
      <w:r>
        <w:rPr>
          <w:rFonts w:hint="eastAsia" w:ascii="宋体" w:hAnsi="宋体" w:eastAsia="宋体" w:cs="宋体"/>
          <w:i w:val="0"/>
          <w:iCs w:val="0"/>
          <w:color w:val="auto"/>
          <w:spacing w:val="0"/>
          <w:kern w:val="0"/>
          <w:sz w:val="21"/>
          <w:szCs w:val="21"/>
          <w:highlight w:val="none"/>
          <w:lang w:val="en-US" w:eastAsia="zh-CN" w:bidi="ar-SA"/>
        </w:rPr>
        <w:t>从业人员</w:t>
      </w:r>
      <w:r>
        <w:rPr>
          <w:rFonts w:hint="eastAsia" w:ascii="宋体" w:hAnsi="宋体" w:eastAsia="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人</w:t>
      </w:r>
      <w:r>
        <w:rPr>
          <w:rFonts w:hint="eastAsia" w:ascii="宋体" w:hAnsi="宋体" w:eastAsia="宋体" w:cs="宋体"/>
          <w:i w:val="0"/>
          <w:iCs w:val="0"/>
          <w:color w:val="auto"/>
          <w:spacing w:val="0"/>
          <w:w w:val="99"/>
          <w:sz w:val="21"/>
          <w:szCs w:val="21"/>
          <w:highlight w:val="none"/>
          <w:u w:val="none"/>
        </w:rPr>
        <w:t>，</w:t>
      </w:r>
      <w:r>
        <w:rPr>
          <w:rFonts w:hint="eastAsia" w:ascii="宋体" w:hAnsi="宋体" w:eastAsia="宋体" w:cs="宋体"/>
          <w:i w:val="0"/>
          <w:iCs w:val="0"/>
          <w:color w:val="auto"/>
          <w:spacing w:val="0"/>
          <w:kern w:val="0"/>
          <w:sz w:val="21"/>
          <w:szCs w:val="21"/>
          <w:highlight w:val="none"/>
          <w:lang w:val="en-US" w:eastAsia="zh-CN" w:bidi="ar-SA"/>
        </w:rPr>
        <w:t>营业收入为</w:t>
      </w:r>
      <w:r>
        <w:rPr>
          <w:rFonts w:hint="eastAsia" w:ascii="宋体" w:hAnsi="宋体" w:eastAsia="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万元，资产总额为</w:t>
      </w:r>
      <w:r>
        <w:rPr>
          <w:rFonts w:hint="eastAsia" w:ascii="宋体" w:hAnsi="宋体" w:eastAsia="宋体" w:cs="宋体"/>
          <w:i w:val="0"/>
          <w:iCs w:val="0"/>
          <w:color w:val="auto"/>
          <w:spacing w:val="0"/>
          <w:sz w:val="21"/>
          <w:szCs w:val="21"/>
          <w:highlight w:val="none"/>
          <w:u w:val="single"/>
          <w:lang w:val="en-US" w:eastAsia="zh-CN"/>
        </w:rPr>
        <w:t xml:space="preserve">      </w:t>
      </w:r>
      <w:r>
        <w:rPr>
          <w:rFonts w:hint="eastAsia" w:ascii="宋体" w:hAnsi="宋体" w:eastAsia="宋体" w:cs="宋体"/>
          <w:i w:val="0"/>
          <w:iCs w:val="0"/>
          <w:color w:val="auto"/>
          <w:spacing w:val="0"/>
          <w:sz w:val="21"/>
          <w:szCs w:val="21"/>
          <w:highlight w:val="none"/>
          <w:u w:val="none"/>
        </w:rPr>
        <w:t>万元，属于</w:t>
      </w:r>
      <w:r>
        <w:rPr>
          <w:rFonts w:hint="eastAsia" w:ascii="宋体" w:hAnsi="宋体" w:eastAsia="宋体" w:cs="宋体"/>
          <w:i w:val="0"/>
          <w:iCs w:val="0"/>
          <w:color w:val="auto"/>
          <w:spacing w:val="0"/>
          <w:sz w:val="21"/>
          <w:szCs w:val="21"/>
          <w:highlight w:val="none"/>
          <w:u w:val="single" w:color="auto"/>
          <w:lang w:val="en-US" w:eastAsia="zh-CN"/>
        </w:rPr>
        <w:t>（</w:t>
      </w:r>
      <w:r>
        <w:rPr>
          <w:rFonts w:hint="eastAsia" w:ascii="宋体" w:hAnsi="宋体" w:eastAsia="宋体" w:cs="宋体"/>
          <w:i w:val="0"/>
          <w:iCs w:val="0"/>
          <w:color w:val="auto"/>
          <w:spacing w:val="0"/>
          <w:sz w:val="21"/>
          <w:szCs w:val="21"/>
          <w:highlight w:val="none"/>
          <w:u w:val="single" w:color="auto"/>
          <w:lang w:val="zh-CN" w:eastAsia="zh-CN" w:bidi="zh-CN"/>
        </w:rPr>
        <w:t>中型企</w:t>
      </w:r>
      <w:r>
        <w:rPr>
          <w:rFonts w:hint="eastAsia" w:ascii="宋体" w:hAnsi="宋体" w:eastAsia="宋体" w:cs="宋体"/>
          <w:i w:val="0"/>
          <w:iCs w:val="0"/>
          <w:color w:val="auto"/>
          <w:spacing w:val="0"/>
          <w:sz w:val="21"/>
          <w:szCs w:val="21"/>
          <w:highlight w:val="none"/>
          <w:u w:val="single"/>
          <w:lang w:val="zh-CN" w:eastAsia="zh-CN" w:bidi="zh-CN"/>
        </w:rPr>
        <w:t>业、小型企业、微型企业）；</w:t>
      </w:r>
    </w:p>
    <w:p w14:paraId="4CC4FB29">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left"/>
        <w:textAlignment w:val="auto"/>
        <w:outlineLvl w:val="9"/>
        <w:rPr>
          <w:rFonts w:hint="eastAsia" w:ascii="宋体" w:hAnsi="宋体" w:eastAsia="宋体" w:cs="宋体"/>
          <w:i w:val="0"/>
          <w:iCs w:val="0"/>
          <w:color w:val="auto"/>
          <w:spacing w:val="0"/>
          <w:sz w:val="21"/>
          <w:szCs w:val="21"/>
          <w:highlight w:val="none"/>
          <w:u w:val="single"/>
          <w:lang w:val="zh-CN" w:eastAsia="zh-CN" w:bidi="zh-CN"/>
        </w:rPr>
      </w:pPr>
      <w:r>
        <w:rPr>
          <w:rFonts w:hint="eastAsia" w:ascii="宋体" w:hAnsi="宋体" w:eastAsia="宋体" w:cs="宋体"/>
          <w:i w:val="0"/>
          <w:iCs w:val="0"/>
          <w:color w:val="auto"/>
          <w:spacing w:val="0"/>
          <w:sz w:val="21"/>
          <w:szCs w:val="21"/>
          <w:highlight w:val="none"/>
          <w:u w:val="none"/>
          <w:lang w:val="en-US" w:eastAsia="zh-CN" w:bidi="zh-CN"/>
        </w:rPr>
        <w:t>2、</w:t>
      </w:r>
      <w:r>
        <w:rPr>
          <w:rFonts w:hint="eastAsia" w:ascii="宋体" w:hAnsi="宋体" w:eastAsia="宋体" w:cs="宋体"/>
          <w:i w:val="0"/>
          <w:iCs w:val="0"/>
          <w:color w:val="auto"/>
          <w:spacing w:val="0"/>
          <w:sz w:val="21"/>
          <w:szCs w:val="21"/>
          <w:highlight w:val="none"/>
          <w:u w:val="single"/>
          <w:lang w:val="zh-CN" w:eastAsia="zh-CN" w:bidi="zh-CN"/>
        </w:rPr>
        <w:t>（标的名称）</w:t>
      </w:r>
      <w:r>
        <w:rPr>
          <w:rFonts w:hint="eastAsia" w:ascii="宋体" w:hAnsi="宋体" w:eastAsia="宋体" w:cs="宋体"/>
          <w:i w:val="0"/>
          <w:iCs w:val="0"/>
          <w:color w:val="auto"/>
          <w:spacing w:val="0"/>
          <w:sz w:val="21"/>
          <w:szCs w:val="21"/>
          <w:highlight w:val="none"/>
          <w:u w:val="none"/>
        </w:rPr>
        <w:t>，属于</w:t>
      </w:r>
      <w:r>
        <w:rPr>
          <w:rFonts w:hint="eastAsia" w:ascii="宋体" w:hAnsi="宋体" w:eastAsia="宋体" w:cs="宋体"/>
          <w:i w:val="0"/>
          <w:iCs w:val="0"/>
          <w:color w:val="auto"/>
          <w:spacing w:val="0"/>
          <w:sz w:val="21"/>
          <w:szCs w:val="21"/>
          <w:highlight w:val="none"/>
          <w:u w:val="single"/>
          <w:lang w:val="en-US" w:eastAsia="zh-CN" w:bidi="zh-CN"/>
        </w:rPr>
        <w:t xml:space="preserve">        </w:t>
      </w:r>
      <w:r>
        <w:rPr>
          <w:rFonts w:hint="eastAsia" w:ascii="宋体" w:hAnsi="宋体" w:eastAsia="宋体" w:cs="宋体"/>
          <w:i w:val="0"/>
          <w:iCs w:val="0"/>
          <w:color w:val="auto"/>
          <w:spacing w:val="0"/>
          <w:w w:val="99"/>
          <w:sz w:val="21"/>
          <w:szCs w:val="21"/>
          <w:highlight w:val="none"/>
          <w:u w:val="none"/>
          <w:lang w:eastAsia="zh-CN"/>
        </w:rPr>
        <w:t>；</w:t>
      </w:r>
      <w:r>
        <w:rPr>
          <w:rFonts w:hint="eastAsia" w:ascii="宋体" w:hAnsi="宋体" w:eastAsia="宋体" w:cs="宋体"/>
          <w:i w:val="0"/>
          <w:iCs w:val="0"/>
          <w:color w:val="auto"/>
          <w:spacing w:val="0"/>
          <w:kern w:val="0"/>
          <w:sz w:val="21"/>
          <w:szCs w:val="21"/>
          <w:highlight w:val="none"/>
          <w:lang w:val="en-US" w:eastAsia="zh-CN" w:bidi="ar-SA"/>
        </w:rPr>
        <w:t>制造商为</w:t>
      </w:r>
      <w:r>
        <w:rPr>
          <w:rFonts w:hint="eastAsia" w:ascii="宋体" w:hAnsi="宋体" w:eastAsia="宋体" w:cs="宋体"/>
          <w:i w:val="0"/>
          <w:iCs w:val="0"/>
          <w:color w:val="auto"/>
          <w:spacing w:val="0"/>
          <w:sz w:val="21"/>
          <w:szCs w:val="21"/>
          <w:highlight w:val="none"/>
          <w:u w:val="single"/>
          <w:lang w:val="zh-CN" w:eastAsia="zh-CN" w:bidi="zh-CN"/>
        </w:rPr>
        <w:t>（企业名称）</w:t>
      </w:r>
      <w:r>
        <w:rPr>
          <w:rFonts w:hint="eastAsia" w:ascii="宋体" w:hAnsi="宋体" w:eastAsia="宋体" w:cs="宋体"/>
          <w:i w:val="0"/>
          <w:iCs w:val="0"/>
          <w:color w:val="auto"/>
          <w:spacing w:val="0"/>
          <w:sz w:val="21"/>
          <w:szCs w:val="21"/>
          <w:highlight w:val="none"/>
          <w:u w:val="none" w:color="auto"/>
          <w:lang w:val="zh-CN" w:eastAsia="zh-CN" w:bidi="zh-CN"/>
        </w:rPr>
        <w:t>，</w:t>
      </w:r>
      <w:r>
        <w:rPr>
          <w:rFonts w:hint="eastAsia" w:ascii="宋体" w:hAnsi="宋体" w:eastAsia="宋体" w:cs="宋体"/>
          <w:i w:val="0"/>
          <w:iCs w:val="0"/>
          <w:color w:val="auto"/>
          <w:spacing w:val="0"/>
          <w:kern w:val="0"/>
          <w:sz w:val="21"/>
          <w:szCs w:val="21"/>
          <w:highlight w:val="none"/>
          <w:lang w:val="en-US" w:eastAsia="zh-CN" w:bidi="ar-SA"/>
        </w:rPr>
        <w:t>从业人员</w:t>
      </w:r>
      <w:r>
        <w:rPr>
          <w:rFonts w:hint="eastAsia" w:ascii="宋体" w:hAnsi="宋体" w:eastAsia="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人</w:t>
      </w:r>
      <w:r>
        <w:rPr>
          <w:rFonts w:hint="eastAsia" w:ascii="宋体" w:hAnsi="宋体" w:eastAsia="宋体" w:cs="宋体"/>
          <w:i w:val="0"/>
          <w:iCs w:val="0"/>
          <w:color w:val="auto"/>
          <w:spacing w:val="0"/>
          <w:w w:val="99"/>
          <w:sz w:val="21"/>
          <w:szCs w:val="21"/>
          <w:highlight w:val="none"/>
          <w:u w:val="none"/>
        </w:rPr>
        <w:t>，</w:t>
      </w:r>
      <w:r>
        <w:rPr>
          <w:rFonts w:hint="eastAsia" w:ascii="宋体" w:hAnsi="宋体" w:eastAsia="宋体" w:cs="宋体"/>
          <w:i w:val="0"/>
          <w:iCs w:val="0"/>
          <w:color w:val="auto"/>
          <w:spacing w:val="0"/>
          <w:kern w:val="0"/>
          <w:sz w:val="21"/>
          <w:szCs w:val="21"/>
          <w:highlight w:val="none"/>
          <w:lang w:val="en-US" w:eastAsia="zh-CN" w:bidi="ar-SA"/>
        </w:rPr>
        <w:t>营业收入为</w:t>
      </w:r>
      <w:r>
        <w:rPr>
          <w:rFonts w:hint="eastAsia" w:ascii="宋体" w:hAnsi="宋体" w:eastAsia="宋体" w:cs="宋体"/>
          <w:i w:val="0"/>
          <w:iCs w:val="0"/>
          <w:color w:val="auto"/>
          <w:spacing w:val="0"/>
          <w:kern w:val="0"/>
          <w:sz w:val="21"/>
          <w:szCs w:val="21"/>
          <w:highlight w:val="none"/>
          <w:u w:val="single"/>
          <w:lang w:val="en-US" w:eastAsia="zh-CN" w:bidi="ar-SA"/>
        </w:rPr>
        <w:t xml:space="preserve">      </w:t>
      </w:r>
      <w:r>
        <w:rPr>
          <w:rFonts w:hint="eastAsia" w:ascii="宋体" w:hAnsi="宋体" w:eastAsia="宋体" w:cs="宋体"/>
          <w:i w:val="0"/>
          <w:iCs w:val="0"/>
          <w:color w:val="auto"/>
          <w:spacing w:val="0"/>
          <w:sz w:val="21"/>
          <w:szCs w:val="21"/>
          <w:highlight w:val="none"/>
          <w:u w:val="none"/>
        </w:rPr>
        <w:t>万元，资产总额为</w:t>
      </w:r>
      <w:r>
        <w:rPr>
          <w:rFonts w:hint="eastAsia" w:ascii="宋体" w:hAnsi="宋体" w:eastAsia="宋体" w:cs="宋体"/>
          <w:i w:val="0"/>
          <w:iCs w:val="0"/>
          <w:color w:val="auto"/>
          <w:spacing w:val="0"/>
          <w:sz w:val="21"/>
          <w:szCs w:val="21"/>
          <w:highlight w:val="none"/>
          <w:u w:val="single"/>
          <w:lang w:val="en-US" w:eastAsia="zh-CN"/>
        </w:rPr>
        <w:t xml:space="preserve">      </w:t>
      </w:r>
      <w:r>
        <w:rPr>
          <w:rFonts w:hint="eastAsia" w:ascii="宋体" w:hAnsi="宋体" w:eastAsia="宋体" w:cs="宋体"/>
          <w:i w:val="0"/>
          <w:iCs w:val="0"/>
          <w:color w:val="auto"/>
          <w:spacing w:val="0"/>
          <w:sz w:val="21"/>
          <w:szCs w:val="21"/>
          <w:highlight w:val="none"/>
          <w:u w:val="none"/>
        </w:rPr>
        <w:t>万元，属于</w:t>
      </w:r>
      <w:r>
        <w:rPr>
          <w:rFonts w:hint="eastAsia" w:ascii="宋体" w:hAnsi="宋体" w:eastAsia="宋体" w:cs="宋体"/>
          <w:i w:val="0"/>
          <w:iCs w:val="0"/>
          <w:color w:val="auto"/>
          <w:spacing w:val="0"/>
          <w:sz w:val="21"/>
          <w:szCs w:val="21"/>
          <w:highlight w:val="none"/>
          <w:u w:val="single" w:color="auto"/>
          <w:lang w:val="en-US" w:eastAsia="zh-CN"/>
        </w:rPr>
        <w:t>（</w:t>
      </w:r>
      <w:r>
        <w:rPr>
          <w:rFonts w:hint="eastAsia" w:ascii="宋体" w:hAnsi="宋体" w:eastAsia="宋体" w:cs="宋体"/>
          <w:i w:val="0"/>
          <w:iCs w:val="0"/>
          <w:color w:val="auto"/>
          <w:spacing w:val="0"/>
          <w:sz w:val="21"/>
          <w:szCs w:val="21"/>
          <w:highlight w:val="none"/>
          <w:u w:val="single" w:color="auto"/>
          <w:lang w:val="zh-CN" w:eastAsia="zh-CN" w:bidi="zh-CN"/>
        </w:rPr>
        <w:t>中型企</w:t>
      </w:r>
      <w:r>
        <w:rPr>
          <w:rFonts w:hint="eastAsia" w:ascii="宋体" w:hAnsi="宋体" w:eastAsia="宋体" w:cs="宋体"/>
          <w:i w:val="0"/>
          <w:iCs w:val="0"/>
          <w:color w:val="auto"/>
          <w:spacing w:val="0"/>
          <w:sz w:val="21"/>
          <w:szCs w:val="21"/>
          <w:highlight w:val="none"/>
          <w:u w:val="single"/>
          <w:lang w:val="zh-CN" w:eastAsia="zh-CN" w:bidi="zh-CN"/>
        </w:rPr>
        <w:t>业、小型企业、微型企业）；</w:t>
      </w:r>
    </w:p>
    <w:p w14:paraId="4784667B">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i w:val="0"/>
          <w:iCs w:val="0"/>
          <w:color w:val="auto"/>
          <w:spacing w:val="0"/>
          <w:w w:val="100"/>
          <w:sz w:val="21"/>
          <w:szCs w:val="21"/>
          <w:highlight w:val="none"/>
        </w:rPr>
      </w:pPr>
      <w:r>
        <w:rPr>
          <w:rFonts w:hint="eastAsia" w:ascii="宋体" w:hAnsi="宋体" w:eastAsia="宋体" w:cs="宋体"/>
          <w:i w:val="0"/>
          <w:iCs w:val="0"/>
          <w:color w:val="auto"/>
          <w:spacing w:val="0"/>
          <w:w w:val="100"/>
          <w:sz w:val="21"/>
          <w:szCs w:val="21"/>
          <w:highlight w:val="none"/>
        </w:rPr>
        <w:t>……</w:t>
      </w:r>
    </w:p>
    <w:p w14:paraId="3CBC15A0">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jc w:val="both"/>
        <w:textAlignment w:val="auto"/>
        <w:outlineLvl w:val="9"/>
        <w:rPr>
          <w:rFonts w:hint="eastAsia" w:ascii="宋体" w:hAnsi="宋体" w:eastAsia="宋体" w:cs="宋体"/>
          <w:i w:val="0"/>
          <w:iCs w:val="0"/>
          <w:color w:val="auto"/>
          <w:spacing w:val="0"/>
          <w:w w:val="100"/>
          <w:sz w:val="21"/>
          <w:szCs w:val="21"/>
          <w:highlight w:val="none"/>
        </w:rPr>
      </w:pPr>
      <w:r>
        <w:rPr>
          <w:rFonts w:hint="eastAsia" w:ascii="宋体" w:hAnsi="宋体" w:eastAsia="宋体" w:cs="宋体"/>
          <w:i w:val="0"/>
          <w:iCs w:val="0"/>
          <w:color w:val="auto"/>
          <w:spacing w:val="0"/>
          <w:w w:val="100"/>
          <w:sz w:val="21"/>
          <w:szCs w:val="21"/>
          <w:highlight w:val="none"/>
        </w:rPr>
        <w:t>以上企业，不属于大企业的分支机构，不存在控股股东为大企业的情形，也不存在与大企业的负责人为同一人的情形。</w:t>
      </w:r>
    </w:p>
    <w:p w14:paraId="6575C93E">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w w:val="100"/>
          <w:sz w:val="21"/>
          <w:szCs w:val="21"/>
          <w:highlight w:val="none"/>
        </w:rPr>
        <w:t>本企业对上述声明内容的真实性负责。如有虚假，将依法承担相应责任。</w:t>
      </w:r>
    </w:p>
    <w:p w14:paraId="32723AAA">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i w:val="0"/>
          <w:iCs w:val="0"/>
          <w:color w:val="auto"/>
          <w:spacing w:val="0"/>
          <w:sz w:val="21"/>
          <w:szCs w:val="21"/>
          <w:highlight w:val="none"/>
        </w:rPr>
      </w:pPr>
    </w:p>
    <w:p w14:paraId="1057FD07">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i w:val="0"/>
          <w:iCs w:val="0"/>
          <w:color w:val="auto"/>
          <w:spacing w:val="0"/>
          <w:sz w:val="21"/>
          <w:szCs w:val="21"/>
          <w:highlight w:val="none"/>
          <w:u w:val="single"/>
          <w:lang w:val="en-US" w:eastAsia="zh-CN"/>
        </w:rPr>
      </w:pPr>
      <w:r>
        <w:rPr>
          <w:rFonts w:hint="eastAsia" w:ascii="宋体" w:hAnsi="宋体" w:eastAsia="宋体" w:cs="宋体"/>
          <w:i w:val="0"/>
          <w:iCs w:val="0"/>
          <w:color w:val="auto"/>
          <w:spacing w:val="0"/>
          <w:sz w:val="21"/>
          <w:szCs w:val="21"/>
          <w:highlight w:val="none"/>
        </w:rPr>
        <w:t>企业名称（盖章）</w:t>
      </w:r>
      <w:r>
        <w:rPr>
          <w:rFonts w:hint="eastAsia" w:ascii="宋体" w:hAnsi="宋体" w:eastAsia="宋体" w:cs="宋体"/>
          <w:i w:val="0"/>
          <w:iCs w:val="0"/>
          <w:color w:val="auto"/>
          <w:spacing w:val="0"/>
          <w:sz w:val="21"/>
          <w:szCs w:val="21"/>
          <w:highlight w:val="none"/>
          <w:lang w:eastAsia="zh-CN"/>
        </w:rPr>
        <w:t>：</w:t>
      </w:r>
      <w:r>
        <w:rPr>
          <w:rFonts w:hint="eastAsia" w:ascii="宋体" w:hAnsi="宋体" w:eastAsia="宋体" w:cs="宋体"/>
          <w:i w:val="0"/>
          <w:iCs w:val="0"/>
          <w:color w:val="auto"/>
          <w:spacing w:val="0"/>
          <w:sz w:val="21"/>
          <w:szCs w:val="21"/>
          <w:highlight w:val="none"/>
          <w:u w:val="single"/>
          <w:lang w:val="en-US" w:eastAsia="zh-CN"/>
        </w:rPr>
        <w:t xml:space="preserve">                      </w:t>
      </w:r>
    </w:p>
    <w:p w14:paraId="2E2A1365">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pacing w:val="0"/>
          <w:sz w:val="21"/>
          <w:szCs w:val="21"/>
          <w:highlight w:val="none"/>
        </w:rPr>
        <w:t>日期：</w:t>
      </w:r>
      <w:r>
        <w:rPr>
          <w:rFonts w:hint="eastAsia" w:ascii="宋体" w:hAnsi="宋体" w:eastAsia="宋体" w:cs="宋体"/>
          <w:i w:val="0"/>
          <w:iCs w:val="0"/>
          <w:color w:val="auto"/>
          <w:spacing w:val="0"/>
          <w:sz w:val="21"/>
          <w:szCs w:val="21"/>
          <w:highlight w:val="none"/>
          <w:u w:val="single"/>
          <w:lang w:val="en-US" w:eastAsia="zh-CN"/>
        </w:rPr>
        <w:t xml:space="preserve">                                </w:t>
      </w:r>
    </w:p>
    <w:p w14:paraId="247F8AED">
      <w:pPr>
        <w:overflowPunct/>
        <w:topLinePunct w:val="0"/>
        <w:bidi w:val="0"/>
        <w:adjustRightInd w:val="0"/>
        <w:snapToGrid w:val="0"/>
        <w:spacing w:afterAutospacing="0" w:line="360" w:lineRule="auto"/>
        <w:ind w:left="0" w:leftChars="0" w:right="0" w:rightChars="0"/>
        <w:rPr>
          <w:rFonts w:hint="eastAsia" w:ascii="宋体" w:hAnsi="宋体" w:eastAsia="宋体" w:cs="宋体"/>
          <w:i w:val="0"/>
          <w:iCs w:val="0"/>
          <w:color w:val="auto"/>
          <w:spacing w:val="0"/>
          <w:kern w:val="0"/>
          <w:sz w:val="21"/>
          <w:szCs w:val="21"/>
          <w:highlight w:val="none"/>
          <w:lang w:val="en-US" w:eastAsia="zh-CN" w:bidi="ar-SA"/>
        </w:rPr>
      </w:pPr>
    </w:p>
    <w:p w14:paraId="31CE1F82">
      <w:pPr>
        <w:overflowPunct/>
        <w:topLinePunct w:val="0"/>
        <w:bidi w:val="0"/>
        <w:adjustRightInd w:val="0"/>
        <w:snapToGrid w:val="0"/>
        <w:spacing w:afterAutospacing="0" w:line="360" w:lineRule="auto"/>
        <w:ind w:left="0" w:leftChars="0" w:right="0" w:rightChars="0"/>
        <w:rPr>
          <w:rFonts w:hint="eastAsia" w:ascii="宋体" w:hAnsi="宋体" w:eastAsia="宋体" w:cs="宋体"/>
          <w:i w:val="0"/>
          <w:iCs w:val="0"/>
          <w:color w:val="auto"/>
          <w:spacing w:val="0"/>
          <w:kern w:val="0"/>
          <w:sz w:val="21"/>
          <w:szCs w:val="21"/>
          <w:highlight w:val="none"/>
          <w:lang w:val="en-US" w:eastAsia="zh-CN" w:bidi="ar-SA"/>
        </w:rPr>
      </w:pPr>
    </w:p>
    <w:p w14:paraId="6F677C1D">
      <w:pPr>
        <w:overflowPunct/>
        <w:topLinePunct w:val="0"/>
        <w:bidi w:val="0"/>
        <w:adjustRightInd w:val="0"/>
        <w:snapToGrid w:val="0"/>
        <w:spacing w:afterAutospacing="0" w:line="360" w:lineRule="auto"/>
        <w:ind w:left="0" w:leftChars="0" w:right="0" w:rightChars="0"/>
        <w:rPr>
          <w:rFonts w:hint="eastAsia" w:ascii="宋体" w:hAnsi="宋体" w:eastAsia="宋体" w:cs="宋体"/>
          <w:b/>
          <w:color w:val="auto"/>
          <w:spacing w:val="6"/>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SA"/>
        </w:rPr>
        <w:t>注：从业人员、营业收入、资产总额填报上一年度数据，无上一年度数据的新成立企业可不填报。</w:t>
      </w:r>
    </w:p>
    <w:p w14:paraId="57D6D263">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p>
    <w:p w14:paraId="61B85408">
      <w:pPr>
        <w:overflowPunct/>
        <w:topLinePunct w:val="0"/>
        <w:bidi w:val="0"/>
        <w:adjustRightInd w:val="0"/>
        <w:snapToGrid w:val="0"/>
        <w:spacing w:afterAutospacing="0" w:line="360" w:lineRule="auto"/>
        <w:ind w:left="0" w:leftChars="0" w:right="0" w:rightChars="0"/>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br w:type="page"/>
      </w:r>
    </w:p>
    <w:p w14:paraId="1D9BEDD5">
      <w:pPr>
        <w:overflowPunct/>
        <w:topLinePunct w:val="0"/>
        <w:bidi w:val="0"/>
        <w:adjustRightInd w:val="0"/>
        <w:snapToGrid w:val="0"/>
        <w:spacing w:afterAutospacing="0" w:line="360" w:lineRule="auto"/>
        <w:ind w:left="0" w:leftChars="0" w:right="0" w:rightChars="0"/>
        <w:jc w:val="center"/>
        <w:outlineLvl w:val="9"/>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残疾人福利性单位声明函</w:t>
      </w:r>
    </w:p>
    <w:p w14:paraId="0E4FEEE2">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z w:val="21"/>
          <w:szCs w:val="21"/>
          <w:highlight w:val="none"/>
        </w:rPr>
      </w:pPr>
    </w:p>
    <w:p w14:paraId="7CAF5927">
      <w:pPr>
        <w:overflowPunct/>
        <w:topLinePunct w:val="0"/>
        <w:bidi w:val="0"/>
        <w:adjustRightInd w:val="0"/>
        <w:snapToGrid w:val="0"/>
        <w:spacing w:afterAutospacing="0" w:line="360" w:lineRule="auto"/>
        <w:ind w:left="0" w:leftChars="0" w:right="0" w:rightChars="0" w:firstLine="396" w:firstLineChars="18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_________单位的_______________项目采购活动提供本单位制造的货物（由本单位承担工程/提供服务），或者提供其他残疾人福利性单位制造的货物（不包括使用非残疾人福利性单位注册商标的货物）。</w:t>
      </w:r>
    </w:p>
    <w:p w14:paraId="78133831">
      <w:pPr>
        <w:overflowPunct/>
        <w:topLinePunct w:val="0"/>
        <w:bidi w:val="0"/>
        <w:adjustRightInd w:val="0"/>
        <w:snapToGrid w:val="0"/>
        <w:spacing w:afterAutospacing="0" w:line="360" w:lineRule="auto"/>
        <w:ind w:left="0" w:leftChars="0" w:right="0" w:rightChars="0" w:firstLine="396" w:firstLineChars="18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本单位对上述声明的真实性负责。如有虚假，将依法承担相应责任。</w:t>
      </w:r>
    </w:p>
    <w:p w14:paraId="708E08A1">
      <w:pPr>
        <w:overflowPunct/>
        <w:topLinePunct w:val="0"/>
        <w:bidi w:val="0"/>
        <w:adjustRightInd w:val="0"/>
        <w:snapToGrid w:val="0"/>
        <w:spacing w:afterAutospacing="0" w:line="360" w:lineRule="auto"/>
        <w:ind w:left="0" w:leftChars="0" w:right="0" w:rightChars="0" w:firstLine="444" w:firstLineChars="200"/>
        <w:rPr>
          <w:rFonts w:hint="eastAsia" w:ascii="宋体" w:hAnsi="宋体" w:eastAsia="宋体" w:cs="宋体"/>
          <w:color w:val="auto"/>
          <w:spacing w:val="6"/>
          <w:sz w:val="21"/>
          <w:szCs w:val="21"/>
          <w:highlight w:val="none"/>
        </w:rPr>
      </w:pPr>
    </w:p>
    <w:p w14:paraId="6581A78B">
      <w:pPr>
        <w:overflowPunct/>
        <w:topLinePunct w:val="0"/>
        <w:bidi w:val="0"/>
        <w:adjustRightInd w:val="0"/>
        <w:snapToGrid w:val="0"/>
        <w:spacing w:afterAutospacing="0" w:line="360" w:lineRule="auto"/>
        <w:ind w:left="0" w:leftChars="0" w:right="0" w:rightChars="0"/>
        <w:rPr>
          <w:rFonts w:hint="eastAsia" w:ascii="宋体" w:hAnsi="宋体" w:eastAsia="宋体" w:cs="宋体"/>
          <w:color w:val="auto"/>
          <w:sz w:val="21"/>
          <w:szCs w:val="21"/>
          <w:highlight w:val="none"/>
        </w:rPr>
      </w:pPr>
    </w:p>
    <w:p w14:paraId="0D724779">
      <w:pPr>
        <w:overflowPunct/>
        <w:topLinePunct w:val="0"/>
        <w:bidi w:val="0"/>
        <w:adjustRightInd w:val="0"/>
        <w:snapToGrid w:val="0"/>
        <w:spacing w:afterAutospacing="0" w:line="360" w:lineRule="auto"/>
        <w:ind w:left="0" w:leftChars="0" w:right="0" w:rightChars="0" w:firstLine="3780" w:firstLineChars="18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单位名称</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u w:val="single"/>
          <w:lang w:val="en-US" w:eastAsia="zh-CN"/>
        </w:rPr>
        <w:t xml:space="preserve">             </w:t>
      </w:r>
    </w:p>
    <w:p w14:paraId="3FFF5767">
      <w:pPr>
        <w:overflowPunct/>
        <w:topLinePunct w:val="0"/>
        <w:bidi w:val="0"/>
        <w:adjustRightInd w:val="0"/>
        <w:snapToGrid w:val="0"/>
        <w:spacing w:afterAutospacing="0" w:line="360" w:lineRule="auto"/>
        <w:ind w:left="0" w:leftChars="0" w:right="0" w:rightChars="0" w:firstLine="3752" w:firstLineChars="1787"/>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日  </w:t>
      </w:r>
    </w:p>
    <w:p w14:paraId="12BE6F9B">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p>
    <w:p w14:paraId="0F67F693">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14:paraId="5D743676">
      <w:pPr>
        <w:keepNext w:val="0"/>
        <w:keepLines w:val="0"/>
        <w:pageBreakBefore w:val="0"/>
        <w:widowControl w:val="0"/>
        <w:shd w:val="clear" w:color="auto" w:fill="auto"/>
        <w:kinsoku/>
        <w:wordWrap/>
        <w:overflowPunct/>
        <w:topLinePunct w:val="0"/>
        <w:autoSpaceDE/>
        <w:autoSpaceDN/>
        <w:bidi w:val="0"/>
        <w:adjustRightInd w:val="0"/>
        <w:snapToGrid w:val="0"/>
        <w:spacing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监狱企业证明</w:t>
      </w:r>
    </w:p>
    <w:p w14:paraId="0E5DFE51">
      <w:pPr>
        <w:pageBreakBefore w:val="0"/>
        <w:widowControl/>
        <w:shd w:val="clear" w:color="auto" w:fill="auto"/>
        <w:kinsoku/>
        <w:overflowPunct/>
        <w:topLinePunct w:val="0"/>
        <w:bidi w:val="0"/>
        <w:adjustRightInd w:val="0"/>
        <w:snapToGrid w:val="0"/>
        <w:spacing w:afterAutospacing="0" w:line="360" w:lineRule="auto"/>
        <w:ind w:left="0" w:leftChars="0" w:right="0" w:rightChars="0" w:firstLine="480"/>
        <w:jc w:val="center"/>
        <w:rPr>
          <w:rFonts w:hint="eastAsia" w:ascii="宋体" w:hAnsi="宋体" w:eastAsia="宋体" w:cs="宋体"/>
          <w:color w:val="auto"/>
          <w:sz w:val="21"/>
          <w:szCs w:val="21"/>
          <w:highlight w:val="none"/>
        </w:rPr>
      </w:pPr>
    </w:p>
    <w:p w14:paraId="28B4CFF9">
      <w:pPr>
        <w:pageBreakBefore w:val="0"/>
        <w:widowControl/>
        <w:shd w:val="clear" w:color="auto" w:fill="auto"/>
        <w:kinsoku/>
        <w:overflowPunct/>
        <w:topLinePunct w:val="0"/>
        <w:bidi w:val="0"/>
        <w:adjustRightInd w:val="0"/>
        <w:snapToGrid w:val="0"/>
        <w:spacing w:afterAutospacing="0"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（注：符合条件的监狱企业请提供本函，不符合的不提供本函）</w:t>
      </w:r>
    </w:p>
    <w:p w14:paraId="27E12F32">
      <w:pPr>
        <w:pageBreakBefore w:val="0"/>
        <w:widowControl/>
        <w:shd w:val="clear" w:color="auto" w:fill="auto"/>
        <w:kinsoku/>
        <w:overflowPunct/>
        <w:topLinePunct w:val="0"/>
        <w:bidi w:val="0"/>
        <w:adjustRightInd w:val="0"/>
        <w:snapToGrid w:val="0"/>
        <w:spacing w:afterAutospacing="0" w:line="360" w:lineRule="auto"/>
        <w:ind w:left="0" w:leftChars="0" w:right="0" w:rightChars="0" w:firstLine="560"/>
        <w:jc w:val="left"/>
        <w:rPr>
          <w:rFonts w:hint="eastAsia" w:ascii="宋体" w:hAnsi="宋体" w:eastAsia="宋体" w:cs="宋体"/>
          <w:color w:val="auto"/>
          <w:sz w:val="21"/>
          <w:szCs w:val="21"/>
          <w:highlight w:val="none"/>
        </w:rPr>
      </w:pPr>
    </w:p>
    <w:p w14:paraId="5509E7DA">
      <w:pPr>
        <w:pageBreakBefore w:val="0"/>
        <w:widowControl/>
        <w:shd w:val="clear" w:color="auto" w:fill="auto"/>
        <w:kinsoku/>
        <w:overflowPunct/>
        <w:topLinePunct w:val="0"/>
        <w:bidi w:val="0"/>
        <w:adjustRightInd w:val="0"/>
        <w:snapToGrid w:val="0"/>
        <w:spacing w:afterAutospacing="0" w:line="360" w:lineRule="auto"/>
        <w:ind w:left="0" w:leftChars="0" w:right="0" w:rightChars="0" w:firstLine="5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省级以上监狱管理局、戒毒管理局（含新疆生产建设兵团）出具的属于监狱企业的证明文件。</w:t>
      </w:r>
    </w:p>
    <w:p w14:paraId="4A3451CF">
      <w:pPr>
        <w:pageBreakBefore w:val="0"/>
        <w:widowControl/>
        <w:shd w:val="clear" w:color="auto" w:fill="auto"/>
        <w:kinsoku/>
        <w:overflowPunct/>
        <w:topLinePunct w:val="0"/>
        <w:bidi w:val="0"/>
        <w:adjustRightInd w:val="0"/>
        <w:snapToGrid w:val="0"/>
        <w:spacing w:afterAutospacing="0" w:line="360" w:lineRule="auto"/>
        <w:ind w:left="0" w:leftChars="0" w:right="0" w:rightChars="0"/>
        <w:jc w:val="left"/>
        <w:rPr>
          <w:rFonts w:hint="eastAsia" w:ascii="宋体" w:hAnsi="宋体" w:eastAsia="宋体" w:cs="宋体"/>
          <w:b/>
          <w:bCs/>
          <w:color w:val="auto"/>
          <w:sz w:val="21"/>
          <w:szCs w:val="21"/>
          <w:highlight w:val="none"/>
        </w:rPr>
      </w:pPr>
    </w:p>
    <w:p w14:paraId="5975908A">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1680" w:firstLineChars="800"/>
        <w:jc w:val="both"/>
        <w:textAlignment w:val="auto"/>
        <w:rPr>
          <w:rFonts w:hint="eastAsia" w:ascii="宋体" w:hAnsi="宋体" w:eastAsia="宋体" w:cs="宋体"/>
          <w:color w:val="auto"/>
          <w:sz w:val="21"/>
          <w:szCs w:val="21"/>
          <w:highlight w:val="none"/>
        </w:rPr>
      </w:pPr>
    </w:p>
    <w:p w14:paraId="28251D99">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1680" w:firstLineChars="800"/>
        <w:jc w:val="both"/>
        <w:textAlignment w:val="auto"/>
        <w:rPr>
          <w:rFonts w:hint="eastAsia" w:ascii="宋体" w:hAnsi="宋体" w:eastAsia="宋体" w:cs="宋体"/>
          <w:color w:val="auto"/>
          <w:sz w:val="21"/>
          <w:szCs w:val="21"/>
          <w:highlight w:val="none"/>
        </w:rPr>
      </w:pPr>
    </w:p>
    <w:p w14:paraId="738EF1F1">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1680" w:firstLineChars="8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供供应商名称（电子公章）：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6F866E5">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法定代表人或其委托代理人（签字或盖章）：</w:t>
      </w:r>
      <w:r>
        <w:rPr>
          <w:rFonts w:hint="eastAsia" w:ascii="宋体" w:hAnsi="宋体" w:eastAsia="宋体" w:cs="宋体"/>
          <w:color w:val="auto"/>
          <w:sz w:val="21"/>
          <w:szCs w:val="21"/>
          <w:highlight w:val="none"/>
          <w:u w:val="single"/>
        </w:rPr>
        <w:t xml:space="preserve">       </w:t>
      </w:r>
    </w:p>
    <w:p w14:paraId="4B186CA8">
      <w:pPr>
        <w:keepNext w:val="0"/>
        <w:keepLines w:val="0"/>
        <w:pageBreakBefore w:val="0"/>
        <w:widowControl w:val="0"/>
        <w:kinsoku/>
        <w:wordWrap/>
        <w:overflowPunct/>
        <w:topLinePunct w:val="0"/>
        <w:autoSpaceDE/>
        <w:autoSpaceDN/>
        <w:bidi w:val="0"/>
        <w:adjustRightInd w:val="0"/>
        <w:snapToGrid w:val="0"/>
        <w:spacing w:afterAutospacing="0" w:line="360" w:lineRule="auto"/>
        <w:ind w:left="0" w:leftChars="0" w:right="0" w:rightChars="0" w:firstLine="1680" w:firstLineChars="8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AF46F93">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p>
    <w:p w14:paraId="6B8F65C0">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p>
    <w:p w14:paraId="0FF620CA">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kern w:val="0"/>
          <w:sz w:val="21"/>
          <w:szCs w:val="21"/>
          <w:highlight w:val="none"/>
          <w:lang w:val="en-US" w:eastAsia="zh-CN" w:bidi="ar"/>
        </w:rPr>
      </w:pPr>
    </w:p>
    <w:p w14:paraId="2D71C6B0">
      <w:pP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14:paraId="5184E91C">
      <w:pPr>
        <w:keepNext w:val="0"/>
        <w:keepLines w:val="0"/>
        <w:pageBreakBefore w:val="0"/>
        <w:widowControl/>
        <w:numPr>
          <w:ilvl w:val="0"/>
          <w:numId w:val="0"/>
        </w:numPr>
        <w:kinsoku/>
        <w:wordWrap/>
        <w:overflowPunct/>
        <w:topLinePunct w:val="0"/>
        <w:autoSpaceDE w:val="0"/>
        <w:autoSpaceDN w:val="0"/>
        <w:bidi w:val="0"/>
        <w:adjustRightInd w:val="0"/>
        <w:snapToGrid w:val="0"/>
        <w:spacing w:afterAutospacing="0" w:line="360" w:lineRule="auto"/>
        <w:ind w:right="0" w:rightChars="0"/>
        <w:textAlignment w:val="baseline"/>
        <w:outlineLvl w:val="3"/>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lang w:val="en-US" w:eastAsia="zh-CN" w:bidi="ar"/>
        </w:rPr>
        <w:t>（</w:t>
      </w:r>
      <w:r>
        <w:rPr>
          <w:rFonts w:hint="eastAsia" w:cs="宋体"/>
          <w:b/>
          <w:bCs/>
          <w:snapToGrid w:val="0"/>
          <w:color w:val="auto"/>
          <w:kern w:val="0"/>
          <w:sz w:val="21"/>
          <w:szCs w:val="21"/>
          <w:lang w:val="en-US" w:eastAsia="zh-CN" w:bidi="ar"/>
        </w:rPr>
        <w:t>3</w:t>
      </w:r>
      <w:r>
        <w:rPr>
          <w:rFonts w:hint="eastAsia" w:ascii="宋体" w:hAnsi="宋体" w:eastAsia="宋体" w:cs="宋体"/>
          <w:b/>
          <w:bCs/>
          <w:snapToGrid w:val="0"/>
          <w:color w:val="auto"/>
          <w:kern w:val="0"/>
          <w:sz w:val="21"/>
          <w:szCs w:val="21"/>
          <w:lang w:val="en-US" w:eastAsia="zh-CN" w:bidi="ar"/>
        </w:rPr>
        <w:t>）</w:t>
      </w:r>
      <w:r>
        <w:rPr>
          <w:rFonts w:hint="eastAsia" w:ascii="宋体" w:hAnsi="宋体" w:eastAsia="宋体" w:cs="宋体"/>
          <w:b/>
          <w:bCs/>
          <w:color w:val="auto"/>
          <w:kern w:val="0"/>
          <w:sz w:val="21"/>
          <w:szCs w:val="21"/>
          <w:highlight w:val="none"/>
          <w:lang w:val="en-US" w:eastAsia="zh-CN" w:bidi="ar"/>
        </w:rPr>
        <w:t>供应商认为需要提交的其他资格证明文件</w:t>
      </w:r>
    </w:p>
    <w:p w14:paraId="55E4833D">
      <w:pPr>
        <w:bidi w:val="0"/>
        <w:rPr>
          <w:rFonts w:hint="eastAsia"/>
        </w:rPr>
      </w:pPr>
    </w:p>
    <w:p w14:paraId="536102B3">
      <w:pPr>
        <w:bidi w:val="0"/>
        <w:rPr>
          <w:rFonts w:hint="eastAsia"/>
        </w:rPr>
      </w:pPr>
      <w:r>
        <w:rPr>
          <w:rFonts w:hint="eastAsia"/>
        </w:rPr>
        <w:br w:type="page"/>
      </w:r>
    </w:p>
    <w:p w14:paraId="56E15479">
      <w:pPr>
        <w:pStyle w:val="4"/>
        <w:bidi w:val="0"/>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商务</w:t>
      </w:r>
      <w:r>
        <w:rPr>
          <w:rFonts w:hint="eastAsia" w:ascii="宋体" w:hAnsi="宋体" w:eastAsia="宋体" w:cs="宋体"/>
          <w:b/>
          <w:bCs/>
          <w:color w:val="auto"/>
          <w:spacing w:val="-3"/>
          <w:sz w:val="21"/>
          <w:szCs w:val="21"/>
          <w:highlight w:val="none"/>
          <w:lang w:val="en-US" w:eastAsia="zh-CN"/>
        </w:rPr>
        <w:t>技术条款</w:t>
      </w:r>
      <w:r>
        <w:rPr>
          <w:rFonts w:hint="eastAsia" w:ascii="宋体" w:hAnsi="宋体" w:eastAsia="宋体" w:cs="宋体"/>
          <w:b/>
          <w:bCs/>
          <w:color w:val="auto"/>
          <w:spacing w:val="-3"/>
          <w:sz w:val="21"/>
          <w:szCs w:val="21"/>
          <w:highlight w:val="none"/>
        </w:rPr>
        <w:t>偏离表</w:t>
      </w:r>
    </w:p>
    <w:p w14:paraId="3FC2CDB4">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z w:val="21"/>
          <w:szCs w:val="21"/>
          <w:highlight w:val="none"/>
        </w:rPr>
      </w:pPr>
    </w:p>
    <w:p w14:paraId="61A244F6">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AA0A276">
      <w:pPr>
        <w:overflowPunct/>
        <w:topLinePunct w:val="0"/>
        <w:bidi w:val="0"/>
        <w:adjustRightInd w:val="0"/>
        <w:snapToGrid w:val="0"/>
        <w:spacing w:afterAutospacing="0" w:line="360" w:lineRule="auto"/>
        <w:ind w:left="0" w:leftChars="0" w:right="0" w:rightChars="0" w:firstLine="0" w:firstLine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项目编号：</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14"/>
        <w:gridCol w:w="2509"/>
        <w:gridCol w:w="2266"/>
        <w:gridCol w:w="798"/>
        <w:gridCol w:w="747"/>
      </w:tblGrid>
      <w:tr w14:paraId="009F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3513524E">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888" w:type="pct"/>
            <w:noWrap w:val="0"/>
            <w:vAlign w:val="center"/>
          </w:tcPr>
          <w:p w14:paraId="40646EE6">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询价文件</w:t>
            </w:r>
            <w:r>
              <w:rPr>
                <w:rFonts w:hint="eastAsia" w:ascii="宋体" w:hAnsi="宋体" w:eastAsia="宋体" w:cs="宋体"/>
                <w:b w:val="0"/>
                <w:bCs w:val="0"/>
                <w:color w:val="auto"/>
                <w:sz w:val="21"/>
                <w:szCs w:val="21"/>
                <w:highlight w:val="none"/>
              </w:rPr>
              <w:t>内容</w:t>
            </w:r>
          </w:p>
        </w:tc>
        <w:tc>
          <w:tcPr>
            <w:tcW w:w="1472" w:type="pct"/>
            <w:noWrap w:val="0"/>
            <w:vAlign w:val="center"/>
          </w:tcPr>
          <w:p w14:paraId="6F7CC809">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询价文件要求条款</w:t>
            </w:r>
          </w:p>
        </w:tc>
        <w:tc>
          <w:tcPr>
            <w:tcW w:w="1329" w:type="pct"/>
            <w:noWrap w:val="0"/>
            <w:vAlign w:val="center"/>
          </w:tcPr>
          <w:p w14:paraId="4B5F495A">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响应文件的响应内容</w:t>
            </w:r>
          </w:p>
        </w:tc>
        <w:tc>
          <w:tcPr>
            <w:tcW w:w="468" w:type="pct"/>
            <w:noWrap w:val="0"/>
            <w:vAlign w:val="center"/>
          </w:tcPr>
          <w:p w14:paraId="3C33A75B">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438" w:type="pct"/>
            <w:noWrap w:val="0"/>
            <w:vAlign w:val="center"/>
          </w:tcPr>
          <w:p w14:paraId="128985F5">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162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3FED347E">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p>
        </w:tc>
        <w:tc>
          <w:tcPr>
            <w:tcW w:w="888" w:type="pct"/>
            <w:noWrap w:val="0"/>
            <w:vAlign w:val="center"/>
          </w:tcPr>
          <w:p w14:paraId="07CAEC9C">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1472" w:type="pct"/>
            <w:noWrap w:val="0"/>
            <w:vAlign w:val="center"/>
          </w:tcPr>
          <w:p w14:paraId="37C78A93">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r>
              <w:rPr>
                <w:rFonts w:hint="eastAsia" w:cs="宋体"/>
                <w:b w:val="0"/>
                <w:bCs w:val="0"/>
                <w:spacing w:val="0"/>
                <w:w w:val="100"/>
                <w:position w:val="0"/>
                <w:sz w:val="21"/>
                <w:szCs w:val="21"/>
                <w:lang w:val="en-US" w:eastAsia="zh-CN"/>
              </w:rPr>
              <w:t>采购</w:t>
            </w:r>
            <w:r>
              <w:rPr>
                <w:rFonts w:hint="eastAsia"/>
                <w:b w:val="0"/>
                <w:bCs w:val="0"/>
                <w:lang w:val="en-US" w:eastAsia="zh-CN"/>
              </w:rPr>
              <w:t>柴油发电机组</w:t>
            </w:r>
          </w:p>
        </w:tc>
        <w:tc>
          <w:tcPr>
            <w:tcW w:w="1329" w:type="pct"/>
            <w:noWrap w:val="0"/>
            <w:vAlign w:val="center"/>
          </w:tcPr>
          <w:p w14:paraId="15611959">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395FD37E">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33B356F7">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4E08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6EB21397">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p>
        </w:tc>
        <w:tc>
          <w:tcPr>
            <w:tcW w:w="888" w:type="pct"/>
            <w:noWrap w:val="0"/>
            <w:vAlign w:val="center"/>
          </w:tcPr>
          <w:p w14:paraId="3CF89A8D">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柴油发电机组主要技术要求</w:t>
            </w:r>
          </w:p>
        </w:tc>
        <w:tc>
          <w:tcPr>
            <w:tcW w:w="1472" w:type="pct"/>
            <w:noWrap w:val="0"/>
            <w:vAlign w:val="center"/>
          </w:tcPr>
          <w:p w14:paraId="51CD3B53">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（1）额定功率:600kW；</w:t>
            </w:r>
          </w:p>
          <w:p w14:paraId="1B417AFF">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（2）排放标准：符合国三及以上；</w:t>
            </w:r>
          </w:p>
          <w:p w14:paraId="60354BAC">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（3）控制系统:具备自动启停、远程监控、故障报警、ATS自动切换功能；</w:t>
            </w:r>
          </w:p>
          <w:p w14:paraId="1FDE4FBB">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（4）配套设施:含一体机箱、日用油箱、消音器、电缆、智能并机柜、安装基础及环保降噪措施；</w:t>
            </w:r>
          </w:p>
          <w:p w14:paraId="1498858E">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（5）适配场景:市电中断后15秒内自动启动并带载运行，保障重要负荷持续供电。</w:t>
            </w:r>
          </w:p>
          <w:p w14:paraId="538CB3FF">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质保期≥1年。若原厂提供的质保期限不足1年，供应商需补足不足部分的质保时长；质保期内如产品出现任何故障，供方均提供免费上门维修服务，经确认无法修复的，免费更换全新产品；质保期满（超出1年）后，供方提供上门维修服务，收费标准低于市场均价。</w:t>
            </w:r>
          </w:p>
        </w:tc>
        <w:tc>
          <w:tcPr>
            <w:tcW w:w="1329" w:type="pct"/>
            <w:noWrap w:val="0"/>
            <w:vAlign w:val="center"/>
          </w:tcPr>
          <w:p w14:paraId="2BC4CA90">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629AE9E5">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08C411CC">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6F0B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7BAB4AED">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w:t>
            </w:r>
          </w:p>
        </w:tc>
        <w:tc>
          <w:tcPr>
            <w:tcW w:w="888" w:type="pct"/>
            <w:noWrap w:val="0"/>
            <w:vAlign w:val="center"/>
          </w:tcPr>
          <w:p w14:paraId="7FB3F6AB">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供货地点</w:t>
            </w:r>
          </w:p>
        </w:tc>
        <w:tc>
          <w:tcPr>
            <w:tcW w:w="1472" w:type="pct"/>
            <w:noWrap w:val="0"/>
            <w:vAlign w:val="center"/>
          </w:tcPr>
          <w:p w14:paraId="232D3A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新疆伊犁州都拉塔口岸(都拉塔出入境边防检查站)，采购人指定地点。</w:t>
            </w:r>
          </w:p>
        </w:tc>
        <w:tc>
          <w:tcPr>
            <w:tcW w:w="1329" w:type="pct"/>
            <w:noWrap w:val="0"/>
            <w:vAlign w:val="center"/>
          </w:tcPr>
          <w:p w14:paraId="7F817E52">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5768C344">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0C5AFCD0">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1C66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2CE381FB">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w:t>
            </w:r>
          </w:p>
        </w:tc>
        <w:tc>
          <w:tcPr>
            <w:tcW w:w="888" w:type="pct"/>
            <w:noWrap w:val="0"/>
            <w:vAlign w:val="center"/>
          </w:tcPr>
          <w:p w14:paraId="362CD194">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履约期限</w:t>
            </w:r>
          </w:p>
        </w:tc>
        <w:tc>
          <w:tcPr>
            <w:tcW w:w="1472" w:type="pct"/>
            <w:noWrap w:val="0"/>
            <w:vAlign w:val="center"/>
          </w:tcPr>
          <w:p w14:paraId="4430D550">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自合同签订之日</w:t>
            </w:r>
            <w:r>
              <w:rPr>
                <w:rFonts w:hint="eastAsia" w:cs="宋体"/>
                <w:b w:val="0"/>
                <w:bCs w:val="0"/>
                <w:color w:val="auto"/>
                <w:sz w:val="21"/>
                <w:szCs w:val="21"/>
                <w:highlight w:val="none"/>
                <w:lang w:val="en-US" w:eastAsia="zh-CN"/>
              </w:rPr>
              <w:t>起</w:t>
            </w:r>
            <w:r>
              <w:rPr>
                <w:rFonts w:hint="eastAsia" w:ascii="宋体" w:hAnsi="宋体" w:eastAsia="宋体" w:cs="宋体"/>
                <w:b w:val="0"/>
                <w:bCs w:val="0"/>
                <w:color w:val="auto"/>
                <w:sz w:val="21"/>
                <w:szCs w:val="21"/>
                <w:highlight w:val="none"/>
                <w:lang w:val="en-US" w:eastAsia="zh-CN"/>
              </w:rPr>
              <w:t>30日内完成供货、安装、调试。</w:t>
            </w:r>
          </w:p>
        </w:tc>
        <w:tc>
          <w:tcPr>
            <w:tcW w:w="1329" w:type="pct"/>
            <w:noWrap w:val="0"/>
            <w:vAlign w:val="center"/>
          </w:tcPr>
          <w:p w14:paraId="5275D931">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08394CB9">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2CEBA8AA">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070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351493FD">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5</w:t>
            </w:r>
          </w:p>
        </w:tc>
        <w:tc>
          <w:tcPr>
            <w:tcW w:w="888" w:type="pct"/>
            <w:noWrap w:val="0"/>
            <w:vAlign w:val="center"/>
          </w:tcPr>
          <w:p w14:paraId="013BDB21">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验收方式及标准</w:t>
            </w:r>
          </w:p>
        </w:tc>
        <w:tc>
          <w:tcPr>
            <w:tcW w:w="1472" w:type="pct"/>
            <w:noWrap w:val="0"/>
            <w:vAlign w:val="center"/>
          </w:tcPr>
          <w:p w14:paraId="1A618D33">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（一）验收时间：供应商按采购人要求完成供货、安装、调试后。</w:t>
            </w:r>
          </w:p>
          <w:p w14:paraId="3FC77888">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（二）验收方式：一次性验收。</w:t>
            </w:r>
          </w:p>
          <w:p w14:paraId="730A83D2">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三）验收程序：一般程序。①启动验收，制定验收方案。供应商按采购人要求完成供货、安装、调试后，由供应商向采购人发送项目验收申请，由不过人制定验收方案，开展验收。②供应商提供验收所需资料。主要包括所有产品技术参数内容及其相关资料。③成立验收小组。采购人成立验收小组，验收小组应当由3人以上单数组成，验收小组按照合同约定的内容开展项目验收工作。④验收结束后，验收小组在2日内出具验收报告。验收小组成员根据验收报告明确验收意见,并盖章确认。⑤验收不合格的处理。履约验收不合格的，采购人向供应商发出整改通知书，整改结束后由供应商对接采购人重新验收。⑥验收档案收集及保存。履约验收完成后，由采购人收集验收报告留存备查。</w:t>
            </w:r>
          </w:p>
          <w:p w14:paraId="18762C24">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（四）验收内容</w:t>
            </w:r>
          </w:p>
          <w:p w14:paraId="49F7642C">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1.技术履约内容：货物外包装是否完好，数量、品牌规格等是否与合同约定完全一致；设备安装、调试后能否正常运行。</w:t>
            </w:r>
          </w:p>
          <w:p w14:paraId="6768918F">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2.商务履约内容：供应商是否按照合同约定的时间、地点、方式履行合同内容。</w:t>
            </w:r>
          </w:p>
          <w:p w14:paraId="57855235">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（五）验收标准</w:t>
            </w:r>
          </w:p>
          <w:p w14:paraId="435D611A">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1.技术履约标准：货物外包装完好，数量、品牌规格等与合同约定完全一致；设备安装、调试后能正常运行。</w:t>
            </w:r>
          </w:p>
          <w:p w14:paraId="396C97C1">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2.商务履约标准：供应商按照合同约定的时间、地点、方式履行合同内容。</w:t>
            </w:r>
          </w:p>
        </w:tc>
        <w:tc>
          <w:tcPr>
            <w:tcW w:w="1329" w:type="pct"/>
            <w:noWrap w:val="0"/>
            <w:vAlign w:val="center"/>
          </w:tcPr>
          <w:p w14:paraId="47E6DC81">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12346948">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6AF2FC05">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1D41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754FF81A">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6</w:t>
            </w:r>
          </w:p>
        </w:tc>
        <w:tc>
          <w:tcPr>
            <w:tcW w:w="888" w:type="pct"/>
            <w:noWrap w:val="0"/>
            <w:vAlign w:val="center"/>
          </w:tcPr>
          <w:p w14:paraId="1C550D99">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付款方式及履约保证金</w:t>
            </w:r>
          </w:p>
        </w:tc>
        <w:tc>
          <w:tcPr>
            <w:tcW w:w="1472" w:type="pct"/>
            <w:noWrap w:val="0"/>
            <w:vAlign w:val="center"/>
          </w:tcPr>
          <w:p w14:paraId="7B040721">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（一）付款方式</w:t>
            </w:r>
          </w:p>
          <w:p w14:paraId="7033CA9E">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付款方式为对公转账。经甲方验收合格，乙方向甲方一次性开具全额有效发票，待甲方收到该发票后，一次性付清本项目合同价款，对公转账至乙方合同约定账户。</w:t>
            </w:r>
          </w:p>
          <w:p w14:paraId="29F7BA44">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（二）履约保证金</w:t>
            </w:r>
          </w:p>
          <w:p w14:paraId="0FA11968">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1.缴纳形式：支票、汇票、本票或者金融机构、担保机构出具的保函（电子保函、保险保函、银行保函等）等非现金形式；</w:t>
            </w:r>
          </w:p>
          <w:p w14:paraId="486E8DEF">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2.缴纳金额：合同价的5%；</w:t>
            </w:r>
          </w:p>
          <w:p w14:paraId="59B995E0">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3.缴纳时间：收到中标（成交）通知书后、签订合同前；</w:t>
            </w:r>
          </w:p>
          <w:p w14:paraId="5D3248CC">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4.退付时间：合同履行期限到期并经履约验收完毕双方确认后；</w:t>
            </w:r>
          </w:p>
          <w:p w14:paraId="361E3F9A">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5.退付条件：履约验收结束后进行退付。如果乙方未能按合同约定全面履行义务，那么甲方有权从履约保证金中取得补偿或赔偿，在退付过程中扣除应扣除部分后退付剩余履约保证金，同时不影响甲方要求乙方承担合同约定的超过履约保证金的违约责任的权利。</w:t>
            </w:r>
          </w:p>
          <w:p w14:paraId="5BB5269C">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6.不予退还条件：履约保证金在合同履约期限内不予退还；如果供应商不履行合同，履约保证金不予退还。</w:t>
            </w:r>
          </w:p>
        </w:tc>
        <w:tc>
          <w:tcPr>
            <w:tcW w:w="1329" w:type="pct"/>
            <w:noWrap w:val="0"/>
            <w:vAlign w:val="center"/>
          </w:tcPr>
          <w:p w14:paraId="591DFA1C">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63D2769D">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0B300140">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r w14:paraId="003B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noWrap w:val="0"/>
            <w:vAlign w:val="center"/>
          </w:tcPr>
          <w:p w14:paraId="56905521">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7</w:t>
            </w:r>
          </w:p>
        </w:tc>
        <w:tc>
          <w:tcPr>
            <w:tcW w:w="888" w:type="pct"/>
            <w:noWrap w:val="0"/>
            <w:vAlign w:val="center"/>
          </w:tcPr>
          <w:p w14:paraId="59A74062">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质保时间</w:t>
            </w:r>
          </w:p>
        </w:tc>
        <w:tc>
          <w:tcPr>
            <w:tcW w:w="1472" w:type="pct"/>
            <w:noWrap w:val="0"/>
            <w:vAlign w:val="center"/>
          </w:tcPr>
          <w:p w14:paraId="1E583A94">
            <w:pPr>
              <w:keepNext w:val="0"/>
              <w:keepLines w:val="0"/>
              <w:pageBreakBefore w:val="0"/>
              <w:widowControl/>
              <w:kinsoku/>
              <w:wordWrap w:val="0"/>
              <w:overflowPunct/>
              <w:topLinePunct w:val="0"/>
              <w:autoSpaceDE w:val="0"/>
              <w:autoSpaceDN w:val="0"/>
              <w:bidi w:val="0"/>
              <w:adjustRightInd w:val="0"/>
              <w:snapToGrid w:val="0"/>
              <w:spacing w:afterAutospacing="0" w:line="240" w:lineRule="auto"/>
              <w:ind w:left="0" w:leftChars="0" w:right="0" w:rightChars="0" w:firstLine="0" w:firstLineChars="0"/>
              <w:jc w:val="left"/>
              <w:textAlignment w:val="baseline"/>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质保期≥1年。若原厂提供的质保期限不足1年，供应商需补足不足部分的质保时长；质保期内如产品出现任何故障，供方均提供免费上门维修服务，经确认无法修复的，免费更换全新产品；质保期满（超出1年）后，供方提供上门维修服务，收费标准低于市场均价。</w:t>
            </w:r>
          </w:p>
        </w:tc>
        <w:tc>
          <w:tcPr>
            <w:tcW w:w="1329" w:type="pct"/>
            <w:noWrap w:val="0"/>
            <w:vAlign w:val="center"/>
          </w:tcPr>
          <w:p w14:paraId="112BABD1">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68" w:type="pct"/>
            <w:noWrap w:val="0"/>
            <w:vAlign w:val="center"/>
          </w:tcPr>
          <w:p w14:paraId="2A3D0F71">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c>
          <w:tcPr>
            <w:tcW w:w="438" w:type="pct"/>
            <w:noWrap w:val="0"/>
            <w:vAlign w:val="center"/>
          </w:tcPr>
          <w:p w14:paraId="728298AA">
            <w:pPr>
              <w:keepNext w:val="0"/>
              <w:keepLines w:val="0"/>
              <w:pageBreakBefore w:val="0"/>
              <w:widowControl/>
              <w:overflowPunct/>
              <w:topLinePunct w:val="0"/>
              <w:autoSpaceDE w:val="0"/>
              <w:autoSpaceDN w:val="0"/>
              <w:bidi w:val="0"/>
              <w:adjustRightInd w:val="0"/>
              <w:snapToGrid w:val="0"/>
              <w:spacing w:afterAutospacing="0" w:line="240" w:lineRule="auto"/>
              <w:ind w:left="0" w:leftChars="0" w:right="0" w:rightChars="0" w:firstLine="0" w:firstLineChars="0"/>
              <w:jc w:val="center"/>
              <w:textAlignment w:val="baseline"/>
              <w:rPr>
                <w:rFonts w:hint="eastAsia" w:ascii="宋体" w:hAnsi="宋体" w:eastAsia="宋体" w:cs="宋体"/>
                <w:b w:val="0"/>
                <w:bCs w:val="0"/>
                <w:color w:val="auto"/>
                <w:sz w:val="21"/>
                <w:szCs w:val="21"/>
                <w:highlight w:val="none"/>
              </w:rPr>
            </w:pPr>
          </w:p>
        </w:tc>
      </w:tr>
    </w:tbl>
    <w:p w14:paraId="67765EBB">
      <w:pPr>
        <w:keepNext w:val="0"/>
        <w:keepLines w:val="0"/>
        <w:pageBreakBefore w:val="0"/>
        <w:widowControl/>
        <w:kinsoku w:val="0"/>
        <w:wordWrap/>
        <w:overflowPunct/>
        <w:topLinePunct w:val="0"/>
        <w:autoSpaceDE w:val="0"/>
        <w:autoSpaceDN w:val="0"/>
        <w:bidi w:val="0"/>
        <w:adjustRightInd w:val="0"/>
        <w:snapToGrid w:val="0"/>
        <w:spacing w:afterAutospacing="0" w:line="240" w:lineRule="auto"/>
        <w:ind w:left="0" w:leftChars="0" w:right="0" w:rightChars="0" w:firstLine="0" w:firstLineChars="0"/>
        <w:jc w:val="both"/>
        <w:textAlignment w:val="baseline"/>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若有偏离</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请在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偏离”一栏中标注“</w:t>
      </w:r>
      <w:r>
        <w:rPr>
          <w:rFonts w:hint="eastAsia" w:ascii="宋体" w:hAnsi="宋体" w:eastAsia="宋体" w:cs="宋体"/>
          <w:bCs/>
          <w:color w:val="auto"/>
          <w:sz w:val="21"/>
          <w:szCs w:val="21"/>
          <w:highlight w:val="none"/>
          <w:lang w:eastAsia="zh-CN"/>
        </w:rPr>
        <w:t>正偏离</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负偏离</w:t>
      </w:r>
      <w:r>
        <w:rPr>
          <w:rFonts w:hint="eastAsia" w:ascii="宋体" w:hAnsi="宋体" w:eastAsia="宋体" w:cs="宋体"/>
          <w:bCs/>
          <w:color w:val="auto"/>
          <w:sz w:val="21"/>
          <w:szCs w:val="21"/>
          <w:highlight w:val="none"/>
        </w:rPr>
        <w:t>”字样</w:t>
      </w:r>
      <w:r>
        <w:rPr>
          <w:rFonts w:hint="eastAsia" w:ascii="宋体" w:hAnsi="宋体" w:eastAsia="宋体" w:cs="宋体"/>
          <w:bCs/>
          <w:color w:val="auto"/>
          <w:sz w:val="21"/>
          <w:szCs w:val="21"/>
          <w:highlight w:val="none"/>
          <w:lang w:eastAsia="zh-CN"/>
        </w:rPr>
        <w:t>，并</w:t>
      </w:r>
      <w:r>
        <w:rPr>
          <w:rFonts w:hint="eastAsia" w:ascii="宋体" w:hAnsi="宋体" w:eastAsia="宋体" w:cs="宋体"/>
          <w:bCs/>
          <w:color w:val="auto"/>
          <w:sz w:val="21"/>
          <w:szCs w:val="21"/>
          <w:highlight w:val="none"/>
        </w:rPr>
        <w:t>将具体偏离</w:t>
      </w:r>
      <w:r>
        <w:rPr>
          <w:rFonts w:hint="eastAsia" w:ascii="宋体" w:hAnsi="宋体" w:eastAsia="宋体" w:cs="宋体"/>
          <w:bCs/>
          <w:color w:val="auto"/>
          <w:sz w:val="21"/>
          <w:szCs w:val="21"/>
          <w:highlight w:val="none"/>
          <w:lang w:eastAsia="zh-CN"/>
        </w:rPr>
        <w:t>内容</w:t>
      </w:r>
      <w:r>
        <w:rPr>
          <w:rFonts w:hint="eastAsia" w:ascii="宋体" w:hAnsi="宋体" w:eastAsia="宋体" w:cs="宋体"/>
          <w:bCs/>
          <w:color w:val="auto"/>
          <w:sz w:val="21"/>
          <w:szCs w:val="21"/>
          <w:highlight w:val="none"/>
        </w:rPr>
        <w:t>在</w:t>
      </w:r>
      <w:r>
        <w:rPr>
          <w:rFonts w:hint="eastAsia" w:ascii="宋体" w:hAnsi="宋体" w:eastAsia="宋体" w:cs="宋体"/>
          <w:bCs/>
          <w:color w:val="auto"/>
          <w:sz w:val="21"/>
          <w:szCs w:val="21"/>
          <w:highlight w:val="none"/>
          <w:lang w:eastAsia="zh-CN"/>
        </w:rPr>
        <w:t>“备注</w:t>
      </w:r>
      <w:r>
        <w:rPr>
          <w:rFonts w:hint="eastAsia" w:ascii="宋体" w:hAnsi="宋体" w:eastAsia="宋体" w:cs="宋体"/>
          <w:bCs/>
          <w:color w:val="auto"/>
          <w:sz w:val="21"/>
          <w:szCs w:val="21"/>
          <w:highlight w:val="none"/>
        </w:rPr>
        <w:t>”一栏中详细说明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若无偏离</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请在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偏离”一栏中标注“无”字样。本项不接受负偏离，</w:t>
      </w:r>
      <w:r>
        <w:rPr>
          <w:rFonts w:hint="eastAsia" w:ascii="宋体" w:hAnsi="宋体" w:eastAsia="宋体" w:cs="宋体"/>
          <w:bCs/>
          <w:color w:val="auto"/>
          <w:sz w:val="21"/>
          <w:szCs w:val="21"/>
          <w:highlight w:val="none"/>
          <w:lang w:val="en-US" w:eastAsia="zh-CN"/>
        </w:rPr>
        <w:t>任意一项</w:t>
      </w:r>
      <w:r>
        <w:rPr>
          <w:rFonts w:hint="eastAsia" w:ascii="宋体" w:hAnsi="宋体" w:eastAsia="宋体" w:cs="宋体"/>
          <w:bCs/>
          <w:color w:val="auto"/>
          <w:sz w:val="21"/>
          <w:szCs w:val="21"/>
          <w:highlight w:val="none"/>
        </w:rPr>
        <w:t>被</w:t>
      </w:r>
      <w:r>
        <w:rPr>
          <w:rFonts w:hint="eastAsia" w:ascii="宋体" w:hAnsi="宋体" w:eastAsia="宋体" w:cs="宋体"/>
          <w:bCs/>
          <w:color w:val="auto"/>
          <w:sz w:val="21"/>
          <w:szCs w:val="21"/>
          <w:highlight w:val="none"/>
          <w:lang w:val="en-US" w:eastAsia="zh-CN"/>
        </w:rPr>
        <w:t>询价小组</w:t>
      </w:r>
      <w:r>
        <w:rPr>
          <w:rFonts w:hint="eastAsia" w:ascii="宋体" w:hAnsi="宋体" w:eastAsia="宋体" w:cs="宋体"/>
          <w:bCs/>
          <w:color w:val="auto"/>
          <w:sz w:val="21"/>
          <w:szCs w:val="21"/>
          <w:highlight w:val="none"/>
        </w:rPr>
        <w:t>判定为负偏离的其投标无效，不进入后续评审环节</w:t>
      </w:r>
      <w:r>
        <w:rPr>
          <w:rFonts w:hint="eastAsia" w:ascii="宋体" w:hAnsi="宋体" w:eastAsia="宋体" w:cs="宋体"/>
          <w:bCs/>
          <w:color w:val="auto"/>
          <w:sz w:val="21"/>
          <w:szCs w:val="21"/>
          <w:highlight w:val="none"/>
          <w:lang w:eastAsia="zh-CN"/>
        </w:rPr>
        <w:t>。</w:t>
      </w:r>
    </w:p>
    <w:p w14:paraId="2C30D750">
      <w:pPr>
        <w:overflowPunct/>
        <w:topLinePunct w:val="0"/>
        <w:bidi w:val="0"/>
        <w:adjustRightInd w:val="0"/>
        <w:snapToGrid w:val="0"/>
        <w:spacing w:afterAutospacing="0" w:line="360" w:lineRule="auto"/>
        <w:ind w:left="0" w:leftChars="0" w:right="0" w:rightChars="0" w:firstLine="6720" w:firstLineChars="3200"/>
        <w:jc w:val="both"/>
        <w:rPr>
          <w:rFonts w:hint="eastAsia" w:ascii="宋体" w:hAnsi="宋体" w:eastAsia="宋体" w:cs="宋体"/>
          <w:color w:val="auto"/>
          <w:kern w:val="0"/>
          <w:sz w:val="21"/>
          <w:szCs w:val="21"/>
          <w:highlight w:val="none"/>
        </w:rPr>
      </w:pPr>
    </w:p>
    <w:p w14:paraId="07EEDBCC">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142E410">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3B8BF91F">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A940AE4">
      <w:pPr>
        <w:overflowPunct/>
        <w:topLinePunct w:val="0"/>
        <w:bidi w:val="0"/>
        <w:adjustRightInd w:val="0"/>
        <w:snapToGrid w:val="0"/>
        <w:spacing w:afterAutospacing="0" w:line="360" w:lineRule="auto"/>
        <w:ind w:left="0" w:leftChars="0" w:right="0" w:rightChars="0" w:firstLine="2940" w:firstLineChars="1400"/>
        <w:jc w:val="both"/>
        <w:rPr>
          <w:rFonts w:hint="eastAsia" w:ascii="宋体" w:hAnsi="宋体" w:eastAsia="宋体" w:cs="宋体"/>
          <w:color w:val="auto"/>
          <w:sz w:val="21"/>
          <w:szCs w:val="21"/>
          <w:highlight w:val="none"/>
        </w:rPr>
      </w:pPr>
    </w:p>
    <w:p w14:paraId="3071CE3D">
      <w:pPr>
        <w:overflowPunct/>
        <w:topLinePunct w:val="0"/>
        <w:bidi w:val="0"/>
        <w:adjustRightInd w:val="0"/>
        <w:snapToGrid w:val="0"/>
        <w:spacing w:afterAutospacing="0" w:line="360" w:lineRule="auto"/>
        <w:ind w:right="0" w:rightChars="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lang w:val="en-US" w:eastAsia="zh-CN"/>
        </w:rPr>
        <w:br w:type="page"/>
      </w:r>
    </w:p>
    <w:p w14:paraId="26E6E72D">
      <w:pPr>
        <w:pStyle w:val="4"/>
        <w:bidi w:val="0"/>
        <w:ind w:left="0" w:lef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kern w:val="2"/>
          <w:sz w:val="21"/>
          <w:szCs w:val="21"/>
          <w:highlight w:val="none"/>
          <w:lang w:val="en-US" w:eastAsia="zh-CN" w:bidi="ar-SA"/>
        </w:rPr>
        <w:t>保密承诺书</w:t>
      </w:r>
    </w:p>
    <w:p w14:paraId="2A6EE123">
      <w:pPr>
        <w:overflowPunct/>
        <w:topLinePunct w:val="0"/>
        <w:bidi w:val="0"/>
        <w:adjustRightInd w:val="0"/>
        <w:snapToGrid w:val="0"/>
        <w:spacing w:afterAutospacing="0" w:line="360" w:lineRule="auto"/>
        <w:ind w:left="0" w:leftChars="0" w:right="0" w:rightChars="0"/>
        <w:jc w:val="center"/>
        <w:rPr>
          <w:rFonts w:hint="eastAsia" w:ascii="宋体" w:hAnsi="宋体" w:eastAsia="宋体" w:cs="宋体"/>
          <w:color w:val="auto"/>
          <w:sz w:val="21"/>
          <w:szCs w:val="21"/>
          <w:highlight w:val="none"/>
        </w:rPr>
      </w:pPr>
    </w:p>
    <w:p w14:paraId="7ADDA330">
      <w:pPr>
        <w:keepNext w:val="0"/>
        <w:keepLines w:val="0"/>
        <w:pageBreakBefore w:val="0"/>
        <w:widowControl/>
        <w:kinsoku/>
        <w:wordWrap/>
        <w:overflowPunct/>
        <w:topLinePunct w:val="0"/>
        <w:autoSpaceDE/>
        <w:autoSpaceDN/>
        <w:bidi w:val="0"/>
        <w:adjustRightInd w:val="0"/>
        <w:snapToGrid w:val="0"/>
        <w:spacing w:afterAutospacing="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p>
    <w:p w14:paraId="60E201EC">
      <w:pPr>
        <w:keepNext w:val="0"/>
        <w:keepLines w:val="0"/>
        <w:pageBreakBefore w:val="0"/>
        <w:widowControl/>
        <w:kinsoku/>
        <w:wordWrap/>
        <w:overflowPunct/>
        <w:topLinePunct w:val="0"/>
        <w:autoSpaceDE/>
        <w:autoSpaceDN/>
        <w:bidi w:val="0"/>
        <w:adjustRightInd w:val="0"/>
        <w:snapToGrid w:val="0"/>
        <w:spacing w:afterAutospacing="0" w:line="36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鉴于</w:t>
      </w:r>
      <w:r>
        <w:rPr>
          <w:rFonts w:hint="eastAsia" w:ascii="宋体" w:hAnsi="宋体" w:eastAsia="宋体" w:cs="宋体"/>
          <w:color w:val="auto"/>
          <w:kern w:val="2"/>
          <w:sz w:val="21"/>
          <w:szCs w:val="21"/>
          <w:highlight w:val="none"/>
          <w:u w:val="single"/>
          <w:lang w:val="en-US" w:eastAsia="zh-CN" w:bidi="ar-SA"/>
        </w:rPr>
        <w:t xml:space="preserve">            （项目名称）      </w:t>
      </w:r>
      <w:r>
        <w:rPr>
          <w:rFonts w:hint="eastAsia" w:ascii="宋体" w:hAnsi="宋体" w:eastAsia="宋体" w:cs="宋体"/>
          <w:color w:val="auto"/>
          <w:kern w:val="2"/>
          <w:sz w:val="21"/>
          <w:szCs w:val="21"/>
          <w:highlight w:val="none"/>
          <w:lang w:val="en-US" w:eastAsia="zh-CN" w:bidi="ar-SA"/>
        </w:rPr>
        <w:t>性质特殊，在询价标过程中为保证秘密不致外泄，我方做出以下保密承诺：</w:t>
      </w:r>
    </w:p>
    <w:p w14:paraId="11927C2A">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1.此所述及的保密信息是指我方在响应过程中直接或间接获得的所有商业或技术信息（包括口头、书面信息几资料）。</w:t>
      </w:r>
    </w:p>
    <w:p w14:paraId="0D5DD0A3">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2.我方获得的保密信息只用于本次采购活动工作，绝不用于其它用途。</w:t>
      </w:r>
    </w:p>
    <w:p w14:paraId="2B09518D">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3.我方将对从此处得到的信息、资料进行保密管理，采取措施防止信息的全部或任一部分泄露给第三方。</w:t>
      </w:r>
    </w:p>
    <w:p w14:paraId="138F863B">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4.我方采取严格措施防止与本次项目工作无关的我方人员接触保密信息、资料，防止其泄露信息，如果发生泄密，我方承担一切相关责任。</w:t>
      </w:r>
    </w:p>
    <w:p w14:paraId="225F3941">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5.我方对内部因工作原因接触到保密信息人员，进行保密教育，防止泄露信息。</w:t>
      </w:r>
    </w:p>
    <w:p w14:paraId="32A02779">
      <w:pPr>
        <w:keepNext w:val="0"/>
        <w:keepLines w:val="0"/>
        <w:pageBreakBefore w:val="0"/>
        <w:kinsoku/>
        <w:wordWrap/>
        <w:overflowPunct/>
        <w:topLinePunct w:val="0"/>
        <w:autoSpaceDE/>
        <w:autoSpaceDN/>
        <w:bidi w:val="0"/>
        <w:adjustRightInd w:val="0"/>
        <w:snapToGrid w:val="0"/>
        <w:spacing w:afterAutospacing="0"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6.如我方有幸成为成交人，此承诺书继续生效。</w:t>
      </w:r>
    </w:p>
    <w:p w14:paraId="5FFC6117">
      <w:pPr>
        <w:overflowPunct/>
        <w:topLinePunct w:val="0"/>
        <w:bidi w:val="0"/>
        <w:adjustRightInd w:val="0"/>
        <w:snapToGrid w:val="0"/>
        <w:spacing w:afterAutospacing="0" w:line="360" w:lineRule="auto"/>
        <w:ind w:left="0" w:leftChars="0" w:right="0" w:rightChars="0" w:firstLine="0" w:firstLineChars="0"/>
        <w:jc w:val="both"/>
        <w:rPr>
          <w:rFonts w:hint="eastAsia" w:ascii="宋体" w:hAnsi="宋体" w:eastAsia="宋体" w:cs="宋体"/>
          <w:color w:val="auto"/>
          <w:kern w:val="0"/>
          <w:sz w:val="21"/>
          <w:szCs w:val="21"/>
          <w:highlight w:val="none"/>
        </w:rPr>
      </w:pPr>
    </w:p>
    <w:p w14:paraId="6405F2E3">
      <w:pPr>
        <w:overflowPunct/>
        <w:topLinePunct w:val="0"/>
        <w:bidi w:val="0"/>
        <w:adjustRightInd w:val="0"/>
        <w:snapToGrid w:val="0"/>
        <w:spacing w:afterAutospacing="0" w:line="360" w:lineRule="auto"/>
        <w:ind w:left="0" w:leftChars="0" w:right="0" w:rightChars="0" w:firstLine="0" w:firstLineChars="0"/>
        <w:jc w:val="both"/>
        <w:rPr>
          <w:rFonts w:hint="eastAsia" w:ascii="宋体" w:hAnsi="宋体" w:eastAsia="宋体" w:cs="宋体"/>
          <w:color w:val="auto"/>
          <w:kern w:val="0"/>
          <w:sz w:val="21"/>
          <w:szCs w:val="21"/>
          <w:highlight w:val="none"/>
        </w:rPr>
      </w:pPr>
    </w:p>
    <w:p w14:paraId="36558DDA">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F683ED8">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3FEED21C">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621D35B">
      <w:pPr>
        <w:overflowPunct/>
        <w:topLinePunct w:val="0"/>
        <w:bidi w:val="0"/>
        <w:adjustRightInd w:val="0"/>
        <w:snapToGrid w:val="0"/>
        <w:spacing w:afterAutospacing="0" w:line="360" w:lineRule="auto"/>
        <w:ind w:left="0" w:leftChars="0" w:right="0" w:rightChars="0" w:firstLine="2940" w:firstLineChars="1400"/>
        <w:jc w:val="right"/>
        <w:rPr>
          <w:rFonts w:hint="eastAsia" w:ascii="宋体" w:hAnsi="宋体" w:eastAsia="宋体" w:cs="宋体"/>
          <w:color w:val="auto"/>
          <w:sz w:val="21"/>
          <w:szCs w:val="21"/>
          <w:highlight w:val="none"/>
        </w:rPr>
      </w:pPr>
    </w:p>
    <w:p w14:paraId="591F7F17">
      <w:pPr>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3133341">
      <w:pPr>
        <w:pStyle w:val="4"/>
        <w:bidi w:val="0"/>
        <w:ind w:left="0" w:leftChars="0" w:firstLine="0" w:firstLineChars="0"/>
        <w:jc w:val="center"/>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8、供应商认为有必要提供的其他资料文件</w:t>
      </w:r>
    </w:p>
    <w:p w14:paraId="41CC2A88">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spacing w:val="-4"/>
          <w:sz w:val="21"/>
          <w:szCs w:val="21"/>
          <w:highlight w:val="none"/>
          <w:lang w:val="en-US" w:eastAsia="zh-CN"/>
        </w:rPr>
      </w:pPr>
    </w:p>
    <w:p w14:paraId="119C6FF5">
      <w:pPr>
        <w:overflowPunct/>
        <w:topLinePunct w:val="0"/>
        <w:bidi w:val="0"/>
        <w:adjustRightInd w:val="0"/>
        <w:snapToGrid w:val="0"/>
        <w:spacing w:afterAutospacing="0" w:line="360" w:lineRule="auto"/>
        <w:ind w:left="0" w:leftChars="0" w:right="0" w:rightChars="0"/>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br w:type="page"/>
      </w:r>
    </w:p>
    <w:p w14:paraId="1003A6DB">
      <w:pPr>
        <w:pStyle w:val="4"/>
        <w:bidi w:val="0"/>
        <w:ind w:left="0" w:leftChars="0" w:firstLine="0" w:firstLineChars="0"/>
        <w:rPr>
          <w:rFonts w:hint="eastAsia"/>
          <w:lang w:val="en-US" w:eastAsia="zh-CN"/>
        </w:rPr>
      </w:pPr>
      <w:r>
        <w:rPr>
          <w:rFonts w:hint="eastAsia"/>
          <w:lang w:val="en-US" w:eastAsia="zh-CN"/>
        </w:rPr>
        <w:t>附件1：</w:t>
      </w:r>
    </w:p>
    <w:p w14:paraId="6F2159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auto"/>
        <w:outlineLvl w:val="9"/>
        <w:rPr>
          <w:rFonts w:hint="eastAsia" w:ascii="宋体" w:hAnsi="宋体" w:eastAsia="宋体" w:cs="宋体"/>
          <w:b/>
          <w:bCs w:val="0"/>
          <w:caps w:val="0"/>
          <w:smallCaps w:val="0"/>
          <w:color w:val="auto"/>
          <w:spacing w:val="0"/>
          <w:kern w:val="0"/>
          <w:sz w:val="21"/>
          <w:szCs w:val="21"/>
          <w:highlight w:val="none"/>
        </w:rPr>
      </w:pPr>
    </w:p>
    <w:p w14:paraId="798787E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9"/>
        <w:rPr>
          <w:rFonts w:hint="eastAsia" w:ascii="宋体" w:hAnsi="宋体" w:eastAsia="宋体" w:cs="宋体"/>
          <w:b/>
          <w:bCs w:val="0"/>
          <w:caps w:val="0"/>
          <w:smallCaps w:val="0"/>
          <w:color w:val="auto"/>
          <w:spacing w:val="0"/>
          <w:kern w:val="0"/>
          <w:sz w:val="21"/>
          <w:szCs w:val="21"/>
          <w:highlight w:val="none"/>
        </w:rPr>
      </w:pPr>
      <w:r>
        <w:rPr>
          <w:rFonts w:hint="eastAsia" w:ascii="宋体" w:hAnsi="宋体" w:eastAsia="宋体" w:cs="宋体"/>
          <w:b/>
          <w:bCs w:val="0"/>
          <w:caps w:val="0"/>
          <w:smallCaps w:val="0"/>
          <w:color w:val="auto"/>
          <w:spacing w:val="0"/>
          <w:kern w:val="0"/>
          <w:sz w:val="21"/>
          <w:szCs w:val="21"/>
          <w:highlight w:val="none"/>
        </w:rPr>
        <w:t>中小企业划型标准规定</w:t>
      </w:r>
    </w:p>
    <w:p w14:paraId="663AE8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一、根据《中华人民共和国中小企业促进法》和《国务院关于进一步促进中小企业发展的若干意见》(国发〔2009〕36号)，制定本规定。</w:t>
      </w:r>
    </w:p>
    <w:p w14:paraId="06E02FB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二、中小企业划分为中型、小型、微型三种类型，具体标准根据企业从业人员、营业收入、资产总额等指标，结合行业特点制定。</w:t>
      </w:r>
    </w:p>
    <w:p w14:paraId="2ED32A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2EFC8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四、各行业划型标准为：</w:t>
      </w:r>
    </w:p>
    <w:p w14:paraId="0BD8EC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325268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A1E8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7273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05967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A924E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7EB1F6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6CB1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DA320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6E84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F325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AB919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5D08C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91A43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8366F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08F3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6835AD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五、企业类型的划分以统计部门的统计数据为依据。</w:t>
      </w:r>
    </w:p>
    <w:p w14:paraId="7643379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六、本规定适用于在中华人民共和国境内依法设立的各类所有制和各种组织形式的企业。个体工商户和本规定以外的行业，参照本规定进行划型。</w:t>
      </w:r>
    </w:p>
    <w:p w14:paraId="2686A44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90A0FC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八、本规定由工业和信息化部、国家统计局会同有关部门根据《国民经济行业分类》修订情况和企业发展变化情况适时修订。</w:t>
      </w:r>
    </w:p>
    <w:p w14:paraId="0DEDC32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b w:val="0"/>
          <w:bCs w:val="0"/>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九、本规定由工业和信息化部、国家统计局会同有关部门负责解释。</w:t>
      </w:r>
    </w:p>
    <w:p w14:paraId="66AA26A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420" w:firstLineChars="200"/>
        <w:jc w:val="both"/>
        <w:textAlignment w:val="auto"/>
        <w:outlineLvl w:val="9"/>
        <w:rPr>
          <w:rFonts w:hint="eastAsia" w:ascii="宋体" w:hAnsi="宋体" w:eastAsia="宋体" w:cs="宋体"/>
          <w:caps w:val="0"/>
          <w:smallCaps w:val="0"/>
          <w:color w:val="auto"/>
          <w:spacing w:val="0"/>
          <w:kern w:val="0"/>
          <w:sz w:val="21"/>
          <w:szCs w:val="21"/>
          <w:highlight w:val="none"/>
        </w:rPr>
      </w:pPr>
      <w:r>
        <w:rPr>
          <w:rFonts w:hint="eastAsia" w:ascii="宋体" w:hAnsi="宋体" w:eastAsia="宋体" w:cs="宋体"/>
          <w:b w:val="0"/>
          <w:bCs w:val="0"/>
          <w:caps w:val="0"/>
          <w:smallCaps w:val="0"/>
          <w:color w:val="auto"/>
          <w:spacing w:val="0"/>
          <w:kern w:val="0"/>
          <w:sz w:val="21"/>
          <w:szCs w:val="21"/>
          <w:highlight w:val="none"/>
        </w:rPr>
        <w:t>十、本规定自发布之日起执行，原国家经贸委、原国家计委、财政部和国家统计局2003年颁布的《中小企业标准暂行规定》同时废止。</w:t>
      </w:r>
    </w:p>
    <w:p w14:paraId="417444CA">
      <w:pPr>
        <w:bidi w:val="0"/>
        <w:rPr>
          <w:rFonts w:hint="eastAsia"/>
          <w:lang w:val="en-US" w:eastAsia="zh-CN"/>
        </w:rPr>
      </w:pPr>
    </w:p>
    <w:p w14:paraId="5855C061">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D7A6862">
      <w:pPr>
        <w:pStyle w:val="4"/>
        <w:bidi w:val="0"/>
        <w:ind w:left="0" w:leftChars="0" w:firstLine="0" w:firstLineChars="0"/>
        <w:rPr>
          <w:rFonts w:hint="default"/>
          <w:lang w:val="en-US" w:eastAsia="zh-CN"/>
        </w:rPr>
      </w:pPr>
      <w:r>
        <w:rPr>
          <w:rFonts w:hint="eastAsia"/>
          <w:lang w:val="en-US" w:eastAsia="zh-CN"/>
        </w:rPr>
        <w:t>附件2：</w:t>
      </w:r>
    </w:p>
    <w:p w14:paraId="0E2114AF">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center"/>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b/>
          <w:bCs/>
          <w:caps w:val="0"/>
          <w:smallCaps w:val="0"/>
          <w:color w:val="auto"/>
          <w:spacing w:val="0"/>
          <w:kern w:val="0"/>
          <w:sz w:val="21"/>
          <w:szCs w:val="21"/>
          <w:highlight w:val="none"/>
          <w:lang w:val="en-US" w:eastAsia="zh-CN" w:bidi="ar"/>
        </w:rPr>
        <w:t>（一）关于符合本国产品标准的声明函</w:t>
      </w:r>
    </w:p>
    <w:p w14:paraId="7A224D3B">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5064E27">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1.</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1，生产厂为</w:t>
      </w:r>
      <w:r>
        <w:rPr>
          <w:rFonts w:hint="eastAsia" w:ascii="宋体" w:hAnsi="宋体" w:eastAsia="宋体" w:cs="宋体"/>
          <w:caps w:val="0"/>
          <w:smallCaps w:val="0"/>
          <w:color w:val="auto"/>
          <w:spacing w:val="0"/>
          <w:kern w:val="0"/>
          <w:sz w:val="21"/>
          <w:szCs w:val="21"/>
          <w:highlight w:val="none"/>
          <w:u w:val="single"/>
          <w:lang w:val="en-US" w:eastAsia="zh-CN" w:bidi="ar"/>
        </w:rPr>
        <w:t>（厂名）</w:t>
      </w:r>
      <w:r>
        <w:rPr>
          <w:rFonts w:hint="eastAsia" w:ascii="宋体" w:hAnsi="宋体" w:eastAsia="宋体" w:cs="宋体"/>
          <w:caps w:val="0"/>
          <w:smallCaps w:val="0"/>
          <w:color w:val="auto"/>
          <w:spacing w:val="0"/>
          <w:kern w:val="0"/>
          <w:sz w:val="21"/>
          <w:szCs w:val="21"/>
          <w:highlight w:val="none"/>
          <w:lang w:val="en-US" w:eastAsia="zh-CN" w:bidi="ar"/>
        </w:rPr>
        <w:t>2，厂址为</w:t>
      </w:r>
      <w:r>
        <w:rPr>
          <w:rFonts w:hint="eastAsia" w:ascii="宋体" w:hAnsi="宋体" w:eastAsia="宋体" w:cs="宋体"/>
          <w:caps w:val="0"/>
          <w:smallCaps w:val="0"/>
          <w:color w:val="auto"/>
          <w:spacing w:val="0"/>
          <w:kern w:val="0"/>
          <w:sz w:val="21"/>
          <w:szCs w:val="21"/>
          <w:highlight w:val="none"/>
          <w:u w:val="single"/>
          <w:lang w:val="en-US" w:eastAsia="zh-CN" w:bidi="ar"/>
        </w:rPr>
        <w:t>（生产厂址）</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的中国境内生产的组件成本占比≥</w:t>
      </w:r>
      <w:r>
        <w:rPr>
          <w:rFonts w:hint="eastAsia" w:ascii="宋体" w:hAnsi="宋体" w:eastAsia="宋体" w:cs="宋体"/>
          <w:caps w:val="0"/>
          <w:smallCaps w:val="0"/>
          <w:color w:val="auto"/>
          <w:spacing w:val="0"/>
          <w:kern w:val="0"/>
          <w:sz w:val="21"/>
          <w:szCs w:val="21"/>
          <w:highlight w:val="none"/>
          <w:u w:val="single"/>
          <w:lang w:val="en-US" w:eastAsia="zh-CN" w:bidi="ar"/>
        </w:rPr>
        <w:t>（规定比例）</w:t>
      </w:r>
      <w:r>
        <w:rPr>
          <w:rFonts w:hint="eastAsia" w:ascii="宋体" w:hAnsi="宋体" w:eastAsia="宋体" w:cs="宋体"/>
          <w:caps w:val="0"/>
          <w:smallCaps w:val="0"/>
          <w:color w:val="auto"/>
          <w:spacing w:val="0"/>
          <w:kern w:val="0"/>
          <w:sz w:val="21"/>
          <w:szCs w:val="21"/>
          <w:highlight w:val="none"/>
          <w:lang w:val="en-US" w:eastAsia="zh-CN" w:bidi="ar"/>
        </w:rPr>
        <w:t>3。</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（关键组件）</w:t>
      </w:r>
      <w:r>
        <w:rPr>
          <w:rFonts w:hint="eastAsia" w:ascii="宋体" w:hAnsi="宋体" w:eastAsia="宋体" w:cs="宋体"/>
          <w:caps w:val="0"/>
          <w:smallCaps w:val="0"/>
          <w:color w:val="auto"/>
          <w:spacing w:val="0"/>
          <w:kern w:val="0"/>
          <w:sz w:val="21"/>
          <w:szCs w:val="21"/>
          <w:highlight w:val="none"/>
          <w:lang w:val="en-US" w:eastAsia="zh-CN" w:bidi="ar"/>
        </w:rPr>
        <w:t>4在中国境内生产。</w:t>
      </w:r>
      <w:r>
        <w:rPr>
          <w:rFonts w:hint="eastAsia" w:ascii="宋体" w:hAnsi="宋体" w:eastAsia="宋体" w:cs="宋体"/>
          <w:caps w:val="0"/>
          <w:smallCaps w:val="0"/>
          <w:color w:val="auto"/>
          <w:spacing w:val="0"/>
          <w:kern w:val="0"/>
          <w:sz w:val="21"/>
          <w:szCs w:val="21"/>
          <w:highlight w:val="none"/>
          <w:u w:val="single"/>
          <w:lang w:val="en-US" w:eastAsia="zh-CN" w:bidi="ar"/>
        </w:rPr>
        <w:t>（产品名称1）</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（关键工序）</w:t>
      </w:r>
      <w:r>
        <w:rPr>
          <w:rFonts w:hint="eastAsia" w:ascii="宋体" w:hAnsi="宋体" w:eastAsia="宋体" w:cs="宋体"/>
          <w:caps w:val="0"/>
          <w:smallCaps w:val="0"/>
          <w:color w:val="auto"/>
          <w:spacing w:val="0"/>
          <w:kern w:val="0"/>
          <w:sz w:val="21"/>
          <w:szCs w:val="21"/>
          <w:highlight w:val="none"/>
          <w:lang w:val="en-US" w:eastAsia="zh-CN" w:bidi="ar"/>
        </w:rPr>
        <w:t>5在中国境内完成。</w:t>
      </w:r>
    </w:p>
    <w:p w14:paraId="6B769596">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，生产厂为</w:t>
      </w:r>
      <w:r>
        <w:rPr>
          <w:rFonts w:hint="eastAsia" w:ascii="宋体" w:hAnsi="宋体" w:eastAsia="宋体" w:cs="宋体"/>
          <w:caps w:val="0"/>
          <w:smallCaps w:val="0"/>
          <w:color w:val="auto"/>
          <w:spacing w:val="0"/>
          <w:kern w:val="0"/>
          <w:sz w:val="21"/>
          <w:szCs w:val="21"/>
          <w:highlight w:val="none"/>
          <w:u w:val="single"/>
          <w:lang w:val="en-US" w:eastAsia="zh-CN" w:bidi="ar"/>
        </w:rPr>
        <w:t>（厂名）</w:t>
      </w:r>
      <w:r>
        <w:rPr>
          <w:rFonts w:hint="eastAsia" w:ascii="宋体" w:hAnsi="宋体" w:eastAsia="宋体" w:cs="宋体"/>
          <w:caps w:val="0"/>
          <w:smallCaps w:val="0"/>
          <w:color w:val="auto"/>
          <w:spacing w:val="0"/>
          <w:kern w:val="0"/>
          <w:sz w:val="21"/>
          <w:szCs w:val="21"/>
          <w:highlight w:val="none"/>
          <w:lang w:val="en-US" w:eastAsia="zh-CN" w:bidi="ar"/>
        </w:rPr>
        <w:t>，厂址为</w:t>
      </w:r>
      <w:r>
        <w:rPr>
          <w:rFonts w:hint="eastAsia" w:ascii="宋体" w:hAnsi="宋体" w:eastAsia="宋体" w:cs="宋体"/>
          <w:caps w:val="0"/>
          <w:smallCaps w:val="0"/>
          <w:color w:val="auto"/>
          <w:spacing w:val="0"/>
          <w:kern w:val="0"/>
          <w:sz w:val="21"/>
          <w:szCs w:val="21"/>
          <w:highlight w:val="none"/>
          <w:u w:val="single"/>
          <w:lang w:val="en-US" w:eastAsia="zh-CN" w:bidi="ar"/>
        </w:rPr>
        <w:t>（生产厂址）</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的中国境内生产的组件成本占比≥</w:t>
      </w:r>
      <w:r>
        <w:rPr>
          <w:rFonts w:hint="eastAsia" w:ascii="宋体" w:hAnsi="宋体" w:eastAsia="宋体" w:cs="宋体"/>
          <w:caps w:val="0"/>
          <w:smallCaps w:val="0"/>
          <w:color w:val="auto"/>
          <w:spacing w:val="0"/>
          <w:kern w:val="0"/>
          <w:sz w:val="21"/>
          <w:szCs w:val="21"/>
          <w:highlight w:val="none"/>
          <w:u w:val="single"/>
          <w:lang w:val="en-US" w:eastAsia="zh-CN" w:bidi="ar"/>
        </w:rPr>
        <w:t>（规定比例）</w:t>
      </w:r>
      <w:r>
        <w:rPr>
          <w:rFonts w:hint="eastAsia" w:ascii="宋体" w:hAnsi="宋体" w:eastAsia="宋体" w:cs="宋体"/>
          <w:caps w:val="0"/>
          <w:smallCaps w:val="0"/>
          <w:color w:val="auto"/>
          <w:spacing w:val="0"/>
          <w:kern w:val="0"/>
          <w:sz w:val="21"/>
          <w:szCs w:val="21"/>
          <w:highlight w:val="none"/>
          <w:lang w:val="en-US" w:eastAsia="zh-CN" w:bidi="ar"/>
        </w:rPr>
        <w:t>。</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w:t>
      </w:r>
      <w:r>
        <w:rPr>
          <w:rFonts w:hint="eastAsia" w:ascii="宋体" w:hAnsi="宋体" w:eastAsia="宋体" w:cs="宋体"/>
          <w:caps w:val="0"/>
          <w:smallCaps w:val="0"/>
          <w:color w:val="auto"/>
          <w:spacing w:val="0"/>
          <w:kern w:val="0"/>
          <w:sz w:val="21"/>
          <w:szCs w:val="21"/>
          <w:highlight w:val="none"/>
          <w:u w:val="single"/>
          <w:lang w:val="en-US" w:eastAsia="zh-CN" w:bidi="ar"/>
        </w:rPr>
        <w:t>（关键组件）</w:t>
      </w:r>
      <w:r>
        <w:rPr>
          <w:rFonts w:hint="eastAsia" w:ascii="宋体" w:hAnsi="宋体" w:eastAsia="宋体" w:cs="宋体"/>
          <w:caps w:val="0"/>
          <w:smallCaps w:val="0"/>
          <w:color w:val="auto"/>
          <w:spacing w:val="0"/>
          <w:kern w:val="0"/>
          <w:sz w:val="21"/>
          <w:szCs w:val="21"/>
          <w:highlight w:val="none"/>
          <w:lang w:val="en-US" w:eastAsia="zh-CN" w:bidi="ar"/>
        </w:rPr>
        <w:t>在中国境内生产。</w:t>
      </w:r>
      <w:r>
        <w:rPr>
          <w:rFonts w:hint="eastAsia" w:ascii="宋体" w:hAnsi="宋体" w:eastAsia="宋体" w:cs="宋体"/>
          <w:caps w:val="0"/>
          <w:smallCaps w:val="0"/>
          <w:color w:val="auto"/>
          <w:spacing w:val="0"/>
          <w:kern w:val="0"/>
          <w:sz w:val="21"/>
          <w:szCs w:val="21"/>
          <w:highlight w:val="none"/>
          <w:u w:val="single"/>
          <w:lang w:val="en-US" w:eastAsia="zh-CN" w:bidi="ar"/>
        </w:rPr>
        <w:t>（产品名称2）</w:t>
      </w:r>
      <w:r>
        <w:rPr>
          <w:rFonts w:hint="eastAsia" w:ascii="宋体" w:hAnsi="宋体" w:eastAsia="宋体" w:cs="宋体"/>
          <w:caps w:val="0"/>
          <w:smallCaps w:val="0"/>
          <w:color w:val="auto"/>
          <w:spacing w:val="0"/>
          <w:kern w:val="0"/>
          <w:sz w:val="21"/>
          <w:szCs w:val="21"/>
          <w:highlight w:val="none"/>
          <w:lang w:val="en-US" w:eastAsia="zh-CN" w:bidi="ar"/>
        </w:rPr>
        <w:t>的（关键工序）在中国境内完成。</w:t>
      </w:r>
    </w:p>
    <w:p w14:paraId="6BB967D8">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w:t>
      </w:r>
    </w:p>
    <w:p w14:paraId="3E8E8FAE">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本公司（单位）对上述声明内容的真实性负责。如有虚假，愿承担相应法律责任。</w:t>
      </w:r>
    </w:p>
    <w:p w14:paraId="7DF7017F">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0EE00028">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公司（单位）名称（盖章）：</w:t>
      </w:r>
    </w:p>
    <w:p w14:paraId="6BCC8516">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日期：年月日</w:t>
      </w:r>
    </w:p>
    <w:p w14:paraId="2589D2AE">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p>
    <w:p w14:paraId="632C28C5">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0" w:firstLineChars="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b/>
          <w:bCs/>
          <w:caps w:val="0"/>
          <w:smallCaps w:val="0"/>
          <w:color w:val="auto"/>
          <w:spacing w:val="0"/>
          <w:kern w:val="0"/>
          <w:sz w:val="21"/>
          <w:szCs w:val="21"/>
          <w:highlight w:val="none"/>
          <w:lang w:val="en-US" w:eastAsia="zh-CN" w:bidi="ar"/>
        </w:rPr>
        <w:t>注：</w:t>
      </w:r>
      <w:r>
        <w:rPr>
          <w:rFonts w:hint="eastAsia" w:ascii="宋体" w:hAnsi="宋体" w:eastAsia="宋体" w:cs="宋体"/>
          <w:caps w:val="0"/>
          <w:smallCaps w:val="0"/>
          <w:color w:val="auto"/>
          <w:spacing w:val="0"/>
          <w:kern w:val="0"/>
          <w:sz w:val="21"/>
          <w:szCs w:val="21"/>
          <w:highlight w:val="none"/>
          <w:lang w:val="en-US" w:eastAsia="zh-CN" w:bidi="ar"/>
        </w:rPr>
        <w:t>1.产品如有型号，请在“产品名称”栏一并填写。</w:t>
      </w:r>
    </w:p>
    <w:p w14:paraId="2555DA0C">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2.生产厂名与厂址应与生产厂营业执照载明的相关信息保持一致。</w:t>
      </w:r>
    </w:p>
    <w:p w14:paraId="55F1DFD4">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3.该产品的中国境内生产的组件成本占比相关要求实施前，“规定比例”栏可不填，下同。</w:t>
      </w:r>
    </w:p>
    <w:p w14:paraId="1EF3C0BD">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caps w:val="0"/>
          <w:smallCaps w:val="0"/>
          <w:color w:val="auto"/>
          <w:spacing w:val="0"/>
          <w:kern w:val="0"/>
          <w:sz w:val="21"/>
          <w:szCs w:val="21"/>
          <w:highlight w:val="none"/>
          <w:lang w:val="en-US" w:eastAsia="zh-CN" w:bidi="ar"/>
        </w:rPr>
      </w:pPr>
      <w:r>
        <w:rPr>
          <w:rFonts w:hint="eastAsia" w:ascii="宋体" w:hAnsi="宋体" w:eastAsia="宋体" w:cs="宋体"/>
          <w:caps w:val="0"/>
          <w:smallCaps w:val="0"/>
          <w:color w:val="auto"/>
          <w:spacing w:val="0"/>
          <w:kern w:val="0"/>
          <w:sz w:val="21"/>
          <w:szCs w:val="21"/>
          <w:highlight w:val="none"/>
          <w:lang w:val="en-US" w:eastAsia="zh-CN" w:bidi="ar"/>
        </w:rPr>
        <w:t>4.该产品的关键组件要求实施前，“关键组件”栏可不填，下同。</w:t>
      </w:r>
    </w:p>
    <w:p w14:paraId="0351DDF4">
      <w:pPr>
        <w:keepNext w:val="0"/>
        <w:keepLines w:val="0"/>
        <w:pageBreakBefore w:val="0"/>
        <w:widowControl/>
        <w:suppressLineNumbers w:val="0"/>
        <w:kinsoku/>
        <w:overflowPunct/>
        <w:bidi w:val="0"/>
        <w:adjustRightInd w:val="0"/>
        <w:snapToGrid w:val="0"/>
        <w:spacing w:beforeAutospacing="0" w:afterAutospacing="0" w:line="360" w:lineRule="auto"/>
        <w:ind w:left="0" w:leftChars="0" w:right="0" w:firstLine="420" w:firstLineChars="200"/>
        <w:jc w:val="both"/>
        <w:outlineLvl w:val="9"/>
        <w:rPr>
          <w:rFonts w:hint="eastAsia" w:ascii="宋体" w:hAnsi="宋体" w:eastAsia="宋体" w:cs="宋体"/>
          <w:spacing w:val="0"/>
          <w:w w:val="100"/>
          <w:position w:val="0"/>
          <w:sz w:val="21"/>
          <w:szCs w:val="21"/>
        </w:rPr>
      </w:pPr>
      <w:r>
        <w:rPr>
          <w:rFonts w:hint="eastAsia" w:ascii="宋体" w:hAnsi="宋体" w:eastAsia="宋体" w:cs="宋体"/>
          <w:caps w:val="0"/>
          <w:smallCaps w:val="0"/>
          <w:color w:val="auto"/>
          <w:spacing w:val="0"/>
          <w:kern w:val="0"/>
          <w:sz w:val="21"/>
          <w:szCs w:val="21"/>
          <w:highlight w:val="none"/>
          <w:lang w:val="en-US" w:eastAsia="zh-CN" w:bidi="ar"/>
        </w:rPr>
        <w:t>5.该产品的关键工序要求实施前，“关键工序”栏可不填，下同。</w:t>
      </w:r>
    </w:p>
    <w:sectPr>
      <w:headerReference r:id="rId5" w:type="default"/>
      <w:footerReference r:id="rId6" w:type="default"/>
      <w:pgSz w:w="11906" w:h="16839"/>
      <w:pgMar w:top="1440" w:right="1800" w:bottom="1440" w:left="1800" w:header="850" w:footer="992"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7E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EFA7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CEFA7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B9C2">
    <w:pPr>
      <w:pStyle w:val="6"/>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EF3980"/>
    <w:rsid w:val="02A927FA"/>
    <w:rsid w:val="05946193"/>
    <w:rsid w:val="05C27611"/>
    <w:rsid w:val="067642A4"/>
    <w:rsid w:val="0717680B"/>
    <w:rsid w:val="093B7E06"/>
    <w:rsid w:val="0A24350E"/>
    <w:rsid w:val="0B0B360F"/>
    <w:rsid w:val="0CD2692A"/>
    <w:rsid w:val="0DDF6E53"/>
    <w:rsid w:val="0E843203"/>
    <w:rsid w:val="0F7A4A3C"/>
    <w:rsid w:val="0FB81B11"/>
    <w:rsid w:val="11275FC6"/>
    <w:rsid w:val="12EB6199"/>
    <w:rsid w:val="149702ED"/>
    <w:rsid w:val="15FB6AB6"/>
    <w:rsid w:val="17417419"/>
    <w:rsid w:val="184624B0"/>
    <w:rsid w:val="192963C5"/>
    <w:rsid w:val="19871E8B"/>
    <w:rsid w:val="19A123A2"/>
    <w:rsid w:val="1A1F5E07"/>
    <w:rsid w:val="1D5F522A"/>
    <w:rsid w:val="1DF00109"/>
    <w:rsid w:val="1F010A72"/>
    <w:rsid w:val="1FED4AA3"/>
    <w:rsid w:val="204D54B5"/>
    <w:rsid w:val="20B73E10"/>
    <w:rsid w:val="22021AF8"/>
    <w:rsid w:val="223C3A58"/>
    <w:rsid w:val="227951E4"/>
    <w:rsid w:val="22824C5E"/>
    <w:rsid w:val="23A212E9"/>
    <w:rsid w:val="240A1C32"/>
    <w:rsid w:val="26192BF6"/>
    <w:rsid w:val="26632FE7"/>
    <w:rsid w:val="26FD67C7"/>
    <w:rsid w:val="28870A3B"/>
    <w:rsid w:val="28BA534D"/>
    <w:rsid w:val="292857E0"/>
    <w:rsid w:val="2A926134"/>
    <w:rsid w:val="2B9601FE"/>
    <w:rsid w:val="2B9A209F"/>
    <w:rsid w:val="2BCC29AB"/>
    <w:rsid w:val="2C2300DB"/>
    <w:rsid w:val="2E1E55B2"/>
    <w:rsid w:val="2EA56210"/>
    <w:rsid w:val="2F3916CE"/>
    <w:rsid w:val="2FFF7EF3"/>
    <w:rsid w:val="33B201E6"/>
    <w:rsid w:val="33C11382"/>
    <w:rsid w:val="3482787A"/>
    <w:rsid w:val="37775226"/>
    <w:rsid w:val="38CA63B8"/>
    <w:rsid w:val="39081AF9"/>
    <w:rsid w:val="39D534E5"/>
    <w:rsid w:val="3A022D14"/>
    <w:rsid w:val="3A7C32FC"/>
    <w:rsid w:val="3BCA3F69"/>
    <w:rsid w:val="3C204AFC"/>
    <w:rsid w:val="3EC0145C"/>
    <w:rsid w:val="3FA639A6"/>
    <w:rsid w:val="3FA963BF"/>
    <w:rsid w:val="3FD7300C"/>
    <w:rsid w:val="3FEA7156"/>
    <w:rsid w:val="430F5D96"/>
    <w:rsid w:val="450B1092"/>
    <w:rsid w:val="45327E35"/>
    <w:rsid w:val="47E4077E"/>
    <w:rsid w:val="4889537F"/>
    <w:rsid w:val="49D40682"/>
    <w:rsid w:val="4A6661FA"/>
    <w:rsid w:val="4A744F71"/>
    <w:rsid w:val="4BF935DC"/>
    <w:rsid w:val="4C4D107D"/>
    <w:rsid w:val="4E414A0E"/>
    <w:rsid w:val="500F2DC6"/>
    <w:rsid w:val="51DF494F"/>
    <w:rsid w:val="54C02666"/>
    <w:rsid w:val="55297741"/>
    <w:rsid w:val="552F7F14"/>
    <w:rsid w:val="56554C3D"/>
    <w:rsid w:val="567B3F65"/>
    <w:rsid w:val="56821499"/>
    <w:rsid w:val="56AB7F7D"/>
    <w:rsid w:val="58ED78C8"/>
    <w:rsid w:val="59EB2FCB"/>
    <w:rsid w:val="5A9B0E80"/>
    <w:rsid w:val="5C593045"/>
    <w:rsid w:val="5D870E20"/>
    <w:rsid w:val="5DFE56C1"/>
    <w:rsid w:val="5EDC53FD"/>
    <w:rsid w:val="5F74364D"/>
    <w:rsid w:val="5FCE2238"/>
    <w:rsid w:val="613A78D6"/>
    <w:rsid w:val="615E6A29"/>
    <w:rsid w:val="61D3778B"/>
    <w:rsid w:val="63A43D44"/>
    <w:rsid w:val="63B2271E"/>
    <w:rsid w:val="63D5770F"/>
    <w:rsid w:val="64416899"/>
    <w:rsid w:val="64437BC3"/>
    <w:rsid w:val="662D2906"/>
    <w:rsid w:val="66335F59"/>
    <w:rsid w:val="66D86284"/>
    <w:rsid w:val="694B27FB"/>
    <w:rsid w:val="6AFE0B89"/>
    <w:rsid w:val="6BE943FB"/>
    <w:rsid w:val="6BEF409E"/>
    <w:rsid w:val="6DA45FD5"/>
    <w:rsid w:val="6E5A68B7"/>
    <w:rsid w:val="6F7721C0"/>
    <w:rsid w:val="70996FF2"/>
    <w:rsid w:val="73C60B68"/>
    <w:rsid w:val="7549306D"/>
    <w:rsid w:val="75D964E7"/>
    <w:rsid w:val="7664659C"/>
    <w:rsid w:val="77C53C4A"/>
    <w:rsid w:val="78664EAB"/>
    <w:rsid w:val="799534B7"/>
    <w:rsid w:val="7A541F06"/>
    <w:rsid w:val="7A865955"/>
    <w:rsid w:val="7BFC781D"/>
    <w:rsid w:val="7C273E08"/>
    <w:rsid w:val="7C4F2C8D"/>
    <w:rsid w:val="7D3D0A1D"/>
    <w:rsid w:val="7E411344"/>
    <w:rsid w:val="7F176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360" w:lineRule="auto"/>
      <w:ind w:firstLine="420" w:firstLineChars="200"/>
      <w:jc w:val="both"/>
      <w:textAlignment w:val="baseline"/>
    </w:pPr>
    <w:rPr>
      <w:rFonts w:ascii="宋体" w:hAnsi="宋体" w:eastAsia="宋体" w:cs="宋体"/>
      <w:snapToGrid w:val="0"/>
      <w:color w:val="000000"/>
      <w:kern w:val="0"/>
      <w:sz w:val="21"/>
      <w:szCs w:val="21"/>
      <w:lang w:val="en-US" w:eastAsia="en-US" w:bidi="ar-SA"/>
    </w:rPr>
  </w:style>
  <w:style w:type="paragraph" w:styleId="2">
    <w:name w:val="heading 1"/>
    <w:basedOn w:val="1"/>
    <w:next w:val="1"/>
    <w:qFormat/>
    <w:uiPriority w:val="0"/>
    <w:pPr>
      <w:keepNext/>
      <w:keepLines/>
      <w:spacing w:line="360" w:lineRule="auto"/>
      <w:ind w:left="0" w:firstLine="0" w:firstLineChars="0"/>
      <w:jc w:val="center"/>
      <w:outlineLvl w:val="0"/>
    </w:pPr>
    <w:rPr>
      <w:rFonts w:cs="宋体"/>
      <w:b/>
      <w:bCs/>
      <w:sz w:val="32"/>
      <w:szCs w:val="32"/>
    </w:rPr>
  </w:style>
  <w:style w:type="paragraph" w:styleId="3">
    <w:name w:val="heading 2"/>
    <w:basedOn w:val="1"/>
    <w:next w:val="1"/>
    <w:unhideWhenUsed/>
    <w:qFormat/>
    <w:uiPriority w:val="0"/>
    <w:pPr>
      <w:keepNext/>
      <w:keepLines/>
      <w:spacing w:line="360" w:lineRule="auto"/>
      <w:ind w:firstLine="0" w:firstLineChars="0"/>
      <w:jc w:val="center"/>
      <w:outlineLvl w:val="1"/>
    </w:pPr>
    <w:rPr>
      <w:b/>
      <w:bCs/>
      <w:sz w:val="28"/>
      <w:szCs w:val="28"/>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1959</Words>
  <Characters>2230</Characters>
  <TotalTime>0</TotalTime>
  <ScaleCrop>false</ScaleCrop>
  <LinksUpToDate>false</LinksUpToDate>
  <CharactersWithSpaces>2258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2026-06-03T10:07:00Z</dcterms:created>
  <dc:creator>、Yuan</dc:creator>
  <cp:lastModifiedBy>Administrator</cp:lastModifiedBy>
  <dcterms:modified xsi:type="dcterms:W3CDTF">2026-06-09T02:43:57Z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2026-06-06T17:21:15Z</vt:filetime>
  </property>
  <property fmtid="{D5CDD505-2E9C-101B-9397-08002B2CF9AE}" pid="4" name="KSOTemplateDocerSaveRecord">
    <vt:lpwstr>eyJoZGlkIjoiMWI2MjM3NTcxNTFlYzYzODhmMzZkOTg0MGVmZGUwNzIiLCJ1c2VySWQiOiI0MjkzODM1NjMifQ==</vt:lpwstr>
  </property>
  <property fmtid="{D5CDD505-2E9C-101B-9397-08002B2CF9AE}" pid="5" name="KSOProductBuildVer">
    <vt:lpwstr>2052-12.1.0.26895</vt:lpwstr>
  </property>
  <property fmtid="{D5CDD505-2E9C-101B-9397-08002B2CF9AE}" pid="6" name="ICV">
    <vt:lpwstr>99EFAE3CB36F4407B47348E8C5BC11EF_12</vt:lpwstr>
  </property>
  <property fmtid="{D5CDD505-2E9C-101B-9397-08002B2CF9AE}" pid="7" name="5B77E7CEEC58BC6AFAE8886BEB80DBEB">
    <vt:lpwstr>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</vt:lpwstr>
  </property>
</Properties>
</file>