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A19A4">
      <w:pPr>
        <w:pStyle w:val="77"/>
      </w:pPr>
    </w:p>
    <w:p w14:paraId="7826A388">
      <w:pPr>
        <w:pStyle w:val="77"/>
        <w:tabs>
          <w:tab w:val="left" w:pos="2892"/>
        </w:tabs>
      </w:pPr>
      <w:r>
        <w:tab/>
      </w:r>
    </w:p>
    <w:p w14:paraId="7D5C9B61">
      <w:pPr>
        <w:pStyle w:val="77"/>
      </w:pPr>
    </w:p>
    <w:p w14:paraId="64C1C58F">
      <w:pPr>
        <w:widowControl/>
        <w:snapToGrid w:val="0"/>
        <w:spacing w:line="300" w:lineRule="auto"/>
        <w:jc w:val="center"/>
        <w:rPr>
          <w:color w:val="000000"/>
          <w:kern w:val="0"/>
          <w:sz w:val="28"/>
          <w:szCs w:val="72"/>
        </w:rPr>
      </w:pPr>
    </w:p>
    <w:p w14:paraId="5D0167BD">
      <w:pPr>
        <w:widowControl/>
        <w:snapToGrid w:val="0"/>
        <w:spacing w:line="300" w:lineRule="auto"/>
        <w:jc w:val="center"/>
        <w:rPr>
          <w:rFonts w:hint="eastAsia" w:asciiTheme="minorEastAsia" w:hAnsiTheme="minorEastAsia" w:eastAsiaTheme="minorEastAsia" w:cstheme="minorEastAsia"/>
          <w:b/>
          <w:color w:val="000000"/>
          <w:kern w:val="0"/>
          <w:sz w:val="44"/>
          <w:szCs w:val="44"/>
          <w:lang w:eastAsia="zh-CN"/>
        </w:rPr>
      </w:pPr>
      <w:r>
        <w:rPr>
          <w:rFonts w:hint="eastAsia" w:asciiTheme="minorEastAsia" w:hAnsiTheme="minorEastAsia" w:eastAsiaTheme="minorEastAsia" w:cstheme="minorEastAsia"/>
          <w:b/>
          <w:color w:val="000000"/>
          <w:kern w:val="0"/>
          <w:sz w:val="44"/>
          <w:szCs w:val="44"/>
          <w:lang w:eastAsia="zh-CN"/>
        </w:rPr>
        <w:t>南辛店乡刘庄呆呆豆制品加工有限公司</w:t>
      </w:r>
    </w:p>
    <w:p w14:paraId="78C4D962">
      <w:pPr>
        <w:widowControl/>
        <w:snapToGrid w:val="0"/>
        <w:spacing w:line="300" w:lineRule="auto"/>
        <w:jc w:val="center"/>
        <w:rPr>
          <w:rFonts w:hint="eastAsia" w:asciiTheme="minorEastAsia" w:hAnsiTheme="minorEastAsia" w:eastAsiaTheme="minorEastAsia" w:cstheme="minorEastAsia"/>
          <w:b/>
          <w:color w:val="000000"/>
          <w:kern w:val="0"/>
          <w:sz w:val="44"/>
          <w:szCs w:val="44"/>
          <w:lang w:eastAsia="zh-CN"/>
        </w:rPr>
      </w:pPr>
      <w:r>
        <w:rPr>
          <w:rFonts w:hint="eastAsia" w:asciiTheme="minorEastAsia" w:hAnsiTheme="minorEastAsia" w:eastAsiaTheme="minorEastAsia" w:cstheme="minorEastAsia"/>
          <w:b/>
          <w:color w:val="000000"/>
          <w:kern w:val="0"/>
          <w:sz w:val="44"/>
          <w:szCs w:val="44"/>
          <w:lang w:eastAsia="zh-CN"/>
        </w:rPr>
        <w:t>设备更新</w:t>
      </w:r>
    </w:p>
    <w:p w14:paraId="32D48E05">
      <w:pPr>
        <w:widowControl/>
        <w:snapToGrid w:val="0"/>
        <w:spacing w:line="300" w:lineRule="auto"/>
        <w:jc w:val="center"/>
        <w:rPr>
          <w:b/>
          <w:color w:val="000000"/>
          <w:kern w:val="0"/>
          <w:sz w:val="44"/>
          <w:szCs w:val="44"/>
        </w:rPr>
      </w:pPr>
    </w:p>
    <w:p w14:paraId="1F5934C1">
      <w:pPr>
        <w:widowControl/>
        <w:snapToGrid w:val="0"/>
        <w:spacing w:line="300" w:lineRule="auto"/>
        <w:jc w:val="center"/>
        <w:rPr>
          <w:color w:val="000000"/>
          <w:kern w:val="0"/>
          <w:sz w:val="28"/>
        </w:rPr>
      </w:pPr>
    </w:p>
    <w:p w14:paraId="3C4988E9">
      <w:pPr>
        <w:widowControl/>
        <w:snapToGrid w:val="0"/>
        <w:spacing w:line="300" w:lineRule="auto"/>
        <w:jc w:val="center"/>
        <w:rPr>
          <w:color w:val="000000"/>
          <w:kern w:val="0"/>
          <w:sz w:val="28"/>
        </w:rPr>
      </w:pPr>
    </w:p>
    <w:p w14:paraId="6C162058">
      <w:pPr>
        <w:widowControl/>
        <w:snapToGrid w:val="0"/>
        <w:spacing w:line="300" w:lineRule="auto"/>
        <w:jc w:val="center"/>
        <w:rPr>
          <w:color w:val="000000"/>
          <w:kern w:val="0"/>
          <w:sz w:val="28"/>
        </w:rPr>
      </w:pPr>
    </w:p>
    <w:p w14:paraId="27E3B7AC">
      <w:pPr>
        <w:widowControl/>
        <w:snapToGrid w:val="0"/>
        <w:spacing w:line="300" w:lineRule="auto"/>
        <w:jc w:val="center"/>
        <w:rPr>
          <w:color w:val="000000"/>
          <w:kern w:val="0"/>
          <w:sz w:val="28"/>
        </w:rPr>
      </w:pPr>
    </w:p>
    <w:p w14:paraId="660A03F2">
      <w:pPr>
        <w:widowControl/>
        <w:snapToGrid w:val="0"/>
        <w:spacing w:line="300" w:lineRule="auto"/>
        <w:jc w:val="center"/>
        <w:rPr>
          <w:color w:val="000000"/>
          <w:kern w:val="0"/>
          <w:sz w:val="28"/>
        </w:rPr>
      </w:pPr>
    </w:p>
    <w:p w14:paraId="2946392D">
      <w:pPr>
        <w:widowControl/>
        <w:snapToGrid w:val="0"/>
        <w:spacing w:line="300" w:lineRule="auto"/>
        <w:jc w:val="center"/>
        <w:rPr>
          <w:b/>
          <w:color w:val="000000"/>
          <w:kern w:val="0"/>
          <w:sz w:val="72"/>
          <w:szCs w:val="72"/>
        </w:rPr>
      </w:pPr>
      <w:r>
        <w:rPr>
          <w:rFonts w:hint="eastAsia"/>
          <w:b/>
          <w:color w:val="000000"/>
          <w:kern w:val="0"/>
          <w:sz w:val="72"/>
          <w:szCs w:val="72"/>
        </w:rPr>
        <w:t>招标文件</w:t>
      </w:r>
    </w:p>
    <w:p w14:paraId="060C3A29">
      <w:pPr>
        <w:pStyle w:val="6"/>
      </w:pPr>
    </w:p>
    <w:p w14:paraId="1E1FDCF6">
      <w:pPr>
        <w:widowControl/>
        <w:shd w:val="clear" w:color="auto" w:fill="FFFFFF"/>
        <w:ind w:firstLine="964" w:firstLineChars="300"/>
      </w:pPr>
      <w:r>
        <w:rPr>
          <w:rFonts w:ascii="宋体" w:hAnsi="宋体"/>
          <w:b/>
          <w:sz w:val="32"/>
          <w:szCs w:val="32"/>
        </w:rPr>
        <w:t>项目编号</w:t>
      </w:r>
      <w:r>
        <w:rPr>
          <w:rFonts w:hint="eastAsia" w:ascii="宋体" w:hAnsi="宋体"/>
          <w:b/>
          <w:sz w:val="32"/>
          <w:szCs w:val="32"/>
        </w:rPr>
        <w:t>：1410232026AGK00053</w:t>
      </w:r>
    </w:p>
    <w:p w14:paraId="476C8755">
      <w:pPr>
        <w:widowControl/>
        <w:snapToGrid w:val="0"/>
        <w:spacing w:line="360" w:lineRule="auto"/>
        <w:rPr>
          <w:rFonts w:ascii="宋体" w:hAnsi="宋体"/>
          <w:b/>
          <w:sz w:val="32"/>
          <w:szCs w:val="32"/>
        </w:rPr>
      </w:pPr>
      <w:r>
        <w:rPr>
          <w:rFonts w:hint="eastAsia" w:ascii="宋体" w:hAnsi="宋体"/>
          <w:b/>
          <w:sz w:val="32"/>
          <w:szCs w:val="32"/>
        </w:rPr>
        <w:t xml:space="preserve">      </w:t>
      </w:r>
    </w:p>
    <w:p w14:paraId="2990AA09">
      <w:pPr>
        <w:widowControl/>
        <w:snapToGrid w:val="0"/>
        <w:spacing w:line="360" w:lineRule="auto"/>
        <w:rPr>
          <w:rFonts w:ascii="宋体" w:hAnsi="宋体"/>
          <w:b/>
          <w:sz w:val="32"/>
          <w:szCs w:val="32"/>
        </w:rPr>
      </w:pPr>
    </w:p>
    <w:p w14:paraId="2DD7F329">
      <w:pPr>
        <w:widowControl/>
        <w:snapToGrid w:val="0"/>
        <w:spacing w:line="300" w:lineRule="auto"/>
        <w:jc w:val="left"/>
        <w:rPr>
          <w:color w:val="000000"/>
          <w:kern w:val="0"/>
          <w:sz w:val="28"/>
        </w:rPr>
      </w:pPr>
    </w:p>
    <w:p w14:paraId="50984835">
      <w:pPr>
        <w:widowControl/>
        <w:snapToGrid w:val="0"/>
        <w:spacing w:line="300" w:lineRule="auto"/>
        <w:jc w:val="left"/>
        <w:rPr>
          <w:color w:val="000000"/>
          <w:kern w:val="0"/>
          <w:sz w:val="28"/>
        </w:rPr>
      </w:pPr>
    </w:p>
    <w:p w14:paraId="7336BFDF">
      <w:pPr>
        <w:widowControl/>
        <w:snapToGrid w:val="0"/>
        <w:spacing w:line="300" w:lineRule="auto"/>
        <w:jc w:val="left"/>
        <w:rPr>
          <w:color w:val="000000"/>
          <w:kern w:val="0"/>
          <w:sz w:val="28"/>
        </w:rPr>
      </w:pPr>
    </w:p>
    <w:p w14:paraId="166BCF1E">
      <w:pPr>
        <w:widowControl/>
        <w:snapToGrid w:val="0"/>
        <w:spacing w:line="300" w:lineRule="auto"/>
        <w:jc w:val="left"/>
        <w:rPr>
          <w:color w:val="000000"/>
          <w:kern w:val="0"/>
          <w:sz w:val="28"/>
        </w:rPr>
      </w:pPr>
    </w:p>
    <w:p w14:paraId="40F5642D">
      <w:pPr>
        <w:widowControl/>
        <w:snapToGrid w:val="0"/>
        <w:spacing w:line="300" w:lineRule="auto"/>
        <w:jc w:val="left"/>
        <w:rPr>
          <w:color w:val="000000"/>
          <w:kern w:val="0"/>
          <w:sz w:val="28"/>
        </w:rPr>
      </w:pPr>
    </w:p>
    <w:p w14:paraId="2110E79E">
      <w:pPr>
        <w:pStyle w:val="91"/>
        <w:kinsoku w:val="0"/>
        <w:overflowPunct w:val="0"/>
        <w:spacing w:line="360" w:lineRule="auto"/>
        <w:ind w:firstLine="599" w:firstLineChars="199"/>
        <w:rPr>
          <w:rFonts w:hint="eastAsia" w:eastAsia="宋体"/>
          <w:b/>
          <w:sz w:val="30"/>
          <w:szCs w:val="30"/>
          <w:lang w:eastAsia="zh-CN"/>
        </w:rPr>
      </w:pPr>
      <w:r>
        <w:rPr>
          <w:b/>
          <w:sz w:val="30"/>
          <w:szCs w:val="30"/>
        </w:rPr>
        <w:t>采   购   人：</w:t>
      </w:r>
      <w:r>
        <w:rPr>
          <w:rFonts w:hint="eastAsia"/>
          <w:b/>
          <w:sz w:val="30"/>
          <w:szCs w:val="30"/>
          <w:lang w:eastAsia="zh-CN"/>
        </w:rPr>
        <w:t>襄汾县南辛店乡人民政府</w:t>
      </w:r>
    </w:p>
    <w:p w14:paraId="20926700">
      <w:pPr>
        <w:pStyle w:val="91"/>
        <w:kinsoku w:val="0"/>
        <w:overflowPunct w:val="0"/>
        <w:spacing w:line="360" w:lineRule="auto"/>
        <w:ind w:firstLine="599" w:firstLineChars="199"/>
        <w:rPr>
          <w:rFonts w:hint="eastAsia" w:eastAsia="宋体"/>
          <w:b/>
          <w:sz w:val="30"/>
          <w:szCs w:val="30"/>
          <w:lang w:eastAsia="zh-CN"/>
        </w:rPr>
      </w:pPr>
      <w:r>
        <w:rPr>
          <w:b/>
          <w:sz w:val="30"/>
          <w:szCs w:val="30"/>
        </w:rPr>
        <w:t>采购代理机构：</w:t>
      </w:r>
      <w:r>
        <w:rPr>
          <w:rFonts w:hint="eastAsia"/>
          <w:b/>
          <w:sz w:val="30"/>
          <w:szCs w:val="30"/>
          <w:lang w:eastAsia="zh-CN"/>
        </w:rPr>
        <w:t>山西博康项目管理有限公司</w:t>
      </w:r>
    </w:p>
    <w:p w14:paraId="2B86333C">
      <w:pPr>
        <w:pStyle w:val="91"/>
        <w:kinsoku w:val="0"/>
        <w:overflowPunct w:val="0"/>
        <w:spacing w:line="360" w:lineRule="auto"/>
        <w:ind w:firstLine="599" w:firstLineChars="199"/>
        <w:jc w:val="both"/>
        <w:rPr>
          <w:b/>
          <w:color w:val="0000FF"/>
          <w:sz w:val="30"/>
          <w:szCs w:val="30"/>
        </w:rPr>
      </w:pPr>
      <w:r>
        <w:rPr>
          <w:b/>
          <w:color w:val="000000" w:themeColor="text1"/>
          <w:sz w:val="30"/>
          <w:szCs w:val="30"/>
          <w14:textFill>
            <w14:solidFill>
              <w14:schemeClr w14:val="tx1"/>
            </w14:solidFill>
          </w14:textFill>
        </w:rPr>
        <w:t>日        期：</w:t>
      </w:r>
      <w:r>
        <w:rPr>
          <w:rFonts w:hint="eastAsia"/>
          <w:b/>
          <w:color w:val="000000" w:themeColor="text1"/>
          <w:sz w:val="30"/>
          <w:szCs w:val="30"/>
          <w14:textFill>
            <w14:solidFill>
              <w14:schemeClr w14:val="tx1"/>
            </w14:solidFill>
          </w14:textFill>
        </w:rPr>
        <w:t>二〇二</w:t>
      </w:r>
      <w:r>
        <w:rPr>
          <w:rFonts w:hint="eastAsia"/>
          <w:b/>
          <w:color w:val="000000" w:themeColor="text1"/>
          <w:sz w:val="30"/>
          <w:szCs w:val="30"/>
          <w:lang w:val="en-US" w:eastAsia="zh-CN"/>
          <w14:textFill>
            <w14:solidFill>
              <w14:schemeClr w14:val="tx1"/>
            </w14:solidFill>
          </w14:textFill>
        </w:rPr>
        <w:t>六</w:t>
      </w:r>
      <w:r>
        <w:rPr>
          <w:rFonts w:hint="eastAsia"/>
          <w:b/>
          <w:color w:val="000000" w:themeColor="text1"/>
          <w:sz w:val="30"/>
          <w:szCs w:val="30"/>
          <w14:textFill>
            <w14:solidFill>
              <w14:schemeClr w14:val="tx1"/>
            </w14:solidFill>
          </w14:textFill>
        </w:rPr>
        <w:t>年</w:t>
      </w:r>
      <w:r>
        <w:rPr>
          <w:rFonts w:hint="eastAsia"/>
          <w:b/>
          <w:color w:val="000000" w:themeColor="text1"/>
          <w:sz w:val="30"/>
          <w:szCs w:val="30"/>
          <w:lang w:val="en-US" w:eastAsia="zh-CN"/>
          <w14:textFill>
            <w14:solidFill>
              <w14:schemeClr w14:val="tx1"/>
            </w14:solidFill>
          </w14:textFill>
        </w:rPr>
        <w:t>六</w:t>
      </w:r>
      <w:r>
        <w:rPr>
          <w:rFonts w:hint="eastAsia"/>
          <w:b/>
          <w:color w:val="000000" w:themeColor="text1"/>
          <w:sz w:val="30"/>
          <w:szCs w:val="30"/>
          <w14:textFill>
            <w14:solidFill>
              <w14:schemeClr w14:val="tx1"/>
            </w14:solidFill>
          </w14:textFill>
        </w:rPr>
        <w:t>月</w:t>
      </w:r>
    </w:p>
    <w:p w14:paraId="56683C2B">
      <w:pPr>
        <w:jc w:val="center"/>
        <w:rPr>
          <w:color w:val="000000"/>
          <w:kern w:val="0"/>
          <w:sz w:val="36"/>
          <w:szCs w:val="36"/>
        </w:rPr>
      </w:pPr>
      <w:r>
        <w:rPr>
          <w:color w:val="000000"/>
          <w:kern w:val="0"/>
          <w:sz w:val="36"/>
          <w:szCs w:val="36"/>
        </w:rPr>
        <w:br w:type="page"/>
      </w:r>
      <w:r>
        <w:rPr>
          <w:color w:val="000000"/>
          <w:kern w:val="0"/>
          <w:sz w:val="36"/>
          <w:szCs w:val="36"/>
        </w:rPr>
        <w:t>目     录</w:t>
      </w:r>
    </w:p>
    <w:p w14:paraId="77D92060">
      <w:pPr>
        <w:pStyle w:val="21"/>
        <w:tabs>
          <w:tab w:val="right" w:leader="dot" w:pos="8958"/>
        </w:tabs>
        <w:spacing w:line="480" w:lineRule="auto"/>
        <w:rPr>
          <w:rFonts w:ascii="宋体" w:hAnsi="宋体" w:cs="宋体"/>
          <w:sz w:val="24"/>
        </w:rPr>
      </w:pPr>
      <w:r>
        <w:rPr>
          <w:color w:val="000000"/>
          <w:kern w:val="0"/>
          <w:sz w:val="24"/>
        </w:rPr>
        <w:fldChar w:fldCharType="begin"/>
      </w:r>
      <w:r>
        <w:rPr>
          <w:color w:val="000000"/>
          <w:kern w:val="0"/>
          <w:sz w:val="24"/>
        </w:rPr>
        <w:instrText xml:space="preserve">TOC \o "1-1" \h \u </w:instrText>
      </w:r>
      <w:r>
        <w:rPr>
          <w:color w:val="000000"/>
          <w:kern w:val="0"/>
          <w:sz w:val="24"/>
        </w:rPr>
        <w:fldChar w:fldCharType="separate"/>
      </w:r>
      <w:r>
        <w:fldChar w:fldCharType="begin"/>
      </w:r>
      <w:r>
        <w:instrText xml:space="preserve"> HYPERLINK \l "_Toc28996" </w:instrText>
      </w:r>
      <w:r>
        <w:fldChar w:fldCharType="separate"/>
      </w:r>
      <w:r>
        <w:rPr>
          <w:rFonts w:hint="eastAsia" w:ascii="宋体" w:hAnsi="宋体" w:cs="宋体"/>
          <w:kern w:val="0"/>
          <w:sz w:val="24"/>
        </w:rPr>
        <w:t>第一部分  招标公告</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_Toc28996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14:paraId="5FBBEC26">
      <w:pPr>
        <w:pStyle w:val="21"/>
        <w:tabs>
          <w:tab w:val="right" w:leader="dot" w:pos="8958"/>
        </w:tabs>
        <w:spacing w:line="480" w:lineRule="auto"/>
        <w:rPr>
          <w:rFonts w:ascii="宋体" w:hAnsi="宋体" w:cs="宋体"/>
          <w:sz w:val="24"/>
        </w:rPr>
      </w:pPr>
      <w:r>
        <w:fldChar w:fldCharType="begin"/>
      </w:r>
      <w:r>
        <w:instrText xml:space="preserve"> HYPERLINK \l "_Toc32084" </w:instrText>
      </w:r>
      <w:r>
        <w:fldChar w:fldCharType="separate"/>
      </w:r>
      <w:r>
        <w:rPr>
          <w:rFonts w:hint="eastAsia" w:ascii="宋体" w:hAnsi="宋体" w:cs="宋体"/>
          <w:kern w:val="0"/>
          <w:sz w:val="24"/>
        </w:rPr>
        <w:t>第二部分  投标人须知前附表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_Toc32084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14:paraId="475F4F96">
      <w:pPr>
        <w:pStyle w:val="21"/>
        <w:tabs>
          <w:tab w:val="right" w:leader="dot" w:pos="8958"/>
        </w:tabs>
        <w:spacing w:line="480" w:lineRule="auto"/>
        <w:rPr>
          <w:rFonts w:ascii="宋体" w:hAnsi="宋体" w:cs="宋体"/>
          <w:sz w:val="24"/>
        </w:rPr>
      </w:pPr>
      <w:r>
        <w:fldChar w:fldCharType="begin"/>
      </w:r>
      <w:r>
        <w:instrText xml:space="preserve"> HYPERLINK \l "_Toc27876" </w:instrText>
      </w:r>
      <w:r>
        <w:fldChar w:fldCharType="separate"/>
      </w:r>
      <w:r>
        <w:rPr>
          <w:rFonts w:hint="eastAsia" w:ascii="宋体" w:hAnsi="宋体" w:cs="宋体"/>
          <w:kern w:val="0"/>
          <w:sz w:val="24"/>
        </w:rPr>
        <w:t>第三部分  投标人须知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_Toc27876 \h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14:paraId="2E7D08E8">
      <w:pPr>
        <w:pStyle w:val="21"/>
        <w:tabs>
          <w:tab w:val="right" w:leader="dot" w:pos="8958"/>
        </w:tabs>
        <w:spacing w:line="480" w:lineRule="auto"/>
        <w:rPr>
          <w:rFonts w:ascii="宋体" w:hAnsi="宋体" w:cs="宋体"/>
          <w:sz w:val="24"/>
        </w:rPr>
      </w:pPr>
      <w:r>
        <w:fldChar w:fldCharType="begin"/>
      </w:r>
      <w:r>
        <w:instrText xml:space="preserve"> HYPERLINK \l "_Toc26662" </w:instrText>
      </w:r>
      <w:r>
        <w:fldChar w:fldCharType="separate"/>
      </w:r>
      <w:r>
        <w:rPr>
          <w:rFonts w:hint="eastAsia" w:ascii="宋体" w:hAnsi="宋体" w:cs="宋体"/>
          <w:kern w:val="0"/>
          <w:sz w:val="24"/>
        </w:rPr>
        <w:t>第四部分  评标标准和评标方法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_Toc26662 \h </w:instrText>
      </w:r>
      <w:r>
        <w:rPr>
          <w:rFonts w:hint="eastAsia" w:ascii="宋体" w:hAnsi="宋体" w:cs="宋体"/>
          <w:sz w:val="24"/>
        </w:rPr>
        <w:fldChar w:fldCharType="separate"/>
      </w:r>
      <w:r>
        <w:rPr>
          <w:rFonts w:hint="eastAsia" w:ascii="宋体" w:hAnsi="宋体" w:cs="宋体"/>
          <w:sz w:val="24"/>
        </w:rPr>
        <w:t>29</w:t>
      </w:r>
      <w:r>
        <w:rPr>
          <w:rFonts w:hint="eastAsia" w:ascii="宋体" w:hAnsi="宋体" w:cs="宋体"/>
          <w:sz w:val="24"/>
        </w:rPr>
        <w:fldChar w:fldCharType="end"/>
      </w:r>
      <w:r>
        <w:rPr>
          <w:rFonts w:hint="eastAsia" w:ascii="宋体" w:hAnsi="宋体" w:cs="宋体"/>
          <w:sz w:val="24"/>
        </w:rPr>
        <w:fldChar w:fldCharType="end"/>
      </w:r>
    </w:p>
    <w:p w14:paraId="0DCB76D7">
      <w:pPr>
        <w:pStyle w:val="21"/>
        <w:tabs>
          <w:tab w:val="right" w:leader="dot" w:pos="8958"/>
        </w:tabs>
        <w:spacing w:line="480" w:lineRule="auto"/>
        <w:rPr>
          <w:rFonts w:ascii="宋体" w:hAnsi="宋体" w:cs="宋体"/>
          <w:sz w:val="24"/>
        </w:rPr>
      </w:pPr>
      <w:r>
        <w:fldChar w:fldCharType="begin"/>
      </w:r>
      <w:r>
        <w:instrText xml:space="preserve"> HYPERLINK \l "_Toc18684" </w:instrText>
      </w:r>
      <w:r>
        <w:fldChar w:fldCharType="separate"/>
      </w:r>
      <w:r>
        <w:rPr>
          <w:rFonts w:hint="eastAsia" w:ascii="宋体" w:hAnsi="宋体" w:cs="宋体"/>
          <w:sz w:val="24"/>
        </w:rPr>
        <w:t>第五部分  商务、技术要求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_Toc18684 \h </w:instrText>
      </w:r>
      <w:r>
        <w:rPr>
          <w:rFonts w:hint="eastAsia" w:ascii="宋体" w:hAnsi="宋体" w:cs="宋体"/>
          <w:sz w:val="24"/>
        </w:rPr>
        <w:fldChar w:fldCharType="separate"/>
      </w:r>
      <w:r>
        <w:rPr>
          <w:rFonts w:hint="eastAsia" w:ascii="宋体" w:hAnsi="宋体" w:cs="宋体"/>
          <w:sz w:val="24"/>
        </w:rPr>
        <w:t>36</w:t>
      </w:r>
      <w:r>
        <w:rPr>
          <w:rFonts w:hint="eastAsia" w:ascii="宋体" w:hAnsi="宋体" w:cs="宋体"/>
          <w:sz w:val="24"/>
        </w:rPr>
        <w:fldChar w:fldCharType="end"/>
      </w:r>
      <w:r>
        <w:rPr>
          <w:rFonts w:hint="eastAsia" w:ascii="宋体" w:hAnsi="宋体" w:cs="宋体"/>
          <w:sz w:val="24"/>
        </w:rPr>
        <w:fldChar w:fldCharType="end"/>
      </w:r>
    </w:p>
    <w:p w14:paraId="519ABF51">
      <w:pPr>
        <w:pStyle w:val="21"/>
        <w:tabs>
          <w:tab w:val="right" w:leader="dot" w:pos="8958"/>
        </w:tabs>
        <w:spacing w:line="480" w:lineRule="auto"/>
        <w:rPr>
          <w:rFonts w:ascii="宋体" w:hAnsi="宋体" w:cs="宋体"/>
          <w:sz w:val="24"/>
        </w:rPr>
      </w:pPr>
      <w:r>
        <w:fldChar w:fldCharType="begin"/>
      </w:r>
      <w:r>
        <w:instrText xml:space="preserve"> HYPERLINK \l "_Toc23896" </w:instrText>
      </w:r>
      <w:r>
        <w:fldChar w:fldCharType="separate"/>
      </w:r>
      <w:r>
        <w:rPr>
          <w:rFonts w:hint="eastAsia" w:ascii="宋体" w:hAnsi="宋体" w:cs="宋体"/>
          <w:kern w:val="0"/>
          <w:sz w:val="24"/>
        </w:rPr>
        <w:t>第六部分  合同文本</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_Toc23896 \h </w:instrText>
      </w:r>
      <w:r>
        <w:rPr>
          <w:rFonts w:hint="eastAsia" w:ascii="宋体" w:hAnsi="宋体" w:cs="宋体"/>
          <w:sz w:val="24"/>
        </w:rPr>
        <w:fldChar w:fldCharType="separate"/>
      </w:r>
      <w:r>
        <w:rPr>
          <w:rFonts w:hint="eastAsia" w:ascii="宋体" w:hAnsi="宋体" w:cs="宋体"/>
          <w:sz w:val="24"/>
        </w:rPr>
        <w:t>38</w:t>
      </w:r>
      <w:r>
        <w:rPr>
          <w:rFonts w:hint="eastAsia" w:ascii="宋体" w:hAnsi="宋体" w:cs="宋体"/>
          <w:sz w:val="24"/>
        </w:rPr>
        <w:fldChar w:fldCharType="end"/>
      </w:r>
      <w:r>
        <w:rPr>
          <w:rFonts w:hint="eastAsia" w:ascii="宋体" w:hAnsi="宋体" w:cs="宋体"/>
          <w:sz w:val="24"/>
        </w:rPr>
        <w:fldChar w:fldCharType="end"/>
      </w:r>
    </w:p>
    <w:p w14:paraId="38AA5C85">
      <w:pPr>
        <w:pStyle w:val="21"/>
        <w:tabs>
          <w:tab w:val="right" w:leader="dot" w:pos="8958"/>
        </w:tabs>
        <w:spacing w:line="480" w:lineRule="auto"/>
      </w:pPr>
      <w:r>
        <w:fldChar w:fldCharType="begin"/>
      </w:r>
      <w:r>
        <w:instrText xml:space="preserve"> HYPERLINK \l "_Toc12190" </w:instrText>
      </w:r>
      <w:r>
        <w:fldChar w:fldCharType="separate"/>
      </w:r>
      <w:r>
        <w:rPr>
          <w:rFonts w:hint="eastAsia" w:ascii="宋体" w:hAnsi="宋体" w:cs="宋体"/>
          <w:kern w:val="0"/>
          <w:sz w:val="24"/>
        </w:rPr>
        <w:t>第七部分  投标文件格式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_Toc12190 \h </w:instrText>
      </w:r>
      <w:r>
        <w:rPr>
          <w:rFonts w:hint="eastAsia" w:ascii="宋体" w:hAnsi="宋体" w:cs="宋体"/>
          <w:sz w:val="24"/>
        </w:rPr>
        <w:fldChar w:fldCharType="separate"/>
      </w:r>
      <w:r>
        <w:rPr>
          <w:rFonts w:hint="eastAsia" w:ascii="宋体" w:hAnsi="宋体" w:cs="宋体"/>
          <w:sz w:val="24"/>
        </w:rPr>
        <w:t>45</w:t>
      </w:r>
      <w:r>
        <w:rPr>
          <w:rFonts w:hint="eastAsia" w:ascii="宋体" w:hAnsi="宋体" w:cs="宋体"/>
          <w:sz w:val="24"/>
        </w:rPr>
        <w:fldChar w:fldCharType="end"/>
      </w:r>
      <w:r>
        <w:rPr>
          <w:rFonts w:hint="eastAsia" w:ascii="宋体" w:hAnsi="宋体" w:cs="宋体"/>
          <w:sz w:val="24"/>
        </w:rPr>
        <w:fldChar w:fldCharType="end"/>
      </w:r>
    </w:p>
    <w:p w14:paraId="7AAC28D7">
      <w:pPr>
        <w:widowControl/>
        <w:snapToGrid w:val="0"/>
        <w:spacing w:line="600" w:lineRule="exact"/>
        <w:jc w:val="left"/>
        <w:rPr>
          <w:color w:val="000000"/>
          <w:kern w:val="0"/>
          <w:sz w:val="24"/>
        </w:rPr>
      </w:pPr>
      <w:r>
        <w:rPr>
          <w:color w:val="000000"/>
          <w:kern w:val="0"/>
        </w:rPr>
        <w:fldChar w:fldCharType="end"/>
      </w:r>
    </w:p>
    <w:p w14:paraId="39A7A7BB">
      <w:pPr>
        <w:widowControl/>
        <w:snapToGrid w:val="0"/>
        <w:spacing w:line="360" w:lineRule="auto"/>
        <w:jc w:val="left"/>
        <w:rPr>
          <w:color w:val="000000"/>
          <w:kern w:val="0"/>
          <w:sz w:val="28"/>
          <w:szCs w:val="30"/>
        </w:rPr>
      </w:pPr>
    </w:p>
    <w:p w14:paraId="6FDA92DD">
      <w:pPr>
        <w:widowControl/>
        <w:snapToGrid w:val="0"/>
        <w:spacing w:line="360" w:lineRule="auto"/>
        <w:jc w:val="left"/>
        <w:rPr>
          <w:color w:val="000000"/>
          <w:kern w:val="0"/>
          <w:sz w:val="28"/>
          <w:szCs w:val="30"/>
        </w:rPr>
      </w:pPr>
    </w:p>
    <w:p w14:paraId="2F4111A3">
      <w:pPr>
        <w:widowControl/>
        <w:snapToGrid w:val="0"/>
        <w:spacing w:line="360" w:lineRule="auto"/>
        <w:jc w:val="left"/>
        <w:rPr>
          <w:color w:val="000000"/>
          <w:kern w:val="0"/>
          <w:sz w:val="28"/>
          <w:szCs w:val="30"/>
        </w:rPr>
      </w:pPr>
    </w:p>
    <w:p w14:paraId="6E4E5CAC">
      <w:pPr>
        <w:widowControl/>
        <w:snapToGrid w:val="0"/>
        <w:spacing w:line="360" w:lineRule="auto"/>
        <w:jc w:val="left"/>
        <w:rPr>
          <w:color w:val="000000"/>
          <w:kern w:val="0"/>
          <w:sz w:val="28"/>
          <w:szCs w:val="30"/>
        </w:rPr>
      </w:pPr>
    </w:p>
    <w:p w14:paraId="4F46371B">
      <w:pPr>
        <w:widowControl/>
        <w:tabs>
          <w:tab w:val="left" w:pos="2070"/>
          <w:tab w:val="center" w:pos="4365"/>
        </w:tabs>
        <w:snapToGrid w:val="0"/>
        <w:spacing w:line="360" w:lineRule="auto"/>
        <w:rPr>
          <w:b/>
          <w:color w:val="000000"/>
          <w:kern w:val="0"/>
          <w:sz w:val="36"/>
          <w:szCs w:val="36"/>
        </w:rPr>
      </w:pPr>
    </w:p>
    <w:p w14:paraId="53BCF421">
      <w:pPr>
        <w:widowControl/>
        <w:tabs>
          <w:tab w:val="left" w:pos="2070"/>
          <w:tab w:val="center" w:pos="4365"/>
        </w:tabs>
        <w:snapToGrid w:val="0"/>
        <w:spacing w:line="360" w:lineRule="auto"/>
        <w:rPr>
          <w:b/>
          <w:color w:val="000000"/>
          <w:kern w:val="0"/>
          <w:sz w:val="36"/>
          <w:szCs w:val="36"/>
        </w:rPr>
      </w:pPr>
    </w:p>
    <w:p w14:paraId="12EE705B">
      <w:pPr>
        <w:widowControl/>
        <w:tabs>
          <w:tab w:val="left" w:pos="2070"/>
          <w:tab w:val="center" w:pos="4365"/>
        </w:tabs>
        <w:snapToGrid w:val="0"/>
        <w:spacing w:line="360" w:lineRule="auto"/>
        <w:rPr>
          <w:b/>
          <w:color w:val="000000"/>
          <w:kern w:val="0"/>
          <w:sz w:val="36"/>
          <w:szCs w:val="36"/>
        </w:rPr>
      </w:pPr>
    </w:p>
    <w:p w14:paraId="6468FD9F">
      <w:pPr>
        <w:widowControl/>
        <w:tabs>
          <w:tab w:val="left" w:pos="2070"/>
          <w:tab w:val="center" w:pos="4365"/>
        </w:tabs>
        <w:snapToGrid w:val="0"/>
        <w:spacing w:line="360" w:lineRule="auto"/>
        <w:rPr>
          <w:b/>
          <w:color w:val="000000"/>
          <w:kern w:val="0"/>
          <w:sz w:val="36"/>
          <w:szCs w:val="36"/>
        </w:rPr>
        <w:sectPr>
          <w:headerReference r:id="rId3" w:type="default"/>
          <w:footerReference r:id="rId4" w:type="default"/>
          <w:pgSz w:w="11906" w:h="16838"/>
          <w:pgMar w:top="1440" w:right="1474" w:bottom="1440" w:left="1474" w:header="851" w:footer="992" w:gutter="0"/>
          <w:cols w:space="720" w:num="1"/>
          <w:docGrid w:linePitch="312" w:charSpace="0"/>
        </w:sectPr>
      </w:pPr>
    </w:p>
    <w:p w14:paraId="52B2C390">
      <w:pPr>
        <w:widowControl/>
        <w:tabs>
          <w:tab w:val="left" w:pos="2070"/>
          <w:tab w:val="center" w:pos="4365"/>
        </w:tabs>
        <w:snapToGrid w:val="0"/>
        <w:spacing w:line="360" w:lineRule="auto"/>
        <w:jc w:val="center"/>
        <w:outlineLvl w:val="0"/>
        <w:rPr>
          <w:b/>
          <w:color w:val="000000"/>
          <w:kern w:val="0"/>
          <w:sz w:val="36"/>
          <w:szCs w:val="36"/>
        </w:rPr>
      </w:pPr>
      <w:bookmarkStart w:id="0" w:name="_Toc28996"/>
      <w:r>
        <w:rPr>
          <w:b/>
          <w:color w:val="000000"/>
          <w:kern w:val="0"/>
          <w:sz w:val="28"/>
          <w:szCs w:val="28"/>
        </w:rPr>
        <w:t xml:space="preserve">第一部分 </w:t>
      </w:r>
      <w:r>
        <w:rPr>
          <w:rFonts w:hint="eastAsia"/>
          <w:b/>
          <w:color w:val="000000"/>
          <w:kern w:val="0"/>
          <w:sz w:val="28"/>
          <w:szCs w:val="28"/>
        </w:rPr>
        <w:t xml:space="preserve"> 招标公告</w:t>
      </w:r>
      <w:bookmarkEnd w:id="0"/>
    </w:p>
    <w:p w14:paraId="2F053C29">
      <w:pPr>
        <w:pBdr>
          <w:top w:val="single" w:color="auto" w:sz="4" w:space="1"/>
          <w:left w:val="single" w:color="auto" w:sz="4" w:space="4"/>
          <w:bottom w:val="single" w:color="auto" w:sz="4" w:space="1"/>
          <w:right w:val="single" w:color="auto" w:sz="4" w:space="4"/>
        </w:pBdr>
        <w:tabs>
          <w:tab w:val="left" w:pos="3808"/>
        </w:tabs>
        <w:adjustRightInd w:val="0"/>
        <w:snapToGrid w:val="0"/>
        <w:spacing w:line="360" w:lineRule="auto"/>
        <w:ind w:firstLine="420" w:firstLineChars="200"/>
        <w:rPr>
          <w:rFonts w:ascii="宋体" w:hAnsi="宋体" w:cs="宋体"/>
          <w:szCs w:val="21"/>
        </w:rPr>
      </w:pPr>
      <w:r>
        <w:rPr>
          <w:rFonts w:hint="eastAsia" w:ascii="宋体" w:hAnsi="宋体" w:cs="宋体"/>
          <w:szCs w:val="21"/>
        </w:rPr>
        <w:t>项目概况</w:t>
      </w:r>
    </w:p>
    <w:p w14:paraId="76E1CA5B">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宋体" w:hAnsi="宋体" w:cs="宋体"/>
          <w:szCs w:val="21"/>
        </w:rPr>
      </w:pPr>
      <w:r>
        <w:rPr>
          <w:rFonts w:hint="eastAsia" w:ascii="宋体" w:hAnsi="宋体" w:cs="宋体"/>
          <w:szCs w:val="21"/>
          <w:u w:val="single"/>
          <w:lang w:eastAsia="zh-CN"/>
        </w:rPr>
        <w:t>南辛店乡刘庄呆呆豆制品加工有限公司设备更新</w:t>
      </w:r>
      <w:r>
        <w:rPr>
          <w:rFonts w:hint="eastAsia" w:ascii="宋体" w:hAnsi="宋体" w:cs="宋体"/>
          <w:szCs w:val="21"/>
          <w:highlight w:val="none"/>
        </w:rPr>
        <w:t>的潜在供应商应在</w:t>
      </w:r>
      <w:r>
        <w:rPr>
          <w:rFonts w:hint="eastAsia" w:ascii="宋体" w:hAnsi="宋体" w:cs="宋体"/>
          <w:szCs w:val="21"/>
          <w:highlight w:val="none"/>
          <w:u w:val="single"/>
        </w:rPr>
        <w:t>山西省政府采购网-采购平台</w:t>
      </w:r>
      <w:r>
        <w:rPr>
          <w:rFonts w:hint="eastAsia" w:ascii="宋体" w:hAnsi="宋体" w:cs="宋体"/>
          <w:szCs w:val="21"/>
          <w:highlight w:val="none"/>
        </w:rPr>
        <w:t>获取招标文件，并于</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14时30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bCs/>
          <w:szCs w:val="21"/>
          <w:highlight w:val="none"/>
        </w:rPr>
        <w:t>（北京时间）前提交投标文件</w:t>
      </w:r>
      <w:r>
        <w:rPr>
          <w:rFonts w:hint="eastAsia" w:ascii="宋体" w:hAnsi="宋体" w:cs="宋体"/>
          <w:szCs w:val="21"/>
          <w:highlight w:val="none"/>
        </w:rPr>
        <w:t>。</w:t>
      </w:r>
    </w:p>
    <w:p w14:paraId="26AD751B">
      <w:pPr>
        <w:pStyle w:val="73"/>
        <w:spacing w:line="360" w:lineRule="auto"/>
        <w:rPr>
          <w:rFonts w:ascii="宋体" w:hAnsi="宋体" w:cs="宋体"/>
          <w:szCs w:val="21"/>
        </w:rPr>
      </w:pPr>
      <w:r>
        <w:rPr>
          <w:rFonts w:hint="eastAsia" w:ascii="宋体" w:hAnsi="宋体" w:cs="宋体"/>
          <w:szCs w:val="21"/>
        </w:rPr>
        <w:t>一、项目基本情况</w:t>
      </w:r>
    </w:p>
    <w:p w14:paraId="67726020">
      <w:pPr>
        <w:pStyle w:val="73"/>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color w:val="000000" w:themeColor="text1"/>
          <w:szCs w:val="21"/>
          <w:highlight w:val="none"/>
          <w14:textFill>
            <w14:solidFill>
              <w14:schemeClr w14:val="tx1"/>
            </w14:solidFill>
          </w14:textFill>
        </w:rPr>
        <w:t>项目编号：1410232026AGK00053</w:t>
      </w:r>
    </w:p>
    <w:p w14:paraId="4C67C781">
      <w:pPr>
        <w:pStyle w:val="73"/>
        <w:spacing w:line="360" w:lineRule="auto"/>
        <w:rPr>
          <w:rFonts w:hint="eastAsia" w:ascii="宋体" w:hAnsi="宋体" w:eastAsia="宋体" w:cs="宋体"/>
          <w:szCs w:val="21"/>
          <w:lang w:eastAsia="zh-CN"/>
        </w:rPr>
      </w:pPr>
      <w:r>
        <w:rPr>
          <w:rFonts w:hint="eastAsia" w:ascii="宋体" w:hAnsi="宋体" w:cs="宋体"/>
          <w:szCs w:val="21"/>
        </w:rPr>
        <w:t>2.项目名称：</w:t>
      </w:r>
      <w:r>
        <w:rPr>
          <w:rFonts w:hint="eastAsia" w:ascii="宋体" w:hAnsi="宋体" w:cs="宋体"/>
          <w:szCs w:val="21"/>
          <w:lang w:eastAsia="zh-CN"/>
        </w:rPr>
        <w:t>南辛店乡刘庄呆呆豆制品加工有限公司设备更新</w:t>
      </w:r>
    </w:p>
    <w:p w14:paraId="5E5BB6B8">
      <w:pPr>
        <w:pStyle w:val="73"/>
        <w:spacing w:line="360" w:lineRule="auto"/>
        <w:rPr>
          <w:rFonts w:hint="eastAsia" w:ascii="宋体" w:hAnsi="宋体" w:eastAsia="宋体" w:cs="宋体"/>
          <w:szCs w:val="21"/>
          <w:lang w:val="en-US" w:eastAsia="zh-CN"/>
        </w:rPr>
      </w:pPr>
      <w:r>
        <w:rPr>
          <w:rFonts w:hint="eastAsia" w:ascii="宋体" w:hAnsi="宋体" w:cs="宋体"/>
          <w:szCs w:val="21"/>
        </w:rPr>
        <w:t>3.预算金额：</w:t>
      </w:r>
      <w:r>
        <w:rPr>
          <w:rFonts w:hint="eastAsia" w:ascii="宋体" w:hAnsi="宋体" w:cs="宋体"/>
          <w:szCs w:val="21"/>
          <w:lang w:val="en-US" w:eastAsia="zh-CN"/>
        </w:rPr>
        <w:t>648200.00元</w:t>
      </w:r>
      <w:r>
        <w:rPr>
          <w:rFonts w:hint="eastAsia" w:ascii="宋体" w:hAnsi="宋体" w:eastAsia="宋体" w:cs="宋体"/>
          <w:szCs w:val="21"/>
          <w:lang w:val="en-US" w:eastAsia="zh-CN"/>
        </w:rPr>
        <w:t>。</w:t>
      </w:r>
    </w:p>
    <w:p w14:paraId="43EDDE78">
      <w:pPr>
        <w:pStyle w:val="73"/>
        <w:spacing w:line="360" w:lineRule="auto"/>
        <w:rPr>
          <w:rFonts w:hint="default" w:ascii="宋体" w:hAnsi="宋体" w:eastAsia="宋体" w:cs="宋体"/>
          <w:szCs w:val="21"/>
          <w:lang w:val="en-US" w:eastAsia="zh-CN"/>
        </w:rPr>
      </w:pPr>
      <w:r>
        <w:rPr>
          <w:rFonts w:hint="eastAsia" w:ascii="宋体" w:hAnsi="宋体" w:cs="宋体"/>
          <w:szCs w:val="21"/>
          <w:lang w:val="en-US" w:eastAsia="zh-CN"/>
        </w:rPr>
        <w:t>4.最高限价：648200.00元。</w:t>
      </w:r>
    </w:p>
    <w:p w14:paraId="78E72F0C">
      <w:pPr>
        <w:pStyle w:val="73"/>
        <w:spacing w:line="360" w:lineRule="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.采购需求：</w:t>
      </w:r>
    </w:p>
    <w:p w14:paraId="4F0B6383">
      <w:pPr>
        <w:pStyle w:val="73"/>
        <w:spacing w:line="360" w:lineRule="auto"/>
        <w:rPr>
          <w:rFonts w:hint="eastAsia" w:ascii="宋体" w:hAnsi="宋体" w:cs="宋体"/>
          <w:snapToGrid w:val="0"/>
          <w:color w:val="000000" w:themeColor="text1"/>
          <w:kern w:val="0"/>
          <w:szCs w:val="21"/>
          <w:lang w:eastAsia="zh-CN"/>
          <w14:textFill>
            <w14:solidFill>
              <w14:schemeClr w14:val="tx1"/>
            </w14:solidFill>
          </w14:textFill>
        </w:rPr>
      </w:pPr>
      <w:r>
        <w:rPr>
          <w:rFonts w:hint="eastAsia" w:ascii="宋体" w:hAnsi="宋体" w:cs="宋体"/>
          <w:szCs w:val="21"/>
        </w:rPr>
        <w:t>本次招标共</w:t>
      </w:r>
      <w:r>
        <w:rPr>
          <w:rFonts w:hint="eastAsia" w:ascii="宋体" w:hAnsi="宋体" w:cs="宋体"/>
          <w:szCs w:val="21"/>
          <w:lang w:val="en-US" w:eastAsia="zh-CN"/>
        </w:rPr>
        <w:t>一</w:t>
      </w:r>
      <w:r>
        <w:rPr>
          <w:rFonts w:hint="eastAsia" w:ascii="宋体" w:hAnsi="宋体" w:cs="宋体"/>
          <w:szCs w:val="21"/>
        </w:rPr>
        <w:t>包，参与投标的投标人提交的投标文件必须实质上响应本招标文件的要求</w:t>
      </w:r>
      <w:r>
        <w:rPr>
          <w:rFonts w:hint="eastAsia" w:ascii="宋体" w:hAnsi="宋体" w:cs="宋体"/>
          <w:snapToGrid w:val="0"/>
          <w:color w:val="000000" w:themeColor="text1"/>
          <w:kern w:val="0"/>
          <w:szCs w:val="21"/>
          <w:lang w:eastAsia="zh-CN"/>
          <w14:textFill>
            <w14:solidFill>
              <w14:schemeClr w14:val="tx1"/>
            </w14:solidFill>
          </w14:textFill>
        </w:rPr>
        <w:t>。</w:t>
      </w:r>
    </w:p>
    <w:tbl>
      <w:tblPr>
        <w:tblStyle w:val="32"/>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5"/>
        <w:gridCol w:w="3421"/>
        <w:gridCol w:w="887"/>
        <w:gridCol w:w="1213"/>
        <w:gridCol w:w="1037"/>
        <w:gridCol w:w="1584"/>
      </w:tblGrid>
      <w:tr w14:paraId="6BE2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trPr>
        <w:tc>
          <w:tcPr>
            <w:tcW w:w="955" w:type="dxa"/>
            <w:noWrap w:val="0"/>
            <w:tcMar>
              <w:top w:w="15" w:type="dxa"/>
              <w:left w:w="15" w:type="dxa"/>
              <w:right w:w="15" w:type="dxa"/>
            </w:tcMar>
            <w:vAlign w:val="center"/>
          </w:tcPr>
          <w:p w14:paraId="33E6C17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21" w:type="dxa"/>
            <w:noWrap w:val="0"/>
            <w:tcMar>
              <w:top w:w="15" w:type="dxa"/>
              <w:left w:w="15" w:type="dxa"/>
              <w:right w:w="15" w:type="dxa"/>
            </w:tcMar>
            <w:vAlign w:val="center"/>
          </w:tcPr>
          <w:p w14:paraId="7605E0F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品目（设备）名称</w:t>
            </w:r>
          </w:p>
        </w:tc>
        <w:tc>
          <w:tcPr>
            <w:tcW w:w="887" w:type="dxa"/>
            <w:noWrap w:val="0"/>
            <w:tcMar>
              <w:top w:w="15" w:type="dxa"/>
              <w:left w:w="15" w:type="dxa"/>
              <w:right w:w="15" w:type="dxa"/>
            </w:tcMar>
            <w:vAlign w:val="center"/>
          </w:tcPr>
          <w:p w14:paraId="17759E3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数量</w:t>
            </w:r>
          </w:p>
        </w:tc>
        <w:tc>
          <w:tcPr>
            <w:tcW w:w="1213" w:type="dxa"/>
            <w:noWrap w:val="0"/>
            <w:tcMar>
              <w:top w:w="15" w:type="dxa"/>
              <w:left w:w="15" w:type="dxa"/>
              <w:right w:w="15" w:type="dxa"/>
            </w:tcMar>
            <w:vAlign w:val="center"/>
          </w:tcPr>
          <w:p w14:paraId="1D5927D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单位</w:t>
            </w:r>
          </w:p>
        </w:tc>
        <w:tc>
          <w:tcPr>
            <w:tcW w:w="1037" w:type="dxa"/>
            <w:noWrap w:val="0"/>
            <w:tcMar>
              <w:top w:w="15" w:type="dxa"/>
              <w:left w:w="15" w:type="dxa"/>
              <w:right w:w="15" w:type="dxa"/>
            </w:tcMar>
            <w:vAlign w:val="center"/>
          </w:tcPr>
          <w:p w14:paraId="74BA01D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是否进口</w:t>
            </w:r>
          </w:p>
        </w:tc>
        <w:tc>
          <w:tcPr>
            <w:tcW w:w="1584" w:type="dxa"/>
            <w:noWrap w:val="0"/>
            <w:tcMar>
              <w:top w:w="15" w:type="dxa"/>
              <w:left w:w="15" w:type="dxa"/>
              <w:right w:w="15" w:type="dxa"/>
            </w:tcMar>
            <w:vAlign w:val="center"/>
          </w:tcPr>
          <w:p w14:paraId="42748A9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是否为核心产品</w:t>
            </w:r>
          </w:p>
        </w:tc>
      </w:tr>
      <w:tr w14:paraId="196E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955" w:type="dxa"/>
            <w:noWrap w:val="0"/>
            <w:tcMar>
              <w:top w:w="15" w:type="dxa"/>
              <w:left w:w="15" w:type="dxa"/>
              <w:right w:w="15" w:type="dxa"/>
            </w:tcMar>
            <w:vAlign w:val="center"/>
          </w:tcPr>
          <w:p w14:paraId="04F7C5C0">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p>
        </w:tc>
        <w:tc>
          <w:tcPr>
            <w:tcW w:w="3421" w:type="dxa"/>
            <w:noWrap w:val="0"/>
            <w:tcMar>
              <w:top w:w="15" w:type="dxa"/>
              <w:left w:w="15" w:type="dxa"/>
              <w:right w:w="15" w:type="dxa"/>
            </w:tcMar>
            <w:vAlign w:val="center"/>
          </w:tcPr>
          <w:p w14:paraId="7ADF4620">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复式结构豆腐皮机</w:t>
            </w:r>
          </w:p>
        </w:tc>
        <w:tc>
          <w:tcPr>
            <w:tcW w:w="887" w:type="dxa"/>
            <w:noWrap w:val="0"/>
            <w:tcMar>
              <w:top w:w="15" w:type="dxa"/>
              <w:left w:w="15" w:type="dxa"/>
              <w:right w:w="15" w:type="dxa"/>
            </w:tcMar>
            <w:vAlign w:val="center"/>
          </w:tcPr>
          <w:p w14:paraId="7632D64F">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cs="宋体"/>
                <w:i w:val="0"/>
                <w:iCs w:val="0"/>
                <w:color w:val="000000"/>
                <w:kern w:val="0"/>
                <w:sz w:val="21"/>
                <w:szCs w:val="21"/>
                <w:u w:val="none"/>
                <w:lang w:val="en-US" w:eastAsia="zh-CN" w:bidi="ar"/>
              </w:rPr>
              <w:t>2</w:t>
            </w:r>
          </w:p>
        </w:tc>
        <w:tc>
          <w:tcPr>
            <w:tcW w:w="1213" w:type="dxa"/>
            <w:noWrap w:val="0"/>
            <w:tcMar>
              <w:top w:w="15" w:type="dxa"/>
              <w:left w:w="15" w:type="dxa"/>
              <w:right w:w="15" w:type="dxa"/>
            </w:tcMar>
            <w:vAlign w:val="center"/>
          </w:tcPr>
          <w:p w14:paraId="066E04D3">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1037" w:type="dxa"/>
            <w:noWrap w:val="0"/>
            <w:tcMar>
              <w:top w:w="15" w:type="dxa"/>
              <w:left w:w="15" w:type="dxa"/>
              <w:right w:w="15" w:type="dxa"/>
            </w:tcMar>
            <w:vAlign w:val="center"/>
          </w:tcPr>
          <w:p w14:paraId="0A96765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否</w:t>
            </w:r>
          </w:p>
        </w:tc>
        <w:tc>
          <w:tcPr>
            <w:tcW w:w="1584" w:type="dxa"/>
            <w:noWrap w:val="0"/>
            <w:tcMar>
              <w:top w:w="15" w:type="dxa"/>
              <w:left w:w="15" w:type="dxa"/>
              <w:right w:w="15" w:type="dxa"/>
            </w:tcMar>
            <w:vAlign w:val="center"/>
          </w:tcPr>
          <w:p w14:paraId="5515A71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是</w:t>
            </w:r>
          </w:p>
        </w:tc>
      </w:tr>
      <w:tr w14:paraId="5D3D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955" w:type="dxa"/>
            <w:noWrap w:val="0"/>
            <w:tcMar>
              <w:top w:w="15" w:type="dxa"/>
              <w:left w:w="15" w:type="dxa"/>
              <w:right w:w="15" w:type="dxa"/>
            </w:tcMar>
            <w:vAlign w:val="center"/>
          </w:tcPr>
          <w:p w14:paraId="53254D3C">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p>
        </w:tc>
        <w:tc>
          <w:tcPr>
            <w:tcW w:w="3421" w:type="dxa"/>
            <w:noWrap w:val="0"/>
            <w:tcMar>
              <w:top w:w="15" w:type="dxa"/>
              <w:left w:w="15" w:type="dxa"/>
              <w:right w:w="15" w:type="dxa"/>
            </w:tcMar>
            <w:vAlign w:val="center"/>
          </w:tcPr>
          <w:p w14:paraId="1738C099">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自动挂杆摊凉机</w:t>
            </w:r>
          </w:p>
        </w:tc>
        <w:tc>
          <w:tcPr>
            <w:tcW w:w="887" w:type="dxa"/>
            <w:noWrap w:val="0"/>
            <w:tcMar>
              <w:top w:w="15" w:type="dxa"/>
              <w:left w:w="15" w:type="dxa"/>
              <w:right w:w="15" w:type="dxa"/>
            </w:tcMar>
            <w:vAlign w:val="center"/>
          </w:tcPr>
          <w:p w14:paraId="7958C9CE">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cs="宋体"/>
                <w:i w:val="0"/>
                <w:iCs w:val="0"/>
                <w:color w:val="000000"/>
                <w:kern w:val="0"/>
                <w:sz w:val="21"/>
                <w:szCs w:val="21"/>
                <w:u w:val="none"/>
                <w:lang w:val="en-US" w:eastAsia="zh-CN" w:bidi="ar"/>
              </w:rPr>
              <w:t>2</w:t>
            </w:r>
          </w:p>
        </w:tc>
        <w:tc>
          <w:tcPr>
            <w:tcW w:w="1213" w:type="dxa"/>
            <w:noWrap w:val="0"/>
            <w:tcMar>
              <w:top w:w="15" w:type="dxa"/>
              <w:left w:w="15" w:type="dxa"/>
              <w:right w:w="15" w:type="dxa"/>
            </w:tcMar>
            <w:vAlign w:val="center"/>
          </w:tcPr>
          <w:p w14:paraId="76DDE53B">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cs="宋体"/>
                <w:i w:val="0"/>
                <w:iCs w:val="0"/>
                <w:color w:val="000000"/>
                <w:kern w:val="0"/>
                <w:sz w:val="21"/>
                <w:szCs w:val="21"/>
                <w:u w:val="none"/>
                <w:lang w:val="en-US" w:eastAsia="zh-CN" w:bidi="ar"/>
              </w:rPr>
              <w:t>套</w:t>
            </w:r>
          </w:p>
        </w:tc>
        <w:tc>
          <w:tcPr>
            <w:tcW w:w="1037" w:type="dxa"/>
            <w:noWrap w:val="0"/>
            <w:tcMar>
              <w:top w:w="15" w:type="dxa"/>
              <w:left w:w="15" w:type="dxa"/>
              <w:right w:w="15" w:type="dxa"/>
            </w:tcMar>
            <w:vAlign w:val="center"/>
          </w:tcPr>
          <w:p w14:paraId="38D8C28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否</w:t>
            </w:r>
          </w:p>
        </w:tc>
        <w:tc>
          <w:tcPr>
            <w:tcW w:w="1584" w:type="dxa"/>
            <w:noWrap w:val="0"/>
            <w:tcMar>
              <w:top w:w="15" w:type="dxa"/>
              <w:left w:w="15" w:type="dxa"/>
              <w:right w:w="15" w:type="dxa"/>
            </w:tcMar>
            <w:vAlign w:val="center"/>
          </w:tcPr>
          <w:p w14:paraId="27B3729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否</w:t>
            </w:r>
          </w:p>
        </w:tc>
      </w:tr>
    </w:tbl>
    <w:p w14:paraId="69B67A06">
      <w:pPr>
        <w:pStyle w:val="73"/>
        <w:spacing w:line="360" w:lineRule="auto"/>
        <w:rPr>
          <w:rFonts w:hint="eastAsia" w:ascii="宋体" w:hAnsi="宋体" w:cs="宋体"/>
          <w:snapToGrid w:val="0"/>
          <w:color w:val="000000" w:themeColor="text1"/>
          <w:kern w:val="0"/>
          <w:szCs w:val="21"/>
          <w:lang w:eastAsia="zh-CN"/>
          <w14:textFill>
            <w14:solidFill>
              <w14:schemeClr w14:val="tx1"/>
            </w14:solidFill>
          </w14:textFill>
        </w:rPr>
      </w:pPr>
    </w:p>
    <w:p w14:paraId="6B4632C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6</w:t>
      </w:r>
      <w:r>
        <w:rPr>
          <w:rFonts w:hint="eastAsia" w:ascii="宋体" w:hAnsi="宋体" w:cs="宋体"/>
          <w:szCs w:val="21"/>
        </w:rPr>
        <w:t>.合同履行期限</w:t>
      </w:r>
      <w:r>
        <w:rPr>
          <w:rFonts w:hint="eastAsia" w:ascii="宋体" w:hAnsi="宋体" w:cs="宋体"/>
          <w:color w:val="000000" w:themeColor="text1"/>
          <w:szCs w:val="21"/>
          <w14:textFill>
            <w14:solidFill>
              <w14:schemeClr w14:val="tx1"/>
            </w14:solidFill>
          </w14:textFill>
        </w:rPr>
        <w:t>：合同签订之日起</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日内。</w:t>
      </w:r>
    </w:p>
    <w:p w14:paraId="7F15EC21">
      <w:pPr>
        <w:pStyle w:val="73"/>
        <w:spacing w:line="360" w:lineRule="auto"/>
        <w:ind w:left="420" w:leftChars="200"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.质量标准：符合国家及行业相关质量标准。</w:t>
      </w:r>
    </w:p>
    <w:p w14:paraId="2339FF1B">
      <w:pPr>
        <w:pStyle w:val="73"/>
        <w:spacing w:line="360" w:lineRule="auto"/>
        <w:ind w:left="420" w:leftChars="200" w:firstLine="0" w:firstLineChars="0"/>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.交货地点：</w:t>
      </w:r>
      <w:r>
        <w:rPr>
          <w:rFonts w:hint="eastAsia" w:ascii="宋体" w:hAnsi="宋体" w:cs="宋体"/>
          <w:szCs w:val="21"/>
          <w:lang w:eastAsia="zh-CN"/>
        </w:rPr>
        <w:t>南辛店乡刘庄呆呆豆制品加工有限公司</w:t>
      </w:r>
      <w:r>
        <w:rPr>
          <w:rFonts w:hint="eastAsia" w:ascii="宋体" w:hAnsi="宋体" w:cs="宋体"/>
          <w:szCs w:val="21"/>
        </w:rPr>
        <w:t>。</w:t>
      </w:r>
    </w:p>
    <w:p w14:paraId="02FC70E6">
      <w:pPr>
        <w:pStyle w:val="73"/>
        <w:spacing w:line="360" w:lineRule="auto"/>
        <w:rPr>
          <w:rFonts w:ascii="宋体" w:hAnsi="宋体" w:cs="宋体"/>
          <w:szCs w:val="21"/>
          <w:highlight w:val="none"/>
        </w:rPr>
      </w:pPr>
      <w:r>
        <w:rPr>
          <w:rFonts w:hint="eastAsia" w:ascii="宋体" w:hAnsi="宋体" w:cs="宋体"/>
          <w:szCs w:val="21"/>
          <w:lang w:val="en-US" w:eastAsia="zh-CN"/>
        </w:rPr>
        <w:t>9</w:t>
      </w:r>
      <w:r>
        <w:rPr>
          <w:rFonts w:hint="eastAsia" w:ascii="宋体" w:hAnsi="宋体" w:cs="宋体"/>
          <w:szCs w:val="21"/>
        </w:rPr>
        <w:t>.本项目（是/否）接</w:t>
      </w:r>
      <w:r>
        <w:rPr>
          <w:rFonts w:hint="eastAsia" w:ascii="宋体" w:hAnsi="宋体" w:cs="宋体"/>
          <w:szCs w:val="21"/>
          <w:highlight w:val="none"/>
        </w:rPr>
        <w:t>受联合体投标：否</w:t>
      </w:r>
    </w:p>
    <w:p w14:paraId="2983E2F9">
      <w:pPr>
        <w:pStyle w:val="73"/>
        <w:spacing w:line="360" w:lineRule="auto"/>
        <w:rPr>
          <w:rFonts w:ascii="宋体" w:hAnsi="宋体" w:cs="宋体"/>
          <w:szCs w:val="21"/>
          <w:highlight w:val="none"/>
        </w:rPr>
      </w:pPr>
      <w:r>
        <w:rPr>
          <w:rFonts w:hint="eastAsia" w:ascii="宋体" w:hAnsi="宋体" w:cs="宋体"/>
          <w:szCs w:val="21"/>
          <w:highlight w:val="none"/>
        </w:rPr>
        <w:t>二、申请人的资格要求：</w:t>
      </w:r>
    </w:p>
    <w:p w14:paraId="43A745DF">
      <w:pPr>
        <w:pStyle w:val="73"/>
        <w:spacing w:line="360" w:lineRule="auto"/>
        <w:rPr>
          <w:rFonts w:ascii="宋体" w:hAnsi="宋体" w:cs="宋体"/>
          <w:szCs w:val="21"/>
          <w:highlight w:val="none"/>
        </w:rPr>
      </w:pPr>
      <w:r>
        <w:rPr>
          <w:rFonts w:hint="eastAsia" w:ascii="宋体" w:hAnsi="宋体" w:cs="宋体"/>
          <w:szCs w:val="21"/>
          <w:highlight w:val="none"/>
        </w:rPr>
        <w:t>1.满足《中华人民共和国政府采购法》第二十二条规定；</w:t>
      </w:r>
    </w:p>
    <w:p w14:paraId="03305D93">
      <w:pPr>
        <w:spacing w:line="360" w:lineRule="auto"/>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2.落实政府采购政策需满足的资格要求：</w:t>
      </w:r>
      <w:r>
        <w:rPr>
          <w:rFonts w:hint="eastAsia" w:ascii="宋体" w:hAnsi="宋体" w:cs="宋体"/>
          <w:snapToGrid w:val="0"/>
          <w:kern w:val="0"/>
          <w:szCs w:val="21"/>
          <w:highlight w:val="none"/>
          <w:lang w:val="en-US" w:eastAsia="zh-CN"/>
        </w:rPr>
        <w:t>本项目专门面向中小企业</w:t>
      </w:r>
      <w:r>
        <w:rPr>
          <w:rFonts w:hint="eastAsia" w:ascii="宋体" w:hAnsi="宋体" w:cs="宋体"/>
          <w:snapToGrid w:val="0"/>
          <w:kern w:val="0"/>
          <w:szCs w:val="21"/>
          <w:highlight w:val="none"/>
        </w:rPr>
        <w:t>；</w:t>
      </w:r>
    </w:p>
    <w:p w14:paraId="7182708B">
      <w:pPr>
        <w:pStyle w:val="73"/>
        <w:spacing w:line="360" w:lineRule="auto"/>
        <w:rPr>
          <w:rFonts w:ascii="宋体" w:hAnsi="宋体" w:cs="宋体"/>
          <w:szCs w:val="21"/>
          <w:highlight w:val="none"/>
        </w:rPr>
      </w:pPr>
      <w:r>
        <w:rPr>
          <w:rFonts w:hint="eastAsia" w:ascii="宋体" w:hAnsi="宋体" w:cs="宋体"/>
          <w:szCs w:val="21"/>
          <w:highlight w:val="none"/>
        </w:rPr>
        <w:t>3.本项目的特定资格要求：</w:t>
      </w:r>
      <w:r>
        <w:rPr>
          <w:rFonts w:hint="eastAsia" w:ascii="宋体" w:hAnsi="宋体" w:cs="宋体"/>
          <w:szCs w:val="21"/>
          <w:highlight w:val="none"/>
          <w:lang w:val="en-US" w:eastAsia="zh-CN"/>
        </w:rPr>
        <w:t>无</w:t>
      </w:r>
      <w:r>
        <w:rPr>
          <w:rFonts w:hint="eastAsia" w:ascii="宋体" w:hAnsi="宋体" w:cs="宋体"/>
          <w:szCs w:val="21"/>
          <w:highlight w:val="none"/>
        </w:rPr>
        <w:t>；</w:t>
      </w:r>
    </w:p>
    <w:p w14:paraId="342481C8">
      <w:pPr>
        <w:pStyle w:val="73"/>
        <w:spacing w:line="360" w:lineRule="auto"/>
        <w:rPr>
          <w:rFonts w:ascii="宋体" w:hAnsi="宋体" w:cs="宋体"/>
          <w:szCs w:val="21"/>
          <w:highlight w:val="none"/>
        </w:rPr>
      </w:pPr>
      <w:r>
        <w:rPr>
          <w:rFonts w:hint="eastAsia" w:ascii="宋体" w:hAnsi="宋体" w:cs="宋体"/>
          <w:szCs w:val="21"/>
          <w:highlight w:val="none"/>
        </w:rPr>
        <w:t>4.单位负责人为同一人或者存在直接控股、管理关系的不同供应商，不得参加同一合同项下的政府采购活动。</w:t>
      </w:r>
    </w:p>
    <w:p w14:paraId="779394D1">
      <w:pPr>
        <w:pStyle w:val="73"/>
        <w:spacing w:line="360" w:lineRule="auto"/>
        <w:rPr>
          <w:rFonts w:ascii="宋体" w:hAnsi="宋体" w:cs="宋体"/>
          <w:szCs w:val="21"/>
          <w:highlight w:val="none"/>
        </w:rPr>
      </w:pPr>
      <w:r>
        <w:rPr>
          <w:rFonts w:hint="eastAsia" w:ascii="宋体" w:hAnsi="宋体" w:cs="宋体"/>
          <w:szCs w:val="21"/>
          <w:highlight w:val="none"/>
        </w:rPr>
        <w:t>5.未被“信用中国”（www.creditchina.gov.cn）列入失信被执行人、重大税收违法失信主体名单；未被中国政府采购网（www.ccgp.gov.cn）列入政府采购严重违法失信行为记录名单。</w:t>
      </w:r>
    </w:p>
    <w:p w14:paraId="73C11AD9">
      <w:pPr>
        <w:pStyle w:val="73"/>
        <w:spacing w:line="360" w:lineRule="auto"/>
        <w:rPr>
          <w:rFonts w:ascii="宋体" w:hAnsi="宋体" w:cs="宋体"/>
          <w:szCs w:val="21"/>
          <w:highlight w:val="none"/>
        </w:rPr>
      </w:pPr>
      <w:r>
        <w:rPr>
          <w:rFonts w:hint="eastAsia" w:ascii="宋体" w:hAnsi="宋体" w:cs="宋体"/>
          <w:szCs w:val="21"/>
          <w:highlight w:val="none"/>
        </w:rPr>
        <w:t>三、招标文件的获取</w:t>
      </w:r>
    </w:p>
    <w:p w14:paraId="522FD9A9">
      <w:pPr>
        <w:spacing w:line="360" w:lineRule="auto"/>
        <w:ind w:firstLine="420" w:firstLineChars="200"/>
        <w:rPr>
          <w:rFonts w:ascii="宋体" w:hAnsi="宋体" w:cs="宋体"/>
          <w:szCs w:val="21"/>
          <w:highlight w:val="none"/>
        </w:rPr>
      </w:pPr>
      <w:r>
        <w:rPr>
          <w:rFonts w:hint="eastAsia" w:ascii="宋体" w:hAnsi="宋体" w:cs="宋体"/>
          <w:szCs w:val="21"/>
          <w:highlight w:val="none"/>
        </w:rPr>
        <w:t>1.获取时间：</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u w:val="singl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秒至</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59</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u w:val="single"/>
          <w14:textFill>
            <w14:solidFill>
              <w14:schemeClr w14:val="tx1"/>
            </w14:solidFill>
          </w14:textFill>
        </w:rPr>
        <w:t>59</w:t>
      </w:r>
      <w:r>
        <w:rPr>
          <w:rFonts w:hint="eastAsia" w:ascii="宋体" w:hAnsi="宋体" w:cs="宋体"/>
          <w:color w:val="000000" w:themeColor="text1"/>
          <w:szCs w:val="21"/>
          <w:highlight w:val="none"/>
          <w14:textFill>
            <w14:solidFill>
              <w14:schemeClr w14:val="tx1"/>
            </w14:solidFill>
          </w14:textFill>
        </w:rPr>
        <w:t>秒</w:t>
      </w:r>
      <w:r>
        <w:rPr>
          <w:rFonts w:hint="eastAsia" w:ascii="宋体" w:hAnsi="宋体" w:cs="宋体"/>
          <w:szCs w:val="21"/>
          <w:highlight w:val="none"/>
        </w:rPr>
        <w:t>（北京时间）</w:t>
      </w:r>
    </w:p>
    <w:p w14:paraId="10BE18B7">
      <w:pPr>
        <w:spacing w:line="360" w:lineRule="auto"/>
        <w:ind w:firstLine="420" w:firstLineChars="200"/>
        <w:rPr>
          <w:rFonts w:ascii="宋体" w:hAnsi="宋体" w:cs="宋体"/>
          <w:color w:val="000000"/>
          <w:szCs w:val="21"/>
          <w:highlight w:val="none"/>
        </w:rPr>
      </w:pPr>
      <w:r>
        <w:rPr>
          <w:rFonts w:hint="eastAsia" w:ascii="宋体" w:hAnsi="宋体" w:cs="宋体"/>
          <w:szCs w:val="21"/>
          <w:highlight w:val="none"/>
        </w:rPr>
        <w:t>2.地点：</w:t>
      </w:r>
      <w:r>
        <w:rPr>
          <w:rFonts w:hint="eastAsia" w:ascii="宋体" w:hAnsi="宋体" w:cs="宋体"/>
          <w:color w:val="000000"/>
          <w:szCs w:val="21"/>
          <w:highlight w:val="none"/>
        </w:rPr>
        <w:t>山西政府采购平台</w:t>
      </w:r>
    </w:p>
    <w:p w14:paraId="67C6E2AB">
      <w:pPr>
        <w:pStyle w:val="73"/>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（https://login.sxzfcg.zcygov.cn/user-login/#/login）线上免费获取。</w:t>
      </w:r>
    </w:p>
    <w:p w14:paraId="53F2B12E">
      <w:pPr>
        <w:spacing w:line="360" w:lineRule="auto"/>
        <w:ind w:firstLine="420" w:firstLineChars="200"/>
        <w:rPr>
          <w:rFonts w:ascii="宋体" w:hAnsi="宋体" w:cs="宋体"/>
          <w:szCs w:val="21"/>
          <w:highlight w:val="none"/>
        </w:rPr>
      </w:pPr>
      <w:r>
        <w:rPr>
          <w:rFonts w:hint="eastAsia" w:ascii="宋体" w:hAnsi="宋体" w:cs="宋体"/>
          <w:szCs w:val="21"/>
          <w:highlight w:val="none"/>
        </w:rPr>
        <w:t>3.方式：</w:t>
      </w:r>
      <w:r>
        <w:rPr>
          <w:rFonts w:hint="eastAsia" w:ascii="宋体" w:hAnsi="宋体" w:cs="宋体"/>
          <w:color w:val="000000"/>
          <w:szCs w:val="21"/>
          <w:highlight w:val="none"/>
        </w:rPr>
        <w:t>只允许在线获取</w:t>
      </w:r>
    </w:p>
    <w:p w14:paraId="2084239B">
      <w:pPr>
        <w:widowControl/>
        <w:adjustRightInd w:val="0"/>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凡有意参加投标的供应商，请按照以下步骤获取招标文件：</w:t>
      </w:r>
    </w:p>
    <w:p w14:paraId="0856A862">
      <w:pPr>
        <w:widowControl/>
        <w:adjustRightInd w:val="0"/>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（1）在中国政府采购网山西分网完成注册，已完成注册的请跳过此步骤；</w:t>
      </w:r>
    </w:p>
    <w:p w14:paraId="7F867E7B">
      <w:pPr>
        <w:pStyle w:val="73"/>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（2）请于招标文件获取截止时间前（北京时间，下同），进入山西政府采购平台（https://login.sxzfcg.zcygov.cn/user-login/#/login）使用企业数字证书（CA）在网上获取招标文件。</w:t>
      </w:r>
    </w:p>
    <w:p w14:paraId="65AF2E71">
      <w:pPr>
        <w:pStyle w:val="73"/>
        <w:spacing w:line="360" w:lineRule="auto"/>
        <w:rPr>
          <w:rFonts w:ascii="宋体" w:hAnsi="宋体" w:cs="宋体"/>
          <w:color w:val="000000"/>
          <w:szCs w:val="21"/>
          <w:highlight w:val="none"/>
        </w:rPr>
      </w:pPr>
      <w:r>
        <w:rPr>
          <w:rFonts w:hint="eastAsia" w:ascii="宋体" w:hAnsi="宋体" w:cs="宋体"/>
          <w:color w:val="000000"/>
          <w:szCs w:val="21"/>
          <w:highlight w:val="none"/>
        </w:rPr>
        <w:t>四、提交投标文件截止时间、开标时间和地点</w:t>
      </w:r>
    </w:p>
    <w:p w14:paraId="49370D3E">
      <w:pPr>
        <w:widowControl/>
        <w:adjustRightIn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投标文件截止时间</w:t>
      </w:r>
      <w:r>
        <w:rPr>
          <w:rFonts w:hint="eastAsia" w:ascii="宋体" w:hAnsi="宋体" w:cs="宋体"/>
          <w:color w:val="000000"/>
          <w:szCs w:val="21"/>
          <w:highlight w:val="none"/>
          <w:lang w:eastAsia="zh-CN"/>
        </w:rPr>
        <w:t>：</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14时30</w:t>
      </w:r>
      <w:r>
        <w:rPr>
          <w:rFonts w:hint="eastAsia" w:ascii="宋体" w:hAnsi="宋体" w:cs="宋体"/>
          <w:color w:val="000000" w:themeColor="text1"/>
          <w:szCs w:val="21"/>
          <w:highlight w:val="none"/>
          <w:u w:val="single"/>
          <w14:textFill>
            <w14:solidFill>
              <w14:schemeClr w14:val="tx1"/>
            </w14:solidFill>
          </w14:textFill>
        </w:rPr>
        <w:t>分</w:t>
      </w:r>
    </w:p>
    <w:p w14:paraId="7187A0E2">
      <w:pPr>
        <w:widowControl/>
        <w:adjustRightInd w:val="0"/>
        <w:spacing w:line="360" w:lineRule="auto"/>
        <w:ind w:firstLine="420" w:firstLineChars="200"/>
        <w:jc w:val="left"/>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开标时间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14时30</w:t>
      </w:r>
      <w:r>
        <w:rPr>
          <w:rFonts w:hint="eastAsia" w:ascii="宋体" w:hAnsi="宋体" w:cs="宋体"/>
          <w:color w:val="000000" w:themeColor="text1"/>
          <w:szCs w:val="21"/>
          <w:highlight w:val="none"/>
          <w:u w:val="single"/>
          <w14:textFill>
            <w14:solidFill>
              <w14:schemeClr w14:val="tx1"/>
            </w14:solidFill>
          </w14:textFill>
        </w:rPr>
        <w:t>分</w:t>
      </w:r>
    </w:p>
    <w:p w14:paraId="0C958556">
      <w:pPr>
        <w:widowControl/>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xml:space="preserve">.电子投标文件递交及格式要求 </w:t>
      </w:r>
    </w:p>
    <w:p w14:paraId="5F28F760">
      <w:pPr>
        <w:widowControl/>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投标文件递交截止时间前在政采云平台投标客户端（http://www.ccgp-shanxi.gov.cn/sxCategory15/sxCategory202/sxCategory20201/327.html）完成递交（上传），递交截止时间前未完成投标文件上传的，视为撤回投标文件，供应商自行承担责任。</w:t>
      </w:r>
    </w:p>
    <w:p w14:paraId="41A7147D">
      <w:pPr>
        <w:pStyle w:val="73"/>
        <w:spacing w:line="360" w:lineRule="auto"/>
        <w:rPr>
          <w:rFonts w:ascii="宋体" w:hAnsi="宋体" w:cs="宋体"/>
          <w:szCs w:val="21"/>
        </w:rPr>
      </w:pPr>
      <w:r>
        <w:rPr>
          <w:rFonts w:hint="eastAsia" w:ascii="宋体" w:hAnsi="宋体" w:cs="宋体"/>
          <w:szCs w:val="21"/>
        </w:rPr>
        <w:t>五、公告期限</w:t>
      </w:r>
    </w:p>
    <w:p w14:paraId="41C9C77E">
      <w:pPr>
        <w:pStyle w:val="73"/>
        <w:spacing w:line="360" w:lineRule="auto"/>
        <w:rPr>
          <w:rFonts w:ascii="宋体" w:hAnsi="宋体" w:cs="宋体"/>
          <w:szCs w:val="21"/>
        </w:rPr>
      </w:pPr>
      <w:r>
        <w:rPr>
          <w:rFonts w:hint="eastAsia" w:ascii="宋体" w:hAnsi="宋体" w:cs="宋体"/>
          <w:szCs w:val="21"/>
        </w:rPr>
        <w:t>自本公告发布之日起5个工作日。</w:t>
      </w:r>
    </w:p>
    <w:p w14:paraId="74F6FC92">
      <w:pPr>
        <w:pStyle w:val="73"/>
        <w:spacing w:line="360" w:lineRule="auto"/>
        <w:rPr>
          <w:rFonts w:ascii="宋体" w:hAnsi="宋体" w:cs="宋体"/>
          <w:szCs w:val="21"/>
        </w:rPr>
      </w:pPr>
      <w:r>
        <w:rPr>
          <w:rFonts w:hint="eastAsia" w:ascii="宋体" w:hAnsi="宋体" w:cs="宋体"/>
          <w:szCs w:val="21"/>
        </w:rPr>
        <w:t>六、其他补充事宜</w:t>
      </w:r>
    </w:p>
    <w:p w14:paraId="42445809">
      <w:pPr>
        <w:pStyle w:val="73"/>
        <w:spacing w:line="360" w:lineRule="auto"/>
        <w:rPr>
          <w:rFonts w:ascii="宋体" w:hAnsi="宋体" w:cs="宋体"/>
          <w:szCs w:val="21"/>
        </w:rPr>
      </w:pPr>
      <w:r>
        <w:rPr>
          <w:rFonts w:hint="eastAsia" w:ascii="宋体" w:hAnsi="宋体" w:cs="宋体"/>
          <w:szCs w:val="21"/>
        </w:rPr>
        <w:t>1、潜在投标人对招标公告有异议时，应当在法律、法规规定的相关期限内，以书面形式提出，并递交给招标代理机构。</w:t>
      </w:r>
    </w:p>
    <w:p w14:paraId="31A0097F">
      <w:pPr>
        <w:pStyle w:val="73"/>
        <w:spacing w:line="360" w:lineRule="auto"/>
        <w:rPr>
          <w:rFonts w:ascii="宋体" w:hAnsi="宋体" w:cs="宋体"/>
          <w:szCs w:val="21"/>
        </w:rPr>
      </w:pPr>
      <w:r>
        <w:rPr>
          <w:rFonts w:hint="eastAsia" w:ascii="宋体" w:hAnsi="宋体" w:cs="宋体"/>
          <w:szCs w:val="21"/>
        </w:rPr>
        <w:t>2、针对本项目同一采购程序环节的质疑需一次性提出，多次提出将不予受理。</w:t>
      </w:r>
    </w:p>
    <w:p w14:paraId="05175AE5">
      <w:pPr>
        <w:pStyle w:val="73"/>
        <w:spacing w:line="360" w:lineRule="auto"/>
        <w:rPr>
          <w:rFonts w:ascii="宋体" w:hAnsi="宋体" w:cs="宋体"/>
          <w:szCs w:val="21"/>
        </w:rPr>
      </w:pPr>
      <w:r>
        <w:rPr>
          <w:rFonts w:hint="eastAsia" w:ascii="宋体" w:hAnsi="宋体" w:cs="宋体"/>
          <w:szCs w:val="21"/>
        </w:rPr>
        <w:t>七、对本次招标提出询问，请按以下方式联系。</w:t>
      </w:r>
    </w:p>
    <w:p w14:paraId="6C06A8E1">
      <w:pPr>
        <w:pStyle w:val="73"/>
        <w:spacing w:line="360" w:lineRule="auto"/>
        <w:rPr>
          <w:rFonts w:ascii="宋体" w:hAnsi="宋体" w:cs="宋体"/>
          <w:color w:val="000000"/>
          <w:szCs w:val="21"/>
        </w:rPr>
      </w:pPr>
      <w:r>
        <w:rPr>
          <w:rFonts w:hint="eastAsia" w:ascii="宋体" w:hAnsi="宋体" w:cs="宋体"/>
          <w:color w:val="000000"/>
          <w:szCs w:val="21"/>
        </w:rPr>
        <w:t>1.采购人信息</w:t>
      </w:r>
    </w:p>
    <w:p w14:paraId="5689A796">
      <w:pPr>
        <w:pStyle w:val="73"/>
        <w:spacing w:line="360" w:lineRule="auto"/>
        <w:rPr>
          <w:rFonts w:hint="eastAsia" w:ascii="宋体" w:hAnsi="宋体" w:eastAsia="宋体" w:cs="宋体"/>
          <w:color w:val="000000"/>
          <w:szCs w:val="21"/>
          <w:lang w:eastAsia="zh-CN"/>
        </w:rPr>
      </w:pPr>
      <w:r>
        <w:rPr>
          <w:rFonts w:hint="eastAsia" w:ascii="宋体" w:hAnsi="宋体" w:cs="宋体"/>
          <w:color w:val="000000"/>
          <w:szCs w:val="21"/>
        </w:rPr>
        <w:t>名称：</w:t>
      </w:r>
      <w:r>
        <w:rPr>
          <w:rFonts w:hint="eastAsia" w:ascii="宋体" w:hAnsi="宋体" w:cs="宋体"/>
          <w:color w:val="000000"/>
          <w:szCs w:val="21"/>
          <w:lang w:eastAsia="zh-CN"/>
        </w:rPr>
        <w:t>襄汾县南辛店乡人民政府</w:t>
      </w:r>
    </w:p>
    <w:p w14:paraId="412523CC">
      <w:pPr>
        <w:pStyle w:val="73"/>
        <w:spacing w:line="360" w:lineRule="auto"/>
        <w:rPr>
          <w:rFonts w:hint="default" w:ascii="宋体" w:hAnsi="宋体" w:cs="宋体"/>
          <w:color w:val="000000"/>
          <w:szCs w:val="21"/>
          <w:lang w:val="en-US"/>
        </w:rPr>
      </w:pPr>
      <w:r>
        <w:rPr>
          <w:rFonts w:hint="eastAsia" w:ascii="宋体" w:hAnsi="宋体" w:cs="宋体"/>
          <w:color w:val="000000"/>
          <w:szCs w:val="21"/>
        </w:rPr>
        <w:t>地址：</w:t>
      </w:r>
      <w:r>
        <w:rPr>
          <w:rFonts w:hint="eastAsia" w:ascii="宋体" w:hAnsi="宋体" w:cs="宋体"/>
          <w:color w:val="000000"/>
          <w:szCs w:val="21"/>
          <w:lang w:eastAsia="zh-CN"/>
        </w:rPr>
        <w:t>襄汾县南辛店乡</w:t>
      </w:r>
      <w:r>
        <w:rPr>
          <w:rFonts w:hint="eastAsia" w:ascii="宋体" w:hAnsi="宋体" w:cs="宋体"/>
          <w:color w:val="000000"/>
          <w:szCs w:val="21"/>
          <w:lang w:val="en-US" w:eastAsia="zh-CN"/>
        </w:rPr>
        <w:t>福寿村</w:t>
      </w:r>
    </w:p>
    <w:p w14:paraId="366AD61C">
      <w:pPr>
        <w:pStyle w:val="73"/>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联系方式：</w:t>
      </w:r>
      <w:r>
        <w:rPr>
          <w:rFonts w:hint="eastAsia" w:ascii="宋体" w:hAnsi="宋体" w:cs="宋体"/>
          <w:color w:val="000000"/>
          <w:szCs w:val="21"/>
          <w:lang w:val="en-US" w:eastAsia="zh-CN"/>
        </w:rPr>
        <w:t>18634479662</w:t>
      </w:r>
    </w:p>
    <w:p w14:paraId="51204557">
      <w:pPr>
        <w:pStyle w:val="73"/>
        <w:spacing w:line="360" w:lineRule="auto"/>
        <w:rPr>
          <w:rFonts w:ascii="宋体" w:hAnsi="宋体" w:cs="宋体"/>
          <w:color w:val="000000"/>
          <w:szCs w:val="21"/>
        </w:rPr>
      </w:pPr>
      <w:r>
        <w:rPr>
          <w:rFonts w:hint="eastAsia" w:ascii="宋体" w:hAnsi="宋体" w:cs="宋体"/>
          <w:color w:val="000000"/>
          <w:szCs w:val="21"/>
        </w:rPr>
        <w:t>2.采购代理机构信息</w:t>
      </w:r>
    </w:p>
    <w:p w14:paraId="2045A5D0">
      <w:pPr>
        <w:pStyle w:val="73"/>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名称</w:t>
      </w:r>
      <w:r>
        <w:rPr>
          <w:rFonts w:hint="eastAsia" w:ascii="宋体" w:hAnsi="宋体" w:cs="宋体"/>
          <w:color w:val="000000"/>
          <w:szCs w:val="21"/>
        </w:rPr>
        <w:t>：</w:t>
      </w:r>
      <w:r>
        <w:rPr>
          <w:rFonts w:hint="eastAsia" w:ascii="宋体" w:hAnsi="宋体" w:cs="宋体"/>
          <w:color w:val="000000"/>
          <w:szCs w:val="21"/>
          <w:lang w:eastAsia="zh-CN"/>
        </w:rPr>
        <w:t>山西博康项目管理有限公司</w:t>
      </w:r>
    </w:p>
    <w:p w14:paraId="6D3493B5">
      <w:pPr>
        <w:pStyle w:val="73"/>
        <w:spacing w:line="360" w:lineRule="auto"/>
        <w:rPr>
          <w:rFonts w:hint="eastAsia"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lang w:val="en-US" w:eastAsia="zh-CN"/>
        </w:rPr>
        <w:t>山西省太原市小店区晋阳街84号宏安世纪大厦A座1411号</w:t>
      </w:r>
    </w:p>
    <w:p w14:paraId="03A6482F">
      <w:pPr>
        <w:pStyle w:val="73"/>
        <w:spacing w:line="360" w:lineRule="auto"/>
        <w:rPr>
          <w:rFonts w:ascii="宋体" w:hAnsi="宋体" w:cs="宋体"/>
          <w:color w:val="000000"/>
          <w:szCs w:val="21"/>
        </w:rPr>
      </w:pPr>
      <w:r>
        <w:rPr>
          <w:rFonts w:hint="eastAsia" w:ascii="宋体" w:hAnsi="宋体" w:cs="宋体"/>
          <w:szCs w:val="21"/>
        </w:rPr>
        <w:t>电话：</w:t>
      </w:r>
      <w:r>
        <w:rPr>
          <w:rFonts w:hint="eastAsia" w:ascii="宋体" w:hAnsi="宋体" w:cs="宋体"/>
          <w:szCs w:val="21"/>
          <w:lang w:val="en-US" w:eastAsia="zh-CN"/>
        </w:rPr>
        <w:t>19135331717</w:t>
      </w:r>
    </w:p>
    <w:p w14:paraId="3F7CF237">
      <w:pPr>
        <w:pStyle w:val="73"/>
        <w:spacing w:line="360" w:lineRule="auto"/>
        <w:rPr>
          <w:rFonts w:ascii="宋体" w:hAnsi="宋体" w:cs="宋体"/>
          <w:color w:val="000000"/>
          <w:szCs w:val="21"/>
        </w:rPr>
      </w:pPr>
      <w:r>
        <w:rPr>
          <w:rFonts w:hint="eastAsia" w:ascii="宋体" w:hAnsi="宋体" w:cs="宋体"/>
          <w:color w:val="000000"/>
          <w:szCs w:val="21"/>
        </w:rPr>
        <w:t>3.项目联系方式</w:t>
      </w:r>
    </w:p>
    <w:p w14:paraId="31FF0A50">
      <w:pPr>
        <w:pStyle w:val="73"/>
        <w:spacing w:line="360" w:lineRule="auto"/>
        <w:rPr>
          <w:rFonts w:hint="eastAsia" w:ascii="宋体" w:hAnsi="宋体" w:cs="宋体"/>
          <w:color w:val="FF0000"/>
          <w:szCs w:val="21"/>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曹花 李海涛 李海云</w:t>
      </w:r>
    </w:p>
    <w:p w14:paraId="374BDAC0">
      <w:pPr>
        <w:pStyle w:val="73"/>
        <w:spacing w:line="360" w:lineRule="auto"/>
        <w:rPr>
          <w:rFonts w:ascii="宋体" w:hAnsi="宋体" w:cs="宋体"/>
          <w:color w:val="000000"/>
          <w:szCs w:val="21"/>
        </w:rPr>
      </w:pPr>
      <w:r>
        <w:rPr>
          <w:rFonts w:hint="eastAsia" w:ascii="宋体" w:hAnsi="宋体" w:cs="宋体"/>
          <w:szCs w:val="21"/>
        </w:rPr>
        <w:t>电话：</w:t>
      </w:r>
      <w:r>
        <w:rPr>
          <w:rFonts w:hint="eastAsia" w:ascii="宋体" w:hAnsi="宋体" w:cs="宋体"/>
          <w:szCs w:val="21"/>
          <w:lang w:val="en-US" w:eastAsia="zh-CN"/>
        </w:rPr>
        <w:t>19135331717</w:t>
      </w:r>
    </w:p>
    <w:p w14:paraId="7413BB7B">
      <w:pPr>
        <w:pStyle w:val="73"/>
        <w:spacing w:line="360" w:lineRule="auto"/>
        <w:rPr>
          <w:rFonts w:ascii="宋体" w:hAnsi="宋体" w:cs="宋体"/>
          <w:color w:val="000000"/>
          <w:szCs w:val="21"/>
        </w:rPr>
      </w:pPr>
    </w:p>
    <w:p w14:paraId="340C65AE">
      <w:pPr>
        <w:pStyle w:val="73"/>
        <w:spacing w:line="360" w:lineRule="auto"/>
        <w:ind w:firstLine="0" w:firstLineChars="0"/>
        <w:jc w:val="center"/>
        <w:outlineLvl w:val="0"/>
        <w:rPr>
          <w:b/>
          <w:color w:val="000000"/>
          <w:kern w:val="0"/>
          <w:sz w:val="36"/>
          <w:szCs w:val="36"/>
        </w:rPr>
      </w:pPr>
      <w:r>
        <w:rPr>
          <w:b/>
          <w:color w:val="000000"/>
          <w:kern w:val="0"/>
          <w:sz w:val="36"/>
          <w:szCs w:val="36"/>
        </w:rPr>
        <w:br w:type="page"/>
      </w:r>
      <w:bookmarkStart w:id="1" w:name="_Toc32084"/>
      <w:r>
        <w:rPr>
          <w:b/>
          <w:color w:val="000000"/>
          <w:kern w:val="0"/>
          <w:sz w:val="28"/>
          <w:szCs w:val="28"/>
        </w:rPr>
        <w:t>第二部分  投标人须知前附表</w:t>
      </w:r>
      <w:bookmarkEnd w:id="1"/>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148"/>
        <w:gridCol w:w="6241"/>
      </w:tblGrid>
      <w:tr w14:paraId="42B7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3" w:type="dxa"/>
            <w:vAlign w:val="center"/>
          </w:tcPr>
          <w:p w14:paraId="5AA591C3">
            <w:pPr>
              <w:spacing w:line="360" w:lineRule="auto"/>
              <w:jc w:val="center"/>
              <w:rPr>
                <w:rFonts w:ascii="宋体" w:hAnsi="宋体" w:cs="宋体"/>
                <w:b/>
                <w:bCs/>
                <w:szCs w:val="21"/>
              </w:rPr>
            </w:pPr>
            <w:bookmarkStart w:id="2" w:name="_Toc175644016"/>
            <w:bookmarkStart w:id="3" w:name="_Toc86202581"/>
            <w:r>
              <w:rPr>
                <w:rFonts w:hint="eastAsia" w:ascii="宋体" w:hAnsi="宋体" w:cs="宋体"/>
                <w:szCs w:val="21"/>
              </w:rPr>
              <w:t>序号</w:t>
            </w:r>
          </w:p>
        </w:tc>
        <w:tc>
          <w:tcPr>
            <w:tcW w:w="2148" w:type="dxa"/>
            <w:vAlign w:val="center"/>
          </w:tcPr>
          <w:p w14:paraId="1CD5BF9B">
            <w:pPr>
              <w:spacing w:line="360" w:lineRule="auto"/>
              <w:jc w:val="center"/>
              <w:rPr>
                <w:rFonts w:ascii="宋体" w:hAnsi="宋体" w:cs="宋体"/>
                <w:szCs w:val="21"/>
              </w:rPr>
            </w:pPr>
            <w:r>
              <w:rPr>
                <w:rFonts w:hint="eastAsia" w:ascii="宋体" w:hAnsi="宋体" w:cs="宋体"/>
                <w:szCs w:val="21"/>
              </w:rPr>
              <w:t>内容</w:t>
            </w:r>
          </w:p>
        </w:tc>
        <w:tc>
          <w:tcPr>
            <w:tcW w:w="6241" w:type="dxa"/>
            <w:vAlign w:val="center"/>
          </w:tcPr>
          <w:p w14:paraId="4F246803">
            <w:pPr>
              <w:spacing w:line="360" w:lineRule="auto"/>
              <w:jc w:val="center"/>
              <w:rPr>
                <w:rFonts w:ascii="宋体" w:hAnsi="宋体" w:cs="宋体"/>
                <w:szCs w:val="21"/>
              </w:rPr>
            </w:pPr>
            <w:r>
              <w:rPr>
                <w:rFonts w:hint="eastAsia" w:ascii="宋体" w:hAnsi="宋体" w:cs="宋体"/>
                <w:szCs w:val="21"/>
              </w:rPr>
              <w:t>说明与要求</w:t>
            </w:r>
          </w:p>
        </w:tc>
      </w:tr>
      <w:tr w14:paraId="178F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83" w:type="dxa"/>
            <w:vAlign w:val="center"/>
          </w:tcPr>
          <w:p w14:paraId="053799CD">
            <w:pPr>
              <w:spacing w:line="360" w:lineRule="auto"/>
              <w:jc w:val="center"/>
              <w:rPr>
                <w:rFonts w:ascii="宋体" w:hAnsi="宋体" w:cs="宋体"/>
                <w:szCs w:val="21"/>
              </w:rPr>
            </w:pPr>
            <w:r>
              <w:rPr>
                <w:rFonts w:hint="eastAsia" w:ascii="宋体" w:hAnsi="宋体" w:cs="宋体"/>
                <w:szCs w:val="21"/>
              </w:rPr>
              <w:t>1</w:t>
            </w:r>
          </w:p>
        </w:tc>
        <w:tc>
          <w:tcPr>
            <w:tcW w:w="2148" w:type="dxa"/>
            <w:vAlign w:val="center"/>
          </w:tcPr>
          <w:p w14:paraId="4113F662">
            <w:pPr>
              <w:pStyle w:val="83"/>
              <w:keepNext w:val="0"/>
              <w:keepLines w:val="0"/>
              <w:spacing w:before="0" w:after="0" w:line="360" w:lineRule="auto"/>
              <w:jc w:val="center"/>
              <w:textAlignment w:val="center"/>
              <w:rPr>
                <w:rFonts w:hint="default" w:ascii="宋体" w:hAnsi="宋体" w:eastAsia="宋体" w:cs="宋体"/>
                <w:b w:val="0"/>
                <w:bCs w:val="0"/>
                <w:kern w:val="2"/>
                <w:szCs w:val="21"/>
                <w:lang w:val="en-US" w:eastAsia="zh-CN"/>
              </w:rPr>
            </w:pPr>
            <w:bookmarkStart w:id="4" w:name="_Toc466533574"/>
            <w:r>
              <w:rPr>
                <w:rFonts w:hint="eastAsia" w:ascii="宋体" w:hAnsi="宋体" w:cs="宋体"/>
                <w:b w:val="0"/>
                <w:bCs w:val="0"/>
                <w:kern w:val="2"/>
                <w:szCs w:val="21"/>
              </w:rPr>
              <w:t>本项目</w:t>
            </w:r>
            <w:bookmarkEnd w:id="4"/>
            <w:bookmarkStart w:id="5" w:name="_Toc466533575"/>
            <w:r>
              <w:rPr>
                <w:rFonts w:hint="eastAsia" w:ascii="宋体" w:hAnsi="宋体" w:cs="宋体"/>
                <w:b w:val="0"/>
                <w:bCs w:val="0"/>
                <w:kern w:val="2"/>
                <w:szCs w:val="21"/>
              </w:rPr>
              <w:t>预算金额</w:t>
            </w:r>
            <w:bookmarkEnd w:id="5"/>
            <w:r>
              <w:rPr>
                <w:rFonts w:hint="eastAsia" w:ascii="宋体" w:hAnsi="宋体" w:cs="宋体"/>
                <w:b w:val="0"/>
                <w:bCs w:val="0"/>
                <w:kern w:val="2"/>
                <w:szCs w:val="21"/>
                <w:lang w:val="en-US" w:eastAsia="zh-CN"/>
              </w:rPr>
              <w:t>及最高限价</w:t>
            </w:r>
          </w:p>
        </w:tc>
        <w:tc>
          <w:tcPr>
            <w:tcW w:w="6241" w:type="dxa"/>
            <w:vAlign w:val="center"/>
          </w:tcPr>
          <w:p w14:paraId="6AC16015">
            <w:pPr>
              <w:pStyle w:val="83"/>
              <w:keepNext w:val="0"/>
              <w:keepLines w:val="0"/>
              <w:spacing w:before="0" w:after="0" w:line="360" w:lineRule="auto"/>
              <w:jc w:val="left"/>
              <w:textAlignment w:val="center"/>
              <w:rPr>
                <w:rFonts w:hint="eastAsia" w:ascii="宋体" w:hAnsi="宋体" w:cs="宋体"/>
                <w:b w:val="0"/>
                <w:bCs w:val="0"/>
                <w:kern w:val="2"/>
                <w:szCs w:val="21"/>
                <w:lang w:val="en-US" w:eastAsia="zh-CN"/>
              </w:rPr>
            </w:pPr>
            <w:r>
              <w:rPr>
                <w:rFonts w:hint="eastAsia" w:ascii="宋体" w:hAnsi="宋体" w:cs="宋体"/>
                <w:b w:val="0"/>
                <w:bCs w:val="0"/>
                <w:kern w:val="2"/>
                <w:szCs w:val="21"/>
                <w:lang w:val="en-US" w:eastAsia="zh-CN"/>
              </w:rPr>
              <w:t>预算金额：648200.00元</w:t>
            </w:r>
          </w:p>
          <w:p w14:paraId="55F7B753">
            <w:pPr>
              <w:pStyle w:val="83"/>
              <w:keepNext w:val="0"/>
              <w:keepLines w:val="0"/>
              <w:spacing w:before="0" w:after="0" w:line="360" w:lineRule="auto"/>
              <w:jc w:val="left"/>
              <w:textAlignment w:val="center"/>
              <w:rPr>
                <w:rFonts w:hint="default"/>
                <w:lang w:val="en-US" w:eastAsia="zh-CN"/>
              </w:rPr>
            </w:pPr>
            <w:r>
              <w:rPr>
                <w:rFonts w:hint="default" w:ascii="宋体" w:hAnsi="宋体" w:cs="宋体"/>
                <w:b w:val="0"/>
                <w:bCs w:val="0"/>
                <w:kern w:val="2"/>
                <w:szCs w:val="21"/>
                <w:lang w:val="en-US" w:eastAsia="zh-CN"/>
              </w:rPr>
              <w:t>最高限价：648200.00元</w:t>
            </w:r>
          </w:p>
        </w:tc>
      </w:tr>
      <w:tr w14:paraId="69BD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07543B0F">
            <w:pPr>
              <w:spacing w:line="360" w:lineRule="auto"/>
              <w:jc w:val="center"/>
              <w:rPr>
                <w:rFonts w:ascii="宋体" w:hAnsi="宋体" w:cs="宋体"/>
                <w:szCs w:val="21"/>
              </w:rPr>
            </w:pPr>
            <w:r>
              <w:rPr>
                <w:rFonts w:hint="eastAsia" w:ascii="宋体" w:hAnsi="宋体" w:cs="宋体"/>
                <w:szCs w:val="21"/>
              </w:rPr>
              <w:t>2</w:t>
            </w:r>
          </w:p>
        </w:tc>
        <w:tc>
          <w:tcPr>
            <w:tcW w:w="2148" w:type="dxa"/>
            <w:vAlign w:val="center"/>
          </w:tcPr>
          <w:p w14:paraId="456A7029">
            <w:pPr>
              <w:spacing w:line="360" w:lineRule="auto"/>
              <w:jc w:val="center"/>
              <w:rPr>
                <w:rFonts w:ascii="宋体" w:hAnsi="宋体" w:cs="宋体"/>
                <w:szCs w:val="21"/>
              </w:rPr>
            </w:pPr>
            <w:r>
              <w:rPr>
                <w:rFonts w:hint="eastAsia" w:ascii="宋体" w:hAnsi="宋体" w:cs="宋体"/>
                <w:szCs w:val="21"/>
              </w:rPr>
              <w:t>是否允许代理商投标</w:t>
            </w:r>
          </w:p>
        </w:tc>
        <w:tc>
          <w:tcPr>
            <w:tcW w:w="6241" w:type="dxa"/>
            <w:vAlign w:val="center"/>
          </w:tcPr>
          <w:p w14:paraId="1F5DBA33">
            <w:pPr>
              <w:spacing w:line="360" w:lineRule="auto"/>
              <w:rPr>
                <w:rFonts w:ascii="宋体" w:hAnsi="宋体" w:cs="宋体"/>
                <w:bCs/>
                <w:szCs w:val="21"/>
              </w:rPr>
            </w:pPr>
            <w:r>
              <w:rPr>
                <w:rFonts w:hint="eastAsia" w:ascii="宋体" w:hAnsi="宋体" w:cs="宋体"/>
                <w:bCs/>
                <w:color w:val="000000" w:themeColor="text1"/>
                <w:szCs w:val="21"/>
                <w:highlight w:val="none"/>
                <w14:textFill>
                  <w14:solidFill>
                    <w14:schemeClr w14:val="tx1"/>
                  </w14:solidFill>
                </w14:textFill>
              </w:rPr>
              <w:t>是</w:t>
            </w:r>
          </w:p>
        </w:tc>
      </w:tr>
      <w:tr w14:paraId="784E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14:paraId="12BCD3C2">
            <w:pPr>
              <w:spacing w:line="360" w:lineRule="auto"/>
              <w:jc w:val="center"/>
              <w:rPr>
                <w:rFonts w:ascii="宋体" w:hAnsi="宋体" w:cs="宋体"/>
                <w:szCs w:val="21"/>
              </w:rPr>
            </w:pPr>
            <w:r>
              <w:rPr>
                <w:rFonts w:hint="eastAsia" w:ascii="宋体" w:hAnsi="宋体" w:cs="宋体"/>
                <w:szCs w:val="21"/>
              </w:rPr>
              <w:t>3</w:t>
            </w:r>
          </w:p>
        </w:tc>
        <w:tc>
          <w:tcPr>
            <w:tcW w:w="2148" w:type="dxa"/>
            <w:vAlign w:val="center"/>
          </w:tcPr>
          <w:p w14:paraId="7114744B">
            <w:pPr>
              <w:snapToGrid w:val="0"/>
              <w:spacing w:line="360" w:lineRule="auto"/>
              <w:rPr>
                <w:rFonts w:ascii="宋体" w:hAnsi="宋体" w:cs="宋体"/>
                <w:bCs/>
                <w:szCs w:val="21"/>
              </w:rPr>
            </w:pPr>
            <w:r>
              <w:rPr>
                <w:rFonts w:hint="eastAsia" w:ascii="宋体" w:hAnsi="宋体" w:cs="宋体"/>
                <w:bCs/>
                <w:szCs w:val="21"/>
              </w:rPr>
              <w:t>是否允许联合体投标</w:t>
            </w:r>
          </w:p>
        </w:tc>
        <w:tc>
          <w:tcPr>
            <w:tcW w:w="6241" w:type="dxa"/>
            <w:vAlign w:val="center"/>
          </w:tcPr>
          <w:p w14:paraId="38BE51A4">
            <w:pPr>
              <w:pStyle w:val="16"/>
              <w:snapToGrid w:val="0"/>
              <w:spacing w:line="360" w:lineRule="auto"/>
              <w:rPr>
                <w:rFonts w:hAnsi="宋体" w:cs="宋体"/>
                <w:bCs/>
                <w:kern w:val="2"/>
                <w:sz w:val="21"/>
                <w:szCs w:val="21"/>
              </w:rPr>
            </w:pPr>
            <w:r>
              <w:rPr>
                <w:rFonts w:hint="eastAsia" w:hAnsi="宋体" w:cs="宋体"/>
                <w:bCs/>
                <w:kern w:val="2"/>
                <w:sz w:val="21"/>
                <w:szCs w:val="21"/>
              </w:rPr>
              <w:t>否</w:t>
            </w:r>
          </w:p>
        </w:tc>
      </w:tr>
      <w:tr w14:paraId="549A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14:paraId="0104B03E">
            <w:pPr>
              <w:spacing w:line="360" w:lineRule="auto"/>
              <w:jc w:val="center"/>
              <w:rPr>
                <w:rFonts w:ascii="宋体" w:hAnsi="宋体" w:cs="宋体"/>
                <w:szCs w:val="21"/>
              </w:rPr>
            </w:pPr>
            <w:r>
              <w:rPr>
                <w:rFonts w:hint="eastAsia" w:ascii="宋体" w:hAnsi="宋体" w:cs="宋体"/>
                <w:szCs w:val="21"/>
              </w:rPr>
              <w:t>4</w:t>
            </w:r>
          </w:p>
        </w:tc>
        <w:tc>
          <w:tcPr>
            <w:tcW w:w="2148" w:type="dxa"/>
            <w:vAlign w:val="center"/>
          </w:tcPr>
          <w:p w14:paraId="2BE9E037">
            <w:pPr>
              <w:snapToGrid w:val="0"/>
              <w:spacing w:line="360" w:lineRule="auto"/>
              <w:jc w:val="center"/>
              <w:rPr>
                <w:rFonts w:ascii="宋体" w:hAnsi="宋体" w:cs="宋体"/>
                <w:bCs/>
                <w:szCs w:val="21"/>
              </w:rPr>
            </w:pPr>
            <w:r>
              <w:rPr>
                <w:rFonts w:hint="eastAsia" w:ascii="宋体" w:hAnsi="宋体" w:cs="宋体"/>
                <w:bCs/>
                <w:szCs w:val="21"/>
              </w:rPr>
              <w:t>投标文件份数</w:t>
            </w:r>
          </w:p>
        </w:tc>
        <w:tc>
          <w:tcPr>
            <w:tcW w:w="6241" w:type="dxa"/>
            <w:vAlign w:val="center"/>
          </w:tcPr>
          <w:p w14:paraId="464B5F78">
            <w:pPr>
              <w:pStyle w:val="16"/>
              <w:snapToGrid w:val="0"/>
              <w:spacing w:line="360" w:lineRule="auto"/>
              <w:rPr>
                <w:rFonts w:hAnsi="宋体" w:cs="宋体"/>
                <w:kern w:val="2"/>
                <w:sz w:val="21"/>
                <w:szCs w:val="21"/>
              </w:rPr>
            </w:pPr>
            <w:r>
              <w:rPr>
                <w:rFonts w:hint="eastAsia" w:hAnsi="宋体" w:cs="宋体"/>
                <w:kern w:val="2"/>
                <w:sz w:val="21"/>
                <w:szCs w:val="21"/>
              </w:rPr>
              <w:t>1.</w:t>
            </w:r>
            <w:r>
              <w:rPr>
                <w:rFonts w:hint="eastAsia" w:hAnsi="宋体" w:cs="宋体"/>
                <w:bCs/>
                <w:sz w:val="21"/>
                <w:szCs w:val="21"/>
              </w:rPr>
              <w:t>供应商需在政采云系统上传加密电子投标文件1份；未加密电子版投标文件一份；解密时间30分钟。</w:t>
            </w:r>
          </w:p>
        </w:tc>
      </w:tr>
      <w:tr w14:paraId="4EF8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83" w:type="dxa"/>
            <w:vAlign w:val="center"/>
          </w:tcPr>
          <w:p w14:paraId="408E787A">
            <w:pPr>
              <w:spacing w:line="360" w:lineRule="auto"/>
              <w:jc w:val="center"/>
              <w:rPr>
                <w:rFonts w:ascii="宋体" w:hAnsi="宋体" w:cs="宋体"/>
                <w:szCs w:val="21"/>
              </w:rPr>
            </w:pPr>
            <w:r>
              <w:rPr>
                <w:rFonts w:hint="eastAsia" w:ascii="宋体" w:hAnsi="宋体" w:cs="宋体"/>
                <w:szCs w:val="21"/>
              </w:rPr>
              <w:t>5</w:t>
            </w:r>
          </w:p>
        </w:tc>
        <w:tc>
          <w:tcPr>
            <w:tcW w:w="2148" w:type="dxa"/>
            <w:vAlign w:val="center"/>
          </w:tcPr>
          <w:p w14:paraId="34B0BEF5">
            <w:pPr>
              <w:spacing w:line="360" w:lineRule="auto"/>
              <w:jc w:val="center"/>
              <w:rPr>
                <w:rFonts w:ascii="宋体" w:hAnsi="宋体" w:cs="宋体"/>
                <w:szCs w:val="21"/>
              </w:rPr>
            </w:pPr>
            <w:r>
              <w:rPr>
                <w:rFonts w:hint="eastAsia" w:ascii="宋体" w:hAnsi="宋体" w:cs="宋体"/>
                <w:szCs w:val="21"/>
              </w:rPr>
              <w:t>投标人应提交的资格证明文件</w:t>
            </w:r>
          </w:p>
        </w:tc>
        <w:tc>
          <w:tcPr>
            <w:tcW w:w="6241" w:type="dxa"/>
            <w:vAlign w:val="center"/>
          </w:tcPr>
          <w:p w14:paraId="7B9A8049">
            <w:pPr>
              <w:spacing w:line="360" w:lineRule="auto"/>
              <w:rPr>
                <w:rFonts w:ascii="宋体" w:hAnsi="宋体" w:cs="宋体"/>
              </w:rPr>
            </w:pPr>
            <w:r>
              <w:rPr>
                <w:rFonts w:hint="eastAsia" w:ascii="宋体" w:hAnsi="宋体" w:cs="宋体"/>
              </w:rPr>
              <w:t>1.具有独立承担民事责任的能力证明文件（</w:t>
            </w:r>
            <w:r>
              <w:rPr>
                <w:rFonts w:hint="eastAsia" w:ascii="宋体" w:hAnsi="宋体" w:cs="宋体"/>
                <w:b/>
                <w:bCs/>
                <w:szCs w:val="32"/>
              </w:rPr>
              <w:t>注：提供供应商信用承诺书</w:t>
            </w:r>
            <w:r>
              <w:rPr>
                <w:rFonts w:hint="eastAsia" w:ascii="宋体" w:hAnsi="宋体" w:cs="宋体"/>
              </w:rPr>
              <w:t>）（见‘投标文件格式’）；</w:t>
            </w:r>
          </w:p>
          <w:p w14:paraId="71387511">
            <w:pPr>
              <w:spacing w:line="360" w:lineRule="auto"/>
              <w:rPr>
                <w:rFonts w:ascii="宋体" w:hAnsi="宋体" w:cs="宋体"/>
              </w:rPr>
            </w:pPr>
            <w:r>
              <w:rPr>
                <w:rFonts w:hint="eastAsia" w:ascii="宋体" w:hAnsi="宋体" w:cs="宋体"/>
              </w:rPr>
              <w:t>2.</w:t>
            </w:r>
            <w:r>
              <w:rPr>
                <w:rFonts w:hint="eastAsia" w:ascii="宋体" w:hAnsi="宋体"/>
              </w:rPr>
              <w:t>具有良好的商业信誉和健全的财务</w:t>
            </w:r>
            <w:r>
              <w:fldChar w:fldCharType="begin"/>
            </w:r>
            <w:r>
              <w:instrText xml:space="preserve"> HYPERLINK "http://www.chinaacc.com/" \t "_blank" </w:instrText>
            </w:r>
            <w:r>
              <w:fldChar w:fldCharType="separate"/>
            </w:r>
            <w:r>
              <w:rPr>
                <w:rFonts w:hint="eastAsia" w:ascii="宋体" w:hAnsi="宋体"/>
              </w:rPr>
              <w:t>会计</w:t>
            </w:r>
            <w:r>
              <w:rPr>
                <w:rFonts w:hint="eastAsia" w:ascii="宋体" w:hAnsi="宋体"/>
              </w:rPr>
              <w:fldChar w:fldCharType="end"/>
            </w:r>
            <w:r>
              <w:rPr>
                <w:rFonts w:hint="eastAsia" w:ascii="宋体" w:hAnsi="宋体"/>
              </w:rPr>
              <w:t>制度</w:t>
            </w:r>
            <w:r>
              <w:rPr>
                <w:rFonts w:hint="eastAsia" w:ascii="宋体" w:hAnsi="宋体" w:cs="宋体"/>
              </w:rPr>
              <w:t>（</w:t>
            </w:r>
            <w:r>
              <w:rPr>
                <w:rFonts w:hint="eastAsia" w:ascii="宋体" w:hAnsi="宋体" w:cs="宋体"/>
                <w:b/>
                <w:bCs/>
                <w:szCs w:val="32"/>
              </w:rPr>
              <w:t>注：提供供应商信用承诺书</w:t>
            </w:r>
            <w:r>
              <w:rPr>
                <w:rFonts w:hint="eastAsia" w:ascii="宋体" w:hAnsi="宋体" w:cs="宋体"/>
              </w:rPr>
              <w:t>）（见‘投标文件格式’）；</w:t>
            </w:r>
          </w:p>
          <w:p w14:paraId="1DEFF375">
            <w:pPr>
              <w:spacing w:line="360" w:lineRule="auto"/>
              <w:rPr>
                <w:rFonts w:ascii="宋体" w:hAnsi="宋体" w:cs="宋体"/>
              </w:rPr>
            </w:pPr>
            <w:r>
              <w:rPr>
                <w:rFonts w:hint="eastAsia" w:ascii="宋体" w:hAnsi="宋体" w:cs="宋体"/>
              </w:rPr>
              <w:t>3.</w:t>
            </w:r>
            <w:r>
              <w:rPr>
                <w:rFonts w:hint="eastAsia" w:ascii="宋体" w:hAnsi="宋体"/>
              </w:rPr>
              <w:t>具有履行合同所必需的设备和专业技术能力</w:t>
            </w:r>
            <w:r>
              <w:rPr>
                <w:rFonts w:hint="eastAsia" w:ascii="宋体" w:hAnsi="宋体" w:cs="宋体"/>
              </w:rPr>
              <w:t>（</w:t>
            </w:r>
            <w:r>
              <w:rPr>
                <w:rFonts w:hint="eastAsia" w:ascii="宋体" w:hAnsi="宋体" w:cs="宋体"/>
                <w:b/>
                <w:bCs/>
                <w:szCs w:val="32"/>
              </w:rPr>
              <w:t>注：提供供应商信用承诺书</w:t>
            </w:r>
            <w:r>
              <w:rPr>
                <w:rFonts w:hint="eastAsia" w:ascii="宋体" w:hAnsi="宋体" w:cs="宋体"/>
              </w:rPr>
              <w:t>）（见‘投标文件格式’）；</w:t>
            </w:r>
          </w:p>
          <w:p w14:paraId="195B80BC">
            <w:pPr>
              <w:spacing w:line="360" w:lineRule="auto"/>
              <w:rPr>
                <w:rFonts w:ascii="宋体" w:hAnsi="宋体" w:cs="宋体"/>
              </w:rPr>
            </w:pPr>
            <w:r>
              <w:rPr>
                <w:rFonts w:hint="eastAsia" w:ascii="宋体" w:hAnsi="宋体" w:cs="宋体"/>
              </w:rPr>
              <w:t>4.</w:t>
            </w:r>
            <w:r>
              <w:rPr>
                <w:rFonts w:hint="eastAsia" w:ascii="宋体" w:hAnsi="宋体"/>
              </w:rPr>
              <w:t>具有依法缴纳税收和社会保障资金的良好记录</w:t>
            </w:r>
            <w:r>
              <w:rPr>
                <w:rFonts w:hint="eastAsia" w:ascii="宋体" w:hAnsi="宋体" w:cs="宋体"/>
              </w:rPr>
              <w:t>（</w:t>
            </w:r>
            <w:r>
              <w:rPr>
                <w:rFonts w:hint="eastAsia" w:ascii="宋体" w:hAnsi="宋体" w:cs="宋体"/>
                <w:b/>
                <w:bCs/>
                <w:szCs w:val="32"/>
              </w:rPr>
              <w:t>注：提供供应商信用承诺书</w:t>
            </w:r>
            <w:r>
              <w:rPr>
                <w:rFonts w:hint="eastAsia" w:ascii="宋体" w:hAnsi="宋体" w:cs="宋体"/>
              </w:rPr>
              <w:t>）（见‘投标文件格式’）；</w:t>
            </w:r>
          </w:p>
          <w:p w14:paraId="66666CBC">
            <w:pPr>
              <w:spacing w:line="360" w:lineRule="auto"/>
              <w:rPr>
                <w:rFonts w:ascii="宋体" w:hAnsi="宋体" w:cs="宋体"/>
              </w:rPr>
            </w:pPr>
            <w:r>
              <w:rPr>
                <w:rFonts w:hint="eastAsia" w:ascii="宋体" w:hAnsi="宋体" w:cs="宋体"/>
              </w:rPr>
              <w:t>5.</w:t>
            </w:r>
            <w:r>
              <w:rPr>
                <w:rFonts w:ascii="宋体" w:hAnsi="宋体"/>
              </w:rPr>
              <w:t>参加政府采购活动前3年内在经营活动中没有重大违法记录的书面声明</w:t>
            </w:r>
            <w:r>
              <w:rPr>
                <w:rFonts w:hint="eastAsia" w:ascii="宋体" w:hAnsi="宋体" w:cs="宋体"/>
              </w:rPr>
              <w:t>（</w:t>
            </w:r>
            <w:r>
              <w:rPr>
                <w:rFonts w:hint="eastAsia" w:ascii="宋体" w:hAnsi="宋体" w:cs="宋体"/>
                <w:b/>
                <w:bCs/>
                <w:szCs w:val="32"/>
              </w:rPr>
              <w:t>注：提供供应商信用承诺书</w:t>
            </w:r>
            <w:r>
              <w:rPr>
                <w:rFonts w:hint="eastAsia" w:ascii="宋体" w:hAnsi="宋体" w:cs="宋体"/>
              </w:rPr>
              <w:t>）（见‘投标文件格式’）；</w:t>
            </w:r>
          </w:p>
          <w:p w14:paraId="02664A3B">
            <w:pPr>
              <w:spacing w:line="360" w:lineRule="auto"/>
              <w:rPr>
                <w:rFonts w:ascii="宋体" w:hAnsi="宋体"/>
              </w:rPr>
            </w:pPr>
            <w:r>
              <w:rPr>
                <w:rFonts w:hint="eastAsia" w:ascii="宋体" w:hAnsi="宋体"/>
              </w:rPr>
              <w:t>6.</w:t>
            </w:r>
            <w:r>
              <w:rPr>
                <w:rFonts w:hint="eastAsia" w:ascii="宋体" w:hAnsi="宋体" w:cs="宋体"/>
                <w:szCs w:val="32"/>
              </w:rPr>
              <w:t>单位负责人为同一人或者存在直接控股、管理关系的不同供应商，不得参加同一合同项下的政府采购活动</w:t>
            </w:r>
            <w:r>
              <w:rPr>
                <w:rFonts w:hint="eastAsia" w:ascii="宋体" w:hAnsi="宋体" w:cs="宋体"/>
              </w:rPr>
              <w:t>（</w:t>
            </w:r>
            <w:r>
              <w:rPr>
                <w:rFonts w:hint="eastAsia" w:ascii="宋体" w:hAnsi="宋体" w:cs="宋体"/>
                <w:b/>
                <w:bCs/>
                <w:szCs w:val="32"/>
              </w:rPr>
              <w:t>注：提供供应商信用承诺书</w:t>
            </w:r>
            <w:r>
              <w:rPr>
                <w:rFonts w:hint="eastAsia" w:ascii="宋体" w:hAnsi="宋体" w:cs="宋体"/>
              </w:rPr>
              <w:t>）（见‘投标文件格式’）；</w:t>
            </w:r>
          </w:p>
          <w:p w14:paraId="293A7C6C">
            <w:pPr>
              <w:snapToGrid w:val="0"/>
              <w:spacing w:line="360" w:lineRule="auto"/>
              <w:rPr>
                <w:rFonts w:ascii="宋体" w:hAnsi="宋体" w:cs="宋体"/>
              </w:rPr>
            </w:pPr>
            <w:r>
              <w:rPr>
                <w:rFonts w:hint="eastAsia" w:ascii="宋体" w:hAnsi="宋体" w:cs="宋体"/>
              </w:rPr>
              <w:t>7.</w:t>
            </w:r>
            <w:r>
              <w:rPr>
                <w:rFonts w:ascii="宋体" w:hAnsi="宋体"/>
              </w:rPr>
              <w:t>投标保证金交纳凭证</w:t>
            </w:r>
            <w:r>
              <w:rPr>
                <w:rFonts w:hint="eastAsia" w:ascii="宋体" w:hAnsi="宋体"/>
              </w:rPr>
              <w:t>；</w:t>
            </w:r>
          </w:p>
          <w:p w14:paraId="43C3FD8C">
            <w:pPr>
              <w:snapToGrid w:val="0"/>
              <w:spacing w:line="360" w:lineRule="auto"/>
              <w:rPr>
                <w:rFonts w:ascii="宋体" w:hAnsi="宋体" w:cs="宋体"/>
              </w:rPr>
            </w:pPr>
            <w:r>
              <w:rPr>
                <w:rFonts w:hint="eastAsia" w:ascii="宋体" w:hAnsi="宋体" w:cs="宋体"/>
              </w:rPr>
              <w:t>8.供应商信用信息查询（此项内容不需要投标人提供）</w:t>
            </w:r>
          </w:p>
          <w:p w14:paraId="50E2CB2F">
            <w:pPr>
              <w:snapToGrid w:val="0"/>
              <w:spacing w:line="360" w:lineRule="auto"/>
              <w:rPr>
                <w:rFonts w:hint="eastAsia" w:ascii="宋体" w:hAnsi="宋体" w:cs="宋体"/>
              </w:rPr>
            </w:pPr>
            <w:r>
              <w:rPr>
                <w:rFonts w:hint="eastAsia" w:ascii="宋体" w:hAnsi="宋体" w:cs="宋体"/>
              </w:rPr>
              <w:t>采购代理机构在投标文件递交截止日当天，在“信用中国”网站（www.creditchina.gov.cn）</w:t>
            </w:r>
            <w:r>
              <w:rPr>
                <w:rFonts w:hint="eastAsia" w:ascii="宋体" w:hAnsi="宋体" w:eastAsia="宋体" w:cs="宋体"/>
              </w:rPr>
              <w:t>和中国政府采购网站</w:t>
            </w:r>
            <w:r>
              <w:rPr>
                <w:rFonts w:hint="eastAsia" w:ascii="宋体" w:hAnsi="宋体" w:cs="宋体"/>
              </w:rPr>
              <w:t>（www.ccgp.gov.cn）查询各供应商的信用记录并打印查询结果留存。被列入失信被执行人、</w:t>
            </w:r>
            <w:r>
              <w:rPr>
                <w:rFonts w:hint="eastAsia" w:ascii="宋体" w:hAnsi="宋体" w:cs="宋体"/>
                <w:szCs w:val="21"/>
              </w:rPr>
              <w:t>重大税收违法失信主体名单</w:t>
            </w:r>
            <w:r>
              <w:rPr>
                <w:rFonts w:hint="eastAsia" w:ascii="宋体" w:hAnsi="宋体" w:cs="宋体"/>
              </w:rPr>
              <w:t>、政府采购严重违法失信行为记录名单的将按照无效响应处理，拒绝其参与本次政府采购活动；</w:t>
            </w:r>
          </w:p>
          <w:p w14:paraId="37FA4989">
            <w:pPr>
              <w:numPr>
                <w:ilvl w:val="0"/>
                <w:numId w:val="0"/>
              </w:numPr>
              <w:snapToGrid w:val="0"/>
              <w:spacing w:line="360" w:lineRule="auto"/>
              <w:rPr>
                <w:rFonts w:hint="eastAsia" w:ascii="宋体" w:hAnsi="宋体" w:cs="宋体"/>
              </w:rPr>
            </w:pPr>
            <w:r>
              <w:rPr>
                <w:rFonts w:hint="eastAsia" w:ascii="宋体" w:hAnsi="宋体" w:eastAsia="宋体" w:cs="宋体"/>
                <w:kern w:val="2"/>
                <w:sz w:val="21"/>
                <w:szCs w:val="24"/>
                <w:lang w:val="en-US" w:eastAsia="zh-CN" w:bidi="ar-SA"/>
              </w:rPr>
              <w:t>9.</w:t>
            </w:r>
            <w:r>
              <w:rPr>
                <w:rFonts w:hint="eastAsia" w:ascii="宋体" w:hAnsi="宋体" w:cs="宋体"/>
                <w:lang w:val="en-US" w:eastAsia="zh-CN"/>
              </w:rPr>
              <w:t>中小企业声明函</w:t>
            </w:r>
            <w:r>
              <w:rPr>
                <w:rFonts w:hint="eastAsia" w:ascii="宋体" w:hAnsi="宋体" w:cs="宋体"/>
              </w:rPr>
              <w:t>（</w:t>
            </w:r>
            <w:r>
              <w:rPr>
                <w:rFonts w:hint="eastAsia" w:ascii="宋体" w:hAnsi="宋体" w:cs="宋体"/>
                <w:b/>
                <w:bCs/>
                <w:szCs w:val="32"/>
              </w:rPr>
              <w:t>注：提供中小企业声明函</w:t>
            </w:r>
            <w:r>
              <w:rPr>
                <w:rFonts w:hint="eastAsia" w:ascii="宋体" w:hAnsi="宋体" w:cs="宋体"/>
              </w:rPr>
              <w:t>）（见‘投标文件格式’）</w:t>
            </w:r>
          </w:p>
          <w:p w14:paraId="336B5F46">
            <w:pPr>
              <w:snapToGrid w:val="0"/>
              <w:spacing w:line="360" w:lineRule="auto"/>
              <w:rPr>
                <w:rFonts w:hint="default" w:ascii="宋体" w:hAnsi="宋体" w:cs="宋体"/>
                <w:lang w:val="en-US" w:eastAsia="zh-CN"/>
              </w:rPr>
            </w:pPr>
            <w:r>
              <w:rPr>
                <w:rFonts w:hint="eastAsia" w:ascii="宋体" w:hAnsi="宋体" w:cs="宋体"/>
                <w:lang w:val="en-US" w:eastAsia="zh-CN"/>
              </w:rPr>
              <w:t>10.特定资格（如有）</w:t>
            </w:r>
          </w:p>
          <w:p w14:paraId="2799B66C">
            <w:pPr>
              <w:pStyle w:val="9"/>
              <w:spacing w:line="360" w:lineRule="auto"/>
              <w:ind w:left="0" w:leftChars="0"/>
            </w:pPr>
            <w:r>
              <w:rPr>
                <w:rFonts w:hint="eastAsia" w:ascii="宋体" w:hAnsi="宋体" w:cs="宋体"/>
              </w:rPr>
              <w:t>以上资格证明文件若有一项未提供或无效，将导致其不具备投标资格，且不允许在开标后补正。</w:t>
            </w:r>
          </w:p>
        </w:tc>
      </w:tr>
      <w:tr w14:paraId="4D2D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1F002C99">
            <w:pPr>
              <w:spacing w:line="360" w:lineRule="auto"/>
              <w:jc w:val="center"/>
              <w:rPr>
                <w:rFonts w:ascii="宋体" w:hAnsi="宋体" w:cs="宋体"/>
                <w:szCs w:val="21"/>
              </w:rPr>
            </w:pPr>
            <w:r>
              <w:rPr>
                <w:rFonts w:hint="eastAsia" w:ascii="宋体" w:hAnsi="宋体" w:cs="宋体"/>
                <w:szCs w:val="21"/>
              </w:rPr>
              <w:t>6</w:t>
            </w:r>
          </w:p>
        </w:tc>
        <w:tc>
          <w:tcPr>
            <w:tcW w:w="2148" w:type="dxa"/>
            <w:vAlign w:val="center"/>
          </w:tcPr>
          <w:p w14:paraId="64BBA140">
            <w:pPr>
              <w:spacing w:line="360" w:lineRule="auto"/>
              <w:jc w:val="center"/>
              <w:rPr>
                <w:rFonts w:ascii="宋体" w:hAnsi="宋体" w:cs="宋体"/>
                <w:szCs w:val="21"/>
              </w:rPr>
            </w:pPr>
            <w:r>
              <w:rPr>
                <w:rFonts w:hint="eastAsia" w:ascii="宋体" w:hAnsi="宋体" w:cs="宋体"/>
                <w:szCs w:val="21"/>
              </w:rPr>
              <w:t>投标人应提交的商务、技术文件</w:t>
            </w:r>
          </w:p>
        </w:tc>
        <w:tc>
          <w:tcPr>
            <w:tcW w:w="6241" w:type="dxa"/>
            <w:vAlign w:val="center"/>
          </w:tcPr>
          <w:p w14:paraId="0D2612E2">
            <w:pPr>
              <w:snapToGrid w:val="0"/>
              <w:spacing w:line="360" w:lineRule="auto"/>
              <w:rPr>
                <w:rFonts w:ascii="宋体" w:hAnsi="宋体" w:cs="宋体"/>
                <w:kern w:val="0"/>
                <w:szCs w:val="21"/>
              </w:rPr>
            </w:pPr>
            <w:r>
              <w:rPr>
                <w:rFonts w:hint="eastAsia" w:ascii="宋体" w:hAnsi="宋体" w:cs="宋体"/>
                <w:kern w:val="0"/>
                <w:szCs w:val="21"/>
              </w:rPr>
              <w:t xml:space="preserve">1.法定代表人（负责人）身份证明书（见‘投标文件格式’）； </w:t>
            </w:r>
          </w:p>
          <w:p w14:paraId="08AF1A88">
            <w:pPr>
              <w:snapToGrid w:val="0"/>
              <w:spacing w:line="360" w:lineRule="auto"/>
              <w:rPr>
                <w:rFonts w:ascii="宋体" w:hAnsi="宋体" w:cs="宋体"/>
                <w:kern w:val="0"/>
                <w:szCs w:val="21"/>
              </w:rPr>
            </w:pPr>
            <w:r>
              <w:rPr>
                <w:rFonts w:hint="eastAsia" w:ascii="宋体" w:hAnsi="宋体" w:cs="宋体"/>
                <w:kern w:val="0"/>
                <w:szCs w:val="21"/>
              </w:rPr>
              <w:t>2.法定代表人（负责人）授权委托书（见‘投标文件格式’），若投标人代表为法定代表人的可不提供；</w:t>
            </w:r>
          </w:p>
          <w:p w14:paraId="40999040">
            <w:pPr>
              <w:snapToGrid w:val="0"/>
              <w:spacing w:line="360" w:lineRule="auto"/>
              <w:rPr>
                <w:rFonts w:ascii="宋体" w:hAnsi="宋体" w:cs="宋体"/>
                <w:kern w:val="0"/>
                <w:szCs w:val="21"/>
              </w:rPr>
            </w:pPr>
            <w:r>
              <w:rPr>
                <w:rFonts w:hint="eastAsia" w:ascii="宋体" w:hAnsi="宋体" w:cs="宋体"/>
                <w:kern w:val="0"/>
                <w:szCs w:val="21"/>
              </w:rPr>
              <w:t>3.投标函（见‘投标文件格式’）；</w:t>
            </w:r>
          </w:p>
          <w:p w14:paraId="5E3FAD9B">
            <w:pPr>
              <w:snapToGrid w:val="0"/>
              <w:spacing w:line="360" w:lineRule="auto"/>
              <w:rPr>
                <w:rFonts w:ascii="宋体" w:hAnsi="宋体" w:cs="宋体"/>
                <w:kern w:val="0"/>
                <w:szCs w:val="21"/>
              </w:rPr>
            </w:pPr>
            <w:r>
              <w:rPr>
                <w:rFonts w:hint="eastAsia" w:ascii="宋体" w:hAnsi="宋体" w:cs="宋体"/>
                <w:kern w:val="0"/>
                <w:szCs w:val="21"/>
              </w:rPr>
              <w:t>4.投标（开标）报价一览表 (见‘投标文件格式’)；</w:t>
            </w:r>
          </w:p>
          <w:p w14:paraId="4BF402A7">
            <w:pPr>
              <w:snapToGrid w:val="0"/>
              <w:spacing w:line="360" w:lineRule="auto"/>
              <w:rPr>
                <w:rFonts w:ascii="宋体" w:hAnsi="宋体" w:cs="宋体"/>
                <w:kern w:val="0"/>
                <w:szCs w:val="21"/>
              </w:rPr>
            </w:pPr>
            <w:r>
              <w:rPr>
                <w:rFonts w:hint="eastAsia" w:ascii="宋体" w:hAnsi="宋体" w:cs="宋体"/>
                <w:kern w:val="0"/>
                <w:szCs w:val="21"/>
              </w:rPr>
              <w:t>5.商务条款响应表（见‘投标文件格式’）；</w:t>
            </w:r>
          </w:p>
          <w:p w14:paraId="6B16975C">
            <w:pPr>
              <w:snapToGrid w:val="0"/>
              <w:spacing w:line="360" w:lineRule="auto"/>
              <w:rPr>
                <w:rFonts w:ascii="宋体" w:hAnsi="宋体" w:cs="宋体"/>
                <w:kern w:val="0"/>
                <w:szCs w:val="21"/>
              </w:rPr>
            </w:pPr>
            <w:r>
              <w:rPr>
                <w:rFonts w:hint="eastAsia" w:ascii="宋体" w:hAnsi="宋体" w:cs="宋体"/>
                <w:kern w:val="0"/>
                <w:szCs w:val="21"/>
              </w:rPr>
              <w:t>6.投标货物技术规范响应及偏离表(见‘投标文件格式’)；</w:t>
            </w:r>
          </w:p>
          <w:p w14:paraId="7CF4A79F">
            <w:pPr>
              <w:snapToGrid w:val="0"/>
              <w:spacing w:line="360" w:lineRule="auto"/>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.投标截止日前三年同类项目合同案例列表及相关证明资料；</w:t>
            </w:r>
          </w:p>
          <w:p w14:paraId="4ECB968A">
            <w:pPr>
              <w:snapToGrid w:val="0"/>
              <w:spacing w:line="360" w:lineRule="auto"/>
              <w:rPr>
                <w:rFonts w:hint="eastAsia" w:ascii="宋体" w:hAnsi="宋体" w:eastAsia="宋体" w:cs="宋体"/>
                <w:kern w:val="0"/>
                <w:szCs w:val="21"/>
                <w:lang w:eastAsia="zh-CN"/>
              </w:rPr>
            </w:pPr>
            <w:r>
              <w:rPr>
                <w:rFonts w:hint="eastAsia" w:ascii="宋体" w:hAnsi="宋体" w:cs="宋体"/>
                <w:kern w:val="0"/>
                <w:szCs w:val="21"/>
              </w:rPr>
              <w:t>8.服务承诺（格式自拟）</w:t>
            </w:r>
            <w:r>
              <w:rPr>
                <w:rFonts w:hint="eastAsia" w:ascii="宋体" w:hAnsi="宋体" w:cs="宋体"/>
                <w:kern w:val="0"/>
                <w:szCs w:val="21"/>
                <w:lang w:eastAsia="zh-CN"/>
              </w:rPr>
              <w:t>；</w:t>
            </w:r>
          </w:p>
          <w:p w14:paraId="045AE849">
            <w:pPr>
              <w:snapToGrid w:val="0"/>
              <w:spacing w:line="360" w:lineRule="auto"/>
              <w:rPr>
                <w:rFonts w:hint="eastAsia" w:ascii="宋体" w:hAnsi="宋体" w:eastAsia="宋体" w:cs="宋体"/>
                <w:kern w:val="0"/>
                <w:szCs w:val="21"/>
                <w:lang w:eastAsia="zh-CN"/>
              </w:rPr>
            </w:pPr>
            <w:r>
              <w:rPr>
                <w:rFonts w:hint="eastAsia" w:ascii="宋体" w:hAnsi="宋体" w:cs="宋体"/>
                <w:kern w:val="0"/>
                <w:szCs w:val="21"/>
              </w:rPr>
              <w:t>9．组织实施保障（格式自拟）</w:t>
            </w:r>
            <w:r>
              <w:rPr>
                <w:rFonts w:hint="eastAsia" w:ascii="宋体" w:hAnsi="宋体" w:cs="宋体"/>
                <w:kern w:val="0"/>
                <w:szCs w:val="21"/>
                <w:lang w:eastAsia="zh-CN"/>
              </w:rPr>
              <w:t>；</w:t>
            </w:r>
          </w:p>
          <w:p w14:paraId="16F73DAE">
            <w:pPr>
              <w:snapToGrid w:val="0"/>
              <w:spacing w:line="360" w:lineRule="auto"/>
              <w:rPr>
                <w:rFonts w:hint="eastAsia" w:ascii="宋体" w:hAnsi="宋体" w:eastAsia="宋体" w:cs="宋体"/>
                <w:kern w:val="0"/>
                <w:szCs w:val="21"/>
                <w:lang w:eastAsia="zh-CN"/>
              </w:rPr>
            </w:pPr>
            <w:r>
              <w:rPr>
                <w:rFonts w:hint="eastAsia" w:ascii="宋体" w:hAnsi="宋体" w:cs="宋体"/>
                <w:kern w:val="0"/>
                <w:szCs w:val="21"/>
              </w:rPr>
              <w:t>10．货源保障方案（格式自拟）</w:t>
            </w:r>
            <w:r>
              <w:rPr>
                <w:rFonts w:hint="eastAsia" w:ascii="宋体" w:hAnsi="宋体" w:cs="宋体"/>
                <w:kern w:val="0"/>
                <w:szCs w:val="21"/>
                <w:lang w:eastAsia="zh-CN"/>
              </w:rPr>
              <w:t>；</w:t>
            </w:r>
          </w:p>
          <w:p w14:paraId="1D1EDC47">
            <w:pPr>
              <w:snapToGrid w:val="0"/>
              <w:spacing w:line="360" w:lineRule="auto"/>
              <w:rPr>
                <w:rFonts w:hint="eastAsia" w:ascii="宋体" w:hAnsi="宋体" w:eastAsia="宋体" w:cs="宋体"/>
                <w:kern w:val="0"/>
                <w:szCs w:val="21"/>
                <w:lang w:eastAsia="zh-CN"/>
              </w:rPr>
            </w:pPr>
            <w:r>
              <w:rPr>
                <w:rFonts w:hint="eastAsia" w:ascii="宋体" w:hAnsi="宋体" w:cs="宋体"/>
                <w:kern w:val="0"/>
                <w:szCs w:val="21"/>
                <w:lang w:val="en-US" w:eastAsia="zh-CN"/>
              </w:rPr>
              <w:t>1</w:t>
            </w:r>
            <w:r>
              <w:rPr>
                <w:rFonts w:hint="eastAsia" w:ascii="宋体" w:hAnsi="宋体" w:cs="宋体"/>
                <w:kern w:val="0"/>
                <w:szCs w:val="21"/>
              </w:rPr>
              <w:t>1．售后服务方案（格式自拟）</w:t>
            </w:r>
            <w:r>
              <w:rPr>
                <w:rFonts w:hint="eastAsia" w:ascii="宋体" w:hAnsi="宋体" w:cs="宋体"/>
                <w:kern w:val="0"/>
                <w:szCs w:val="21"/>
                <w:lang w:eastAsia="zh-CN"/>
              </w:rPr>
              <w:t>；</w:t>
            </w:r>
          </w:p>
          <w:p w14:paraId="1A06E34F">
            <w:pPr>
              <w:snapToGrid w:val="0"/>
              <w:spacing w:line="360" w:lineRule="auto"/>
              <w:rPr>
                <w:rFonts w:hint="eastAsia" w:ascii="宋体" w:hAnsi="宋体" w:eastAsia="宋体" w:cs="宋体"/>
                <w:kern w:val="0"/>
                <w:szCs w:val="21"/>
                <w:lang w:eastAsia="zh-CN"/>
              </w:rPr>
            </w:pPr>
            <w:r>
              <w:rPr>
                <w:rFonts w:hint="eastAsia" w:ascii="宋体" w:hAnsi="宋体" w:cs="宋体"/>
                <w:kern w:val="0"/>
                <w:szCs w:val="21"/>
              </w:rPr>
              <w:t>12.实施进度计划（格式自拟）</w:t>
            </w:r>
            <w:r>
              <w:rPr>
                <w:rFonts w:hint="eastAsia" w:ascii="宋体" w:hAnsi="宋体" w:cs="宋体"/>
                <w:kern w:val="0"/>
                <w:szCs w:val="21"/>
                <w:lang w:eastAsia="zh-CN"/>
              </w:rPr>
              <w:t>；</w:t>
            </w:r>
          </w:p>
          <w:p w14:paraId="5D205535">
            <w:pPr>
              <w:snapToGrid w:val="0"/>
              <w:spacing w:line="360" w:lineRule="auto"/>
              <w:rPr>
                <w:rFonts w:hint="eastAsia" w:ascii="宋体" w:hAnsi="宋体" w:eastAsia="宋体" w:cs="宋体"/>
                <w:kern w:val="0"/>
                <w:szCs w:val="21"/>
                <w:lang w:eastAsia="zh-CN"/>
              </w:rPr>
            </w:pPr>
            <w:r>
              <w:rPr>
                <w:rFonts w:hint="eastAsia" w:ascii="宋体" w:hAnsi="宋体" w:cs="宋体"/>
                <w:kern w:val="0"/>
                <w:szCs w:val="21"/>
              </w:rPr>
              <w:t>13.整体实施方案（格式自拟）</w:t>
            </w:r>
            <w:r>
              <w:rPr>
                <w:rFonts w:hint="eastAsia" w:ascii="宋体" w:hAnsi="宋体" w:cs="宋体"/>
                <w:kern w:val="0"/>
                <w:szCs w:val="21"/>
                <w:lang w:eastAsia="zh-CN"/>
              </w:rPr>
              <w:t>；</w:t>
            </w:r>
          </w:p>
          <w:p w14:paraId="307ABE37">
            <w:pPr>
              <w:snapToGrid w:val="0"/>
              <w:spacing w:line="360" w:lineRule="auto"/>
              <w:rPr>
                <w:rFonts w:hint="eastAsia" w:ascii="宋体" w:hAnsi="宋体" w:eastAsia="宋体" w:cs="宋体"/>
                <w:kern w:val="0"/>
                <w:szCs w:val="21"/>
                <w:lang w:eastAsia="zh-CN"/>
              </w:rPr>
            </w:pPr>
            <w:r>
              <w:rPr>
                <w:rFonts w:hint="eastAsia" w:ascii="宋体" w:hAnsi="宋体" w:cs="宋体"/>
                <w:kern w:val="0"/>
                <w:szCs w:val="21"/>
              </w:rPr>
              <w:t>14.货物技术指标</w:t>
            </w:r>
            <w:r>
              <w:rPr>
                <w:rFonts w:hint="eastAsia" w:ascii="宋体" w:hAnsi="宋体" w:cs="宋体"/>
                <w:kern w:val="0"/>
                <w:szCs w:val="21"/>
                <w:lang w:eastAsia="zh-CN"/>
              </w:rPr>
              <w:t>；</w:t>
            </w:r>
          </w:p>
          <w:p w14:paraId="0BFF2CEC">
            <w:pPr>
              <w:snapToGrid w:val="0"/>
              <w:spacing w:line="360" w:lineRule="auto"/>
              <w:rPr>
                <w:rFonts w:hint="eastAsia" w:ascii="宋体" w:hAnsi="宋体" w:eastAsia="宋体" w:cs="宋体"/>
                <w:kern w:val="0"/>
                <w:szCs w:val="21"/>
                <w:lang w:eastAsia="zh-CN"/>
              </w:rPr>
            </w:pPr>
            <w:r>
              <w:rPr>
                <w:rFonts w:hint="eastAsia" w:ascii="宋体" w:hAnsi="宋体" w:cs="宋体"/>
                <w:kern w:val="0"/>
                <w:szCs w:val="21"/>
              </w:rPr>
              <w:t>15．投标人认为需要提供的其他商务、技术资料</w:t>
            </w:r>
            <w:r>
              <w:rPr>
                <w:rFonts w:hint="eastAsia" w:ascii="宋体" w:hAnsi="宋体" w:cs="宋体"/>
                <w:kern w:val="0"/>
                <w:szCs w:val="21"/>
                <w:lang w:eastAsia="zh-CN"/>
              </w:rPr>
              <w:t>。</w:t>
            </w:r>
          </w:p>
        </w:tc>
      </w:tr>
      <w:tr w14:paraId="054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52E03CE0">
            <w:pPr>
              <w:spacing w:line="360" w:lineRule="auto"/>
              <w:jc w:val="center"/>
              <w:rPr>
                <w:rFonts w:ascii="宋体" w:hAnsi="宋体" w:cs="宋体"/>
                <w:szCs w:val="21"/>
              </w:rPr>
            </w:pPr>
            <w:r>
              <w:rPr>
                <w:rFonts w:hint="eastAsia" w:ascii="宋体" w:hAnsi="宋体" w:cs="宋体"/>
                <w:szCs w:val="21"/>
              </w:rPr>
              <w:t>7</w:t>
            </w:r>
          </w:p>
        </w:tc>
        <w:tc>
          <w:tcPr>
            <w:tcW w:w="2148" w:type="dxa"/>
            <w:vAlign w:val="center"/>
          </w:tcPr>
          <w:p w14:paraId="7F8C418D">
            <w:pPr>
              <w:spacing w:line="360" w:lineRule="auto"/>
              <w:jc w:val="center"/>
              <w:rPr>
                <w:rFonts w:ascii="宋体" w:hAnsi="宋体" w:cs="宋体"/>
                <w:szCs w:val="21"/>
              </w:rPr>
            </w:pPr>
            <w:r>
              <w:rPr>
                <w:rFonts w:hint="eastAsia" w:ascii="宋体" w:hAnsi="宋体" w:cs="宋体"/>
                <w:szCs w:val="21"/>
              </w:rPr>
              <w:t>政府采购相关政策要求</w:t>
            </w:r>
          </w:p>
        </w:tc>
        <w:tc>
          <w:tcPr>
            <w:tcW w:w="6241" w:type="dxa"/>
            <w:vAlign w:val="center"/>
          </w:tcPr>
          <w:p w14:paraId="53B63775">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投标货物未特别注明“进口产品”（通过中国海关报关验放进入中国境内且产自关境外的产品）字样的，均必须采购国产产品，采购产品各项技术标准必须符合国家强制性标准，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510B3BFE">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根据《关于调整优化节能产品、环境标志产品政府采购执行机制的通知》[财库（2019）9号]的规定，采购货物中如含“节能产品政府采购品目清单”范围内加★产品，如“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节能产品，必须提供所投产品获得国家确定的认证机构出具的、处于有效期之内的节能产品认证证书，否则投标文件将会被拒绝。</w:t>
            </w:r>
          </w:p>
          <w:p w14:paraId="04AAE1D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对于非强制采购的节能产品、环境标志产品，如所投产品获得国家确定的认证机构出具的、处于有效期之内的节能产品认证证书、环境标志产品认证证书，对获得证书的产品实施政府优先采购。</w:t>
            </w:r>
          </w:p>
          <w:p w14:paraId="3680FC1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3.本项目所采购的货物中如包含计算机，必须预装正版操作系统软件产品；所采购的其它软件必须为正版软件。</w:t>
            </w:r>
          </w:p>
          <w:p w14:paraId="292CC2DC">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4.所投报信息安全产品属于列入《网络关键设备和网络安全专用产品目录》的网络安全专用产品，应当按照《信息安全技术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5E94A2F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自2023年7月1日起，停止颁发《计算机信息系统安全专用产品销售许可证》，产品生产者无需申领。此前已经获得销售许可证的产品在有效期内可继续销售或者提供。</w:t>
            </w:r>
          </w:p>
          <w:p w14:paraId="12D9F993">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5.商品包装符合《商品包装政府采购需求标准（试行）》，快递包装符合《快递包装政府采购需求标准（试行）》。</w:t>
            </w:r>
          </w:p>
          <w:p w14:paraId="2F2B08BE">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6.中小微企业参加本项目评审标准</w:t>
            </w:r>
          </w:p>
          <w:p w14:paraId="11D6318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EDA55B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投标人提供《中小企业声明函》之外的中小企业身份证明文件。”的要求。审查《中小企业声明函》各项内容是否符合相关规定要求，如评标过程中发现虚假声明，则拒绝其报价，同时可认为投标人提供虚假材料谋取成交，可按《中华人民共和国政府采购法》第七十七条规定处理。</w:t>
            </w:r>
          </w:p>
          <w:p w14:paraId="2132495C">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（2）对于经主管预算单位统筹后未预留份额专门面向中小企业采购的采购项目，以及预留份额项目中的非预留部分采购包，采购人（或采购代理机构）对货物服务符合规定的小微企业报价给予</w:t>
            </w:r>
            <w:r>
              <w:rPr>
                <w:rFonts w:hint="eastAsia" w:ascii="宋体" w:hAnsi="宋体" w:cs="宋体"/>
                <w:b w:val="0"/>
                <w:bCs/>
                <w:color w:val="auto"/>
                <w:kern w:val="0"/>
                <w:sz w:val="21"/>
                <w:szCs w:val="21"/>
                <w:highlight w:val="none"/>
                <w:lang w:val="en-US" w:eastAsia="zh-CN"/>
              </w:rPr>
              <w:t>15</w:t>
            </w:r>
            <w:r>
              <w:rPr>
                <w:rFonts w:hint="eastAsia" w:ascii="宋体" w:hAnsi="宋体" w:eastAsia="宋体" w:cs="宋体"/>
                <w:b w:val="0"/>
                <w:bCs/>
                <w:color w:val="auto"/>
                <w:kern w:val="0"/>
                <w:sz w:val="21"/>
                <w:szCs w:val="21"/>
                <w:highlight w:val="none"/>
              </w:rPr>
              <w:t>%（工程项目为3%）的扣除，用扣除后的价格参加评审。</w:t>
            </w:r>
          </w:p>
          <w:p w14:paraId="37B6015F">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以联合体形式参加政府采购活动，联合体各方均为中小企业的，联合体视同中小企业。其中，联合体各方均为小微企业的，联合体视同小微企业。</w:t>
            </w:r>
          </w:p>
          <w:p w14:paraId="1220B511">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采购人（或采购代理机构）对货物服务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5812E478">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59DCC43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（4）专门面向中小企业采购的项目或者采购包，不再执行价格评审优惠的扶持政策。</w:t>
            </w:r>
          </w:p>
          <w:p w14:paraId="26967C0C">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（5）享受扶持政策获得政府采购合同的，小微企业不得将合同分包给大中型企业，中型企业不得将合同分包给大型企业。</w:t>
            </w:r>
          </w:p>
          <w:p w14:paraId="72E1947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（6）本次采购标的对应的中小企业划型标准所属行业-</w:t>
            </w:r>
            <w:r>
              <w:rPr>
                <w:rFonts w:hint="eastAsia" w:ascii="宋体" w:hAnsi="宋体" w:eastAsia="宋体" w:cs="宋体"/>
                <w:b/>
                <w:bCs w:val="0"/>
                <w:color w:val="auto"/>
                <w:kern w:val="0"/>
                <w:sz w:val="21"/>
                <w:szCs w:val="21"/>
                <w:highlight w:val="none"/>
              </w:rPr>
              <w:t>（工业）</w:t>
            </w:r>
            <w:r>
              <w:rPr>
                <w:rFonts w:hint="eastAsia" w:ascii="宋体" w:hAnsi="宋体" w:eastAsia="宋体" w:cs="宋体"/>
                <w:b w:val="0"/>
                <w:bCs/>
                <w:color w:val="auto"/>
                <w:kern w:val="0"/>
                <w:sz w:val="21"/>
                <w:szCs w:val="21"/>
                <w:highlight w:val="none"/>
              </w:rPr>
              <w:t>。</w:t>
            </w:r>
          </w:p>
          <w:p w14:paraId="4E95261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房地产中介服务、其他房地产业等)]</w:t>
            </w:r>
          </w:p>
          <w:p w14:paraId="3EDF2A4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7.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中标人为残疾人福利性单位的，采购人或者其委托的采购代理机构应当随成交、成交结果同时公告其《残疾人福利性单位声明函》，接受社会监督。投标人提供的《残疾人福利性单位声明函》与事实不符的，依照《政府采购法》第七十七条第一款的规定追究法律责任。”的规定。</w:t>
            </w:r>
          </w:p>
          <w:p w14:paraId="414A680F">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第三条“在政府采购活动中，残疾人福利性单位视同小型、微型企业，享受预留份额、评审中价格扣除等促进中小企业发展的政府采购政策。”的规定。</w:t>
            </w:r>
          </w:p>
          <w:p w14:paraId="57854FBE">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对属于残疾人福利性单位的价格给予价格的扣除，用扣除后的价格参与评审；</w:t>
            </w:r>
          </w:p>
          <w:p w14:paraId="590EBE6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注：残疾人福利性单位属于小型、微型企业的，不重复享受政策。</w:t>
            </w:r>
          </w:p>
          <w:p w14:paraId="3DE53EE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享受政府采购支持政策的残疾人福利性单位应当同时满足以下条件：</w:t>
            </w:r>
          </w:p>
          <w:p w14:paraId="6957EDE7">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A.安置的残疾人占本单位在职职工人数的比例不低于25%（含25%），并且安置的残疾人人数不少于10人（含10人）；</w:t>
            </w:r>
          </w:p>
          <w:p w14:paraId="396C934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B.依法与安置的每位残疾人签订了一年以上（含一年）的劳动合同或服务协议；</w:t>
            </w:r>
          </w:p>
          <w:p w14:paraId="04019635">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C.为安置的每位残疾人按月足额缴纳了基本养老保险、基本医疗保险、失业保险、工伤保险和生育保险等社会保险费；</w:t>
            </w:r>
          </w:p>
          <w:p w14:paraId="674B78D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D.通过银行等金融机构向安置的每位残疾人，按月支付了不低于单位所在区县适用的经省级人民政府批准的月最低工资标准的工资；</w:t>
            </w:r>
          </w:p>
          <w:p w14:paraId="24DC199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E．提供本单位制造的货物、承担的工程或者服务（以下简称产品），或者提供其他残疾人福利性单位制造的货物（不包括使用非残疾人福利性单位注册商标的货物）。</w:t>
            </w:r>
          </w:p>
          <w:p w14:paraId="4DDCFFA5">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AA80AD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8.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给予价格扣除，用扣除后的价格参与评审。</w:t>
            </w:r>
          </w:p>
          <w:p w14:paraId="3867280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注：①监狱企业又属于小型、微型企业的，不重复享受政策。</w:t>
            </w:r>
          </w:p>
          <w:p w14:paraId="425B17A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AAA335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9.投标人提供创新产品或创新服务属于《山西省创新产品和服务推荐清单》中创新产品或创新服务的，对投标人的报价给予6%扣除，用扣除后的价格参与评审。投标人提供创新产品或创新服务的，应在投标文件中提供《创新产品或创新服务明细表》，并提供《山西省创新产品和服务推荐清单》。</w:t>
            </w:r>
          </w:p>
          <w:p w14:paraId="2D8BD07F">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kern w:val="0"/>
                <w:sz w:val="21"/>
                <w:szCs w:val="21"/>
                <w:highlight w:val="none"/>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r>
              <w:rPr>
                <w:rFonts w:hint="eastAsia" w:ascii="宋体" w:hAnsi="宋体" w:eastAsia="宋体" w:cs="宋体"/>
                <w:color w:val="auto"/>
                <w:kern w:val="0"/>
                <w:sz w:val="21"/>
                <w:szCs w:val="21"/>
                <w:highlight w:val="none"/>
              </w:rPr>
              <w:t>。</w:t>
            </w:r>
          </w:p>
          <w:p w14:paraId="4B68A3B1">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一、本国产品标准</w:t>
            </w:r>
          </w:p>
          <w:p w14:paraId="0F3C02A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本国产品应当符合以下条件：</w:t>
            </w:r>
          </w:p>
          <w:p w14:paraId="002F01A4">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（一）在中国境内生产</w:t>
            </w:r>
          </w:p>
          <w:p w14:paraId="79B47407">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产品应当在中国境内生产，即在中华人民共和国关境内实现从原材料、组件到产品的属性改变。</w:t>
            </w:r>
          </w:p>
          <w:p w14:paraId="1826279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属性改变是指经过制造、加工或者组装等工序，产生完全不同于原材料、组件的新产品，并具有新的名称和特征（用途）。属性改变不包括以下细微操作：</w:t>
            </w:r>
          </w:p>
          <w:p w14:paraId="70507E35">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1.为确保产品在运输或者储存期间保持某种状态而进行的操作；</w:t>
            </w:r>
          </w:p>
          <w:p w14:paraId="68CFF6A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2.为产品运输或者销售进行的包装或者展示；</w:t>
            </w:r>
          </w:p>
          <w:p w14:paraId="33BCA253">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3.在产品或者其包装上粘贴或者印刷品牌、标志、标识以及其他用于区别的标记；</w:t>
            </w:r>
          </w:p>
          <w:p w14:paraId="47B86258">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4.简单的上漆、磨光和分装；</w:t>
            </w:r>
          </w:p>
          <w:p w14:paraId="3C8AC83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5.其他不属于属性改变的情形。</w:t>
            </w:r>
          </w:p>
          <w:p w14:paraId="5E080791">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（二）在中国境内生产的组件成本占比达到规定比例</w:t>
            </w:r>
          </w:p>
          <w:p w14:paraId="5838B06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产品在中国境内生产的组件成本占比应当达到规定比例，计算公式为：</w:t>
            </w:r>
          </w:p>
          <w:p w14:paraId="19AA438C">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b w:val="0"/>
                <w:bCs w:val="0"/>
                <w:i w:val="0"/>
                <w:iCs w:val="0"/>
                <w:caps w:val="0"/>
                <w:color w:val="000000"/>
                <w:spacing w:val="0"/>
                <w:sz w:val="24"/>
                <w:szCs w:val="24"/>
                <w:highlight w:val="none"/>
                <w:shd w:val="clear" w:color="auto" w:fill="FFFFFF"/>
                <w:vertAlign w:val="baseline"/>
              </w:rPr>
              <w:fldChar w:fldCharType="begin"/>
            </w:r>
            <w:r>
              <w:rPr>
                <w:rFonts w:hint="eastAsia" w:ascii="宋体" w:hAnsi="宋体" w:eastAsia="宋体" w:cs="宋体"/>
                <w:b w:val="0"/>
                <w:bCs w:val="0"/>
                <w:i w:val="0"/>
                <w:iCs w:val="0"/>
                <w:caps w:val="0"/>
                <w:color w:val="000000"/>
                <w:spacing w:val="0"/>
                <w:sz w:val="24"/>
                <w:szCs w:val="24"/>
                <w:highlight w:val="none"/>
                <w:shd w:val="clear" w:color="auto" w:fill="FFFFFF"/>
                <w:vertAlign w:val="baseline"/>
              </w:rPr>
              <w:instrText xml:space="preserve">INCLUDEPICTURE \d "https://sx2gov2open2doc.uos.sxzfcg.zcygov.cn/1110WZ/site_group/prod/site_782025/11/26/78d4f0f5-a128-4acb-8089-b7f1d886bc26.png" \* MERGEFORMATINET </w:instrText>
            </w:r>
            <w:r>
              <w:rPr>
                <w:rFonts w:hint="eastAsia" w:ascii="宋体" w:hAnsi="宋体" w:eastAsia="宋体" w:cs="宋体"/>
                <w:b w:val="0"/>
                <w:bCs w:val="0"/>
                <w:i w:val="0"/>
                <w:iCs w:val="0"/>
                <w:caps w:val="0"/>
                <w:color w:val="000000"/>
                <w:spacing w:val="0"/>
                <w:sz w:val="24"/>
                <w:szCs w:val="24"/>
                <w:highlight w:val="none"/>
                <w:shd w:val="clear" w:color="auto" w:fill="FFFFFF"/>
                <w:vertAlign w:val="baseline"/>
              </w:rPr>
              <w:fldChar w:fldCharType="separate"/>
            </w:r>
            <w:r>
              <w:rPr>
                <w:rFonts w:hint="eastAsia" w:ascii="宋体" w:hAnsi="宋体" w:eastAsia="宋体" w:cs="宋体"/>
                <w:b w:val="0"/>
                <w:bCs w:val="0"/>
                <w:i w:val="0"/>
                <w:iCs w:val="0"/>
                <w:caps w:val="0"/>
                <w:color w:val="000000"/>
                <w:spacing w:val="0"/>
                <w:sz w:val="24"/>
                <w:szCs w:val="24"/>
                <w:highlight w:val="none"/>
                <w:shd w:val="clear" w:color="auto" w:fill="FFFFFF"/>
                <w:vertAlign w:val="baseline"/>
              </w:rPr>
              <w:drawing>
                <wp:inline distT="0" distB="0" distL="114300" distR="114300">
                  <wp:extent cx="3862705" cy="609600"/>
                  <wp:effectExtent l="0" t="0" r="8255" b="0"/>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8"/>
                          <a:stretch>
                            <a:fillRect/>
                          </a:stretch>
                        </pic:blipFill>
                        <pic:spPr>
                          <a:xfrm>
                            <a:off x="0" y="0"/>
                            <a:ext cx="3862705" cy="609600"/>
                          </a:xfrm>
                          <a:prstGeom prst="rect">
                            <a:avLst/>
                          </a:prstGeom>
                          <a:noFill/>
                          <a:ln>
                            <a:noFill/>
                          </a:ln>
                        </pic:spPr>
                      </pic:pic>
                    </a:graphicData>
                  </a:graphic>
                </wp:inline>
              </w:drawing>
            </w:r>
            <w:r>
              <w:rPr>
                <w:rFonts w:hint="eastAsia" w:ascii="宋体" w:hAnsi="宋体" w:eastAsia="宋体" w:cs="宋体"/>
                <w:b w:val="0"/>
                <w:bCs w:val="0"/>
                <w:i w:val="0"/>
                <w:iCs w:val="0"/>
                <w:caps w:val="0"/>
                <w:color w:val="000000"/>
                <w:spacing w:val="0"/>
                <w:sz w:val="24"/>
                <w:szCs w:val="24"/>
                <w:highlight w:val="none"/>
                <w:shd w:val="clear" w:color="auto" w:fill="FFFFFF"/>
                <w:vertAlign w:val="baseline"/>
              </w:rPr>
              <w:fldChar w:fldCharType="end"/>
            </w:r>
          </w:p>
          <w:p w14:paraId="3FE617F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487C0D4">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（三）特定产品的关键组件、关键工序符合相关要求</w:t>
            </w:r>
          </w:p>
          <w:p w14:paraId="1B088D23">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8BA859C">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66870C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二、本国产品标准的适用范围</w:t>
            </w:r>
          </w:p>
          <w:p w14:paraId="68FF512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574D9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三、对本国产品的支持政策</w:t>
            </w:r>
          </w:p>
          <w:p w14:paraId="21D65AD2">
            <w:pPr>
              <w:spacing w:line="360" w:lineRule="auto"/>
              <w:rPr>
                <w:rFonts w:ascii="宋体" w:hAnsi="宋体" w:cs="宋体"/>
                <w:b/>
                <w:color w:val="000000"/>
                <w:kern w:val="0"/>
                <w:szCs w:val="21"/>
              </w:rPr>
            </w:pPr>
            <w:r>
              <w:rPr>
                <w:rFonts w:hint="default" w:ascii="宋体" w:hAnsi="宋体" w:eastAsia="宋体" w:cs="宋体"/>
                <w:color w:val="auto"/>
                <w:kern w:val="0"/>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4CA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683" w:type="dxa"/>
            <w:vAlign w:val="center"/>
          </w:tcPr>
          <w:p w14:paraId="1B377853">
            <w:pPr>
              <w:spacing w:line="360" w:lineRule="auto"/>
              <w:jc w:val="center"/>
              <w:rPr>
                <w:rFonts w:ascii="宋体" w:hAnsi="宋体" w:cs="宋体"/>
                <w:szCs w:val="21"/>
              </w:rPr>
            </w:pPr>
            <w:r>
              <w:rPr>
                <w:rFonts w:hint="eastAsia" w:ascii="宋体" w:hAnsi="宋体" w:cs="宋体"/>
                <w:szCs w:val="21"/>
              </w:rPr>
              <w:t>8</w:t>
            </w:r>
          </w:p>
        </w:tc>
        <w:tc>
          <w:tcPr>
            <w:tcW w:w="2148" w:type="dxa"/>
            <w:vAlign w:val="center"/>
          </w:tcPr>
          <w:p w14:paraId="3A0FB9AE">
            <w:pPr>
              <w:spacing w:line="360" w:lineRule="auto"/>
              <w:jc w:val="center"/>
              <w:rPr>
                <w:rFonts w:ascii="宋体" w:hAnsi="宋体" w:cs="宋体"/>
                <w:szCs w:val="21"/>
              </w:rPr>
            </w:pPr>
            <w:r>
              <w:rPr>
                <w:rFonts w:hint="eastAsia" w:ascii="宋体" w:hAnsi="宋体" w:cs="宋体"/>
                <w:szCs w:val="21"/>
              </w:rPr>
              <w:t>投标保证金金额及交纳要求</w:t>
            </w:r>
          </w:p>
        </w:tc>
        <w:tc>
          <w:tcPr>
            <w:tcW w:w="6241" w:type="dxa"/>
            <w:vAlign w:val="center"/>
          </w:tcPr>
          <w:p w14:paraId="08532487">
            <w:pPr>
              <w:snapToGrid w:val="0"/>
              <w:spacing w:line="360" w:lineRule="auto"/>
              <w:rPr>
                <w:rFonts w:ascii="宋体" w:hAnsi="宋体" w:cs="宋体"/>
                <w:szCs w:val="21"/>
              </w:rPr>
            </w:pPr>
            <w:r>
              <w:rPr>
                <w:rFonts w:hint="eastAsia" w:ascii="宋体" w:hAnsi="宋体" w:cs="宋体"/>
                <w:szCs w:val="21"/>
              </w:rPr>
              <w:t>1、投标保证金金额：</w:t>
            </w:r>
            <w:r>
              <w:rPr>
                <w:rFonts w:hint="eastAsia" w:ascii="宋体" w:hAnsi="宋体" w:cs="宋体"/>
                <w:szCs w:val="21"/>
                <w:lang w:val="en-US" w:eastAsia="zh-CN"/>
              </w:rPr>
              <w:t>6000元</w:t>
            </w:r>
          </w:p>
          <w:p w14:paraId="78ACFA20">
            <w:pPr>
              <w:snapToGrid w:val="0"/>
              <w:spacing w:line="360" w:lineRule="auto"/>
              <w:rPr>
                <w:rFonts w:ascii="宋体" w:hAnsi="宋体" w:cs="宋体"/>
                <w:szCs w:val="21"/>
              </w:rPr>
            </w:pPr>
            <w:r>
              <w:rPr>
                <w:rFonts w:hint="eastAsia" w:ascii="宋体" w:hAnsi="宋体" w:cs="宋体"/>
                <w:szCs w:val="21"/>
              </w:rPr>
              <w:t>2、投标保证金到账时间：递交投标文件截止时间前</w:t>
            </w:r>
          </w:p>
          <w:p w14:paraId="1F04887A">
            <w:pPr>
              <w:snapToGrid w:val="0"/>
              <w:spacing w:line="360" w:lineRule="auto"/>
              <w:rPr>
                <w:rFonts w:ascii="宋体" w:hAnsi="宋体" w:cs="宋体"/>
                <w:szCs w:val="21"/>
              </w:rPr>
            </w:pPr>
            <w:r>
              <w:rPr>
                <w:rFonts w:hint="eastAsia" w:ascii="宋体" w:hAnsi="宋体" w:cs="宋体"/>
                <w:szCs w:val="21"/>
              </w:rPr>
              <w:t>3、应当采用支票、汇票、本票或者金融机构、担保机构出具的见索即付无条件保函、电子保函等非现金形式交纳。如采用保函（银行保函、担保机构担保）形式提交投标保证金的，且必须具有明确有效的查询途径（二维码或网址链接及查询方式），否则该保函（银行保函、担保机构担保）无效。评审时评磋商小组保留现场核查权利。</w:t>
            </w:r>
          </w:p>
          <w:p w14:paraId="0BF464B3">
            <w:pPr>
              <w:snapToGrid w:val="0"/>
              <w:spacing w:line="360" w:lineRule="auto"/>
              <w:rPr>
                <w:rFonts w:ascii="宋体" w:hAnsi="宋体" w:cs="宋体"/>
                <w:szCs w:val="21"/>
              </w:rPr>
            </w:pPr>
            <w:r>
              <w:rPr>
                <w:rFonts w:hint="eastAsia" w:ascii="宋体" w:hAnsi="宋体" w:cs="宋体"/>
                <w:szCs w:val="21"/>
              </w:rPr>
              <w:t>保证金收款人银行信息：</w:t>
            </w:r>
          </w:p>
          <w:p w14:paraId="77099403">
            <w:pPr>
              <w:snapToGrid w:val="0"/>
              <w:spacing w:line="360" w:lineRule="auto"/>
              <w:rPr>
                <w:rFonts w:hint="eastAsia" w:ascii="宋体" w:hAnsi="宋体" w:eastAsia="宋体" w:cs="宋体"/>
                <w:szCs w:val="21"/>
                <w:lang w:eastAsia="zh-CN"/>
              </w:rPr>
            </w:pPr>
            <w:r>
              <w:rPr>
                <w:rFonts w:hint="eastAsia" w:ascii="宋体" w:hAnsi="宋体" w:cs="宋体"/>
                <w:szCs w:val="21"/>
              </w:rPr>
              <w:t>收款单位：</w:t>
            </w:r>
            <w:r>
              <w:rPr>
                <w:rFonts w:hint="eastAsia" w:ascii="宋体" w:hAnsi="宋体" w:cs="宋体"/>
                <w:szCs w:val="21"/>
                <w:lang w:eastAsia="zh-CN"/>
              </w:rPr>
              <w:t>山西博康项目管理有限公司</w:t>
            </w:r>
          </w:p>
          <w:p w14:paraId="318EA3C8">
            <w:pPr>
              <w:snapToGrid w:val="0"/>
              <w:spacing w:line="360" w:lineRule="auto"/>
              <w:rPr>
                <w:rFonts w:hint="eastAsia" w:ascii="宋体" w:hAnsi="宋体" w:cs="宋体"/>
                <w:szCs w:val="21"/>
              </w:rPr>
            </w:pPr>
            <w:r>
              <w:rPr>
                <w:rFonts w:hint="eastAsia" w:ascii="宋体" w:hAnsi="宋体" w:cs="宋体"/>
                <w:szCs w:val="21"/>
              </w:rPr>
              <w:t>开户行：</w:t>
            </w:r>
            <w:r>
              <w:rPr>
                <w:rFonts w:hint="eastAsia" w:ascii="宋体" w:hAnsi="宋体" w:cs="宋体"/>
                <w:szCs w:val="21"/>
                <w:lang w:val="en-US" w:eastAsia="zh-CN"/>
              </w:rPr>
              <w:t>兴业银行股份有限公司太原晋阳街支行</w:t>
            </w:r>
          </w:p>
          <w:p w14:paraId="1E2B2586">
            <w:pPr>
              <w:snapToGrid w:val="0"/>
              <w:spacing w:line="360" w:lineRule="auto"/>
              <w:rPr>
                <w:rFonts w:hint="eastAsia" w:ascii="宋体" w:hAnsi="宋体" w:cs="宋体"/>
                <w:szCs w:val="21"/>
              </w:rPr>
            </w:pPr>
            <w:r>
              <w:rPr>
                <w:rFonts w:hint="eastAsia" w:ascii="宋体" w:hAnsi="宋体" w:cs="宋体"/>
                <w:szCs w:val="21"/>
              </w:rPr>
              <w:t>账    号：</w:t>
            </w:r>
            <w:r>
              <w:rPr>
                <w:rFonts w:hint="eastAsia" w:ascii="宋体" w:hAnsi="宋体" w:cs="宋体"/>
                <w:szCs w:val="21"/>
                <w:lang w:val="en-US" w:eastAsia="zh-CN"/>
              </w:rPr>
              <w:t>485290100100074488</w:t>
            </w:r>
          </w:p>
          <w:p w14:paraId="5FD20A3E">
            <w:pPr>
              <w:snapToGrid w:val="0"/>
              <w:spacing w:line="360" w:lineRule="auto"/>
              <w:rPr>
                <w:rFonts w:hint="eastAsia" w:ascii="宋体" w:hAnsi="宋体" w:cs="宋体"/>
                <w:szCs w:val="21"/>
              </w:rPr>
            </w:pPr>
            <w:r>
              <w:rPr>
                <w:rFonts w:hint="eastAsia" w:ascii="宋体" w:hAnsi="宋体" w:cs="宋体"/>
                <w:szCs w:val="21"/>
              </w:rPr>
              <w:t>行    号：309161005293</w:t>
            </w:r>
          </w:p>
          <w:p w14:paraId="641A8D81">
            <w:pPr>
              <w:snapToGrid w:val="0"/>
              <w:spacing w:line="360" w:lineRule="auto"/>
              <w:rPr>
                <w:rFonts w:hint="eastAsia" w:ascii="宋体" w:hAnsi="宋体" w:eastAsia="宋体" w:cs="宋体"/>
                <w:szCs w:val="21"/>
                <w:lang w:eastAsia="zh-CN"/>
              </w:rPr>
            </w:pPr>
            <w:r>
              <w:rPr>
                <w:rFonts w:hint="eastAsia" w:ascii="宋体" w:hAnsi="宋体" w:cs="宋体"/>
                <w:szCs w:val="21"/>
              </w:rPr>
              <w:t>联 系 人：</w:t>
            </w:r>
            <w:r>
              <w:rPr>
                <w:rFonts w:hint="eastAsia" w:ascii="宋体" w:hAnsi="宋体" w:cs="宋体"/>
                <w:szCs w:val="21"/>
                <w:lang w:val="en-US" w:eastAsia="zh-CN"/>
              </w:rPr>
              <w:t>曹花</w:t>
            </w:r>
          </w:p>
          <w:p w14:paraId="5A9458C4">
            <w:pPr>
              <w:snapToGrid w:val="0"/>
              <w:spacing w:line="360" w:lineRule="auto"/>
              <w:rPr>
                <w:rFonts w:hint="eastAsia" w:ascii="宋体" w:hAnsi="宋体" w:cs="宋体"/>
                <w:szCs w:val="21"/>
              </w:rPr>
            </w:pPr>
            <w:r>
              <w:rPr>
                <w:rFonts w:hint="eastAsia" w:ascii="宋体" w:hAnsi="宋体" w:cs="宋体"/>
                <w:szCs w:val="21"/>
              </w:rPr>
              <w:t>联系电话：</w:t>
            </w:r>
            <w:r>
              <w:rPr>
                <w:rFonts w:hint="eastAsia" w:ascii="宋体" w:hAnsi="宋体" w:cs="宋体"/>
                <w:szCs w:val="21"/>
                <w:lang w:val="en-US" w:eastAsia="zh-CN"/>
              </w:rPr>
              <w:t>19135331717</w:t>
            </w:r>
          </w:p>
          <w:p w14:paraId="15BE68E5">
            <w:pPr>
              <w:snapToGrid w:val="0"/>
              <w:spacing w:line="360" w:lineRule="auto"/>
              <w:rPr>
                <w:rFonts w:ascii="宋体" w:hAnsi="宋体" w:cs="宋体"/>
                <w:b/>
                <w:szCs w:val="21"/>
              </w:rPr>
            </w:pPr>
            <w:r>
              <w:rPr>
                <w:rFonts w:hint="eastAsia" w:ascii="宋体" w:hAnsi="宋体" w:cs="宋体"/>
                <w:szCs w:val="21"/>
              </w:rPr>
              <w:t>4、保证金汇票、电汇等方式交纳后，须在汇款/转账凭单用途栏中写明项目名称或项目编号（后四位，仅方便查询）。</w:t>
            </w:r>
          </w:p>
        </w:tc>
      </w:tr>
      <w:tr w14:paraId="2589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vAlign w:val="center"/>
          </w:tcPr>
          <w:p w14:paraId="348A7D3E">
            <w:pPr>
              <w:spacing w:line="360" w:lineRule="auto"/>
              <w:jc w:val="center"/>
              <w:rPr>
                <w:rFonts w:ascii="宋体" w:hAnsi="宋体" w:cs="宋体"/>
                <w:szCs w:val="21"/>
              </w:rPr>
            </w:pPr>
            <w:r>
              <w:rPr>
                <w:rFonts w:hint="eastAsia" w:ascii="宋体" w:hAnsi="宋体" w:cs="宋体"/>
                <w:szCs w:val="21"/>
              </w:rPr>
              <w:t>9</w:t>
            </w:r>
          </w:p>
        </w:tc>
        <w:tc>
          <w:tcPr>
            <w:tcW w:w="2148" w:type="dxa"/>
            <w:vAlign w:val="center"/>
          </w:tcPr>
          <w:p w14:paraId="3FF37024">
            <w:pPr>
              <w:spacing w:line="360" w:lineRule="auto"/>
              <w:jc w:val="center"/>
              <w:rPr>
                <w:rFonts w:ascii="宋体" w:hAnsi="宋体" w:cs="宋体"/>
                <w:szCs w:val="21"/>
              </w:rPr>
            </w:pPr>
            <w:r>
              <w:rPr>
                <w:rFonts w:hint="eastAsia" w:ascii="宋体" w:hAnsi="宋体" w:cs="宋体"/>
                <w:szCs w:val="21"/>
              </w:rPr>
              <w:t>投标有效期</w:t>
            </w:r>
          </w:p>
        </w:tc>
        <w:tc>
          <w:tcPr>
            <w:tcW w:w="6241" w:type="dxa"/>
            <w:vAlign w:val="center"/>
          </w:tcPr>
          <w:p w14:paraId="7921ECE4">
            <w:pPr>
              <w:spacing w:line="360" w:lineRule="auto"/>
              <w:rPr>
                <w:rFonts w:ascii="宋体" w:hAnsi="宋体" w:cs="宋体"/>
                <w:bCs/>
                <w:szCs w:val="21"/>
              </w:rPr>
            </w:pPr>
            <w:r>
              <w:rPr>
                <w:rFonts w:hint="eastAsia" w:ascii="宋体" w:hAnsi="宋体" w:cs="宋体"/>
                <w:szCs w:val="21"/>
              </w:rPr>
              <w:t>从提交投标文件截止之日起</w:t>
            </w:r>
            <w:r>
              <w:rPr>
                <w:rFonts w:hint="eastAsia" w:ascii="宋体" w:hAnsi="宋体" w:cs="宋体"/>
                <w:szCs w:val="21"/>
                <w:u w:val="single"/>
              </w:rPr>
              <w:t>90</w:t>
            </w:r>
            <w:r>
              <w:rPr>
                <w:rFonts w:hint="eastAsia" w:ascii="宋体" w:hAnsi="宋体" w:cs="宋体"/>
                <w:bCs/>
                <w:szCs w:val="21"/>
              </w:rPr>
              <w:t>日历天</w:t>
            </w:r>
          </w:p>
        </w:tc>
      </w:tr>
      <w:tr w14:paraId="5C77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3" w:type="dxa"/>
            <w:vAlign w:val="center"/>
          </w:tcPr>
          <w:p w14:paraId="35C4776A">
            <w:pPr>
              <w:spacing w:line="360" w:lineRule="auto"/>
              <w:jc w:val="center"/>
              <w:rPr>
                <w:rFonts w:ascii="宋体" w:hAnsi="宋体" w:cs="宋体"/>
                <w:szCs w:val="21"/>
              </w:rPr>
            </w:pPr>
            <w:r>
              <w:rPr>
                <w:rFonts w:hint="eastAsia" w:ascii="宋体" w:hAnsi="宋体" w:cs="宋体"/>
                <w:szCs w:val="21"/>
              </w:rPr>
              <w:t>10</w:t>
            </w:r>
          </w:p>
        </w:tc>
        <w:tc>
          <w:tcPr>
            <w:tcW w:w="2148" w:type="dxa"/>
            <w:vAlign w:val="center"/>
          </w:tcPr>
          <w:p w14:paraId="4D25E896">
            <w:pPr>
              <w:spacing w:line="360" w:lineRule="auto"/>
              <w:jc w:val="center"/>
              <w:rPr>
                <w:rFonts w:ascii="宋体" w:hAnsi="宋体" w:cs="宋体"/>
                <w:szCs w:val="21"/>
              </w:rPr>
            </w:pPr>
            <w:r>
              <w:rPr>
                <w:rFonts w:hint="eastAsia" w:ascii="宋体" w:hAnsi="宋体" w:cs="宋体"/>
                <w:szCs w:val="21"/>
              </w:rPr>
              <w:t>评标委员会构成</w:t>
            </w:r>
          </w:p>
        </w:tc>
        <w:tc>
          <w:tcPr>
            <w:tcW w:w="6241" w:type="dxa"/>
            <w:vAlign w:val="center"/>
          </w:tcPr>
          <w:p w14:paraId="42589C7B">
            <w:pPr>
              <w:pStyle w:val="82"/>
              <w:keepNext w:val="0"/>
              <w:keepLines w:val="0"/>
              <w:snapToGrid w:val="0"/>
              <w:spacing w:before="0" w:after="0" w:line="360" w:lineRule="auto"/>
              <w:rPr>
                <w:rFonts w:cs="宋体"/>
                <w:color w:val="auto"/>
                <w:kern w:val="2"/>
                <w:szCs w:val="21"/>
              </w:rPr>
            </w:pPr>
            <w:r>
              <w:rPr>
                <w:rFonts w:hint="eastAsia" w:cs="宋体"/>
                <w:bCs/>
                <w:color w:val="auto"/>
                <w:kern w:val="2"/>
                <w:szCs w:val="21"/>
              </w:rPr>
              <w:t>本采购项目的评标专家组成员由</w:t>
            </w:r>
            <w:r>
              <w:rPr>
                <w:rFonts w:hint="eastAsia" w:cs="宋体"/>
                <w:bCs/>
                <w:color w:val="auto"/>
                <w:kern w:val="2"/>
                <w:szCs w:val="21"/>
                <w:u w:val="single"/>
              </w:rPr>
              <w:t xml:space="preserve"> 5 </w:t>
            </w:r>
            <w:r>
              <w:rPr>
                <w:rFonts w:hint="eastAsia" w:cs="宋体"/>
                <w:bCs/>
                <w:color w:val="auto"/>
                <w:kern w:val="2"/>
                <w:szCs w:val="21"/>
              </w:rPr>
              <w:t>人组成</w:t>
            </w:r>
            <w:r>
              <w:rPr>
                <w:rFonts w:hint="eastAsia" w:cs="宋体"/>
                <w:bCs/>
                <w:color w:val="auto"/>
                <w:kern w:val="2"/>
                <w:szCs w:val="21"/>
                <w:lang w:eastAsia="zh-CN"/>
              </w:rPr>
              <w:t>（</w:t>
            </w:r>
            <w:r>
              <w:rPr>
                <w:rFonts w:hint="eastAsia" w:cs="宋体"/>
                <w:bCs/>
                <w:color w:val="auto"/>
                <w:kern w:val="2"/>
                <w:szCs w:val="21"/>
                <w:lang w:val="en-US" w:eastAsia="zh-CN"/>
              </w:rPr>
              <w:t>其中招标人代表1人，评审专家4人</w:t>
            </w:r>
            <w:r>
              <w:rPr>
                <w:rFonts w:hint="eastAsia" w:cs="宋体"/>
                <w:bCs/>
                <w:color w:val="auto"/>
                <w:kern w:val="2"/>
                <w:szCs w:val="21"/>
                <w:lang w:eastAsia="zh-CN"/>
              </w:rPr>
              <w:t>）</w:t>
            </w:r>
            <w:r>
              <w:rPr>
                <w:rFonts w:hint="eastAsia" w:cs="宋体"/>
                <w:bCs/>
                <w:color w:val="auto"/>
                <w:kern w:val="2"/>
                <w:szCs w:val="21"/>
              </w:rPr>
              <w:t>。</w:t>
            </w:r>
          </w:p>
        </w:tc>
      </w:tr>
      <w:tr w14:paraId="43C5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3" w:type="dxa"/>
            <w:vAlign w:val="center"/>
          </w:tcPr>
          <w:p w14:paraId="01C9E066">
            <w:pPr>
              <w:spacing w:line="360" w:lineRule="auto"/>
              <w:jc w:val="center"/>
              <w:rPr>
                <w:rFonts w:ascii="宋体" w:hAnsi="宋体" w:cs="宋体"/>
                <w:szCs w:val="21"/>
              </w:rPr>
            </w:pPr>
            <w:r>
              <w:rPr>
                <w:rFonts w:hint="eastAsia" w:ascii="宋体" w:hAnsi="宋体" w:cs="宋体"/>
                <w:szCs w:val="21"/>
              </w:rPr>
              <w:t>11</w:t>
            </w:r>
          </w:p>
        </w:tc>
        <w:tc>
          <w:tcPr>
            <w:tcW w:w="2148" w:type="dxa"/>
            <w:vAlign w:val="center"/>
          </w:tcPr>
          <w:p w14:paraId="38B251AB">
            <w:pPr>
              <w:spacing w:line="360" w:lineRule="auto"/>
              <w:jc w:val="center"/>
              <w:rPr>
                <w:rFonts w:ascii="宋体" w:hAnsi="宋体" w:cs="宋体"/>
                <w:szCs w:val="21"/>
              </w:rPr>
            </w:pPr>
            <w:r>
              <w:rPr>
                <w:rFonts w:hint="eastAsia" w:ascii="宋体" w:hAnsi="宋体" w:cs="宋体"/>
                <w:szCs w:val="21"/>
              </w:rPr>
              <w:t>现场勘查</w:t>
            </w:r>
          </w:p>
        </w:tc>
        <w:tc>
          <w:tcPr>
            <w:tcW w:w="6241" w:type="dxa"/>
            <w:vAlign w:val="center"/>
          </w:tcPr>
          <w:p w14:paraId="2BF3D1D6">
            <w:pPr>
              <w:pStyle w:val="82"/>
              <w:keepNext w:val="0"/>
              <w:keepLines w:val="0"/>
              <w:snapToGrid w:val="0"/>
              <w:spacing w:before="0" w:after="0" w:line="360" w:lineRule="auto"/>
              <w:rPr>
                <w:rFonts w:cs="宋体"/>
                <w:bCs/>
                <w:color w:val="auto"/>
                <w:kern w:val="2"/>
                <w:szCs w:val="21"/>
              </w:rPr>
            </w:pPr>
            <w:r>
              <w:rPr>
                <w:rFonts w:hint="eastAsia" w:cs="宋体"/>
                <w:szCs w:val="21"/>
              </w:rPr>
              <w:t>招标文件提供期限截止后，如需要，书面通知</w:t>
            </w:r>
          </w:p>
        </w:tc>
      </w:tr>
      <w:tr w14:paraId="4F36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vAlign w:val="center"/>
          </w:tcPr>
          <w:p w14:paraId="13445528">
            <w:pPr>
              <w:spacing w:line="360" w:lineRule="auto"/>
              <w:jc w:val="center"/>
              <w:rPr>
                <w:rFonts w:ascii="宋体" w:hAnsi="宋体" w:cs="宋体"/>
                <w:szCs w:val="21"/>
              </w:rPr>
            </w:pPr>
            <w:r>
              <w:rPr>
                <w:rFonts w:hint="eastAsia" w:ascii="宋体" w:hAnsi="宋体" w:cs="宋体"/>
                <w:szCs w:val="21"/>
              </w:rPr>
              <w:t>12</w:t>
            </w:r>
          </w:p>
        </w:tc>
        <w:tc>
          <w:tcPr>
            <w:tcW w:w="2148" w:type="dxa"/>
            <w:vAlign w:val="center"/>
          </w:tcPr>
          <w:p w14:paraId="3F8391A9">
            <w:pPr>
              <w:spacing w:line="360" w:lineRule="auto"/>
              <w:jc w:val="center"/>
              <w:rPr>
                <w:rFonts w:ascii="宋体" w:hAnsi="宋体" w:cs="宋体"/>
                <w:szCs w:val="21"/>
              </w:rPr>
            </w:pPr>
            <w:r>
              <w:rPr>
                <w:rFonts w:hint="eastAsia" w:ascii="宋体" w:hAnsi="宋体" w:cs="宋体"/>
                <w:szCs w:val="21"/>
              </w:rPr>
              <w:t>标前答疑</w:t>
            </w:r>
          </w:p>
        </w:tc>
        <w:tc>
          <w:tcPr>
            <w:tcW w:w="6241" w:type="dxa"/>
            <w:vAlign w:val="center"/>
          </w:tcPr>
          <w:p w14:paraId="3577C7BA">
            <w:pPr>
              <w:pStyle w:val="82"/>
              <w:keepNext w:val="0"/>
              <w:keepLines w:val="0"/>
              <w:snapToGrid w:val="0"/>
              <w:spacing w:before="0" w:after="0" w:line="360" w:lineRule="auto"/>
              <w:rPr>
                <w:rFonts w:cs="宋体"/>
                <w:bCs/>
                <w:color w:val="auto"/>
                <w:kern w:val="2"/>
                <w:szCs w:val="21"/>
              </w:rPr>
            </w:pPr>
            <w:r>
              <w:rPr>
                <w:rFonts w:hint="eastAsia" w:cs="宋体"/>
                <w:szCs w:val="21"/>
              </w:rPr>
              <w:t>招标文件提供期限截止后，如需要，书面通知</w:t>
            </w:r>
          </w:p>
        </w:tc>
      </w:tr>
      <w:tr w14:paraId="45CE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vAlign w:val="center"/>
          </w:tcPr>
          <w:p w14:paraId="4EA26931">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2148" w:type="dxa"/>
            <w:shd w:val="clear" w:color="auto" w:fill="auto"/>
            <w:vAlign w:val="bottom"/>
          </w:tcPr>
          <w:p w14:paraId="60983974">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确定中标人</w:t>
            </w:r>
          </w:p>
        </w:tc>
        <w:tc>
          <w:tcPr>
            <w:tcW w:w="6241" w:type="dxa"/>
            <w:shd w:val="clear" w:color="auto" w:fill="auto"/>
            <w:vAlign w:val="center"/>
          </w:tcPr>
          <w:p w14:paraId="08118F9F">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本项目采用综合评分法，采购人授权评标委员会直接确定中标人。</w:t>
            </w:r>
          </w:p>
        </w:tc>
      </w:tr>
    </w:tbl>
    <w:p w14:paraId="204BD18B">
      <w:pPr>
        <w:pStyle w:val="89"/>
        <w:ind w:firstLine="602"/>
        <w:jc w:val="center"/>
        <w:rPr>
          <w:b/>
          <w:sz w:val="36"/>
          <w:szCs w:val="36"/>
        </w:rPr>
      </w:pPr>
      <w:r>
        <w:rPr>
          <w:b/>
          <w:color w:val="000000"/>
          <w:kern w:val="0"/>
          <w:sz w:val="30"/>
          <w:szCs w:val="30"/>
        </w:rPr>
        <w:br w:type="page"/>
      </w:r>
      <w:r>
        <w:rPr>
          <w:rFonts w:hint="eastAsia"/>
          <w:b/>
          <w:sz w:val="36"/>
          <w:szCs w:val="36"/>
        </w:rPr>
        <w:t>电子响应须知附表</w:t>
      </w:r>
    </w:p>
    <w:tbl>
      <w:tblPr>
        <w:tblStyle w:val="32"/>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01"/>
        <w:gridCol w:w="7061"/>
      </w:tblGrid>
      <w:tr w14:paraId="4FC7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17B280AA">
            <w:pPr>
              <w:spacing w:line="360" w:lineRule="auto"/>
              <w:jc w:val="center"/>
              <w:rPr>
                <w:rFonts w:ascii="宋体" w:hAnsi="宋体" w:cs="宋体"/>
                <w:szCs w:val="21"/>
              </w:rPr>
            </w:pPr>
            <w:r>
              <w:rPr>
                <w:rFonts w:hint="eastAsia" w:ascii="宋体" w:hAnsi="宋体" w:cs="宋体"/>
                <w:szCs w:val="21"/>
              </w:rPr>
              <w:t>序号</w:t>
            </w:r>
          </w:p>
        </w:tc>
        <w:tc>
          <w:tcPr>
            <w:tcW w:w="1277" w:type="dxa"/>
            <w:vAlign w:val="center"/>
          </w:tcPr>
          <w:p w14:paraId="35FEB1F4">
            <w:pPr>
              <w:spacing w:line="360" w:lineRule="auto"/>
              <w:jc w:val="center"/>
              <w:rPr>
                <w:rFonts w:ascii="宋体" w:hAnsi="宋体" w:cs="宋体"/>
                <w:szCs w:val="21"/>
              </w:rPr>
            </w:pPr>
            <w:r>
              <w:rPr>
                <w:rFonts w:hint="eastAsia" w:ascii="宋体" w:hAnsi="宋体" w:cs="宋体"/>
                <w:szCs w:val="21"/>
              </w:rPr>
              <w:t>条款名称</w:t>
            </w:r>
          </w:p>
        </w:tc>
        <w:tc>
          <w:tcPr>
            <w:tcW w:w="6929" w:type="dxa"/>
            <w:vAlign w:val="center"/>
          </w:tcPr>
          <w:p w14:paraId="06FDC053">
            <w:pPr>
              <w:spacing w:line="360" w:lineRule="auto"/>
              <w:jc w:val="center"/>
              <w:rPr>
                <w:rFonts w:ascii="宋体" w:hAnsi="宋体" w:cs="宋体"/>
                <w:szCs w:val="21"/>
              </w:rPr>
            </w:pPr>
            <w:r>
              <w:rPr>
                <w:rFonts w:hint="eastAsia" w:ascii="宋体" w:hAnsi="宋体" w:cs="宋体"/>
                <w:szCs w:val="21"/>
              </w:rPr>
              <w:t>编列内容</w:t>
            </w:r>
          </w:p>
        </w:tc>
      </w:tr>
      <w:tr w14:paraId="4218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43B93A8C">
            <w:pPr>
              <w:spacing w:line="360" w:lineRule="auto"/>
              <w:jc w:val="center"/>
              <w:rPr>
                <w:rFonts w:ascii="宋体" w:hAnsi="宋体" w:cs="宋体"/>
                <w:szCs w:val="21"/>
              </w:rPr>
            </w:pPr>
            <w:r>
              <w:rPr>
                <w:rFonts w:hint="eastAsia" w:ascii="宋体" w:hAnsi="宋体" w:cs="宋体"/>
                <w:szCs w:val="21"/>
              </w:rPr>
              <w:t>1</w:t>
            </w:r>
          </w:p>
        </w:tc>
        <w:tc>
          <w:tcPr>
            <w:tcW w:w="1277" w:type="dxa"/>
            <w:vAlign w:val="center"/>
          </w:tcPr>
          <w:p w14:paraId="3407E0EE">
            <w:pPr>
              <w:spacing w:line="360" w:lineRule="auto"/>
              <w:jc w:val="center"/>
              <w:rPr>
                <w:rFonts w:ascii="宋体" w:hAnsi="宋体" w:cs="宋体"/>
                <w:szCs w:val="21"/>
              </w:rPr>
            </w:pPr>
            <w:r>
              <w:rPr>
                <w:rFonts w:hint="eastAsia" w:ascii="宋体" w:hAnsi="宋体" w:cs="宋体"/>
                <w:szCs w:val="21"/>
              </w:rPr>
              <w:t>投标文件编制</w:t>
            </w:r>
          </w:p>
        </w:tc>
        <w:tc>
          <w:tcPr>
            <w:tcW w:w="6929" w:type="dxa"/>
            <w:vAlign w:val="center"/>
          </w:tcPr>
          <w:p w14:paraId="2D4CDCA9">
            <w:pPr>
              <w:spacing w:line="360" w:lineRule="auto"/>
              <w:jc w:val="left"/>
              <w:rPr>
                <w:rFonts w:ascii="宋体" w:hAnsi="宋体" w:cs="宋体"/>
                <w:szCs w:val="21"/>
              </w:rPr>
            </w:pPr>
            <w:r>
              <w:rPr>
                <w:rFonts w:hint="eastAsia" w:ascii="宋体" w:hAnsi="宋体" w:cs="宋体"/>
                <w:szCs w:val="21"/>
              </w:rPr>
              <w:t>1.1投标人应使用政采云系统的投标文件编制工具，按照操作手册编制电子投标文件，并使用数字证书（CA）按照招标文件规定签字、签章。同时使用数字证书（CA）对投标文件进行加密。</w:t>
            </w:r>
          </w:p>
          <w:p w14:paraId="78B9FCD5">
            <w:pPr>
              <w:spacing w:line="360" w:lineRule="auto"/>
              <w:jc w:val="left"/>
              <w:rPr>
                <w:rFonts w:ascii="宋体" w:hAnsi="宋体" w:cs="宋体"/>
                <w:szCs w:val="21"/>
              </w:rPr>
            </w:pPr>
            <w:r>
              <w:rPr>
                <w:rFonts w:hint="eastAsia" w:ascii="宋体" w:hAnsi="宋体" w:cs="宋体"/>
                <w:szCs w:val="21"/>
              </w:rPr>
              <w:t>1.2在上传电子投标文件时，需对应系统中每个模块要求，形成独立的PDF格式文件，按照指定对应模块，完成上传，保存后提交。</w:t>
            </w:r>
          </w:p>
          <w:p w14:paraId="1225757D">
            <w:pPr>
              <w:spacing w:line="360" w:lineRule="auto"/>
              <w:jc w:val="left"/>
              <w:rPr>
                <w:rFonts w:ascii="宋体" w:hAnsi="宋体" w:cs="宋体"/>
                <w:szCs w:val="21"/>
              </w:rPr>
            </w:pPr>
            <w:r>
              <w:rPr>
                <w:rFonts w:hint="eastAsia" w:ascii="宋体" w:hAnsi="宋体" w:cs="宋体"/>
                <w:szCs w:val="21"/>
              </w:rPr>
              <w:t>1.3电子投标文件所附各类证件、证书、证明，均随投标文件统一编排页码进行上传。</w:t>
            </w:r>
          </w:p>
        </w:tc>
      </w:tr>
      <w:tr w14:paraId="04BF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5002BCCB">
            <w:pPr>
              <w:spacing w:line="360" w:lineRule="auto"/>
              <w:jc w:val="center"/>
              <w:rPr>
                <w:rFonts w:ascii="宋体" w:hAnsi="宋体" w:cs="宋体"/>
                <w:szCs w:val="21"/>
              </w:rPr>
            </w:pPr>
            <w:r>
              <w:rPr>
                <w:rFonts w:hint="eastAsia" w:ascii="宋体" w:hAnsi="宋体" w:cs="宋体"/>
                <w:szCs w:val="21"/>
              </w:rPr>
              <w:t>2</w:t>
            </w:r>
          </w:p>
        </w:tc>
        <w:tc>
          <w:tcPr>
            <w:tcW w:w="1277" w:type="dxa"/>
            <w:vAlign w:val="center"/>
          </w:tcPr>
          <w:p w14:paraId="14119DBA">
            <w:pPr>
              <w:spacing w:line="360" w:lineRule="auto"/>
              <w:jc w:val="center"/>
              <w:rPr>
                <w:rFonts w:ascii="宋体" w:hAnsi="宋体" w:cs="宋体"/>
                <w:szCs w:val="21"/>
              </w:rPr>
            </w:pPr>
            <w:r>
              <w:rPr>
                <w:rFonts w:hint="eastAsia" w:ascii="宋体" w:hAnsi="宋体" w:cs="宋体"/>
                <w:szCs w:val="21"/>
              </w:rPr>
              <w:t>电子投标文件解密</w:t>
            </w:r>
          </w:p>
        </w:tc>
        <w:tc>
          <w:tcPr>
            <w:tcW w:w="6929" w:type="dxa"/>
            <w:vAlign w:val="center"/>
          </w:tcPr>
          <w:p w14:paraId="02DCA438">
            <w:pPr>
              <w:spacing w:line="360" w:lineRule="auto"/>
              <w:jc w:val="left"/>
              <w:rPr>
                <w:rFonts w:ascii="宋体" w:hAnsi="宋体" w:cs="宋体"/>
                <w:szCs w:val="21"/>
              </w:rPr>
            </w:pPr>
            <w:r>
              <w:rPr>
                <w:rFonts w:hint="eastAsia" w:ascii="宋体" w:hAnsi="宋体" w:cs="宋体"/>
                <w:szCs w:val="21"/>
              </w:rPr>
              <w:t>2.1在招标文件规定的投标文件开启时间后，采购代理机构会在政采云系统发出解密指令，投标人在收到解密指令后，须使用加密投标文件时所使用的数字证书（CA）对已递交（上传）的电子投标文件进行解密（可远程解密）。</w:t>
            </w:r>
          </w:p>
          <w:p w14:paraId="65949BEF">
            <w:pPr>
              <w:spacing w:line="360" w:lineRule="auto"/>
              <w:jc w:val="left"/>
              <w:rPr>
                <w:rFonts w:ascii="宋体" w:hAnsi="宋体" w:cs="宋体"/>
                <w:szCs w:val="21"/>
              </w:rPr>
            </w:pPr>
            <w:r>
              <w:rPr>
                <w:rFonts w:hint="eastAsia" w:ascii="宋体" w:hAnsi="宋体" w:cs="宋体"/>
                <w:szCs w:val="21"/>
              </w:rPr>
              <w:t>2.2电子投标文件解密时间：30分钟</w:t>
            </w:r>
          </w:p>
          <w:p w14:paraId="112F0462">
            <w:pPr>
              <w:spacing w:line="360" w:lineRule="auto"/>
              <w:jc w:val="left"/>
              <w:rPr>
                <w:rFonts w:ascii="宋体" w:hAnsi="宋体" w:cs="宋体"/>
                <w:szCs w:val="21"/>
              </w:rPr>
            </w:pPr>
            <w:r>
              <w:rPr>
                <w:rFonts w:hint="eastAsia" w:ascii="宋体" w:hAnsi="宋体" w:cs="宋体"/>
                <w:szCs w:val="21"/>
              </w:rPr>
              <w:t>2.3电子投标文件解密流程：使用用户名密码或电子CA登录政采云系统→项目采购→开标评标→找到对应项目→解密→输入CA密码→开始下载→解密完成</w:t>
            </w:r>
          </w:p>
          <w:p w14:paraId="53C7E4F0">
            <w:pPr>
              <w:spacing w:line="360" w:lineRule="auto"/>
              <w:jc w:val="left"/>
              <w:rPr>
                <w:rFonts w:ascii="宋体" w:hAnsi="宋体" w:cs="宋体"/>
                <w:szCs w:val="21"/>
              </w:rPr>
            </w:pPr>
            <w:r>
              <w:rPr>
                <w:rFonts w:hint="eastAsia" w:ascii="宋体" w:hAnsi="宋体" w:cs="宋体"/>
                <w:szCs w:val="21"/>
              </w:rPr>
              <w:t>2.4因投标人原因造成投标文件未解密的，视为撤销其投标文件，包括以下情形：</w:t>
            </w:r>
          </w:p>
          <w:p w14:paraId="36A6B403">
            <w:pPr>
              <w:spacing w:line="360" w:lineRule="auto"/>
              <w:jc w:val="left"/>
              <w:rPr>
                <w:rFonts w:ascii="宋体" w:hAnsi="宋体" w:cs="宋体"/>
                <w:szCs w:val="21"/>
              </w:rPr>
            </w:pPr>
            <w:r>
              <w:rPr>
                <w:rFonts w:hint="eastAsia" w:ascii="宋体" w:hAnsi="宋体" w:cs="宋体"/>
                <w:szCs w:val="21"/>
              </w:rPr>
              <w:t>（1)投标人未在规定时间内解密投标文件的；</w:t>
            </w:r>
          </w:p>
          <w:p w14:paraId="3454B55A">
            <w:pPr>
              <w:spacing w:line="360" w:lineRule="auto"/>
              <w:jc w:val="left"/>
              <w:rPr>
                <w:rFonts w:ascii="宋体" w:hAnsi="宋体" w:cs="宋体"/>
                <w:szCs w:val="21"/>
              </w:rPr>
            </w:pPr>
            <w:r>
              <w:rPr>
                <w:rFonts w:hint="eastAsia" w:ascii="宋体" w:hAnsi="宋体" w:cs="宋体"/>
                <w:szCs w:val="21"/>
              </w:rPr>
              <w:t>（2)投标人使用非本次投标加密用CA数字证书解密的；</w:t>
            </w:r>
          </w:p>
          <w:p w14:paraId="30BE0481">
            <w:pPr>
              <w:spacing w:line="360" w:lineRule="auto"/>
              <w:jc w:val="left"/>
              <w:rPr>
                <w:rFonts w:ascii="宋体" w:hAnsi="宋体" w:cs="宋体"/>
                <w:szCs w:val="21"/>
              </w:rPr>
            </w:pPr>
            <w:r>
              <w:rPr>
                <w:rFonts w:hint="eastAsia" w:ascii="宋体" w:hAnsi="宋体" w:cs="宋体"/>
                <w:szCs w:val="21"/>
              </w:rPr>
              <w:t>（3)投标人使用的CA数字证书属于注销或无效或损坏的。</w:t>
            </w:r>
          </w:p>
        </w:tc>
      </w:tr>
      <w:tr w14:paraId="2918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44CF1C36">
            <w:pPr>
              <w:spacing w:line="360" w:lineRule="auto"/>
              <w:jc w:val="center"/>
              <w:rPr>
                <w:rFonts w:ascii="宋体" w:hAnsi="宋体" w:cs="宋体"/>
                <w:szCs w:val="21"/>
              </w:rPr>
            </w:pPr>
            <w:r>
              <w:rPr>
                <w:rFonts w:hint="eastAsia" w:ascii="宋体" w:hAnsi="宋体" w:cs="宋体"/>
                <w:szCs w:val="21"/>
              </w:rPr>
              <w:t>3</w:t>
            </w:r>
          </w:p>
        </w:tc>
        <w:tc>
          <w:tcPr>
            <w:tcW w:w="1277" w:type="dxa"/>
            <w:vAlign w:val="center"/>
          </w:tcPr>
          <w:p w14:paraId="587A25C6">
            <w:pPr>
              <w:spacing w:line="360" w:lineRule="auto"/>
              <w:jc w:val="center"/>
              <w:rPr>
                <w:rFonts w:ascii="宋体" w:hAnsi="宋体" w:cs="宋体"/>
                <w:szCs w:val="21"/>
              </w:rPr>
            </w:pPr>
            <w:r>
              <w:rPr>
                <w:rFonts w:hint="eastAsia" w:ascii="宋体" w:hAnsi="宋体" w:cs="宋体"/>
                <w:szCs w:val="21"/>
              </w:rPr>
              <w:t>其他</w:t>
            </w:r>
          </w:p>
        </w:tc>
        <w:tc>
          <w:tcPr>
            <w:tcW w:w="6929" w:type="dxa"/>
            <w:vAlign w:val="center"/>
          </w:tcPr>
          <w:p w14:paraId="6107F4D2">
            <w:pPr>
              <w:spacing w:line="360" w:lineRule="auto"/>
              <w:jc w:val="left"/>
              <w:rPr>
                <w:rFonts w:ascii="宋体" w:hAnsi="宋体" w:cs="宋体"/>
                <w:szCs w:val="21"/>
              </w:rPr>
            </w:pPr>
            <w:r>
              <w:rPr>
                <w:rFonts w:hint="eastAsia" w:ascii="宋体" w:hAnsi="宋体" w:cs="宋体"/>
                <w:szCs w:val="21"/>
              </w:rPr>
              <w:t>3.1本项目采购活动的全过程，均采用电子形式进行。在评审过程中，当政采云系统出现异常情形时，经请示财政部门同意后，采购代理机构可采用其他方式进行评审活动。</w:t>
            </w:r>
          </w:p>
          <w:p w14:paraId="0947F89B">
            <w:pPr>
              <w:spacing w:line="360" w:lineRule="auto"/>
              <w:jc w:val="left"/>
              <w:rPr>
                <w:rFonts w:ascii="宋体" w:hAnsi="宋体" w:cs="宋体"/>
                <w:szCs w:val="21"/>
              </w:rPr>
            </w:pPr>
            <w:r>
              <w:rPr>
                <w:rFonts w:hint="eastAsia" w:ascii="宋体" w:hAnsi="宋体" w:cs="宋体"/>
                <w:szCs w:val="21"/>
              </w:rPr>
              <w:t>3.2待系统恢复后，采购代理机构须把线下开启、评审结果数据录入政采云系统。</w:t>
            </w:r>
          </w:p>
        </w:tc>
      </w:tr>
    </w:tbl>
    <w:p w14:paraId="3EBDD02D">
      <w:pPr>
        <w:widowControl/>
        <w:snapToGrid w:val="0"/>
        <w:spacing w:line="360" w:lineRule="auto"/>
        <w:ind w:firstLine="301" w:firstLineChars="100"/>
        <w:jc w:val="center"/>
        <w:rPr>
          <w:b/>
          <w:color w:val="000000"/>
          <w:kern w:val="0"/>
          <w:sz w:val="30"/>
          <w:szCs w:val="30"/>
        </w:rPr>
      </w:pPr>
    </w:p>
    <w:p w14:paraId="12E828F0">
      <w:pPr>
        <w:widowControl/>
        <w:snapToGrid w:val="0"/>
        <w:spacing w:line="360" w:lineRule="auto"/>
        <w:ind w:firstLine="301" w:firstLineChars="100"/>
        <w:jc w:val="center"/>
        <w:rPr>
          <w:b/>
          <w:color w:val="000000"/>
          <w:kern w:val="0"/>
          <w:sz w:val="30"/>
          <w:szCs w:val="30"/>
        </w:rPr>
      </w:pPr>
    </w:p>
    <w:p w14:paraId="6F7749D0">
      <w:pPr>
        <w:widowControl/>
        <w:snapToGrid w:val="0"/>
        <w:spacing w:line="360" w:lineRule="auto"/>
        <w:ind w:firstLine="301" w:firstLineChars="100"/>
        <w:jc w:val="center"/>
        <w:rPr>
          <w:b/>
          <w:color w:val="000000"/>
          <w:kern w:val="0"/>
          <w:sz w:val="30"/>
          <w:szCs w:val="30"/>
        </w:rPr>
      </w:pPr>
    </w:p>
    <w:p w14:paraId="4E57AD78">
      <w:pPr>
        <w:widowControl/>
        <w:snapToGrid w:val="0"/>
        <w:spacing w:line="360" w:lineRule="auto"/>
        <w:ind w:firstLine="301" w:firstLineChars="100"/>
        <w:jc w:val="center"/>
        <w:outlineLvl w:val="0"/>
        <w:rPr>
          <w:b/>
          <w:color w:val="000000"/>
          <w:kern w:val="0"/>
          <w:sz w:val="30"/>
          <w:szCs w:val="30"/>
        </w:rPr>
      </w:pPr>
      <w:r>
        <w:rPr>
          <w:rFonts w:hint="eastAsia"/>
          <w:b/>
          <w:color w:val="000000"/>
          <w:kern w:val="0"/>
          <w:sz w:val="30"/>
          <w:szCs w:val="30"/>
        </w:rPr>
        <w:br w:type="page"/>
      </w:r>
      <w:bookmarkStart w:id="6" w:name="_Toc27876"/>
      <w:r>
        <w:rPr>
          <w:rFonts w:hint="eastAsia"/>
          <w:b/>
          <w:color w:val="000000"/>
          <w:kern w:val="0"/>
          <w:sz w:val="28"/>
          <w:szCs w:val="28"/>
        </w:rPr>
        <w:t>第三部分  投标人须知</w:t>
      </w:r>
      <w:bookmarkEnd w:id="6"/>
    </w:p>
    <w:p w14:paraId="14A6A6A5">
      <w:pPr>
        <w:widowControl/>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一、总则</w:t>
      </w:r>
      <w:bookmarkEnd w:id="2"/>
    </w:p>
    <w:p w14:paraId="5853B772">
      <w:pPr>
        <w:widowControl/>
        <w:tabs>
          <w:tab w:val="left" w:pos="737"/>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1. 适用范围</w:t>
      </w:r>
    </w:p>
    <w:p w14:paraId="1EB1706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本招标文件适用于本次招标活动的全过程。</w:t>
      </w:r>
    </w:p>
    <w:p w14:paraId="1831C6AF">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 定义</w:t>
      </w:r>
    </w:p>
    <w:p w14:paraId="489FE1F1">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2.1采购人：指依法进行本次招标活动的采购单位。</w:t>
      </w:r>
    </w:p>
    <w:p w14:paraId="38ABC77F">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szCs w:val="21"/>
        </w:rPr>
        <w:t xml:space="preserve">2.2 </w:t>
      </w:r>
      <w:r>
        <w:rPr>
          <w:rFonts w:hint="eastAsia" w:ascii="宋体" w:hAnsi="宋体" w:cs="宋体"/>
          <w:color w:val="000000"/>
          <w:kern w:val="0"/>
          <w:szCs w:val="21"/>
        </w:rPr>
        <w:t>代理机构：指在采购人委托的范围内依法开展采购活动，组织本次招标活动的执行机构。</w:t>
      </w:r>
    </w:p>
    <w:p w14:paraId="31113106">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2.3供应商：指参加本次招投标活动的法人、其他组织或者自然人。</w:t>
      </w:r>
    </w:p>
    <w:p w14:paraId="7B927D81">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2.4 潜在投标人：指符合本招标文件各项规定的供应商。</w:t>
      </w:r>
    </w:p>
    <w:p w14:paraId="3DE5C542">
      <w:pPr>
        <w:tabs>
          <w:tab w:val="left" w:pos="567"/>
        </w:tabs>
        <w:snapToGrid w:val="0"/>
        <w:spacing w:line="360" w:lineRule="auto"/>
        <w:ind w:firstLine="420" w:firstLineChars="200"/>
        <w:rPr>
          <w:rFonts w:ascii="宋体" w:hAnsi="宋体" w:cs="宋体"/>
          <w:color w:val="000000"/>
          <w:szCs w:val="21"/>
        </w:rPr>
      </w:pPr>
      <w:r>
        <w:rPr>
          <w:rFonts w:hint="eastAsia" w:ascii="宋体" w:hAnsi="宋体" w:cs="宋体"/>
          <w:color w:val="000000"/>
          <w:kern w:val="0"/>
          <w:szCs w:val="21"/>
        </w:rPr>
        <w:t>2.5投标人：指响应本招标文件规定并提供投标文件参加投标竞争的供应商。</w:t>
      </w:r>
    </w:p>
    <w:p w14:paraId="32CD578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2.6 货物：指供应商按招标文件商务技术要求，向采购人提供的各种物品及其他有关技术资料和材料。</w:t>
      </w:r>
    </w:p>
    <w:p w14:paraId="0AA2EA99">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2.7服务：指招标文件所表述的投标人须向采购人提供的服务和应当履行的承诺和义务。指如货物的运输、保险、安装、调试、技术援助、培训等以及本招标文件和合同中规定由投标人承担的其他义务。</w:t>
      </w:r>
    </w:p>
    <w:p w14:paraId="270EB74A">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2.8招标文件：是采购代理机构根据相关法律法规和采购人采购需求制定的向潜在投标人发出并告知项目需求、招标投标活动规则和合同条件等信息的要约文件，是项目招标投标活动的主要依据，对招标投标活动各方均具有法律约束力。</w:t>
      </w:r>
    </w:p>
    <w:p w14:paraId="7A9A6533">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2.9投标文件：是指投标人应招标文件的条件和要求，按规定编制并按时递交的响应性文件。</w:t>
      </w:r>
    </w:p>
    <w:p w14:paraId="10295522">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3.合格投标人的条件</w:t>
      </w:r>
    </w:p>
    <w:p w14:paraId="1CB3B9B8">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3.1参加本次采购活动的供应商应当具备《中华人民共和国政府采购法》第二十二条具备的条件，并根据《中华人民共和国政府采购法实施条例》第十七条的规定，提供投标人须知前附表第5项要求的资格证明文件。</w:t>
      </w:r>
    </w:p>
    <w:p w14:paraId="35E87C72">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3.2单位负责人为同一人或者存在控股、管理关系的不同单位，不得同时参加本项目同一包的投标。</w:t>
      </w:r>
    </w:p>
    <w:p w14:paraId="32FAE88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3.3为本项目提供整体设计、规范编制或者项目管理、监理、检测等服务的供应商，不得再参加本项目的投标。</w:t>
      </w:r>
    </w:p>
    <w:p w14:paraId="5EB71E9D">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3.4本项目是否允许代理商参加投标（见前附表第2项）。</w:t>
      </w:r>
    </w:p>
    <w:p w14:paraId="321E673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3.5</w:t>
      </w:r>
      <w:r>
        <w:rPr>
          <w:rFonts w:hint="eastAsia" w:ascii="宋体" w:hAnsi="宋体" w:cs="宋体"/>
          <w:kern w:val="0"/>
          <w:szCs w:val="21"/>
        </w:rPr>
        <w:t>本项目是否允许由两个以上供应商组成一个联合体以一个投标人身份共同参加投标（见前附表第3项）。</w:t>
      </w:r>
    </w:p>
    <w:p w14:paraId="536B992D">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3.5.1 联合体各方均应当符合《中华人民共和国政府采购法》第二十二条规定的条件，联合体各方均应按照本部分3.3条的要求提供相关材料。</w:t>
      </w:r>
    </w:p>
    <w:p w14:paraId="61E04383">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3.5.2采购人根据采购项目的特殊性规定投标人特殊要求和法律、行政法规规定的其他条件的，联合体各方中至少应当有一方符合采购人规定的条件。联合体各方的同类资质按照资质等级较低的确定联合体资质等级。联合体各方不得再单独参加或者与其他供应商另外组成联合体参加本项目同一合同项下的投标。</w:t>
      </w:r>
    </w:p>
    <w:p w14:paraId="738AF591">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3.5.3 联合体各方之间应当签订联合投标协议，明确约定联合体各方承担的工作和相应的责任，并将联合投标协议连同投标文件一并提交，联合投标协议格式见本招标文件第七部分投标文件格式。</w:t>
      </w:r>
    </w:p>
    <w:p w14:paraId="34FBBAFB">
      <w:pPr>
        <w:widowControl/>
        <w:tabs>
          <w:tab w:val="left" w:pos="567"/>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4. 投标费用</w:t>
      </w:r>
    </w:p>
    <w:p w14:paraId="3840FA0A">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4.1投标人应承担准备和参加投标有关的所有费用，代理机构和采购人在任何情况下均无义务和责任承担这些费用。</w:t>
      </w:r>
    </w:p>
    <w:p w14:paraId="2FC516B8">
      <w:pPr>
        <w:widowControl/>
        <w:tabs>
          <w:tab w:val="left" w:pos="567"/>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5. 招标要求</w:t>
      </w:r>
    </w:p>
    <w:p w14:paraId="37055674">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5.1投标人所提供的货物、所需服务与技术方案被采购人采用时，中标供应商应负责免费将中标货物送至采购人指定位置，免费进行安装、调试，并认真履行合同规定的相关条款的约定。</w:t>
      </w:r>
    </w:p>
    <w:p w14:paraId="62D2702A">
      <w:pPr>
        <w:widowControl/>
        <w:tabs>
          <w:tab w:val="left" w:pos="567"/>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6. 通知</w:t>
      </w:r>
    </w:p>
    <w:p w14:paraId="3E25D4CC">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6.1对与本项目有关的通知，代理机构将在本次招标公告刊登的媒体上发布或以书面的形式送达所有已领取了招标文件的潜在投标人。因线路故障导致通知延迟送达或无法送达，代理机构将不承担任何责任，有关的招标活动可以继续有效地进行。</w:t>
      </w:r>
    </w:p>
    <w:p w14:paraId="4C617245">
      <w:pPr>
        <w:widowControl/>
        <w:snapToGrid w:val="0"/>
        <w:spacing w:line="360" w:lineRule="auto"/>
        <w:ind w:firstLine="422" w:firstLineChars="200"/>
        <w:rPr>
          <w:rFonts w:ascii="宋体" w:hAnsi="宋体" w:cs="宋体"/>
          <w:b/>
          <w:color w:val="000000"/>
          <w:kern w:val="0"/>
          <w:szCs w:val="21"/>
        </w:rPr>
      </w:pPr>
      <w:bookmarkStart w:id="7" w:name="_Toc175644017"/>
      <w:r>
        <w:rPr>
          <w:rFonts w:hint="eastAsia" w:ascii="宋体" w:hAnsi="宋体" w:cs="宋体"/>
          <w:b/>
          <w:color w:val="000000"/>
          <w:kern w:val="0"/>
          <w:szCs w:val="21"/>
        </w:rPr>
        <w:t>二、招标文件</w:t>
      </w:r>
      <w:bookmarkEnd w:id="7"/>
    </w:p>
    <w:p w14:paraId="5169AAF0">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7. 招标文件的构成</w:t>
      </w:r>
    </w:p>
    <w:p w14:paraId="5DCFAC4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7.1 招标文件由下列七部分内容组成：</w:t>
      </w:r>
    </w:p>
    <w:p w14:paraId="0310F9A3">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第一部分 招标公告；</w:t>
      </w:r>
    </w:p>
    <w:p w14:paraId="3D458D8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第二部分 投标人须知前附表；</w:t>
      </w:r>
    </w:p>
    <w:p w14:paraId="30532713">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第三部分 投标须知</w:t>
      </w:r>
    </w:p>
    <w:p w14:paraId="010EC2C5">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第四部分 评标标准和评标方法；</w:t>
      </w:r>
    </w:p>
    <w:p w14:paraId="2E52C241">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第五部分 商务、技术要求；</w:t>
      </w:r>
    </w:p>
    <w:p w14:paraId="37F3046B">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第六部分 合同文本；</w:t>
      </w:r>
    </w:p>
    <w:p w14:paraId="00FD42D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第七部分 投标文件格式；</w:t>
      </w:r>
    </w:p>
    <w:p w14:paraId="0EF9281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7.2 投标人应认真阅读招标文件的全部内容，如果没有按照招标文件要求提交全部资料或者没有对招标文件在各方面都做出明确响应</w:t>
      </w:r>
      <w:r>
        <w:rPr>
          <w:rFonts w:hint="eastAsia" w:ascii="宋体" w:hAnsi="宋体" w:cs="宋体"/>
          <w:kern w:val="0"/>
          <w:szCs w:val="21"/>
        </w:rPr>
        <w:t>，</w:t>
      </w:r>
      <w:r>
        <w:rPr>
          <w:rFonts w:hint="eastAsia" w:ascii="宋体" w:hAnsi="宋体" w:cs="宋体"/>
          <w:color w:val="000000"/>
          <w:kern w:val="0"/>
          <w:szCs w:val="21"/>
        </w:rPr>
        <w:t>有可能</w:t>
      </w:r>
      <w:r>
        <w:rPr>
          <w:rFonts w:hint="eastAsia" w:ascii="宋体" w:hAnsi="宋体" w:cs="宋体"/>
          <w:kern w:val="0"/>
          <w:szCs w:val="21"/>
        </w:rPr>
        <w:t>被确定为无效投标</w:t>
      </w:r>
      <w:r>
        <w:rPr>
          <w:rFonts w:hint="eastAsia" w:ascii="宋体" w:hAnsi="宋体" w:cs="宋体"/>
          <w:color w:val="000000"/>
          <w:kern w:val="0"/>
          <w:szCs w:val="21"/>
        </w:rPr>
        <w:t>。</w:t>
      </w:r>
    </w:p>
    <w:p w14:paraId="0783BDDF">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7.3 除非特殊要求，招标文件不单独提供招标项目使用地的自然环境、气候条件、公用设施等情况，投标人被视为熟悉上述与履行合同有关的一切情况。</w:t>
      </w:r>
    </w:p>
    <w:p w14:paraId="6417C5E0">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7.4 招标文件的解释权归代理机构。当对一个问题有多种解释时以代理机构的解释为准。</w:t>
      </w:r>
    </w:p>
    <w:p w14:paraId="7F0F0ADC">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7.5 招标文件未作须知明示，而又有法律、法规规定的，代理机构将依据相关法律法规的规定进行解释。</w:t>
      </w:r>
    </w:p>
    <w:p w14:paraId="7F209267">
      <w:pPr>
        <w:widowControl/>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8．招标文件的澄清和修改</w:t>
      </w:r>
    </w:p>
    <w:p w14:paraId="1F9D7C9F">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8.1澄清要求的处理：</w:t>
      </w:r>
      <w:r>
        <w:rPr>
          <w:rFonts w:hint="eastAsia" w:ascii="宋体" w:hAnsi="宋体" w:cs="宋体"/>
          <w:kern w:val="0"/>
          <w:szCs w:val="21"/>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77C29555">
      <w:pPr>
        <w:tabs>
          <w:tab w:val="left" w:pos="567"/>
        </w:tabs>
        <w:snapToGrid w:val="0"/>
        <w:spacing w:line="360" w:lineRule="auto"/>
        <w:ind w:firstLine="420" w:firstLineChars="200"/>
        <w:rPr>
          <w:rFonts w:ascii="宋体" w:hAnsi="宋体" w:cs="宋体"/>
          <w:kern w:val="0"/>
          <w:szCs w:val="21"/>
        </w:rPr>
      </w:pPr>
      <w:r>
        <w:rPr>
          <w:rFonts w:hint="eastAsia" w:ascii="宋体" w:hAnsi="宋体" w:cs="宋体"/>
          <w:color w:val="000000"/>
          <w:kern w:val="0"/>
          <w:szCs w:val="21"/>
        </w:rPr>
        <w:t>8.2澄清、修改时间：</w:t>
      </w:r>
      <w:r>
        <w:rPr>
          <w:rFonts w:hint="eastAsia" w:ascii="宋体" w:hAnsi="宋体" w:cs="宋体"/>
          <w:kern w:val="0"/>
          <w:szCs w:val="21"/>
        </w:rPr>
        <w:t>采购人或者采购代理机构可以对已发出的招标文件进行必要的澄清或者修改。</w:t>
      </w:r>
      <w:r>
        <w:rPr>
          <w:rFonts w:hint="eastAsia" w:ascii="宋体" w:hAnsi="宋体" w:cs="宋体"/>
          <w:color w:val="000000"/>
          <w:kern w:val="0"/>
          <w:szCs w:val="21"/>
        </w:rPr>
        <w:t>澄清或者修改的内容可能影响投标文件编制的，</w:t>
      </w:r>
      <w:r>
        <w:rPr>
          <w:rFonts w:hint="eastAsia" w:ascii="宋体" w:hAnsi="宋体" w:cs="宋体"/>
          <w:kern w:val="0"/>
          <w:szCs w:val="21"/>
        </w:rPr>
        <w:t>采购人或者采购代理机构</w:t>
      </w:r>
      <w:r>
        <w:rPr>
          <w:rFonts w:hint="eastAsia" w:ascii="宋体" w:hAnsi="宋体" w:cs="宋体"/>
          <w:color w:val="000000"/>
          <w:kern w:val="0"/>
          <w:szCs w:val="21"/>
        </w:rPr>
        <w:t>应当在投标截止时间至少15日前，以书面形式通知所有获取招标文件的潜在投标人；不足15日的，采购人或者采购代理机构应当顺延提交投标文件的截止时间。</w:t>
      </w:r>
    </w:p>
    <w:p w14:paraId="7EE7D935">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8.3澄清要求的提交：供应商认为招标文件使自己的权益受到损害的，可以在知道或应当知其权益受到损害之日起7个工作日内，以书面形式代理机构提出质疑和询问。供应商提出的询问，代理机构应当在3个工作日内对供应商依法提出的询问做出答复。供应商提出的质疑，代理机构应当在收到供应商的书面质疑后7个工作日内，做出答复，但答复的内容不涉及商业秘密，并以书面形式通知质疑供应商和其他有关供应商。</w:t>
      </w:r>
    </w:p>
    <w:p w14:paraId="1F84C5DC">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8.4澄清、修改及其它答复的效力：无论是否根据潜在投标人的澄清、修改或进行其它答复的要求，一旦对招标文件做出澄清、修改或进行其它答复，即刻发生效力，有关的补充文件，应当作为招标文件的组成部分，对所有潜在投标人均具有约束力。</w:t>
      </w:r>
    </w:p>
    <w:p w14:paraId="43A74949">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8.5采购人或者采购代理机构可以在招标文件提供期限截止后，组织已获取招标文件的潜在投标人现场考察或者召开标前答疑会。是否组织现场考察或者召开答疑会的，详见投标人前附表第11、12项。而无论代理机构是否安排踏勘现场，潜在投标人均应当将相关的因素作为投标所应当考虑或依据的因素。</w:t>
      </w:r>
    </w:p>
    <w:p w14:paraId="03B3507D">
      <w:pPr>
        <w:widowControl/>
        <w:snapToGrid w:val="0"/>
        <w:spacing w:line="360" w:lineRule="auto"/>
        <w:ind w:firstLine="422" w:firstLineChars="200"/>
        <w:rPr>
          <w:rFonts w:ascii="宋体" w:hAnsi="宋体" w:cs="宋体"/>
          <w:b/>
          <w:color w:val="000000"/>
          <w:kern w:val="0"/>
          <w:szCs w:val="21"/>
        </w:rPr>
      </w:pPr>
      <w:bookmarkStart w:id="8" w:name="_Toc175644018"/>
      <w:r>
        <w:rPr>
          <w:rFonts w:hint="eastAsia" w:ascii="宋体" w:hAnsi="宋体" w:cs="宋体"/>
          <w:b/>
          <w:color w:val="000000"/>
          <w:kern w:val="0"/>
          <w:szCs w:val="21"/>
        </w:rPr>
        <w:t>三、投标文件</w:t>
      </w:r>
      <w:bookmarkEnd w:id="8"/>
      <w:r>
        <w:rPr>
          <w:rFonts w:hint="eastAsia" w:ascii="宋体" w:hAnsi="宋体" w:cs="宋体"/>
          <w:b/>
          <w:color w:val="000000"/>
          <w:kern w:val="0"/>
          <w:szCs w:val="21"/>
        </w:rPr>
        <w:t xml:space="preserve"> </w:t>
      </w:r>
    </w:p>
    <w:p w14:paraId="11236C28">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9. 投标文件的语言和计量单位</w:t>
      </w:r>
    </w:p>
    <w:p w14:paraId="16F8FC79">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9.1投标人提交的投标文件（包括技术文件、图纸中的说明等）以及投标人与代理机构就有关投标的所有往来函电均应使用中文简体字。</w:t>
      </w:r>
    </w:p>
    <w:p w14:paraId="68FA5B70">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9.2 投标文件所使用的计量单位，应使用国家法定计量单位。</w:t>
      </w:r>
    </w:p>
    <w:p w14:paraId="6792BB57">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0329E8C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原版为外文的证书类、证明类文件，与投标人名称或其它实际情况不符的，投标人应当提供相关证明文件。</w:t>
      </w:r>
    </w:p>
    <w:p w14:paraId="79D3CA8B">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10.投标文件的组成及相关要求</w:t>
      </w:r>
    </w:p>
    <w:p w14:paraId="4D0E35CD">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10.1投标文件分为资格证明文件（含前附表第5项）和商务技术文件（含前附表第6、7项）两部分。</w:t>
      </w:r>
    </w:p>
    <w:p w14:paraId="3532DB41">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资格证明文件指投标人按招标文件要求提交的证明其有资格参加投标的文件。</w:t>
      </w:r>
    </w:p>
    <w:p w14:paraId="7B12280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商务技术文件指投标人提交的能够证明其中标后有能力履行合同的文件和提供的货物符合招标文件实质性规定和政策要求的文件。</w:t>
      </w:r>
    </w:p>
    <w:p w14:paraId="02965F1A">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本次招标，投标人应按前附表要求和招标文件第七部分编排顺序及格式要求提供资格证明文件和商务技术文件。资格证明文件、商务技术文件中的加*项、政策性要求中国家强制性因素若有缺失或无效，将作无效投标处理。</w:t>
      </w:r>
    </w:p>
    <w:p w14:paraId="5DCB11BB">
      <w:pPr>
        <w:spacing w:line="360" w:lineRule="auto"/>
        <w:ind w:firstLine="420" w:firstLineChars="200"/>
        <w:rPr>
          <w:rFonts w:ascii="宋体" w:hAnsi="宋体" w:cs="宋体"/>
          <w:kern w:val="0"/>
          <w:szCs w:val="21"/>
        </w:rPr>
      </w:pPr>
      <w:r>
        <w:rPr>
          <w:rFonts w:hint="eastAsia" w:ascii="宋体" w:hAnsi="宋体" w:cs="宋体"/>
          <w:kern w:val="0"/>
          <w:szCs w:val="21"/>
        </w:rPr>
        <w:t>10.2投标文件其他要求</w:t>
      </w:r>
    </w:p>
    <w:p w14:paraId="52740FFF">
      <w:pPr>
        <w:spacing w:line="360" w:lineRule="auto"/>
        <w:ind w:firstLine="420" w:firstLineChars="200"/>
        <w:rPr>
          <w:rFonts w:ascii="宋体" w:hAnsi="宋体" w:cs="宋体"/>
          <w:kern w:val="0"/>
          <w:szCs w:val="21"/>
        </w:rPr>
      </w:pPr>
      <w:r>
        <w:rPr>
          <w:rFonts w:hint="eastAsia" w:ascii="宋体" w:hAnsi="宋体" w:cs="宋体"/>
          <w:kern w:val="0"/>
          <w:szCs w:val="21"/>
        </w:rPr>
        <w:t>10.2.1纸质投标文件的编排要求</w:t>
      </w:r>
    </w:p>
    <w:p w14:paraId="49968B0B">
      <w:pPr>
        <w:spacing w:line="360" w:lineRule="auto"/>
        <w:ind w:firstLine="420" w:firstLineChars="200"/>
        <w:rPr>
          <w:rFonts w:ascii="宋体" w:hAnsi="宋体" w:cs="宋体"/>
          <w:kern w:val="0"/>
          <w:szCs w:val="21"/>
        </w:rPr>
      </w:pPr>
      <w:r>
        <w:rPr>
          <w:rFonts w:hint="eastAsia" w:ascii="宋体" w:hAnsi="宋体" w:cs="宋体"/>
          <w:kern w:val="0"/>
          <w:szCs w:val="21"/>
        </w:rPr>
        <w:t>按照招标文件第七部分格式要求和编排顺序，统一编目、正序编排页码（投标文件中复印件、影印件及彩色宣传资料等均须与投标文件正文一起逐页编排页码）。由于编排混乱导致投标文件被误读或查找不到，其责任应当由投标人承担。</w:t>
      </w:r>
    </w:p>
    <w:p w14:paraId="2F6103EE">
      <w:pPr>
        <w:spacing w:line="360" w:lineRule="auto"/>
        <w:ind w:firstLine="420" w:firstLineChars="200"/>
        <w:rPr>
          <w:rFonts w:ascii="宋体" w:hAnsi="宋体" w:cs="宋体"/>
          <w:kern w:val="0"/>
          <w:szCs w:val="21"/>
        </w:rPr>
      </w:pPr>
      <w:r>
        <w:rPr>
          <w:rFonts w:hint="eastAsia" w:ascii="宋体" w:hAnsi="宋体" w:cs="宋体"/>
          <w:kern w:val="0"/>
          <w:szCs w:val="21"/>
        </w:rPr>
        <w:t>10.2.2格式要求</w:t>
      </w:r>
    </w:p>
    <w:p w14:paraId="37E0A09F">
      <w:pPr>
        <w:spacing w:line="360" w:lineRule="auto"/>
        <w:ind w:firstLine="420" w:firstLineChars="200"/>
        <w:rPr>
          <w:rFonts w:ascii="宋体" w:hAnsi="宋体" w:cs="宋体"/>
          <w:kern w:val="0"/>
          <w:szCs w:val="21"/>
        </w:rPr>
      </w:pPr>
      <w:r>
        <w:rPr>
          <w:rFonts w:hint="eastAsia" w:ascii="宋体" w:hAnsi="宋体" w:cs="宋体"/>
          <w:kern w:val="0"/>
          <w:szCs w:val="21"/>
        </w:rPr>
        <w:t>本招标文件第七部分已提供“投标文件格式”的，必须严格按照格式要求编制（投标人可以对所提供的格式进行扩展等，但不得更改格式内容），没有提供格式的投标人自拟。</w:t>
      </w:r>
    </w:p>
    <w:p w14:paraId="3F7EC176">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10.2.3报价文件的份数、装订、包装、密封及标记</w:t>
      </w:r>
    </w:p>
    <w:p w14:paraId="7CD0B391">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10.2.3.1投标文件的份数</w:t>
      </w:r>
    </w:p>
    <w:p w14:paraId="6D85AA7F">
      <w:pPr>
        <w:spacing w:line="360" w:lineRule="auto"/>
        <w:ind w:firstLine="420" w:firstLineChars="200"/>
        <w:rPr>
          <w:rFonts w:ascii="宋体" w:hAnsi="宋体" w:cs="宋体"/>
          <w:szCs w:val="21"/>
        </w:rPr>
      </w:pPr>
      <w:r>
        <w:rPr>
          <w:rFonts w:hint="eastAsia" w:ascii="宋体" w:hAnsi="宋体" w:cs="宋体"/>
          <w:kern w:val="0"/>
          <w:szCs w:val="21"/>
        </w:rPr>
        <w:t>本次招标须递交的投标文件包含：见投标人须知前附表。</w:t>
      </w:r>
    </w:p>
    <w:p w14:paraId="3BEACED6">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10.2.3.2纸质版投标文件的装订：</w:t>
      </w:r>
      <w:r>
        <w:rPr>
          <w:rFonts w:hint="eastAsia" w:ascii="宋体" w:hAnsi="宋体" w:cs="宋体"/>
          <w:kern w:val="0"/>
          <w:szCs w:val="21"/>
        </w:rPr>
        <w:t>见投标人须知前附表。</w:t>
      </w:r>
    </w:p>
    <w:p w14:paraId="3A0DB598">
      <w:pPr>
        <w:widowControl/>
        <w:tabs>
          <w:tab w:val="left" w:pos="567"/>
        </w:tabs>
        <w:snapToGrid w:val="0"/>
        <w:spacing w:line="360" w:lineRule="auto"/>
        <w:ind w:firstLine="420" w:firstLineChars="200"/>
        <w:rPr>
          <w:rFonts w:ascii="宋体" w:hAnsi="宋体" w:cs="宋体"/>
          <w:color w:val="000000"/>
          <w:kern w:val="0"/>
          <w:szCs w:val="21"/>
          <w:highlight w:val="green"/>
        </w:rPr>
      </w:pPr>
      <w:r>
        <w:rPr>
          <w:rFonts w:hint="eastAsia" w:ascii="宋体" w:hAnsi="宋体" w:cs="宋体"/>
          <w:color w:val="000000"/>
          <w:kern w:val="0"/>
          <w:szCs w:val="21"/>
        </w:rPr>
        <w:t>10.2.3.3纸质版投标文件的包装、密封：</w:t>
      </w:r>
      <w:r>
        <w:rPr>
          <w:rFonts w:hint="eastAsia" w:ascii="宋体" w:hAnsi="宋体" w:cs="宋体"/>
          <w:kern w:val="0"/>
          <w:szCs w:val="21"/>
        </w:rPr>
        <w:t>见投标人须知前附表。</w:t>
      </w:r>
    </w:p>
    <w:p w14:paraId="3AFC577E">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10.3投标保证金</w:t>
      </w:r>
    </w:p>
    <w:p w14:paraId="7DB55D5A">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10.3.1投标人应提交的投标保证金金额和提交方式详见前附表第8条。</w:t>
      </w:r>
    </w:p>
    <w:p w14:paraId="31CB4B12">
      <w:pPr>
        <w:widowControl/>
        <w:snapToGrid w:val="0"/>
        <w:spacing w:line="360" w:lineRule="auto"/>
        <w:ind w:firstLine="420" w:firstLineChars="200"/>
        <w:rPr>
          <w:rFonts w:ascii="宋体" w:hAnsi="宋体" w:cs="宋体"/>
          <w:color w:val="000000"/>
          <w:kern w:val="0"/>
          <w:szCs w:val="21"/>
        </w:rPr>
      </w:pPr>
      <w:r>
        <w:rPr>
          <w:rFonts w:hint="eastAsia" w:ascii="宋体" w:hAnsi="宋体" w:cs="宋体"/>
          <w:bCs/>
          <w:color w:val="000000"/>
          <w:kern w:val="0"/>
          <w:szCs w:val="21"/>
        </w:rPr>
        <w:t>10.3.2投标人在投标截止时间前撤回已提交的投标文件的，采购代理机构应当自收到投标人书面撤回通知之日起５个工作日内，退还已收取的投标保证金，但因投标人自身原因导致无法及时退还的除外。</w:t>
      </w:r>
    </w:p>
    <w:p w14:paraId="5F0BB14D">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10.3.3</w:t>
      </w:r>
      <w:r>
        <w:rPr>
          <w:rFonts w:hint="eastAsia" w:ascii="宋体" w:hAnsi="宋体" w:cs="宋体"/>
          <w:bCs/>
          <w:color w:val="000000"/>
          <w:kern w:val="0"/>
          <w:szCs w:val="21"/>
        </w:rPr>
        <w:t>代理机构</w:t>
      </w:r>
      <w:r>
        <w:rPr>
          <w:rFonts w:hint="eastAsia" w:ascii="宋体" w:hAnsi="宋体" w:cs="宋体"/>
          <w:color w:val="000000"/>
          <w:kern w:val="0"/>
          <w:szCs w:val="21"/>
        </w:rPr>
        <w:t>应当自中标通知书发出</w:t>
      </w:r>
      <w:r>
        <w:rPr>
          <w:rFonts w:hint="eastAsia" w:ascii="宋体" w:hAnsi="宋体" w:cs="宋体"/>
          <w:bCs/>
          <w:color w:val="000000"/>
          <w:kern w:val="0"/>
          <w:szCs w:val="21"/>
        </w:rPr>
        <w:t>之日起</w:t>
      </w:r>
      <w:r>
        <w:rPr>
          <w:rFonts w:hint="eastAsia" w:ascii="宋体" w:hAnsi="宋体" w:cs="宋体"/>
          <w:color w:val="000000"/>
          <w:kern w:val="0"/>
          <w:szCs w:val="21"/>
        </w:rPr>
        <w:t>5个工作日内退还未中标人的投标保证金，自采购合同签订</w:t>
      </w:r>
      <w:r>
        <w:rPr>
          <w:rFonts w:hint="eastAsia" w:ascii="宋体" w:hAnsi="宋体" w:cs="宋体"/>
          <w:bCs/>
          <w:color w:val="000000"/>
          <w:kern w:val="0"/>
          <w:szCs w:val="21"/>
        </w:rPr>
        <w:t>之日起</w:t>
      </w:r>
      <w:r>
        <w:rPr>
          <w:rFonts w:hint="eastAsia" w:ascii="宋体" w:hAnsi="宋体" w:cs="宋体"/>
          <w:color w:val="000000"/>
          <w:kern w:val="0"/>
          <w:szCs w:val="21"/>
        </w:rPr>
        <w:t>5个工作日内退还中标人的投标保证金。</w:t>
      </w:r>
    </w:p>
    <w:p w14:paraId="5E9DC6EA">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10.4投标报价</w:t>
      </w:r>
    </w:p>
    <w:p w14:paraId="65E4E715">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10.4.1投标人应针对本次招标范围内的所有货物的货物供应、运输、安装、调试、培训、移交、验收和售后服务等的全过程服务进行报价。</w:t>
      </w:r>
    </w:p>
    <w:p w14:paraId="1981F5E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10.4.2所有投标报价均以</w:t>
      </w:r>
      <w:r>
        <w:rPr>
          <w:rFonts w:hint="eastAsia" w:ascii="宋体" w:hAnsi="宋体" w:cs="宋体"/>
          <w:color w:val="000000" w:themeColor="text1"/>
          <w:kern w:val="0"/>
          <w:szCs w:val="21"/>
          <w14:textFill>
            <w14:solidFill>
              <w14:schemeClr w14:val="tx1"/>
            </w14:solidFill>
          </w14:textFill>
        </w:rPr>
        <w:t>人民币</w:t>
      </w:r>
      <w:r>
        <w:rPr>
          <w:rFonts w:hint="eastAsia" w:ascii="宋体" w:hAnsi="宋体" w:cs="宋体"/>
          <w:color w:val="000000"/>
          <w:kern w:val="0"/>
          <w:szCs w:val="21"/>
        </w:rPr>
        <w:t>元为计算单位。只要投报了一个确定数额的总价，无论分项价格是否全部填报了相应的金额或免费字样，报价应被视为已经包含了但并不限于各项购买货物、投标货物有关的技术协助、货物运输、现场装卸、保险、安装、调试、培训、移交、验收、质保期维修维护、长期的售后服务以及应承担其他的义务等相关服务的费用。投标人的价格须包括执行和完成招标文件绘述的工作时，不能或缺所有附带工作及费用，不论它们是否在招标文件中有所说明，亦不论它们是否在签订供货合同时可以预料到。比如备品备件费，培训费，考察验收费，技术服务费，运费等一切与设备交货和售后有关的费用。在其它情况下，由于报价填报不完整、不清楚或存在其它任何失误，所导致的任何不利后果均应当由投标人自行承担。国外进口货物还应包括货物的货价；货物运抵中华人民共和国境内输入地点起卸前的运输及其相关费用、保险费；包含从国外进口所有应纳税款和费用，含进口关税、增值税、商检费、报关费、仓储杂费等。</w:t>
      </w:r>
    </w:p>
    <w:p w14:paraId="29C49B7B">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10.4.3进口产品报价方式</w:t>
      </w:r>
    </w:p>
    <w:p w14:paraId="768D865C">
      <w:pPr>
        <w:spacing w:line="360" w:lineRule="auto"/>
        <w:ind w:firstLine="422" w:firstLineChars="200"/>
        <w:rPr>
          <w:rFonts w:ascii="宋体" w:hAnsi="宋体" w:cs="宋体"/>
          <w:b/>
          <w:bCs/>
          <w:color w:val="000000"/>
          <w:kern w:val="0"/>
          <w:szCs w:val="21"/>
        </w:rPr>
      </w:pPr>
      <w:r>
        <w:rPr>
          <w:rFonts w:hint="eastAsia" w:ascii="宋体" w:hAnsi="宋体" w:cs="宋体"/>
          <w:b/>
          <w:bCs/>
          <w:color w:val="000000"/>
          <w:kern w:val="0"/>
          <w:szCs w:val="21"/>
        </w:rPr>
        <w:t>以“人民币”报价，包含进口环节所需的全部相关费用。</w:t>
      </w:r>
    </w:p>
    <w:p w14:paraId="2E687EF8">
      <w:pPr>
        <w:widowControl/>
        <w:snapToGrid w:val="0"/>
        <w:spacing w:line="360" w:lineRule="auto"/>
        <w:ind w:firstLine="420" w:firstLineChars="200"/>
        <w:rPr>
          <w:rFonts w:ascii="宋体" w:hAnsi="宋体" w:cs="宋体"/>
          <w:kern w:val="0"/>
          <w:szCs w:val="21"/>
        </w:rPr>
      </w:pPr>
      <w:r>
        <w:rPr>
          <w:rFonts w:hint="eastAsia" w:ascii="宋体" w:hAnsi="宋体" w:cs="宋体"/>
          <w:color w:val="000000"/>
          <w:kern w:val="0"/>
          <w:szCs w:val="21"/>
        </w:rPr>
        <w:t>10.4.4</w:t>
      </w:r>
      <w:r>
        <w:rPr>
          <w:rFonts w:hint="eastAsia" w:ascii="宋体" w:hAnsi="宋体" w:cs="宋体"/>
          <w:kern w:val="0"/>
          <w:szCs w:val="21"/>
        </w:rPr>
        <w:t>投标人应</w:t>
      </w:r>
      <w:r>
        <w:rPr>
          <w:rFonts w:hint="eastAsia" w:ascii="宋体" w:hAnsi="宋体" w:cs="宋体"/>
          <w:color w:val="000000"/>
          <w:kern w:val="0"/>
          <w:szCs w:val="21"/>
        </w:rPr>
        <w:t>按投标货物数量、单价（包括货物报价、装箱、包装、包装物料、送货、保险、安装调试、验收、技术培训、售后服务等所有相关费用）、总价及其他事项</w:t>
      </w:r>
      <w:r>
        <w:rPr>
          <w:rFonts w:hint="eastAsia" w:ascii="宋体" w:hAnsi="宋体" w:cs="宋体"/>
          <w:kern w:val="0"/>
          <w:szCs w:val="21"/>
        </w:rPr>
        <w:t>认真填报投标（开标）报价一览表</w:t>
      </w:r>
      <w:r>
        <w:rPr>
          <w:rFonts w:hint="eastAsia" w:ascii="宋体" w:hAnsi="宋体" w:cs="宋体"/>
          <w:color w:val="000000"/>
          <w:kern w:val="0"/>
          <w:szCs w:val="21"/>
        </w:rPr>
        <w:t>，并由法定代表人或投标人代表签署。</w:t>
      </w:r>
    </w:p>
    <w:p w14:paraId="79DBBA3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10.4.5</w:t>
      </w:r>
      <w:r>
        <w:rPr>
          <w:rFonts w:hint="eastAsia" w:ascii="宋体" w:hAnsi="宋体" w:cs="宋体"/>
          <w:kern w:val="0"/>
          <w:szCs w:val="21"/>
        </w:rPr>
        <w:t>投标人投报多包的，应对每包整包内容分别填报，</w:t>
      </w:r>
      <w:r>
        <w:rPr>
          <w:rFonts w:hint="eastAsia" w:ascii="宋体" w:hAnsi="宋体" w:cs="宋体"/>
          <w:color w:val="000000"/>
          <w:kern w:val="0"/>
          <w:szCs w:val="21"/>
        </w:rPr>
        <w:t>不得拆包分项投标。</w:t>
      </w:r>
    </w:p>
    <w:p w14:paraId="7D8302A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10.4.6本次招标不接受可选择或可调整的投标和报价。</w:t>
      </w:r>
    </w:p>
    <w:p w14:paraId="2609AF7D">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10.4.7投标人对投标报价若有说明应在投标（开标）报价一览表显著处注明。</w:t>
      </w:r>
    </w:p>
    <w:p w14:paraId="5C9E1AC3">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10.4.8投标的报价优惠承诺应对应投标（开标）报价一览表、投标货物数量价格表等提供相应的明细清单。除报价优惠承诺外，任何超出招标文件要求而额外赠送的软硬件设备等其他形式的优惠，在评标时将不作为价格折算的必备条件。</w:t>
      </w:r>
    </w:p>
    <w:p w14:paraId="38758834">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10.4.9对于有配件、耗材、选件、备件和特殊工具的货物，还应填报投标货物配件、耗材、选件、备件及特殊工具清单，注明品牌、型号、产地、功能、单价、批量折扣等内容，格式由投标人自行设计。</w:t>
      </w:r>
    </w:p>
    <w:p w14:paraId="0FF6F2C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10.4.10</w:t>
      </w:r>
      <w:r>
        <w:rPr>
          <w:rFonts w:hint="eastAsia" w:ascii="宋体" w:hAnsi="宋体" w:cs="宋体"/>
          <w:kern w:val="0"/>
          <w:szCs w:val="21"/>
        </w:rPr>
        <w:t>本项目</w:t>
      </w:r>
      <w:r>
        <w:rPr>
          <w:rFonts w:hint="eastAsia" w:ascii="宋体" w:hAnsi="宋体" w:cs="宋体"/>
          <w:color w:val="000000"/>
          <w:kern w:val="0"/>
          <w:szCs w:val="21"/>
        </w:rPr>
        <w:t>采用综合评分法的，最低报价不能作为中标的保证。</w:t>
      </w:r>
    </w:p>
    <w:p w14:paraId="0FCDA05B">
      <w:pPr>
        <w:spacing w:line="360" w:lineRule="auto"/>
        <w:ind w:firstLine="422" w:firstLineChars="200"/>
        <w:rPr>
          <w:rFonts w:ascii="宋体" w:hAnsi="宋体" w:cs="宋体"/>
          <w:b/>
          <w:bCs/>
          <w:color w:val="000000"/>
          <w:kern w:val="0"/>
          <w:szCs w:val="21"/>
        </w:rPr>
      </w:pPr>
      <w:r>
        <w:rPr>
          <w:rFonts w:hint="eastAsia" w:ascii="宋体" w:hAnsi="宋体" w:cs="宋体"/>
          <w:b/>
          <w:bCs/>
          <w:color w:val="000000"/>
          <w:kern w:val="0"/>
          <w:szCs w:val="21"/>
        </w:rPr>
        <w:t>11.投标内容填写说明</w:t>
      </w:r>
    </w:p>
    <w:p w14:paraId="5E8D7C8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11.1 投标人应详细阅读招标文件的全部内容，按招标文件的要求提供投标文件，并保证所提供的全部资料的真实性，以使投标文件对招标文件中的内容做出实质性和完整性的响应，否则，投标人须自行承担由此引起的风险和责任。</w:t>
      </w:r>
    </w:p>
    <w:p w14:paraId="74EF2D18">
      <w:pPr>
        <w:spacing w:line="360" w:lineRule="auto"/>
        <w:ind w:firstLine="420" w:firstLineChars="200"/>
        <w:rPr>
          <w:rFonts w:ascii="宋体" w:hAnsi="宋体" w:cs="宋体"/>
          <w:kern w:val="0"/>
          <w:szCs w:val="21"/>
        </w:rPr>
      </w:pPr>
      <w:r>
        <w:rPr>
          <w:rFonts w:hint="eastAsia" w:ascii="宋体" w:hAnsi="宋体" w:cs="宋体"/>
          <w:kern w:val="0"/>
          <w:szCs w:val="21"/>
        </w:rPr>
        <w:t>11.2 投标文件有固定格式要求的须按第八部分提供的统一格式逐项填写；无相应内容可填的项，填写“无”、“未测试”、“没有相应指标”、 “/”等明确的回答。</w:t>
      </w:r>
    </w:p>
    <w:p w14:paraId="16A1DAB2">
      <w:pPr>
        <w:spacing w:line="360" w:lineRule="auto"/>
        <w:ind w:firstLine="420" w:firstLineChars="200"/>
        <w:rPr>
          <w:rFonts w:ascii="宋体" w:hAnsi="宋体" w:cs="宋体"/>
          <w:kern w:val="0"/>
          <w:szCs w:val="21"/>
        </w:rPr>
      </w:pPr>
      <w:r>
        <w:rPr>
          <w:rFonts w:hint="eastAsia" w:ascii="宋体" w:hAnsi="宋体" w:cs="宋体"/>
          <w:kern w:val="0"/>
          <w:szCs w:val="21"/>
        </w:rPr>
        <w:t>11.3投标（开标）报价一览表的内容，要求统一填写，除不得自行增减表头内容外，可根据填报情况变换表格格式（指横排或竖排）和增减行。</w:t>
      </w:r>
    </w:p>
    <w:p w14:paraId="5A4FA492">
      <w:pPr>
        <w:spacing w:line="360" w:lineRule="auto"/>
        <w:ind w:firstLine="420" w:firstLineChars="200"/>
        <w:rPr>
          <w:rFonts w:ascii="宋体" w:hAnsi="宋体" w:cs="宋体"/>
          <w:kern w:val="0"/>
          <w:szCs w:val="21"/>
        </w:rPr>
      </w:pPr>
      <w:r>
        <w:rPr>
          <w:rFonts w:hint="eastAsia" w:ascii="宋体" w:hAnsi="宋体" w:cs="宋体"/>
          <w:kern w:val="0"/>
          <w:szCs w:val="21"/>
        </w:rPr>
        <w:t>11.4投标人必须保证投标文件所提供的全部资料真实有效，并接受评标委员会对其中任何资料进一步审查的要求，且承担相应的法律责任。</w:t>
      </w:r>
    </w:p>
    <w:p w14:paraId="3C6960F0">
      <w:pPr>
        <w:spacing w:line="360" w:lineRule="auto"/>
        <w:ind w:firstLine="420" w:firstLineChars="200"/>
        <w:rPr>
          <w:rFonts w:ascii="宋体" w:hAnsi="宋体" w:cs="宋体"/>
          <w:kern w:val="0"/>
          <w:szCs w:val="21"/>
        </w:rPr>
      </w:pPr>
      <w:r>
        <w:rPr>
          <w:rFonts w:hint="eastAsia" w:ascii="宋体" w:hAnsi="宋体" w:cs="宋体"/>
          <w:kern w:val="0"/>
          <w:szCs w:val="21"/>
        </w:rPr>
        <w:t>11.5投标人应保证纸质版投标文件与电子版内容严格一致，如果不一致，以电子为准。</w:t>
      </w:r>
    </w:p>
    <w:p w14:paraId="31B8A03E">
      <w:pPr>
        <w:widowControl/>
        <w:tabs>
          <w:tab w:val="left" w:pos="0"/>
        </w:tabs>
        <w:snapToGrid w:val="0"/>
        <w:spacing w:line="360" w:lineRule="auto"/>
        <w:ind w:firstLine="420" w:firstLineChars="200"/>
        <w:rPr>
          <w:rFonts w:ascii="宋体" w:hAnsi="宋体" w:cs="宋体"/>
          <w:kern w:val="0"/>
          <w:szCs w:val="21"/>
        </w:rPr>
      </w:pPr>
      <w:r>
        <w:rPr>
          <w:rFonts w:hint="eastAsia" w:ascii="宋体" w:hAnsi="宋体" w:cs="宋体"/>
          <w:kern w:val="0"/>
          <w:szCs w:val="21"/>
        </w:rPr>
        <w:t>11.6因投标文件字迹潦草、提交资料不清晰或表达不清楚所引起的不利后果由投标人承担。</w:t>
      </w:r>
    </w:p>
    <w:p w14:paraId="12E84830">
      <w:pPr>
        <w:widowControl/>
        <w:tabs>
          <w:tab w:val="left" w:pos="567"/>
        </w:tabs>
        <w:snapToGrid w:val="0"/>
        <w:spacing w:line="360" w:lineRule="auto"/>
        <w:ind w:firstLine="420" w:firstLineChars="200"/>
        <w:rPr>
          <w:rFonts w:ascii="宋体" w:hAnsi="宋体" w:cs="宋体"/>
          <w:kern w:val="0"/>
          <w:szCs w:val="21"/>
        </w:rPr>
      </w:pPr>
      <w:r>
        <w:rPr>
          <w:rFonts w:hint="eastAsia" w:ascii="宋体" w:hAnsi="宋体" w:cs="宋体"/>
          <w:kern w:val="0"/>
          <w:szCs w:val="21"/>
        </w:rPr>
        <w:t>11.7投标人须注意：为合理节约采购评审成本，提倡诚实信用的投标行为，特别要求投标人应本着诚信精神，在本次投标文件的偏离表中，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74260EDC">
      <w:pPr>
        <w:widowControl/>
        <w:tabs>
          <w:tab w:val="left" w:pos="0"/>
        </w:tabs>
        <w:snapToGrid w:val="0"/>
        <w:spacing w:line="360" w:lineRule="auto"/>
        <w:ind w:firstLine="422" w:firstLineChars="200"/>
        <w:rPr>
          <w:rFonts w:ascii="宋体" w:hAnsi="宋体" w:cs="宋体"/>
          <w:b/>
          <w:kern w:val="0"/>
          <w:szCs w:val="21"/>
        </w:rPr>
      </w:pPr>
      <w:r>
        <w:rPr>
          <w:rFonts w:hint="eastAsia" w:ascii="宋体" w:hAnsi="宋体" w:cs="宋体"/>
          <w:b/>
          <w:kern w:val="0"/>
          <w:szCs w:val="21"/>
        </w:rPr>
        <w:t>12.投标文件的有效期</w:t>
      </w:r>
    </w:p>
    <w:p w14:paraId="7314FB50">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12.1本项目投标文件的有效期见投标人须知前附表第9项。有效期短于该规定期限的投标文件投标无效。</w:t>
      </w:r>
    </w:p>
    <w:p w14:paraId="06FA33C3">
      <w:pPr>
        <w:spacing w:line="360" w:lineRule="auto"/>
        <w:ind w:firstLine="420" w:firstLineChars="200"/>
        <w:rPr>
          <w:rFonts w:ascii="宋体" w:hAnsi="宋体" w:cs="宋体"/>
          <w:szCs w:val="21"/>
        </w:rPr>
      </w:pPr>
      <w:r>
        <w:rPr>
          <w:rFonts w:hint="eastAsia" w:ascii="宋体" w:hAnsi="宋体" w:cs="宋体"/>
          <w:szCs w:val="21"/>
        </w:rPr>
        <w:t>12.2投标有效期从提交投标文件的截止之日起算。投标文件中承诺的投标有效期应当不少于招标文件中载明的投标有效期。投标有效期内投标人撤销投标文件的，代理机构可以不退还投标保证金。</w:t>
      </w:r>
    </w:p>
    <w:p w14:paraId="47A07184">
      <w:pPr>
        <w:spacing w:line="360" w:lineRule="auto"/>
        <w:ind w:firstLine="420" w:firstLineChars="200"/>
        <w:rPr>
          <w:rFonts w:ascii="宋体" w:hAnsi="宋体" w:cs="宋体"/>
          <w:szCs w:val="21"/>
        </w:rPr>
      </w:pPr>
      <w:r>
        <w:rPr>
          <w:rFonts w:hint="eastAsia" w:ascii="宋体" w:hAnsi="宋体" w:cs="宋体"/>
          <w:szCs w:val="21"/>
        </w:rPr>
        <w:t>12.3如果出现特殊情况，招标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12FBF33">
      <w:pPr>
        <w:widowControl/>
        <w:tabs>
          <w:tab w:val="left" w:pos="0"/>
        </w:tabs>
        <w:snapToGrid w:val="0"/>
        <w:spacing w:line="360" w:lineRule="auto"/>
        <w:ind w:firstLine="422" w:firstLineChars="200"/>
        <w:rPr>
          <w:rFonts w:ascii="宋体" w:hAnsi="宋体" w:cs="宋体"/>
          <w:b/>
          <w:kern w:val="0"/>
          <w:szCs w:val="21"/>
        </w:rPr>
      </w:pPr>
      <w:r>
        <w:rPr>
          <w:rFonts w:hint="eastAsia" w:ascii="宋体" w:hAnsi="宋体" w:cs="宋体"/>
          <w:b/>
          <w:kern w:val="0"/>
          <w:szCs w:val="21"/>
        </w:rPr>
        <w:t>13. 投标文件的签署及规定</w:t>
      </w:r>
    </w:p>
    <w:p w14:paraId="4FC6F718">
      <w:pPr>
        <w:widowControl/>
        <w:tabs>
          <w:tab w:val="left" w:pos="567"/>
        </w:tabs>
        <w:snapToGrid w:val="0"/>
        <w:spacing w:line="360" w:lineRule="auto"/>
        <w:ind w:firstLine="420" w:firstLineChars="200"/>
        <w:rPr>
          <w:rFonts w:ascii="宋体" w:hAnsi="宋体" w:cs="宋体"/>
          <w:kern w:val="0"/>
          <w:szCs w:val="21"/>
        </w:rPr>
      </w:pPr>
      <w:r>
        <w:rPr>
          <w:rFonts w:hint="eastAsia" w:ascii="宋体" w:hAnsi="宋体" w:cs="宋体"/>
          <w:kern w:val="0"/>
          <w:szCs w:val="21"/>
        </w:rPr>
        <w:t>13.1组成投标文件的各项文件均应遵守本条。</w:t>
      </w:r>
    </w:p>
    <w:p w14:paraId="1F023F65">
      <w:pPr>
        <w:tabs>
          <w:tab w:val="left" w:pos="0"/>
        </w:tabs>
        <w:snapToGrid w:val="0"/>
        <w:spacing w:line="360" w:lineRule="auto"/>
        <w:ind w:firstLine="420" w:firstLineChars="200"/>
        <w:rPr>
          <w:rFonts w:ascii="宋体" w:hAnsi="宋体" w:cs="宋体"/>
          <w:kern w:val="0"/>
          <w:szCs w:val="21"/>
        </w:rPr>
      </w:pPr>
      <w:r>
        <w:rPr>
          <w:rFonts w:hint="eastAsia" w:ascii="宋体" w:hAnsi="宋体" w:cs="宋体"/>
          <w:kern w:val="0"/>
          <w:szCs w:val="21"/>
        </w:rPr>
        <w:t>13.2投标人在投标文件及相关文件的签订、履行、通知等事项的文件中的“单位盖章”、“印章”、“公章”等处均仅指与当事人名称全称相一致的电子CA章，不得使用其它（如带有“专用章”等字样）印章，否则将按响应无效处理。</w:t>
      </w:r>
    </w:p>
    <w:p w14:paraId="3446B9D8">
      <w:pPr>
        <w:tabs>
          <w:tab w:val="left" w:pos="0"/>
        </w:tabs>
        <w:snapToGrid w:val="0"/>
        <w:spacing w:line="360" w:lineRule="auto"/>
        <w:ind w:firstLine="420" w:firstLineChars="200"/>
        <w:rPr>
          <w:rFonts w:ascii="宋体" w:hAnsi="宋体" w:cs="宋体"/>
          <w:kern w:val="0"/>
          <w:szCs w:val="21"/>
        </w:rPr>
      </w:pPr>
      <w:r>
        <w:rPr>
          <w:rFonts w:hint="eastAsia" w:ascii="宋体" w:hAnsi="宋体" w:cs="宋体"/>
          <w:kern w:val="0"/>
          <w:szCs w:val="21"/>
        </w:rPr>
        <w:t>13.3投标人应在投标文件中按照招标文件要求，在指定的位置签字（章）、加盖电子CA章，否则将按投标无效处理。</w:t>
      </w:r>
    </w:p>
    <w:p w14:paraId="18545722">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13.4</w:t>
      </w:r>
      <w:r>
        <w:rPr>
          <w:rFonts w:hint="eastAsia" w:ascii="宋体" w:hAnsi="宋体" w:cs="宋体"/>
          <w:b/>
          <w:color w:val="000000"/>
          <w:kern w:val="0"/>
          <w:szCs w:val="21"/>
        </w:rPr>
        <w:t>投标文件应字迹清楚、内容齐全、不得涂改或增删。如有修改和增删，必须有投标人电子CA章或法定代表人或其授权的供应商授权代表签字。</w:t>
      </w:r>
    </w:p>
    <w:p w14:paraId="769F67A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13.5</w:t>
      </w:r>
      <w:r>
        <w:rPr>
          <w:rFonts w:hint="eastAsia" w:ascii="宋体" w:hAnsi="宋体" w:cs="宋体"/>
          <w:kern w:val="0"/>
          <w:szCs w:val="21"/>
        </w:rPr>
        <w:t>因投标文件字迹潦草或表达不清所引起的不利后果由供应商承担</w:t>
      </w:r>
      <w:r>
        <w:rPr>
          <w:rFonts w:hint="eastAsia" w:ascii="宋体" w:hAnsi="宋体" w:cs="宋体"/>
          <w:color w:val="000000"/>
          <w:kern w:val="0"/>
          <w:szCs w:val="21"/>
        </w:rPr>
        <w:t>。</w:t>
      </w:r>
    </w:p>
    <w:p w14:paraId="5C584343">
      <w:pPr>
        <w:widowControl/>
        <w:snapToGrid w:val="0"/>
        <w:spacing w:line="360" w:lineRule="auto"/>
        <w:ind w:firstLine="420" w:firstLineChars="200"/>
        <w:rPr>
          <w:rFonts w:ascii="宋体" w:hAnsi="宋体" w:cs="宋体"/>
          <w:b/>
          <w:color w:val="000000"/>
          <w:kern w:val="0"/>
          <w:szCs w:val="21"/>
        </w:rPr>
      </w:pPr>
      <w:bookmarkStart w:id="9" w:name="_Toc175644019"/>
      <w:r>
        <w:rPr>
          <w:rFonts w:hint="eastAsia" w:ascii="宋体" w:hAnsi="宋体" w:cs="宋体"/>
          <w:bCs/>
          <w:color w:val="000000"/>
          <w:kern w:val="0"/>
          <w:szCs w:val="21"/>
        </w:rPr>
        <w:t>四、</w:t>
      </w:r>
      <w:bookmarkEnd w:id="9"/>
      <w:r>
        <w:rPr>
          <w:rFonts w:hint="eastAsia" w:ascii="宋体" w:hAnsi="宋体" w:cs="宋体"/>
          <w:color w:val="000000"/>
          <w:kern w:val="0"/>
          <w:szCs w:val="21"/>
        </w:rPr>
        <w:t>投标文件的签收与退回</w:t>
      </w:r>
    </w:p>
    <w:p w14:paraId="41195A33">
      <w:pPr>
        <w:widowControl/>
        <w:tabs>
          <w:tab w:val="left" w:pos="567"/>
        </w:tabs>
        <w:snapToGrid w:val="0"/>
        <w:spacing w:line="360" w:lineRule="auto"/>
        <w:ind w:firstLine="420" w:firstLineChars="200"/>
        <w:rPr>
          <w:rFonts w:ascii="宋体" w:hAnsi="宋体" w:cs="宋体"/>
          <w:kern w:val="0"/>
          <w:szCs w:val="21"/>
        </w:rPr>
      </w:pPr>
      <w:r>
        <w:rPr>
          <w:rFonts w:hint="eastAsia" w:ascii="宋体" w:hAnsi="宋体" w:cs="宋体"/>
          <w:color w:val="000000"/>
          <w:kern w:val="0"/>
          <w:szCs w:val="21"/>
        </w:rPr>
        <w:t>14.1</w:t>
      </w:r>
      <w:r>
        <w:rPr>
          <w:rFonts w:hint="eastAsia" w:ascii="宋体" w:hAnsi="宋体" w:cs="宋体"/>
          <w:kern w:val="0"/>
          <w:szCs w:val="21"/>
        </w:rPr>
        <w:t>投标人应当在招标文件要求的解密时间内完成解密，未完成解密的，视为供应商退回投标文件。</w:t>
      </w:r>
    </w:p>
    <w:p w14:paraId="04A62FD9">
      <w:pPr>
        <w:tabs>
          <w:tab w:val="left" w:pos="0"/>
        </w:tabs>
        <w:snapToGrid w:val="0"/>
        <w:spacing w:line="360" w:lineRule="auto"/>
        <w:ind w:firstLine="420" w:firstLineChars="200"/>
        <w:rPr>
          <w:rFonts w:ascii="宋体" w:hAnsi="宋体" w:cs="宋体"/>
          <w:kern w:val="0"/>
          <w:szCs w:val="21"/>
        </w:rPr>
      </w:pPr>
      <w:r>
        <w:rPr>
          <w:rFonts w:hint="eastAsia" w:ascii="宋体" w:hAnsi="宋体" w:cs="宋体"/>
          <w:kern w:val="0"/>
          <w:szCs w:val="21"/>
        </w:rPr>
        <w:t>14.2 在采购代理机构在开启时间止发出解密指令，供应商接到解密信息后，在规定的解密时间内使用加密电子文件时的电子CA进行解密（可远程解密）。</w:t>
      </w:r>
    </w:p>
    <w:p w14:paraId="768638B9">
      <w:pPr>
        <w:tabs>
          <w:tab w:val="left" w:pos="0"/>
        </w:tabs>
        <w:snapToGrid w:val="0"/>
        <w:spacing w:line="360" w:lineRule="auto"/>
        <w:ind w:firstLine="420" w:firstLineChars="200"/>
        <w:rPr>
          <w:rFonts w:ascii="宋体" w:hAnsi="宋体" w:cs="宋体"/>
          <w:kern w:val="0"/>
          <w:szCs w:val="21"/>
        </w:rPr>
      </w:pPr>
      <w:r>
        <w:rPr>
          <w:rFonts w:hint="eastAsia" w:ascii="宋体" w:hAnsi="宋体" w:cs="宋体"/>
          <w:kern w:val="0"/>
          <w:szCs w:val="21"/>
        </w:rPr>
        <w:t>14.3 解密截止时间后，供应商将无法对投标文件进行解密。除特殊情形需请示财政部门采用其他方式外，代理机构不得以任何理由延期解密。</w:t>
      </w:r>
    </w:p>
    <w:p w14:paraId="163B0772">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15.开标时间</w:t>
      </w:r>
    </w:p>
    <w:p w14:paraId="71996C2A">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15.1投标截止时间即为开标时间。</w:t>
      </w:r>
    </w:p>
    <w:p w14:paraId="25D7799A">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16. 投标文件的补充、修改和撤回</w:t>
      </w:r>
    </w:p>
    <w:p w14:paraId="5660C39D">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16.1投标人在投标截止时间前，可以对所递交的投标文件进行补充、修改或者撤回，并书面通知代理机构。补充、修改的内容作为投标文件的组成部分。补充、修改的内容与投标文件不一致的，以补充、修改的内容为准。</w:t>
      </w:r>
    </w:p>
    <w:p w14:paraId="593D407D">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16.2补充、修改的内容应当按照招标文件要求签署、盖章、密封，同时应在封套上标明“修改投标文件（并注明项目编号/包号）”和“开标时启封”字样。</w:t>
      </w:r>
    </w:p>
    <w:p w14:paraId="1DDFEF2D">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16.3在投标截止时间之后，投标人不得对其投标文件进行补充、修改或撤回。</w:t>
      </w:r>
    </w:p>
    <w:p w14:paraId="32E75D2D">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16.4投标人撤标要求应由投标人法定代表或投标人代表签署的书面形式提出，须经代理机构签字确认，否则不予撤回。</w:t>
      </w:r>
    </w:p>
    <w:p w14:paraId="70EE5A4A">
      <w:pPr>
        <w:widowControl/>
        <w:snapToGrid w:val="0"/>
        <w:spacing w:line="360" w:lineRule="auto"/>
        <w:ind w:firstLine="422" w:firstLineChars="200"/>
        <w:rPr>
          <w:rFonts w:ascii="宋体" w:hAnsi="宋体" w:cs="宋体"/>
          <w:b/>
          <w:color w:val="000000"/>
          <w:kern w:val="0"/>
          <w:szCs w:val="21"/>
        </w:rPr>
      </w:pPr>
      <w:bookmarkStart w:id="10" w:name="_Toc175644020"/>
      <w:r>
        <w:rPr>
          <w:rFonts w:hint="eastAsia" w:ascii="宋体" w:hAnsi="宋体" w:cs="宋体"/>
          <w:b/>
          <w:color w:val="000000"/>
          <w:kern w:val="0"/>
          <w:szCs w:val="21"/>
        </w:rPr>
        <w:t>五、开标</w:t>
      </w:r>
      <w:bookmarkEnd w:id="10"/>
      <w:r>
        <w:rPr>
          <w:rFonts w:hint="eastAsia" w:ascii="宋体" w:hAnsi="宋体" w:cs="宋体"/>
          <w:b/>
          <w:color w:val="000000"/>
          <w:kern w:val="0"/>
          <w:szCs w:val="21"/>
        </w:rPr>
        <w:t xml:space="preserve"> </w:t>
      </w:r>
    </w:p>
    <w:p w14:paraId="030ACC03">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17.开标及其有关事项</w:t>
      </w:r>
    </w:p>
    <w:p w14:paraId="50413DC5">
      <w:pPr>
        <w:widowControl/>
        <w:tabs>
          <w:tab w:val="left" w:pos="567"/>
        </w:tabs>
        <w:snapToGrid w:val="0"/>
        <w:spacing w:line="360" w:lineRule="auto"/>
        <w:ind w:firstLine="420" w:firstLineChars="200"/>
        <w:rPr>
          <w:rFonts w:ascii="宋体" w:hAnsi="宋体" w:cs="宋体"/>
          <w:kern w:val="0"/>
          <w:szCs w:val="21"/>
        </w:rPr>
      </w:pPr>
      <w:r>
        <w:rPr>
          <w:rFonts w:hint="eastAsia" w:ascii="宋体" w:hAnsi="宋体" w:cs="宋体"/>
          <w:color w:val="000000"/>
          <w:kern w:val="0"/>
          <w:szCs w:val="21"/>
        </w:rPr>
        <w:t>17.1代理机构在招标文件确定的提交投标文件截止时间的同一时间与招标文件预先确定的地点</w:t>
      </w:r>
      <w:r>
        <w:rPr>
          <w:rFonts w:hint="eastAsia" w:ascii="宋体" w:hAnsi="宋体" w:cs="宋体"/>
          <w:bCs/>
          <w:color w:val="000000"/>
          <w:kern w:val="0"/>
          <w:szCs w:val="21"/>
        </w:rPr>
        <w:t>组织</w:t>
      </w:r>
      <w:r>
        <w:rPr>
          <w:rFonts w:hint="eastAsia" w:ascii="宋体" w:hAnsi="宋体" w:cs="宋体"/>
          <w:color w:val="000000"/>
          <w:kern w:val="0"/>
          <w:szCs w:val="21"/>
        </w:rPr>
        <w:t>公开开标活动，</w:t>
      </w:r>
      <w:r>
        <w:rPr>
          <w:rFonts w:hint="eastAsia" w:ascii="宋体" w:hAnsi="宋体" w:cs="宋体"/>
          <w:bCs/>
          <w:color w:val="000000"/>
          <w:kern w:val="0"/>
          <w:szCs w:val="21"/>
        </w:rPr>
        <w:t>并且对开标、评标现场活动进行全程录音录像。录音录像应当清晰可辨，音像资料作为采购文件一并存档。</w:t>
      </w:r>
    </w:p>
    <w:p w14:paraId="71EB8EA0">
      <w:pPr>
        <w:widowControl/>
        <w:tabs>
          <w:tab w:val="left" w:pos="567"/>
        </w:tabs>
        <w:snapToGrid w:val="0"/>
        <w:spacing w:line="360" w:lineRule="auto"/>
        <w:ind w:firstLine="420" w:firstLineChars="200"/>
        <w:rPr>
          <w:rFonts w:ascii="宋体" w:hAnsi="宋体" w:cs="宋体"/>
          <w:bCs/>
          <w:color w:val="000000"/>
          <w:kern w:val="0"/>
          <w:szCs w:val="21"/>
        </w:rPr>
      </w:pPr>
      <w:r>
        <w:rPr>
          <w:rFonts w:hint="eastAsia" w:ascii="宋体" w:hAnsi="宋体" w:cs="宋体"/>
          <w:kern w:val="0"/>
          <w:szCs w:val="21"/>
        </w:rPr>
        <w:t>17.2</w:t>
      </w:r>
      <w:r>
        <w:rPr>
          <w:rFonts w:hint="eastAsia" w:ascii="宋体" w:hAnsi="宋体" w:cs="宋体"/>
          <w:bCs/>
          <w:color w:val="000000"/>
          <w:kern w:val="0"/>
          <w:szCs w:val="21"/>
        </w:rPr>
        <w:t>开标会由代理机构主持，邀请投标人参加。</w:t>
      </w:r>
    </w:p>
    <w:p w14:paraId="74CB7BB8">
      <w:pPr>
        <w:widowControl/>
        <w:tabs>
          <w:tab w:val="left" w:pos="567"/>
        </w:tabs>
        <w:snapToGrid w:val="0"/>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rPr>
        <w:t>17.3评标委员会成员不得参加开标活动。</w:t>
      </w:r>
    </w:p>
    <w:p w14:paraId="3D563BC1">
      <w:pPr>
        <w:widowControl/>
        <w:tabs>
          <w:tab w:val="left" w:pos="567"/>
        </w:tabs>
        <w:snapToGrid w:val="0"/>
        <w:spacing w:line="360" w:lineRule="auto"/>
        <w:ind w:firstLine="420" w:firstLineChars="200"/>
        <w:rPr>
          <w:rFonts w:ascii="宋体" w:hAnsi="宋体" w:cs="宋体"/>
          <w:bCs/>
          <w:color w:val="000000"/>
          <w:kern w:val="0"/>
          <w:szCs w:val="21"/>
        </w:rPr>
      </w:pPr>
      <w:r>
        <w:rPr>
          <w:rFonts w:hint="eastAsia" w:ascii="宋体" w:hAnsi="宋体" w:cs="宋体"/>
          <w:kern w:val="0"/>
          <w:szCs w:val="21"/>
        </w:rPr>
        <w:t>17.4</w:t>
      </w:r>
      <w:r>
        <w:rPr>
          <w:rFonts w:hint="eastAsia" w:ascii="宋体" w:hAnsi="宋体" w:cs="宋体"/>
          <w:b/>
          <w:bCs/>
          <w:kern w:val="0"/>
          <w:szCs w:val="21"/>
        </w:rPr>
        <w:t>投标人不足3家的，不得开标。</w:t>
      </w:r>
    </w:p>
    <w:p w14:paraId="303F22F9">
      <w:pPr>
        <w:tabs>
          <w:tab w:val="left" w:pos="567"/>
        </w:tabs>
        <w:snapToGrid w:val="0"/>
        <w:spacing w:line="360" w:lineRule="auto"/>
        <w:ind w:firstLine="420" w:firstLineChars="200"/>
        <w:rPr>
          <w:rFonts w:ascii="宋体" w:hAnsi="宋体" w:cs="宋体"/>
          <w:bCs/>
          <w:color w:val="000000"/>
          <w:kern w:val="0"/>
          <w:szCs w:val="21"/>
        </w:rPr>
      </w:pPr>
      <w:r>
        <w:rPr>
          <w:rFonts w:hint="eastAsia" w:ascii="宋体" w:hAnsi="宋体" w:cs="宋体"/>
          <w:kern w:val="0"/>
          <w:szCs w:val="21"/>
        </w:rPr>
        <w:t>17.5采购代理机构在投标文件开启时间，发出投标文件解密指令。</w:t>
      </w:r>
    </w:p>
    <w:p w14:paraId="012D655B">
      <w:pPr>
        <w:widowControl/>
        <w:tabs>
          <w:tab w:val="left" w:pos="567"/>
        </w:tabs>
        <w:snapToGrid w:val="0"/>
        <w:spacing w:line="360" w:lineRule="auto"/>
        <w:ind w:firstLine="420" w:firstLineChars="200"/>
      </w:pPr>
      <w:r>
        <w:rPr>
          <w:rFonts w:hint="eastAsia" w:ascii="宋体" w:hAnsi="宋体" w:cs="宋体"/>
          <w:bCs/>
          <w:kern w:val="0"/>
          <w:szCs w:val="21"/>
        </w:rPr>
        <w:t>17.6投标人通过政采云平台解密投标文件</w:t>
      </w:r>
      <w:r>
        <w:rPr>
          <w:rFonts w:hint="eastAsia" w:ascii="宋体" w:hAnsi="宋体" w:cs="宋体"/>
          <w:bCs/>
          <w:color w:val="000000"/>
          <w:kern w:val="0"/>
          <w:szCs w:val="21"/>
        </w:rPr>
        <w:t>。</w:t>
      </w:r>
    </w:p>
    <w:p w14:paraId="4595FEB1">
      <w:pPr>
        <w:widowControl/>
        <w:snapToGrid w:val="0"/>
        <w:spacing w:line="360" w:lineRule="auto"/>
        <w:ind w:firstLine="422" w:firstLineChars="200"/>
        <w:rPr>
          <w:rFonts w:ascii="宋体" w:hAnsi="宋体" w:cs="宋体"/>
          <w:b/>
          <w:kern w:val="0"/>
          <w:szCs w:val="21"/>
        </w:rPr>
      </w:pPr>
      <w:bookmarkStart w:id="11" w:name="_Toc175644021"/>
      <w:r>
        <w:rPr>
          <w:rFonts w:hint="eastAsia" w:ascii="宋体" w:hAnsi="宋体" w:cs="宋体"/>
          <w:b/>
          <w:kern w:val="0"/>
          <w:szCs w:val="21"/>
        </w:rPr>
        <w:t>六、评标程序和要求</w:t>
      </w:r>
      <w:bookmarkEnd w:id="11"/>
    </w:p>
    <w:p w14:paraId="2658B3B4">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18．</w:t>
      </w:r>
      <w:r>
        <w:rPr>
          <w:rFonts w:hint="eastAsia" w:ascii="宋体" w:hAnsi="宋体" w:cs="宋体"/>
          <w:bCs/>
          <w:kern w:val="0"/>
          <w:szCs w:val="21"/>
        </w:rPr>
        <w:t>组建资格证明文件审查小组和商务技术</w:t>
      </w:r>
      <w:r>
        <w:rPr>
          <w:rFonts w:hint="eastAsia" w:ascii="宋体" w:hAnsi="宋体" w:cs="宋体"/>
          <w:color w:val="000000"/>
          <w:kern w:val="0"/>
          <w:szCs w:val="21"/>
        </w:rPr>
        <w:t>评标委员会</w:t>
      </w:r>
    </w:p>
    <w:p w14:paraId="33F2D8CF">
      <w:pPr>
        <w:tabs>
          <w:tab w:val="left" w:pos="567"/>
        </w:tabs>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18.1组建资格证明文件评审小组</w:t>
      </w:r>
    </w:p>
    <w:p w14:paraId="06743D91">
      <w:pPr>
        <w:spacing w:line="360" w:lineRule="auto"/>
        <w:ind w:firstLine="420" w:firstLineChars="200"/>
        <w:rPr>
          <w:rFonts w:ascii="宋体" w:hAnsi="宋体" w:cs="宋体"/>
          <w:bCs/>
          <w:kern w:val="0"/>
          <w:szCs w:val="21"/>
        </w:rPr>
      </w:pPr>
      <w:r>
        <w:rPr>
          <w:rFonts w:hint="eastAsia" w:ascii="宋体" w:hAnsi="宋体" w:cs="宋体"/>
          <w:bCs/>
          <w:kern w:val="0"/>
          <w:szCs w:val="21"/>
        </w:rPr>
        <w:t>本次招标由采购人或者采购代理机构对投标人的资格证明文件进行审核。</w:t>
      </w:r>
    </w:p>
    <w:p w14:paraId="346A9847">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18.2组建评标委员会</w:t>
      </w:r>
    </w:p>
    <w:p w14:paraId="7860A2E6">
      <w:pPr>
        <w:widowControl/>
        <w:tabs>
          <w:tab w:val="left" w:pos="567"/>
        </w:tabs>
        <w:snapToGrid w:val="0"/>
        <w:spacing w:line="360" w:lineRule="auto"/>
        <w:ind w:firstLine="420" w:firstLineChars="200"/>
        <w:rPr>
          <w:rFonts w:ascii="宋体" w:hAnsi="宋体" w:cs="宋体"/>
          <w:kern w:val="0"/>
          <w:szCs w:val="21"/>
        </w:rPr>
      </w:pPr>
      <w:r>
        <w:rPr>
          <w:rFonts w:hint="eastAsia" w:ascii="宋体" w:hAnsi="宋体" w:cs="宋体"/>
          <w:color w:val="000000"/>
          <w:kern w:val="0"/>
          <w:szCs w:val="21"/>
        </w:rPr>
        <w:t>18.2.1</w:t>
      </w:r>
      <w:r>
        <w:rPr>
          <w:rFonts w:hint="eastAsia" w:ascii="宋体" w:hAnsi="宋体" w:cs="宋体"/>
          <w:kern w:val="0"/>
          <w:szCs w:val="21"/>
        </w:rPr>
        <w:t>代理机构根据有关法律法规和本招标文件的规定，结合本招标项目的特点组建评标委员会，评标委员会由</w:t>
      </w:r>
      <w:r>
        <w:rPr>
          <w:rFonts w:hint="eastAsia" w:ascii="宋体" w:hAnsi="宋体" w:cs="宋体"/>
          <w:kern w:val="0"/>
          <w:szCs w:val="21"/>
          <w:lang w:val="en-US" w:eastAsia="zh-CN"/>
        </w:rPr>
        <w:t>5</w:t>
      </w:r>
      <w:r>
        <w:rPr>
          <w:rFonts w:hint="eastAsia" w:ascii="宋体" w:hAnsi="宋体" w:cs="宋体"/>
          <w:kern w:val="0"/>
          <w:szCs w:val="21"/>
        </w:rPr>
        <w:t>人组成</w:t>
      </w:r>
      <w:r>
        <w:rPr>
          <w:rFonts w:hint="eastAsia" w:ascii="宋体" w:hAnsi="宋体" w:cs="宋体"/>
          <w:kern w:val="0"/>
          <w:szCs w:val="21"/>
          <w:lang w:eastAsia="zh-CN"/>
        </w:rPr>
        <w:t>（</w:t>
      </w:r>
      <w:r>
        <w:rPr>
          <w:rFonts w:hint="eastAsia" w:ascii="宋体" w:hAnsi="宋体" w:cs="宋体"/>
          <w:kern w:val="0"/>
          <w:szCs w:val="21"/>
          <w:lang w:val="en-US" w:eastAsia="zh-CN"/>
        </w:rPr>
        <w:t>其中招标人代表1人，评审专家4人</w:t>
      </w:r>
      <w:r>
        <w:rPr>
          <w:rFonts w:hint="eastAsia" w:ascii="宋体" w:hAnsi="宋体" w:cs="宋体"/>
          <w:kern w:val="0"/>
          <w:szCs w:val="21"/>
          <w:lang w:eastAsia="zh-CN"/>
        </w:rPr>
        <w:t>）</w:t>
      </w:r>
      <w:r>
        <w:rPr>
          <w:rFonts w:hint="eastAsia" w:ascii="宋体" w:hAnsi="宋体" w:cs="宋体"/>
          <w:kern w:val="0"/>
          <w:szCs w:val="21"/>
        </w:rPr>
        <w:t>。</w:t>
      </w:r>
    </w:p>
    <w:p w14:paraId="2E5639DB">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kern w:val="0"/>
          <w:szCs w:val="21"/>
        </w:rPr>
        <w:t>18.2.2评标委员会对3家及以上资格性审查合格投标人的商务技术文件进行符合性审查，并对符合性审查合格的3家及以上投标人的商务技术文件，按照招</w:t>
      </w:r>
      <w:r>
        <w:rPr>
          <w:rFonts w:hint="eastAsia" w:ascii="宋体" w:hAnsi="宋体" w:cs="宋体"/>
          <w:color w:val="000000"/>
          <w:kern w:val="0"/>
          <w:szCs w:val="21"/>
        </w:rPr>
        <w:t>标文件中规定的评标标准和评标办法进行评估和比较。</w:t>
      </w:r>
    </w:p>
    <w:p w14:paraId="3CF65A67">
      <w:pPr>
        <w:tabs>
          <w:tab w:val="left" w:pos="567"/>
        </w:tabs>
        <w:snapToGrid w:val="0"/>
        <w:spacing w:line="360" w:lineRule="auto"/>
        <w:ind w:firstLine="420" w:firstLineChars="200"/>
        <w:rPr>
          <w:rFonts w:ascii="宋体" w:hAnsi="宋体" w:cs="宋体"/>
          <w:kern w:val="0"/>
          <w:szCs w:val="21"/>
        </w:rPr>
      </w:pPr>
      <w:r>
        <w:rPr>
          <w:rFonts w:hint="eastAsia" w:ascii="宋体" w:hAnsi="宋体" w:cs="宋体"/>
          <w:kern w:val="0"/>
          <w:szCs w:val="21"/>
        </w:rPr>
        <w:t>18.2.3评审专家对本单位的采购项目只能作为采购人代表参与评标，法律规定的情形除外。</w:t>
      </w:r>
    </w:p>
    <w:p w14:paraId="51F70512">
      <w:pPr>
        <w:tabs>
          <w:tab w:val="left" w:pos="567"/>
        </w:tabs>
        <w:snapToGrid w:val="0"/>
        <w:spacing w:line="360" w:lineRule="auto"/>
        <w:ind w:firstLine="420" w:firstLineChars="200"/>
        <w:rPr>
          <w:rFonts w:ascii="宋体" w:hAnsi="宋体" w:cs="宋体"/>
          <w:kern w:val="0"/>
          <w:szCs w:val="21"/>
        </w:rPr>
      </w:pPr>
      <w:r>
        <w:rPr>
          <w:rFonts w:hint="eastAsia" w:ascii="宋体" w:hAnsi="宋体" w:cs="宋体"/>
          <w:kern w:val="0"/>
          <w:szCs w:val="21"/>
        </w:rPr>
        <w:t>18.2.4代理机构工作人员不得参加由本机构代理的政府采购项目的评标。</w:t>
      </w:r>
    </w:p>
    <w:p w14:paraId="0C8A73B6">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18. 2.5评标委员会成员名单在评标结果公告前应当保密。</w:t>
      </w:r>
    </w:p>
    <w:p w14:paraId="3685BD5F">
      <w:pPr>
        <w:tabs>
          <w:tab w:val="left" w:pos="567"/>
        </w:tabs>
        <w:snapToGrid w:val="0"/>
        <w:spacing w:line="360" w:lineRule="auto"/>
        <w:ind w:firstLine="420" w:firstLineChars="200"/>
        <w:rPr>
          <w:rFonts w:ascii="宋体" w:hAnsi="宋体" w:cs="宋体"/>
          <w:bCs/>
          <w:color w:val="000000"/>
          <w:kern w:val="0"/>
          <w:szCs w:val="21"/>
        </w:rPr>
      </w:pPr>
      <w:r>
        <w:rPr>
          <w:rFonts w:hint="eastAsia" w:ascii="宋体" w:hAnsi="宋体" w:cs="宋体"/>
          <w:color w:val="000000"/>
          <w:kern w:val="0"/>
          <w:szCs w:val="21"/>
        </w:rPr>
        <w:t>18.2.6评审专家由代理机构从山西省财政厅政府采购评审专家库中，通过随机方式抽取。对技术复杂、专业性强的采购项目，通过随机方式难以确定合适评审专家的，</w:t>
      </w:r>
      <w:r>
        <w:rPr>
          <w:rFonts w:hint="eastAsia" w:ascii="宋体" w:hAnsi="宋体" w:cs="宋体"/>
          <w:bCs/>
          <w:color w:val="000000"/>
          <w:kern w:val="0"/>
          <w:szCs w:val="21"/>
        </w:rPr>
        <w:t>经主管预算单位同意，采购人可以自行选定相应专业领域的评审专家。</w:t>
      </w:r>
    </w:p>
    <w:p w14:paraId="43BEBE74">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18.2.7评标中因评标委员会成员缺席、回避或者健康等特殊原因导致评标委员会组成不符合相关法律规定的，代理机构应当依法补足后继续评标。被更换的评标委员会成员所作出的评标意见无效。</w:t>
      </w:r>
    </w:p>
    <w:p w14:paraId="079D32EC">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18.2.8无法及时补足评标委员会成员的，代理机构应当停止评标活动，封存所有投标文件和开标、评标资料，依法重新组建评标委员会进行评标。原评标委员会所作出的评标意见无效。</w:t>
      </w:r>
    </w:p>
    <w:p w14:paraId="34B745DA">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18.2.9代理机构应当将变更、重新组建评标委员会的情况予以记录，并随采购文件一并存档。</w:t>
      </w:r>
    </w:p>
    <w:p w14:paraId="75FF85EC">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19．评审</w:t>
      </w:r>
    </w:p>
    <w:p w14:paraId="66C1A4BF">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投标文件的评审分资格证明文件的评审和商务技术文件的评审。</w:t>
      </w:r>
    </w:p>
    <w:p w14:paraId="2DDA1086">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19.1资格证明文件的审核</w:t>
      </w:r>
    </w:p>
    <w:p w14:paraId="21B8B60E">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19.1.1公开招标采购项目开标结束后，</w:t>
      </w:r>
      <w:r>
        <w:rPr>
          <w:rFonts w:hint="eastAsia" w:ascii="宋体" w:hAnsi="宋体" w:cs="宋体"/>
          <w:b/>
          <w:bCs/>
          <w:color w:val="000000"/>
          <w:kern w:val="0"/>
          <w:szCs w:val="21"/>
        </w:rPr>
        <w:t>采购人或采购代理机构</w:t>
      </w:r>
      <w:r>
        <w:rPr>
          <w:rFonts w:hint="eastAsia" w:ascii="宋体" w:hAnsi="宋体" w:cs="宋体"/>
          <w:color w:val="000000"/>
          <w:kern w:val="0"/>
          <w:szCs w:val="21"/>
        </w:rPr>
        <w:t>依法按照招标文件中规定的评审办法对投标人的资格证明文件的有效性、符合性进行审查，以确定各投标人是否是符合招标文件要求的合格投标人。合格投标人不足3家的，不得进行商务技术评标。</w:t>
      </w:r>
    </w:p>
    <w:p w14:paraId="462CF49A">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19.1.2采购人及采购代理机构对投标文件的判定，只依据投标人的资格性证明文件内容本身（需要进行网上查询核实的证明材料除外）。</w:t>
      </w:r>
    </w:p>
    <w:p w14:paraId="45B096A8">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19.1.3对前附表第5项中有资格、资信不合格的或未对其要求做出明确响应的，</w:t>
      </w:r>
      <w:r>
        <w:rPr>
          <w:rFonts w:hint="eastAsia" w:ascii="宋体" w:hAnsi="宋体" w:cs="宋体"/>
          <w:b/>
          <w:color w:val="000000"/>
          <w:kern w:val="0"/>
          <w:szCs w:val="21"/>
        </w:rPr>
        <w:t>将作无效投标处理。</w:t>
      </w:r>
    </w:p>
    <w:p w14:paraId="2290754A">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19.1.4为保证投标的公开、公正、公平，投标人资格证明文件若有缺失或不符，开标后不允许补正或修正，且投标无效。</w:t>
      </w:r>
    </w:p>
    <w:p w14:paraId="1AF04B96">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19.1.5采购人及采购代理机构对模糊不清的或存在疑问的资格性证明文件，在不影响投标是否有效的前提下，须经投标人进行澄清或说明。</w:t>
      </w:r>
    </w:p>
    <w:p w14:paraId="0F9079B6">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19.1.6采购人及采购代理机构对投标人的资格审查进行记录、编写资格证明文件审查报告，并签字确认，与采购文件一并存档。</w:t>
      </w:r>
    </w:p>
    <w:p w14:paraId="3499E1C8">
      <w:pPr>
        <w:widowControl/>
        <w:tabs>
          <w:tab w:val="left" w:pos="567"/>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19. 2 商务技术文件符合性审查</w:t>
      </w:r>
    </w:p>
    <w:p w14:paraId="0E778502">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19.2.1审查、</w:t>
      </w:r>
      <w:r>
        <w:rPr>
          <w:rFonts w:hint="eastAsia" w:ascii="宋体" w:hAnsi="宋体" w:cs="宋体"/>
          <w:b/>
          <w:bCs/>
          <w:color w:val="000000"/>
          <w:kern w:val="0"/>
          <w:szCs w:val="21"/>
        </w:rPr>
        <w:t>评价</w:t>
      </w:r>
      <w:r>
        <w:rPr>
          <w:rFonts w:hint="eastAsia" w:ascii="宋体" w:hAnsi="宋体" w:cs="宋体"/>
          <w:color w:val="000000"/>
          <w:kern w:val="0"/>
          <w:szCs w:val="21"/>
        </w:rPr>
        <w:t>投标人商务技术文件是否符合招标文件的</w:t>
      </w:r>
      <w:r>
        <w:rPr>
          <w:rFonts w:hint="eastAsia" w:ascii="宋体" w:hAnsi="宋体" w:cs="宋体"/>
          <w:b/>
          <w:bCs/>
          <w:color w:val="000000"/>
          <w:kern w:val="0"/>
          <w:szCs w:val="21"/>
        </w:rPr>
        <w:t>商务技术文件等实质性要求</w:t>
      </w:r>
      <w:r>
        <w:rPr>
          <w:rFonts w:hint="eastAsia" w:ascii="宋体" w:hAnsi="宋体" w:cs="宋体"/>
          <w:color w:val="000000"/>
          <w:kern w:val="0"/>
          <w:szCs w:val="21"/>
        </w:rPr>
        <w:t>。</w:t>
      </w:r>
    </w:p>
    <w:p w14:paraId="1A365EEB">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19.2.1.1评标委员会发现招标文件存在歧义、重大缺陷导致评标工作无法进行，或者招标文件内容违反国家有关强制性规定的，应当停止评标工作，与采购人或者采购代理机构沟通并作书面记录。代理机构确认后，应当修改招标文件，重新组织采购活动。</w:t>
      </w:r>
    </w:p>
    <w:p w14:paraId="32E411E6">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19.2.1.2评标委员会应当对3家及以上资格性审查合格的投标人的商务技术文件进行符合性审查，以确定其是否满足招标文件的实质性要求。</w:t>
      </w:r>
    </w:p>
    <w:p w14:paraId="728F64B1">
      <w:pPr>
        <w:widowControl/>
        <w:tabs>
          <w:tab w:val="left" w:pos="567"/>
        </w:tabs>
        <w:snapToGrid w:val="0"/>
        <w:spacing w:line="360" w:lineRule="auto"/>
        <w:ind w:firstLine="420" w:firstLineChars="200"/>
        <w:rPr>
          <w:rFonts w:ascii="宋体" w:hAnsi="宋体" w:cs="宋体"/>
          <w:b/>
          <w:color w:val="000000"/>
          <w:kern w:val="0"/>
          <w:szCs w:val="21"/>
        </w:rPr>
      </w:pPr>
      <w:r>
        <w:rPr>
          <w:rFonts w:hint="eastAsia" w:ascii="宋体" w:hAnsi="宋体" w:cs="宋体"/>
          <w:color w:val="000000"/>
          <w:kern w:val="0"/>
          <w:szCs w:val="21"/>
        </w:rPr>
        <w:t>19.2.1.3</w:t>
      </w:r>
      <w:r>
        <w:rPr>
          <w:rFonts w:hint="eastAsia" w:ascii="宋体" w:hAnsi="宋体" w:cs="宋体"/>
          <w:kern w:val="0"/>
          <w:szCs w:val="21"/>
        </w:rPr>
        <w:t>满足招标文件实质性要求的商务技术文件是指投标人的商务技术文件中的签署、商务与技术响应是否与招标文件的要求相符，并经评标委员会认定没有重大偏离或保留的商务技术文件。</w:t>
      </w:r>
    </w:p>
    <w:p w14:paraId="0216C6BA">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19.2.1.4重大偏离系指商务技术文件中的签署、盖章及投标货物/服务名称、数量和交货期限、付款方式、售后服务、执行标准、验收标准等与招标文件要求不一致或产品质量、技术指标等明显不能满足招标文件要求，而且限制了采购人的权利或投标人的义务，纠正这些偏离将对其他实质上响应招标要求的投标人的竞争地位产生不公正的影响。包括但不限于：</w:t>
      </w:r>
    </w:p>
    <w:p w14:paraId="3ED27AC1">
      <w:pPr>
        <w:widowControl/>
        <w:tabs>
          <w:tab w:val="left" w:pos="737"/>
          <w:tab w:val="left" w:pos="1200"/>
        </w:tabs>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A．投标文件未响应招标文件的商务、技术实质条款；</w:t>
      </w:r>
    </w:p>
    <w:p w14:paraId="2BBC05E6">
      <w:pPr>
        <w:widowControl/>
        <w:tabs>
          <w:tab w:val="left" w:pos="737"/>
          <w:tab w:val="left" w:pos="1200"/>
        </w:tabs>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B．未按招标文件的规定签署、盖章的；</w:t>
      </w:r>
    </w:p>
    <w:p w14:paraId="673B137B">
      <w:pPr>
        <w:widowControl/>
        <w:tabs>
          <w:tab w:val="left" w:pos="737"/>
          <w:tab w:val="left" w:pos="1200"/>
        </w:tabs>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C．未按照招标文件规定报价的；报价超过招标文件中规定的预算金额或者最高限价的；</w:t>
      </w:r>
    </w:p>
    <w:p w14:paraId="60674819">
      <w:pPr>
        <w:widowControl/>
        <w:tabs>
          <w:tab w:val="left" w:pos="737"/>
          <w:tab w:val="left" w:pos="1200"/>
        </w:tabs>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D．“开标报价一览表”中投标货物/服务名称、数量等与招标文件要求不符的；投标货物付款方式、售后服务、执行标准、验收标准、产品质量、技术指标和交货期限等不满足招标文件中的相关要求或超出采购人可接受的偏差范围的；</w:t>
      </w:r>
    </w:p>
    <w:p w14:paraId="7545CEEE">
      <w:pPr>
        <w:widowControl/>
        <w:tabs>
          <w:tab w:val="left" w:pos="737"/>
          <w:tab w:val="left" w:pos="1200"/>
        </w:tabs>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E．不符合招标文件中有关分包、转包规定的；</w:t>
      </w:r>
    </w:p>
    <w:p w14:paraId="1220773A">
      <w:pPr>
        <w:widowControl/>
        <w:tabs>
          <w:tab w:val="left" w:pos="737"/>
          <w:tab w:val="left" w:pos="1200"/>
        </w:tabs>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F．投标文件含有采购人不能接受的附加条件的；</w:t>
      </w:r>
    </w:p>
    <w:p w14:paraId="028A9BCE">
      <w:pPr>
        <w:tabs>
          <w:tab w:val="left" w:pos="737"/>
          <w:tab w:val="left" w:pos="1200"/>
        </w:tabs>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G．不符合招标文件中规定的其他实质性要求。</w:t>
      </w:r>
    </w:p>
    <w:p w14:paraId="1A87D600">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19.2.1.5重大偏离不允许在开标后修正。</w:t>
      </w:r>
    </w:p>
    <w:p w14:paraId="68297F43">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19.2.1.6如果投标人的商务技术文件没有实质上响应招标文件的要求，</w:t>
      </w:r>
      <w:r>
        <w:rPr>
          <w:rFonts w:hint="eastAsia" w:ascii="宋体" w:hAnsi="宋体" w:cs="宋体"/>
          <w:b/>
          <w:color w:val="000000"/>
          <w:kern w:val="0"/>
          <w:szCs w:val="21"/>
        </w:rPr>
        <w:t>评标委员会将作无效投标处理，</w:t>
      </w:r>
      <w:r>
        <w:rPr>
          <w:rFonts w:hint="eastAsia" w:ascii="宋体" w:hAnsi="宋体" w:cs="宋体"/>
          <w:color w:val="000000"/>
          <w:kern w:val="0"/>
          <w:szCs w:val="21"/>
        </w:rPr>
        <w:t>投标人不得再对其进行任何修正从而使其投标成为实质上响应的投标。</w:t>
      </w:r>
    </w:p>
    <w:p w14:paraId="1B042634">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19.2.1.7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093A4BD8">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19.2.1.8投标报价出现前后不一致的，按照下列规定修正：</w:t>
      </w:r>
    </w:p>
    <w:p w14:paraId="1C7C64BA">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（1）开标报价一览表内容与投标人商务技术文件中相应内容不一致的，以开标一览表为准；</w:t>
      </w:r>
    </w:p>
    <w:p w14:paraId="6B310371">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（2）大写金额和小写金额不一致的，以大写金额为准；</w:t>
      </w:r>
    </w:p>
    <w:p w14:paraId="525DF804">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（3）单价金额小数点或者百分比有明显错位的，以开标一览表的总价为准，并修改单价；</w:t>
      </w:r>
    </w:p>
    <w:p w14:paraId="7A0095EE">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（4）总价金额与按单价汇总金额不一致的，以单价金额计算结果为准。</w:t>
      </w:r>
    </w:p>
    <w:p w14:paraId="0384BB8F">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同时出现两种以上不一致的，按照前款规定的顺序修正。修正后的报价经投标人确认后产生约束力，投标人不确认的，其投标无效。</w:t>
      </w:r>
    </w:p>
    <w:p w14:paraId="161C063D">
      <w:pPr>
        <w:tabs>
          <w:tab w:val="left" w:pos="567"/>
        </w:tabs>
        <w:snapToGrid w:val="0"/>
        <w:spacing w:line="360" w:lineRule="auto"/>
        <w:ind w:firstLine="420" w:firstLineChars="200"/>
        <w:rPr>
          <w:rFonts w:ascii="宋体" w:hAnsi="宋体" w:cs="宋体"/>
          <w:kern w:val="0"/>
          <w:szCs w:val="21"/>
        </w:rPr>
      </w:pPr>
      <w:r>
        <w:rPr>
          <w:rFonts w:hint="eastAsia" w:ascii="宋体" w:hAnsi="宋体" w:cs="宋体"/>
          <w:kern w:val="0"/>
          <w:szCs w:val="21"/>
        </w:rPr>
        <w:t>19.2.1.9采用最低评标价法评标时，除了算术修正和落实政府采购政策需进行的价格扣除外，不能对投标人的投标价格进行任何调整。</w:t>
      </w:r>
    </w:p>
    <w:p w14:paraId="4C2808DB">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19.2.2要求投标人对商务技术文件有关事项作出澄清</w:t>
      </w:r>
      <w:r>
        <w:rPr>
          <w:rFonts w:hint="eastAsia" w:ascii="宋体" w:hAnsi="宋体" w:cs="宋体"/>
          <w:b/>
          <w:bCs/>
          <w:color w:val="000000"/>
          <w:kern w:val="0"/>
          <w:szCs w:val="21"/>
        </w:rPr>
        <w:t>或者说明</w:t>
      </w:r>
      <w:r>
        <w:rPr>
          <w:rFonts w:hint="eastAsia" w:ascii="宋体" w:hAnsi="宋体" w:cs="宋体"/>
          <w:color w:val="000000"/>
          <w:kern w:val="0"/>
          <w:szCs w:val="21"/>
        </w:rPr>
        <w:t>。</w:t>
      </w:r>
    </w:p>
    <w:p w14:paraId="36E8AA54">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19.2.2.1对于投标人商务技术文件中含义不明确、同类问题表述不一致或者有明显文字和计算错误的内容，评标委员会</w:t>
      </w:r>
      <w:r>
        <w:rPr>
          <w:rFonts w:hint="eastAsia" w:ascii="宋体" w:hAnsi="宋体" w:cs="宋体"/>
          <w:b/>
          <w:bCs/>
          <w:color w:val="000000"/>
          <w:kern w:val="0"/>
          <w:szCs w:val="21"/>
        </w:rPr>
        <w:t>应当</w:t>
      </w:r>
      <w:r>
        <w:rPr>
          <w:rFonts w:hint="eastAsia" w:ascii="宋体" w:hAnsi="宋体" w:cs="宋体"/>
          <w:color w:val="000000"/>
          <w:kern w:val="0"/>
          <w:szCs w:val="21"/>
        </w:rPr>
        <w:t>以书面形式要求投标人作出必要的澄清、说明或者补正。</w:t>
      </w:r>
    </w:p>
    <w:p w14:paraId="16DB1A28">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19.2.2.2投标人的澄清、说明或者补正应当采用书面形式，</w:t>
      </w:r>
      <w:r>
        <w:rPr>
          <w:rFonts w:hint="eastAsia" w:ascii="宋体" w:hAnsi="宋体" w:cs="宋体"/>
          <w:b/>
          <w:bCs/>
          <w:color w:val="000000"/>
          <w:kern w:val="0"/>
          <w:szCs w:val="21"/>
        </w:rPr>
        <w:t>并加盖公章或CA签章，或者由法定代表人</w:t>
      </w:r>
      <w:r>
        <w:rPr>
          <w:rFonts w:hint="eastAsia" w:ascii="宋体" w:hAnsi="宋体" w:cs="宋体"/>
          <w:color w:val="000000"/>
          <w:kern w:val="0"/>
          <w:szCs w:val="21"/>
        </w:rPr>
        <w:t>或其授权的代表签字。</w:t>
      </w:r>
      <w:r>
        <w:rPr>
          <w:rFonts w:hint="eastAsia" w:ascii="宋体" w:hAnsi="宋体" w:cs="宋体"/>
          <w:b/>
          <w:bCs/>
          <w:color w:val="000000"/>
          <w:kern w:val="0"/>
          <w:szCs w:val="21"/>
        </w:rPr>
        <w:t>投标人的澄清、说明或者补正</w:t>
      </w:r>
      <w:r>
        <w:rPr>
          <w:rFonts w:hint="eastAsia" w:ascii="宋体" w:hAnsi="宋体" w:cs="宋体"/>
          <w:color w:val="000000"/>
          <w:kern w:val="0"/>
          <w:szCs w:val="21"/>
        </w:rPr>
        <w:t>不得超出其的投标范围或者改变其商务技术文件的实质性内容。</w:t>
      </w:r>
    </w:p>
    <w:p w14:paraId="6E872880">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19.2.2.3评标委员会将允许投标人澄清、</w:t>
      </w:r>
      <w:r>
        <w:rPr>
          <w:rFonts w:hint="eastAsia" w:ascii="宋体" w:hAnsi="宋体" w:cs="宋体"/>
          <w:b/>
          <w:bCs/>
          <w:color w:val="000000"/>
          <w:kern w:val="0"/>
          <w:szCs w:val="21"/>
        </w:rPr>
        <w:t>说明或者补正</w:t>
      </w:r>
      <w:r>
        <w:rPr>
          <w:rFonts w:hint="eastAsia" w:ascii="宋体" w:hAnsi="宋体" w:cs="宋体"/>
          <w:kern w:val="0"/>
          <w:szCs w:val="21"/>
        </w:rPr>
        <w:t>商务技术文件中不构成重大偏离、微小的、非正规、不一致或不规则的地方，但这些修改不能影响其他投标人的名次排列。</w:t>
      </w:r>
    </w:p>
    <w:p w14:paraId="5229AAA3">
      <w:pPr>
        <w:tabs>
          <w:tab w:val="left" w:pos="567"/>
        </w:tabs>
        <w:snapToGrid w:val="0"/>
        <w:spacing w:line="360" w:lineRule="auto"/>
        <w:ind w:firstLine="420" w:firstLineChars="200"/>
        <w:rPr>
          <w:rFonts w:ascii="宋体" w:hAnsi="宋体" w:cs="宋体"/>
          <w:kern w:val="0"/>
          <w:szCs w:val="21"/>
        </w:rPr>
      </w:pPr>
      <w:r>
        <w:rPr>
          <w:rFonts w:hint="eastAsia" w:ascii="宋体" w:hAnsi="宋体" w:cs="宋体"/>
          <w:color w:val="000000"/>
          <w:kern w:val="0"/>
          <w:szCs w:val="21"/>
        </w:rPr>
        <w:t>19.2.2.4</w:t>
      </w:r>
      <w:r>
        <w:rPr>
          <w:rFonts w:hint="eastAsia" w:ascii="宋体" w:hAnsi="宋体" w:cs="宋体"/>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3841E09">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19.2.3</w:t>
      </w:r>
      <w:r>
        <w:rPr>
          <w:rFonts w:hint="eastAsia" w:ascii="宋体" w:hAnsi="宋体" w:cs="宋体"/>
          <w:b/>
          <w:bCs/>
          <w:color w:val="000000"/>
          <w:kern w:val="0"/>
          <w:szCs w:val="21"/>
        </w:rPr>
        <w:t>对投标人的商务技术文件进行比较和评价</w:t>
      </w:r>
    </w:p>
    <w:p w14:paraId="1E810B8D">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19.2.3.1评标委员会对投标文件的比较和评判，只依据投标人的商务技术文件内容本身，不依据任何外来证明（招标文件中需要提交样品的情形除外）。</w:t>
      </w:r>
    </w:p>
    <w:p w14:paraId="57A4D040">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19.2.3.2评标委员会应当按照招标文件中规定的评标标准和评标方法，对3家及以上符合性审查合格投标人的投标文件进行商务和技术评估，综合比较与评价。</w:t>
      </w:r>
    </w:p>
    <w:p w14:paraId="68D611A5">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20. 评审复核</w:t>
      </w:r>
    </w:p>
    <w:p w14:paraId="776FE471">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评标结果汇总完成后，除下列情形外，任何人不得修改评标结果：</w:t>
      </w:r>
    </w:p>
    <w:p w14:paraId="1A9BCCC6">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（一）分值汇总计算错误的；</w:t>
      </w:r>
    </w:p>
    <w:p w14:paraId="660B7602">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（二）分项评分超出评分标准范围的；</w:t>
      </w:r>
    </w:p>
    <w:p w14:paraId="60BB1FC3">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（三）评标委员会成员对客观评审因素评分不一致的；</w:t>
      </w:r>
    </w:p>
    <w:p w14:paraId="05BE7168">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（四）经评标委员会认定评分畸高、畸低的。</w:t>
      </w:r>
    </w:p>
    <w:p w14:paraId="76115607">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121E540A">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投标人对本条第一款情形提出质疑的，代理机构可以组织原评标委员会进行重新评审，重新评审改变评标结果的，应当书面报告本级财政部门。</w:t>
      </w:r>
    </w:p>
    <w:p w14:paraId="308AC319">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21. 确定中标候选人名单和中标人</w:t>
      </w:r>
    </w:p>
    <w:p w14:paraId="566B6A27">
      <w:pPr>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21.1确定中标候选人顺序</w:t>
      </w:r>
    </w:p>
    <w:p w14:paraId="71D42C5D">
      <w:pPr>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21.1.1采用综合评分法的，采用下列原则</w:t>
      </w:r>
    </w:p>
    <w:p w14:paraId="73B6CF96">
      <w:pPr>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21.1.1.1按评审后得分投标人的综合得分由高到低顺序排列。</w:t>
      </w:r>
    </w:p>
    <w:p w14:paraId="4746AB99">
      <w:pPr>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21.1.1.2综合得分相同的，按投标报价由低到高顺序排列。</w:t>
      </w:r>
    </w:p>
    <w:p w14:paraId="7D31DB07">
      <w:pPr>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21.1.1.3综合得分且投标报价相同的并列，投标人的商务技术文件满足招标文件全部实质性要求，第一中标候选人按照技术、服务等因素得分较高顺序排列。</w:t>
      </w:r>
    </w:p>
    <w:p w14:paraId="7CACA28F">
      <w:pPr>
        <w:widowControl/>
        <w:tabs>
          <w:tab w:val="left" w:pos="0"/>
        </w:tabs>
        <w:snapToGrid w:val="0"/>
        <w:spacing w:line="360" w:lineRule="auto"/>
        <w:ind w:firstLine="420" w:firstLineChars="200"/>
        <w:rPr>
          <w:rFonts w:ascii="宋体" w:hAnsi="宋体" w:cs="宋体"/>
          <w:kern w:val="0"/>
          <w:szCs w:val="21"/>
        </w:rPr>
      </w:pPr>
      <w:r>
        <w:rPr>
          <w:rFonts w:hint="eastAsia" w:ascii="宋体" w:hAnsi="宋体" w:cs="宋体"/>
          <w:kern w:val="0"/>
          <w:szCs w:val="21"/>
        </w:rPr>
        <w:t>21.1.1.4投标人提供相同品牌产品且通过资格审查、符合性审查的不同投标人参加同一合同项下投标的，</w:t>
      </w:r>
      <w:r>
        <w:rPr>
          <w:rFonts w:hint="eastAsia" w:ascii="宋体" w:hAnsi="宋体" w:cs="宋体"/>
          <w:bCs/>
          <w:kern w:val="0"/>
          <w:szCs w:val="21"/>
        </w:rPr>
        <w:t>按一家投标人计算</w:t>
      </w:r>
      <w:r>
        <w:rPr>
          <w:rFonts w:hint="eastAsia" w:ascii="宋体" w:hAnsi="宋体" w:cs="宋体"/>
          <w:kern w:val="0"/>
          <w:szCs w:val="21"/>
        </w:rPr>
        <w:t>，评审后</w:t>
      </w:r>
      <w:r>
        <w:rPr>
          <w:rFonts w:hint="eastAsia" w:ascii="宋体" w:hAnsi="宋体" w:cs="宋体"/>
          <w:bCs/>
          <w:kern w:val="0"/>
          <w:szCs w:val="21"/>
        </w:rPr>
        <w:t>得分最高的同品牌供应商获得中标候选人推荐资格</w:t>
      </w:r>
      <w:r>
        <w:rPr>
          <w:rFonts w:hint="eastAsia" w:ascii="宋体" w:hAnsi="宋体" w:cs="宋体"/>
          <w:kern w:val="0"/>
          <w:szCs w:val="21"/>
        </w:rPr>
        <w:t>；评审得分相同的，</w:t>
      </w:r>
      <w:r>
        <w:rPr>
          <w:rFonts w:hint="eastAsia" w:ascii="宋体" w:hAnsi="宋体" w:cs="宋体"/>
          <w:b/>
          <w:kern w:val="0"/>
          <w:szCs w:val="21"/>
        </w:rPr>
        <w:t>由评标委员会主任当众采取随机抽取方式确定</w:t>
      </w:r>
      <w:r>
        <w:rPr>
          <w:rFonts w:hint="eastAsia" w:ascii="宋体" w:hAnsi="宋体" w:cs="宋体"/>
          <w:b/>
          <w:bCs/>
          <w:kern w:val="0"/>
          <w:szCs w:val="21"/>
        </w:rPr>
        <w:t>一个投标人获得中标人推荐资格。</w:t>
      </w:r>
      <w:r>
        <w:rPr>
          <w:rFonts w:hint="eastAsia" w:ascii="宋体" w:hAnsi="宋体" w:cs="宋体"/>
          <w:kern w:val="0"/>
          <w:szCs w:val="21"/>
        </w:rPr>
        <w:t>招标文件未规定的采取随机抽取方式确定，其他同品牌投标人不作为中标候选人。</w:t>
      </w:r>
    </w:p>
    <w:p w14:paraId="05E55472">
      <w:pPr>
        <w:widowControl/>
        <w:tabs>
          <w:tab w:val="left" w:pos="0"/>
        </w:tabs>
        <w:snapToGrid w:val="0"/>
        <w:spacing w:line="360" w:lineRule="auto"/>
        <w:ind w:firstLine="420" w:firstLineChars="200"/>
        <w:rPr>
          <w:rFonts w:ascii="宋体" w:hAnsi="宋体" w:cs="宋体"/>
          <w:kern w:val="0"/>
          <w:szCs w:val="21"/>
        </w:rPr>
      </w:pPr>
      <w:r>
        <w:rPr>
          <w:rFonts w:hint="eastAsia" w:ascii="宋体" w:hAnsi="宋体" w:cs="宋体"/>
          <w:kern w:val="0"/>
          <w:szCs w:val="21"/>
        </w:rPr>
        <w:t>21.1.2采用最低评标价法的，采用下列原则确定中标候选人顺序。</w:t>
      </w:r>
    </w:p>
    <w:p w14:paraId="49E53CB4">
      <w:pPr>
        <w:widowControl/>
        <w:tabs>
          <w:tab w:val="left" w:pos="0"/>
        </w:tabs>
        <w:snapToGrid w:val="0"/>
        <w:spacing w:line="360" w:lineRule="auto"/>
        <w:ind w:firstLine="420" w:firstLineChars="200"/>
        <w:rPr>
          <w:rFonts w:ascii="宋体" w:hAnsi="宋体" w:cs="宋体"/>
          <w:kern w:val="0"/>
          <w:szCs w:val="21"/>
        </w:rPr>
      </w:pPr>
      <w:r>
        <w:rPr>
          <w:rFonts w:hint="eastAsia" w:ascii="宋体" w:hAnsi="宋体" w:cs="宋体"/>
          <w:kern w:val="0"/>
          <w:szCs w:val="21"/>
        </w:rPr>
        <w:t>21.1.2.1按投标报价由低到高顺序排列。</w:t>
      </w:r>
    </w:p>
    <w:p w14:paraId="7A56B46E">
      <w:pPr>
        <w:widowControl/>
        <w:tabs>
          <w:tab w:val="left" w:pos="0"/>
        </w:tabs>
        <w:snapToGrid w:val="0"/>
        <w:spacing w:line="360" w:lineRule="auto"/>
        <w:ind w:firstLine="420" w:firstLineChars="200"/>
        <w:rPr>
          <w:rFonts w:ascii="宋体" w:hAnsi="宋体" w:cs="宋体"/>
          <w:kern w:val="0"/>
          <w:szCs w:val="21"/>
        </w:rPr>
      </w:pPr>
      <w:r>
        <w:rPr>
          <w:rFonts w:hint="eastAsia" w:ascii="宋体" w:hAnsi="宋体" w:cs="宋体"/>
          <w:kern w:val="0"/>
          <w:szCs w:val="21"/>
        </w:rPr>
        <w:t>21.1.2.2投标报价相同的并列。投标人的商务技术文件满足招标文件全部实质性要求，按照技术、服务等因素的优劣进行排列。</w:t>
      </w:r>
    </w:p>
    <w:p w14:paraId="6B54E781">
      <w:pPr>
        <w:tabs>
          <w:tab w:val="left" w:pos="0"/>
        </w:tabs>
        <w:snapToGrid w:val="0"/>
        <w:spacing w:line="360" w:lineRule="auto"/>
        <w:ind w:firstLine="420" w:firstLineChars="200"/>
        <w:rPr>
          <w:rFonts w:ascii="宋体" w:hAnsi="宋体" w:cs="宋体"/>
          <w:bCs/>
          <w:kern w:val="0"/>
          <w:szCs w:val="21"/>
        </w:rPr>
      </w:pPr>
      <w:r>
        <w:rPr>
          <w:rFonts w:hint="eastAsia" w:ascii="宋体" w:hAnsi="宋体" w:cs="宋体"/>
          <w:kern w:val="0"/>
          <w:szCs w:val="21"/>
        </w:rPr>
        <w:t>21.1.2.3提供相同品牌产品的不同投标人参加同一合同项下投标的，以其中通过资格审查、符合性审查且报价最低的参加评标；报价相同的，</w:t>
      </w:r>
      <w:r>
        <w:rPr>
          <w:rFonts w:hint="eastAsia" w:ascii="宋体" w:hAnsi="宋体" w:cs="宋体"/>
          <w:b/>
          <w:kern w:val="0"/>
          <w:szCs w:val="21"/>
        </w:rPr>
        <w:t>由评标委员会主任当众采取随机抽取方式确定一个参加评标的投标人。</w:t>
      </w:r>
      <w:r>
        <w:rPr>
          <w:rFonts w:hint="eastAsia" w:ascii="宋体" w:hAnsi="宋体" w:cs="宋体"/>
          <w:bCs/>
          <w:kern w:val="0"/>
          <w:szCs w:val="21"/>
        </w:rPr>
        <w:t>招标文件未规定的采取随机抽取方式确定，其他投标无效。</w:t>
      </w:r>
    </w:p>
    <w:p w14:paraId="33423055">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21.2非单一产品采购项目，</w:t>
      </w:r>
      <w:r>
        <w:rPr>
          <w:rFonts w:hint="eastAsia" w:ascii="宋体" w:hAnsi="宋体" w:cs="宋体"/>
          <w:b/>
          <w:bCs/>
          <w:color w:val="000000"/>
          <w:kern w:val="0"/>
          <w:szCs w:val="21"/>
        </w:rPr>
        <w:t>采购人应当根据采购项目技术构成、产品价格比重等合理确定核心产品</w:t>
      </w:r>
      <w:r>
        <w:rPr>
          <w:rFonts w:hint="eastAsia" w:ascii="宋体" w:hAnsi="宋体" w:cs="宋体"/>
          <w:color w:val="000000"/>
          <w:kern w:val="0"/>
          <w:szCs w:val="21"/>
        </w:rPr>
        <w:t>，并在招标文件中载明。多家投标人提供的核心产品品牌相同的，按21.1.1.4或21.1.2.3规定处理。</w:t>
      </w:r>
    </w:p>
    <w:p w14:paraId="0D44F916">
      <w:pPr>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21.3确定中标人</w:t>
      </w:r>
    </w:p>
    <w:p w14:paraId="2A146A0E">
      <w:pPr>
        <w:tabs>
          <w:tab w:val="left" w:pos="0"/>
        </w:tabs>
        <w:snapToGrid w:val="0"/>
        <w:spacing w:line="360" w:lineRule="auto"/>
        <w:ind w:firstLine="420" w:firstLineChars="200"/>
        <w:rPr>
          <w:rFonts w:ascii="宋体" w:hAnsi="宋体" w:cs="宋体"/>
          <w:b/>
          <w:color w:val="FF0000"/>
          <w:kern w:val="0"/>
          <w:szCs w:val="21"/>
        </w:rPr>
      </w:pPr>
      <w:r>
        <w:rPr>
          <w:rFonts w:hint="eastAsia" w:ascii="宋体" w:hAnsi="宋体" w:cs="宋体"/>
          <w:color w:val="000000"/>
          <w:kern w:val="0"/>
          <w:szCs w:val="21"/>
        </w:rPr>
        <w:t>本次招标，采购人授权评标委员会确定中标人。评标委员会按照21.1、21.2原则确定中标人。</w:t>
      </w:r>
    </w:p>
    <w:p w14:paraId="6C35633D">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22. 编写评标报告</w:t>
      </w:r>
    </w:p>
    <w:p w14:paraId="572D184A">
      <w:pPr>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22.1评标委员会根据全体成员签字的原始评标记录和评标结果编写商务技术文件评标报告。评标报告应当包括以下内容：</w:t>
      </w:r>
    </w:p>
    <w:p w14:paraId="7809B5E8">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（一）招标公告刊登的媒体名称、开标日期和地点；</w:t>
      </w:r>
    </w:p>
    <w:p w14:paraId="27947C1F">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w:t>
      </w:r>
      <w:r>
        <w:rPr>
          <w:rFonts w:hint="eastAsia" w:ascii="宋体" w:hAnsi="宋体" w:cs="宋体"/>
          <w:bCs/>
          <w:color w:val="000000"/>
          <w:kern w:val="0"/>
          <w:szCs w:val="21"/>
        </w:rPr>
        <w:t>投标人名单</w:t>
      </w:r>
      <w:r>
        <w:rPr>
          <w:rFonts w:hint="eastAsia" w:ascii="宋体" w:hAnsi="宋体" w:cs="宋体"/>
          <w:color w:val="000000"/>
          <w:kern w:val="0"/>
          <w:szCs w:val="21"/>
        </w:rPr>
        <w:t>和评标委员会成员名单；</w:t>
      </w:r>
    </w:p>
    <w:p w14:paraId="066A680A">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（三）评标方法和标准；</w:t>
      </w:r>
    </w:p>
    <w:p w14:paraId="3B25F2A4">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（四）开标记录和评标情况及说明，包括无效投标人名单及原因；</w:t>
      </w:r>
    </w:p>
    <w:p w14:paraId="39DA6175">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（五）评标结果，</w:t>
      </w:r>
      <w:r>
        <w:rPr>
          <w:rFonts w:hint="eastAsia" w:ascii="宋体" w:hAnsi="宋体" w:cs="宋体"/>
          <w:bCs/>
          <w:color w:val="000000"/>
          <w:kern w:val="0"/>
          <w:szCs w:val="21"/>
        </w:rPr>
        <w:t>确定的中标候选人名单、经采购人委托直接确定的中标人；</w:t>
      </w:r>
    </w:p>
    <w:p w14:paraId="09D9A438">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bCs/>
          <w:color w:val="000000"/>
          <w:kern w:val="0"/>
          <w:szCs w:val="21"/>
        </w:rPr>
        <w:t xml:space="preserve">（六）其他需要说明的情况，包括评标过程中投标人根据评标委员会要求进行的澄清、说明或者补正，评标委员会成员的更换等。 </w:t>
      </w:r>
    </w:p>
    <w:p w14:paraId="7D7D9C3B">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22.2评标委员会成员对需要共同认定的事项存在争议的，应当按照少数服从多数的原则作出结论。持不同意见的评标委员会成员应当在评标报告上签署不同意见及理由，否则视为同意评标报告。</w:t>
      </w:r>
    </w:p>
    <w:p w14:paraId="56DF83DC">
      <w:pPr>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22.3评标报告由全体评标成员共同签字确认。</w:t>
      </w:r>
    </w:p>
    <w:p w14:paraId="57D275A6">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23. 评标过程保密</w:t>
      </w:r>
    </w:p>
    <w:p w14:paraId="3FF83C45">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23.1 采购人、采购代理机构应当采取必要措施，保证评标在严格保密的情况下进行。除采购人代表、评标现场组织人员、监督人员外，采购人的其他工作人员以及与评标工作无关的人员不得进入评标现场。</w:t>
      </w:r>
    </w:p>
    <w:p w14:paraId="312CEA2D">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23.2开标之后，直到授予中标人合同止，凡是属于审查、澄清、评价和比较投标的有关资料以及授标意向等，均不得向投标人或其他与评标无关的人员透露。</w:t>
      </w:r>
      <w:r>
        <w:rPr>
          <w:rFonts w:hint="eastAsia" w:ascii="宋体" w:hAnsi="宋体" w:cs="宋体"/>
          <w:b/>
          <w:bCs/>
          <w:color w:val="000000"/>
          <w:kern w:val="0"/>
          <w:szCs w:val="21"/>
        </w:rPr>
        <w:t>有关人员对评标情况以及在评标过程中获悉的国家秘密、商业秘密负有保密责任。</w:t>
      </w:r>
    </w:p>
    <w:p w14:paraId="23208249">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24. 关于投标人非实质性响应滞后发现的处理规则</w:t>
      </w:r>
    </w:p>
    <w:p w14:paraId="3132FE5E">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24.1无论基于何种原因，各项本应做拒绝投标处理的情形，即便未被及时发现而使该投标人进入评审或其它后续程序，包括已经签约的情形。一旦被发现存在上述情形，采购人或代理机构均有权</w:t>
      </w:r>
      <w:r>
        <w:rPr>
          <w:rFonts w:hint="eastAsia" w:ascii="宋体" w:hAnsi="宋体" w:cs="宋体"/>
          <w:kern w:val="0"/>
          <w:szCs w:val="21"/>
        </w:rPr>
        <w:t>依法</w:t>
      </w:r>
      <w:r>
        <w:rPr>
          <w:rFonts w:hint="eastAsia" w:ascii="宋体" w:hAnsi="宋体" w:cs="宋体"/>
          <w:color w:val="000000"/>
          <w:kern w:val="0"/>
          <w:szCs w:val="21"/>
        </w:rPr>
        <w:t>决定取消该投标人的此前评议结果，或决定对该投标予以拒绝，并有权采取相应的补救及纠正措施。</w:t>
      </w:r>
    </w:p>
    <w:p w14:paraId="0C551971">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25. 无效投标与无效评标</w:t>
      </w:r>
    </w:p>
    <w:p w14:paraId="37BDCDDB">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25.1投标人存在下列情况之一的，投标无效:</w:t>
      </w:r>
    </w:p>
    <w:p w14:paraId="078F212E">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（一）未按照招标文件的规定提交投标保证金的；</w:t>
      </w:r>
    </w:p>
    <w:p w14:paraId="18F8944A">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（二）投标文件未按招标文件要求签署、盖章的；</w:t>
      </w:r>
    </w:p>
    <w:p w14:paraId="135DA5AA">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（三）不具备招标文件中规定的资格要求的；</w:t>
      </w:r>
    </w:p>
    <w:p w14:paraId="0AA928E0">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（四）报价超过招标文件中规定的预算金额或者最高限价的；</w:t>
      </w:r>
    </w:p>
    <w:p w14:paraId="1691E31B">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（五）投标文件含有采购人不能接受的附加条件的;</w:t>
      </w:r>
    </w:p>
    <w:p w14:paraId="75C25274">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（六）法律、法规和招标文件规定的其他无效情形。</w:t>
      </w:r>
    </w:p>
    <w:p w14:paraId="3AE22F91">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25.2有下列情形之一的，视为投标人串通投标，其投标无效：</w:t>
      </w:r>
    </w:p>
    <w:p w14:paraId="1247983C">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（一）不同投标人的投标文件由同一单位或者个人编制；</w:t>
      </w:r>
    </w:p>
    <w:p w14:paraId="5FA7DF01">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（二）不同投标人委托同一单位或者个人办理投标事宜；</w:t>
      </w:r>
    </w:p>
    <w:p w14:paraId="462325D2">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（三）不同投标人的投标文件载明的项目管理成员或者联系人员为同一人；</w:t>
      </w:r>
    </w:p>
    <w:p w14:paraId="4D6EB7D0">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（四）不同投标人的投标文件异常一致或者投标报价呈规律性差异；</w:t>
      </w:r>
    </w:p>
    <w:p w14:paraId="2B8E8E31">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（五）不同投标人的投标文件相互混装；</w:t>
      </w:r>
    </w:p>
    <w:p w14:paraId="16F1A94C">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（六）不同投标人的投标保证金从同一单位或者个人的账户转出。</w:t>
      </w:r>
    </w:p>
    <w:p w14:paraId="4FF884A0">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25.3评标委员会或者其成员存在下列情形导致评标结果无效的，采购人、采购代理机构可以重新组建评标委员会进行评标，并书面报告本级财政部门，但采购合同已经履行的除外：</w:t>
      </w:r>
    </w:p>
    <w:p w14:paraId="0C04DAED">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（一）评标委员会组成不符合《政府采购货物和服务招标投标管理办法》规定的；</w:t>
      </w:r>
    </w:p>
    <w:p w14:paraId="314F5FAF">
      <w:pPr>
        <w:widowControl/>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（二）有《政府采购货物和服务招标投标管理办法》第六十二条第一至五项情形的；</w:t>
      </w:r>
    </w:p>
    <w:p w14:paraId="4D168F25">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（三）评标委员会及其成员独立评标受到非法干预的；</w:t>
      </w:r>
    </w:p>
    <w:p w14:paraId="757E5EB9">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（四）有《中华人民共和国政府采购法实施条例》第七十五条规定的违法行为的。</w:t>
      </w:r>
    </w:p>
    <w:p w14:paraId="0C04C8B6">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 xml:space="preserve"> 有违法违规行为的原评标委员会成员不得参加重新组建的评标委员会。</w:t>
      </w:r>
    </w:p>
    <w:p w14:paraId="2E949801">
      <w:pPr>
        <w:widowControl/>
        <w:tabs>
          <w:tab w:val="left" w:pos="567"/>
        </w:tabs>
        <w:snapToGrid w:val="0"/>
        <w:spacing w:line="360" w:lineRule="auto"/>
        <w:ind w:firstLine="422" w:firstLineChars="200"/>
        <w:rPr>
          <w:rFonts w:ascii="宋体" w:hAnsi="宋体" w:cs="宋体"/>
          <w:color w:val="000000"/>
          <w:kern w:val="0"/>
          <w:szCs w:val="21"/>
        </w:rPr>
      </w:pPr>
      <w:r>
        <w:rPr>
          <w:rFonts w:hint="eastAsia" w:ascii="宋体" w:hAnsi="宋体" w:cs="宋体"/>
          <w:b/>
          <w:color w:val="000000"/>
          <w:kern w:val="0"/>
          <w:szCs w:val="21"/>
        </w:rPr>
        <w:t>26．采购项目终止与处理</w:t>
      </w:r>
    </w:p>
    <w:p w14:paraId="1598267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26.1采购人、采购代理机构在发布招标公告、资格预审公告或者发出投标邀请书后，除因重大变故采购任务取消情况外，不得擅自终止招标活动。</w:t>
      </w:r>
    </w:p>
    <w:p w14:paraId="0907B33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终止招标的，代理机构应当及时在原公告发布媒体上发布终止公告，以书面形式通知已经获取招标文件、资格预审文件或者被邀请的潜在投标人，并将项目实施情况和采购任务取消原因报告本级财政部门。</w:t>
      </w:r>
    </w:p>
    <w:p w14:paraId="0773099E">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26.2公开招标数额标准以上的采购项目（如分包按包计），投标截止后投标人不足3家或者通过资格审查或符合性审查的投标人不足3家的，除采购任务取消情形外，按照以下方式处理：</w:t>
      </w:r>
    </w:p>
    <w:p w14:paraId="6344B48F">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（一）招标文件存在不合理条款或者招标程序不符合规定的，采购人、采购代理机构改正后依法重新招标；</w:t>
      </w:r>
    </w:p>
    <w:p w14:paraId="5DCFBAB3">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（二）招标文件没有不合理条款、招标程序符合规定，需要采用其他采购方式采购的，采购人应当依法报财政部门批准。</w:t>
      </w:r>
    </w:p>
    <w:p w14:paraId="053A3C53">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采购项目（按包计）终止后，评标委员会应做出书面报告；代理机构应当将废标原因通知所有投标人，并依法重新组织采购活动。</w:t>
      </w:r>
    </w:p>
    <w:p w14:paraId="2628E0B8">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26.3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0941BEE6">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27. 中标结果公告</w:t>
      </w:r>
    </w:p>
    <w:p w14:paraId="3A453F0B">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27.1代理机构应当自中标人确定之日起2个工作日内，在省级以上财政部门指定的媒体上公告中标结果，招标文件应当随中标结果同时公告。</w:t>
      </w:r>
    </w:p>
    <w:p w14:paraId="0D905966">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27.2中标结果公告内容应当包括采购人及其委托的代理机构的名称、地址、联系方式，项目名称和项目编号，中标人名称、地址和中标金额，主要中标标的的名称、规格型号、数量、单价、服务要求，中标公告期限以及评审专家名单。</w:t>
      </w:r>
    </w:p>
    <w:p w14:paraId="75C24DB5">
      <w:pPr>
        <w:widowControl/>
        <w:tabs>
          <w:tab w:val="left" w:pos="0"/>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27.3中标公告期限为1个工作日。</w:t>
      </w:r>
    </w:p>
    <w:p w14:paraId="3A2C06AD">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28．中标通知</w:t>
      </w:r>
    </w:p>
    <w:p w14:paraId="4608E04E">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28.1在公告中标结果的同时，采购代理机构应当向中标人发出中标通知书；对未通过资格审查的投标人，应当告知其未通过的原因；采用综合评分法评审的，还应当告知未中标人本人的评审得分与排序。</w:t>
      </w:r>
    </w:p>
    <w:p w14:paraId="5D91F8C9">
      <w:pPr>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28.2中标通知书发出后，采购人不得违法改变中标结果，中标人无正当理由不得放弃中标。</w:t>
      </w:r>
    </w:p>
    <w:p w14:paraId="440218CD">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28.3中标通知书是合同的组成部分。</w:t>
      </w:r>
    </w:p>
    <w:p w14:paraId="1F7E4BE3">
      <w:pPr>
        <w:widowControl/>
        <w:tabs>
          <w:tab w:val="left" w:pos="0"/>
        </w:tabs>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29.中标服务费</w:t>
      </w:r>
    </w:p>
    <w:p w14:paraId="4B320E05">
      <w:pPr>
        <w:autoSpaceDE w:val="0"/>
        <w:autoSpaceDN w:val="0"/>
        <w:snapToGrid w:val="0"/>
        <w:spacing w:line="360" w:lineRule="auto"/>
        <w:ind w:firstLine="420" w:firstLineChars="200"/>
        <w:rPr>
          <w:rFonts w:ascii="宋体" w:hAnsi="宋体" w:cs="宋体"/>
          <w:snapToGrid w:val="0"/>
          <w:kern w:val="0"/>
          <w:szCs w:val="21"/>
        </w:rPr>
      </w:pPr>
      <w:r>
        <w:rPr>
          <w:rFonts w:hint="eastAsia" w:ascii="宋体" w:hAnsi="宋体" w:cs="宋体"/>
          <w:color w:val="000000"/>
          <w:kern w:val="0"/>
          <w:szCs w:val="21"/>
        </w:rPr>
        <w:t>29.1 采购项目中标服务费由中标人缴纳，</w:t>
      </w:r>
      <w:r>
        <w:rPr>
          <w:rFonts w:hint="eastAsia" w:ascii="宋体" w:hAnsi="宋体" w:cs="宋体"/>
          <w:snapToGrid w:val="0"/>
          <w:kern w:val="0"/>
          <w:szCs w:val="21"/>
        </w:rPr>
        <w:t>以中标金额为计算基础，</w:t>
      </w:r>
      <w:r>
        <w:rPr>
          <w:rFonts w:hint="eastAsia" w:ascii="宋体" w:hAnsi="宋体"/>
          <w:szCs w:val="21"/>
        </w:rPr>
        <w:t>收费参照《招标代理服务收费管理暂行办法》（计价格[2002]1980号）中费率标准执行。</w:t>
      </w:r>
    </w:p>
    <w:p w14:paraId="5A50A564">
      <w:pPr>
        <w:pStyle w:val="77"/>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29.2 中标人在收到中标通知书后，向代理机构一次性付清中标服务费。</w:t>
      </w:r>
    </w:p>
    <w:p w14:paraId="62E5C36B">
      <w:pPr>
        <w:widowControl/>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七. 签订合同</w:t>
      </w:r>
    </w:p>
    <w:p w14:paraId="2386D4C3">
      <w:pPr>
        <w:tabs>
          <w:tab w:val="left" w:pos="567"/>
        </w:tabs>
        <w:snapToGrid w:val="0"/>
        <w:spacing w:line="360" w:lineRule="auto"/>
        <w:ind w:firstLine="420" w:firstLineChars="200"/>
        <w:rPr>
          <w:rFonts w:ascii="宋体" w:hAnsi="宋体" w:cs="宋体"/>
          <w:kern w:val="0"/>
          <w:szCs w:val="21"/>
        </w:rPr>
      </w:pPr>
      <w:r>
        <w:rPr>
          <w:rFonts w:hint="eastAsia" w:ascii="宋体" w:hAnsi="宋体" w:cs="宋体"/>
          <w:kern w:val="0"/>
          <w:szCs w:val="21"/>
        </w:rPr>
        <w:t>30.签订合同</w:t>
      </w:r>
    </w:p>
    <w:p w14:paraId="069CFE1B">
      <w:pPr>
        <w:tabs>
          <w:tab w:val="left" w:pos="567"/>
        </w:tabs>
        <w:snapToGrid w:val="0"/>
        <w:spacing w:line="360" w:lineRule="auto"/>
        <w:ind w:firstLine="420" w:firstLineChars="200"/>
        <w:rPr>
          <w:rFonts w:ascii="宋体" w:hAnsi="宋体" w:cs="宋体"/>
          <w:kern w:val="0"/>
          <w:szCs w:val="21"/>
        </w:rPr>
      </w:pPr>
      <w:r>
        <w:rPr>
          <w:rFonts w:hint="eastAsia" w:ascii="宋体" w:hAnsi="宋体" w:cs="宋体"/>
          <w:kern w:val="0"/>
          <w:szCs w:val="21"/>
        </w:rPr>
        <w:t>30.1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4FCD0D4D">
      <w:pPr>
        <w:widowControl/>
        <w:tabs>
          <w:tab w:val="left" w:pos="567"/>
        </w:tabs>
        <w:snapToGrid w:val="0"/>
        <w:spacing w:line="360" w:lineRule="auto"/>
        <w:ind w:firstLine="420" w:firstLineChars="200"/>
        <w:rPr>
          <w:rFonts w:ascii="宋体" w:hAnsi="宋体" w:cs="宋体"/>
          <w:kern w:val="0"/>
          <w:szCs w:val="21"/>
        </w:rPr>
      </w:pPr>
      <w:r>
        <w:rPr>
          <w:rFonts w:hint="eastAsia" w:ascii="宋体" w:hAnsi="宋体" w:cs="宋体"/>
          <w:kern w:val="0"/>
          <w:szCs w:val="21"/>
        </w:rPr>
        <w:t>30.2采购人不得向中标人提出任何不合理的要求作为签订合同的条件。</w:t>
      </w:r>
    </w:p>
    <w:p w14:paraId="0884255B">
      <w:pPr>
        <w:widowControl/>
        <w:tabs>
          <w:tab w:val="left" w:pos="567"/>
        </w:tabs>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30.3在合同履行中，采购人如需追加与合同标的相同的货物，在不改变合同其他条款的前提下，采购人可与中标人协商签订补充合同，但所有补充合同的采购金额不得超过原合同金额的百分之十。 </w:t>
      </w:r>
    </w:p>
    <w:p w14:paraId="5099DA7E">
      <w:pPr>
        <w:pStyle w:val="90"/>
        <w:snapToGrid w:val="0"/>
        <w:spacing w:line="360" w:lineRule="auto"/>
        <w:ind w:firstLine="420" w:firstLineChars="200"/>
        <w:jc w:val="both"/>
        <w:rPr>
          <w:rFonts w:cs="宋体"/>
          <w:kern w:val="0"/>
          <w:sz w:val="21"/>
          <w:szCs w:val="21"/>
        </w:rPr>
      </w:pPr>
      <w:r>
        <w:rPr>
          <w:rFonts w:hint="eastAsia" w:cs="宋体"/>
          <w:color w:val="000000"/>
          <w:kern w:val="0"/>
          <w:sz w:val="21"/>
          <w:szCs w:val="21"/>
        </w:rPr>
        <w:t>30.4</w:t>
      </w:r>
      <w:r>
        <w:rPr>
          <w:rFonts w:hint="eastAsia" w:cs="宋体"/>
          <w:kern w:val="0"/>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395FE3B9">
      <w:pPr>
        <w:pStyle w:val="90"/>
        <w:snapToGrid w:val="0"/>
        <w:spacing w:line="360" w:lineRule="auto"/>
        <w:ind w:firstLine="420" w:firstLineChars="200"/>
        <w:jc w:val="both"/>
        <w:rPr>
          <w:rFonts w:cs="宋体"/>
          <w:color w:val="000000"/>
          <w:kern w:val="0"/>
          <w:sz w:val="21"/>
          <w:szCs w:val="21"/>
        </w:rPr>
      </w:pPr>
      <w:r>
        <w:rPr>
          <w:rFonts w:hint="eastAsia" w:cs="宋体"/>
          <w:color w:val="000000"/>
          <w:kern w:val="0"/>
          <w:sz w:val="21"/>
          <w:szCs w:val="21"/>
        </w:rPr>
        <w:t xml:space="preserve">30.5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2EB002C8">
      <w:pPr>
        <w:widowControl/>
        <w:tabs>
          <w:tab w:val="left" w:pos="567"/>
        </w:tabs>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30.6采购人与中标人应当根据合同的约定依法履行合同义务。</w:t>
      </w:r>
    </w:p>
    <w:p w14:paraId="31676C94">
      <w:pPr>
        <w:widowControl/>
        <w:snapToGrid w:val="0"/>
        <w:spacing w:line="360" w:lineRule="auto"/>
        <w:ind w:firstLine="422" w:firstLineChars="200"/>
        <w:rPr>
          <w:rFonts w:ascii="宋体" w:hAnsi="宋体" w:cs="宋体"/>
          <w:b/>
          <w:color w:val="000000"/>
          <w:kern w:val="0"/>
          <w:szCs w:val="21"/>
        </w:rPr>
      </w:pPr>
      <w:bookmarkStart w:id="12" w:name="_Toc175644024"/>
      <w:r>
        <w:rPr>
          <w:rFonts w:hint="eastAsia" w:ascii="宋体" w:hAnsi="宋体" w:cs="宋体"/>
          <w:b/>
          <w:color w:val="000000"/>
          <w:kern w:val="0"/>
          <w:szCs w:val="21"/>
        </w:rPr>
        <w:t>八、保密和披露</w:t>
      </w:r>
      <w:bookmarkEnd w:id="12"/>
    </w:p>
    <w:p w14:paraId="67BD2CE6">
      <w:pPr>
        <w:widowControl/>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31.保密</w:t>
      </w:r>
    </w:p>
    <w:p w14:paraId="5F706A2A">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31.1潜在投标人自领取招标文件之日起，须承诺承担本招标项目项下保密义务，不得将因本次招标获得的信息向第三人外传。</w:t>
      </w:r>
    </w:p>
    <w:p w14:paraId="76A5BBB3">
      <w:pPr>
        <w:widowControl/>
        <w:snapToGrid w:val="0"/>
        <w:spacing w:line="360" w:lineRule="auto"/>
        <w:ind w:firstLine="420" w:firstLineChars="200"/>
        <w:rPr>
          <w:rFonts w:ascii="宋体" w:hAnsi="宋体" w:cs="宋体"/>
          <w:color w:val="000000"/>
          <w:kern w:val="0"/>
          <w:szCs w:val="21"/>
        </w:rPr>
      </w:pPr>
      <w:r>
        <w:rPr>
          <w:rFonts w:hint="eastAsia" w:ascii="宋体" w:hAnsi="宋体" w:cs="宋体"/>
          <w:bCs/>
          <w:color w:val="000000"/>
          <w:kern w:val="0"/>
          <w:szCs w:val="21"/>
        </w:rPr>
        <w:t>31.2有关人员对评标情况以及在评标过程中获悉的国家秘密、商业秘密负有保密责任。</w:t>
      </w:r>
    </w:p>
    <w:p w14:paraId="4F1EB830">
      <w:pPr>
        <w:widowControl/>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32.披露</w:t>
      </w:r>
    </w:p>
    <w:p w14:paraId="688CF48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32.1</w:t>
      </w:r>
      <w:r>
        <w:rPr>
          <w:rFonts w:hint="eastAsia" w:ascii="宋体" w:hAnsi="宋体" w:cs="宋体"/>
          <w:kern w:val="0"/>
          <w:szCs w:val="21"/>
        </w:rPr>
        <w:t>采购人或</w:t>
      </w:r>
      <w:r>
        <w:rPr>
          <w:rFonts w:hint="eastAsia" w:ascii="宋体" w:hAnsi="宋体" w:cs="宋体"/>
          <w:color w:val="000000"/>
          <w:kern w:val="0"/>
          <w:szCs w:val="21"/>
        </w:rPr>
        <w:t>代理机构有权将投标人提供的所有资料向政府有关部门或评审标书的有关人员披露。</w:t>
      </w:r>
    </w:p>
    <w:p w14:paraId="028D0EB9">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32.2在代理机构认为适当时、国家机关调查、审查、审计时以及其他符合法律规定的情形下，代理机构</w:t>
      </w:r>
      <w:r>
        <w:rPr>
          <w:rFonts w:hint="eastAsia" w:ascii="宋体" w:hAnsi="宋体" w:cs="宋体"/>
          <w:kern w:val="0"/>
          <w:szCs w:val="21"/>
        </w:rPr>
        <w:t>（或采购人）</w:t>
      </w:r>
      <w:r>
        <w:rPr>
          <w:rFonts w:hint="eastAsia" w:ascii="宋体" w:hAnsi="宋体" w:cs="宋体"/>
          <w:color w:val="000000"/>
          <w:kern w:val="0"/>
          <w:szCs w:val="21"/>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787A8D78">
      <w:pPr>
        <w:widowControl/>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九、询问和质疑</w:t>
      </w:r>
    </w:p>
    <w:p w14:paraId="109232A1">
      <w:pPr>
        <w:widowControl/>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33.投标人有权就招标事宜提出询问和质疑。</w:t>
      </w:r>
    </w:p>
    <w:p w14:paraId="53AD029C">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33.1 招标程序受《中华人民共和国政府采购法》、《中华人民共和国政府采购法实施条例》、《政府采购货物和服务招标投标管理办法》和相关法律法规的约束，并受到严格的内部监督，以确保授予合同过程的公平公正。</w:t>
      </w:r>
    </w:p>
    <w:p w14:paraId="2F49F663">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33.2 投标人对招标文件条款或商务、技术参数有异议的，应当在开标前通过澄清或修改程序提出。</w:t>
      </w:r>
    </w:p>
    <w:p w14:paraId="437DF40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33.3 投标人对采购文件在法定质疑期内一次性提出针对同一采购程序环节的质疑。</w:t>
      </w:r>
    </w:p>
    <w:p w14:paraId="520795F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33.4 投标人认为招标文件、采购过程、中标或者中标成交结果使自己的合法权益受到损害的，可以在知道或者应知其权益受到损害之日起7个工作日内，以书面形式向采购人、采购代理机构提出质疑。</w:t>
      </w:r>
    </w:p>
    <w:p w14:paraId="08122F3B">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33.5 潜在投标人已依法获取其可质疑的采购文件的，可以对该文件提出质疑。对招标文件提出质疑的，在获取招标文件或者招标公告期限届满之日起7个工作日内提出。</w:t>
      </w:r>
    </w:p>
    <w:p w14:paraId="3CAAAAD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33.6质疑应当以书面形式向代理机构提出，经法定代表人签字并加盖公章。</w:t>
      </w:r>
    </w:p>
    <w:p w14:paraId="7A6A0EF1">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33.7 投标人提出质疑应当提交质疑函和必要的证明材料。质疑函应当包括以下主要内容：</w:t>
      </w:r>
    </w:p>
    <w:p w14:paraId="51CC1CE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33.7.1投标人的姓名或者名称、地址、邮编、联系人及联系电话；</w:t>
      </w:r>
    </w:p>
    <w:p w14:paraId="1E7D8C6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33.7.2质疑项目名称、编号、包号（若分包）；</w:t>
      </w:r>
    </w:p>
    <w:p w14:paraId="517F437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33.7.3具体、明确的质疑事项和与质疑事项相关的请求；</w:t>
      </w:r>
    </w:p>
    <w:p w14:paraId="1A4D4C4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33.7.4事实依据；</w:t>
      </w:r>
    </w:p>
    <w:p w14:paraId="22753F21">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33.7.5必要的法律依据；</w:t>
      </w:r>
    </w:p>
    <w:p w14:paraId="070392F5">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33.7.6提出质疑的日期。</w:t>
      </w:r>
    </w:p>
    <w:p w14:paraId="2F297CCC">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投标人为自然人的，应当由本人签字；投标人为法人或者其他组织的，应当由法定代表人、主要负责人或者其授权代表签字或者盖章，并加盖公章。</w:t>
      </w:r>
    </w:p>
    <w:p w14:paraId="65A57600">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33.8 质疑应按照“谁主张、谁举证”的原则，质疑书应当附相关证明材料。质疑材料应为简体中文，一式二份。</w:t>
      </w:r>
    </w:p>
    <w:p w14:paraId="17ACBA50">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33.9有下列情形之一的，属于无效质疑，代理机构可不予受理：</w:t>
      </w:r>
    </w:p>
    <w:p w14:paraId="5874608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33.9.1未在有效期限内提出质疑的；</w:t>
      </w:r>
    </w:p>
    <w:p w14:paraId="03A74614">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33.9.2质疑未以书面形式提出的；</w:t>
      </w:r>
    </w:p>
    <w:p w14:paraId="4338217E">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33.9.3所提交材料未明示属于质疑材料的；</w:t>
      </w:r>
    </w:p>
    <w:p w14:paraId="5B69A96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33.9.4质疑书没有法定代表人签章并加盖单位公章的；质疑书由参加采购项目的授权代表签署本人姓名或印盖本人姓名章，但没有法定代表人特别授权的；</w:t>
      </w:r>
    </w:p>
    <w:p w14:paraId="7F94AAF5">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33.9.5质疑书未提供有效联系人或联系方式的；</w:t>
      </w:r>
    </w:p>
    <w:p w14:paraId="056F7158">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33.8.6质疑事项已经进入投诉或者行政复议或者诉讼程序的；</w:t>
      </w:r>
    </w:p>
    <w:p w14:paraId="1F5BE5A8">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33.9.7质疑书未附相关证明材料，被视为无有效证据支持的；</w:t>
      </w:r>
    </w:p>
    <w:p w14:paraId="238629B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33.9.8投标人对招标文件条款或技术参数有异议，未在开标前通过澄清或修改程序提出，并且投标人已经参与投标，而于开标后对招标文件提出质疑的；</w:t>
      </w:r>
    </w:p>
    <w:p w14:paraId="6CFAF020">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33.9.9在提出本次质疑前半年内连续三次质疑而无事实依据的；</w:t>
      </w:r>
    </w:p>
    <w:p w14:paraId="71DAE0A0">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33.9.10其它不符合受理条件的情形。</w:t>
      </w:r>
    </w:p>
    <w:p w14:paraId="74E854A1">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33.10采购人、采购代理机构不得拒收质疑投标人在法定质疑期内发出的质疑函，应当在收到质疑函后7个工作日内做出答复，并以书面形式通知质疑投标人和其他有关投标人。</w:t>
      </w:r>
    </w:p>
    <w:p w14:paraId="1003A418">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33.11投标人对评审过程、中标结果提出质疑的，采购人、采购代理机构可以组织原评标委员会协助答复质疑。</w:t>
      </w:r>
    </w:p>
    <w:p w14:paraId="76BAED14">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33.12质疑答复应当包含以下内容：</w:t>
      </w:r>
    </w:p>
    <w:p w14:paraId="7C26199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5CB0A379">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33.13采购人、采购代理机构认为投标人质疑不成立，或者成立但未对中标结果构成影响的，继续开展采购活动；认为投标人质疑成立且影响或者可能影响中标结果的，按照下列情况处理：</w:t>
      </w:r>
    </w:p>
    <w:p w14:paraId="7F7C4F44">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33.13.1对招标文件提出的质疑，依法通过澄清或者修改可以继续开展招标活动；否则应当修改招标文件后重新开展活动。</w:t>
      </w:r>
    </w:p>
    <w:p w14:paraId="5EF9DCA3">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33.13.2对招标过程、中标结果提出的质疑，合格投标人符合法定数量时，可以从合格的中标候选人中另行确定中标人的，应当依法另行确定中标人；否则应当重新开展招标活动。</w:t>
      </w:r>
    </w:p>
    <w:p w14:paraId="329239A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质疑答复导致中标结果改变的，采购或者采购代理机构应当将有关情况书面报告本机财政部门。</w:t>
      </w:r>
    </w:p>
    <w:p w14:paraId="2EBA6661">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33.14质疑投标人对采购人、代理机构的答复不满意，或者代理机构未在规定的时间内做出答复的，可以在答复期满后15个工作日内向政府采购监管部门投诉。</w:t>
      </w:r>
    </w:p>
    <w:p w14:paraId="3FF65F3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33.15接收质疑函的联系方式</w:t>
      </w:r>
    </w:p>
    <w:p w14:paraId="67F6F793">
      <w:pPr>
        <w:pStyle w:val="73"/>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名称</w:t>
      </w:r>
      <w:r>
        <w:rPr>
          <w:rFonts w:hint="eastAsia" w:ascii="宋体" w:hAnsi="宋体" w:cs="宋体"/>
          <w:color w:val="000000"/>
          <w:szCs w:val="21"/>
        </w:rPr>
        <w:t>：</w:t>
      </w:r>
      <w:r>
        <w:rPr>
          <w:rFonts w:hint="eastAsia" w:ascii="宋体" w:hAnsi="宋体" w:cs="宋体"/>
          <w:color w:val="000000"/>
          <w:szCs w:val="21"/>
          <w:lang w:eastAsia="zh-CN"/>
        </w:rPr>
        <w:t>山西博康项目管理有限公司</w:t>
      </w:r>
    </w:p>
    <w:p w14:paraId="5ED7CBD3">
      <w:pPr>
        <w:pStyle w:val="73"/>
        <w:spacing w:line="360" w:lineRule="auto"/>
        <w:rPr>
          <w:rFonts w:hint="eastAsia" w:ascii="宋体" w:hAnsi="宋体" w:cs="宋体"/>
          <w:color w:val="000000"/>
          <w:szCs w:val="21"/>
          <w:lang w:val="en-US" w:eastAsia="zh-CN"/>
        </w:rPr>
      </w:pPr>
      <w:r>
        <w:rPr>
          <w:rFonts w:hint="eastAsia" w:ascii="宋体" w:hAnsi="宋体" w:cs="宋体"/>
          <w:color w:val="000000"/>
          <w:szCs w:val="21"/>
        </w:rPr>
        <w:t>地址：</w:t>
      </w:r>
      <w:r>
        <w:rPr>
          <w:rFonts w:hint="eastAsia" w:ascii="宋体" w:hAnsi="宋体" w:cs="宋体"/>
          <w:color w:val="000000"/>
          <w:szCs w:val="21"/>
          <w:lang w:val="en-US" w:eastAsia="zh-CN"/>
        </w:rPr>
        <w:t>山西省太原市小店区晋阳街84号宏安世纪大厦A座1411号</w:t>
      </w:r>
    </w:p>
    <w:p w14:paraId="261AEBFF">
      <w:pPr>
        <w:pStyle w:val="73"/>
        <w:spacing w:line="360" w:lineRule="auto"/>
        <w:rPr>
          <w:rFonts w:hint="eastAsia" w:ascii="宋体" w:hAnsi="宋体" w:cs="宋体"/>
          <w:color w:val="000000"/>
          <w:szCs w:val="21"/>
        </w:rPr>
      </w:pPr>
      <w:r>
        <w:rPr>
          <w:rFonts w:hint="eastAsia" w:ascii="宋体" w:hAnsi="宋体" w:cs="宋体"/>
          <w:color w:val="000000"/>
          <w:szCs w:val="21"/>
        </w:rPr>
        <w:t>联系人：</w:t>
      </w:r>
      <w:r>
        <w:rPr>
          <w:rFonts w:hint="eastAsia" w:ascii="宋体" w:hAnsi="宋体" w:cs="宋体"/>
          <w:color w:val="000000" w:themeColor="text1"/>
          <w:szCs w:val="21"/>
          <w:lang w:val="en-US" w:eastAsia="zh-CN"/>
          <w14:textFill>
            <w14:solidFill>
              <w14:schemeClr w14:val="tx1"/>
            </w14:solidFill>
          </w14:textFill>
        </w:rPr>
        <w:t>曹花 李海涛 李海云</w:t>
      </w:r>
    </w:p>
    <w:p w14:paraId="087BA0AC">
      <w:pPr>
        <w:pStyle w:val="73"/>
        <w:spacing w:line="360" w:lineRule="auto"/>
        <w:rPr>
          <w:rFonts w:ascii="宋体" w:hAnsi="宋体" w:cs="宋体"/>
          <w:color w:val="000000"/>
          <w:szCs w:val="21"/>
        </w:rPr>
      </w:pPr>
      <w:r>
        <w:rPr>
          <w:rFonts w:hint="eastAsia" w:ascii="宋体" w:hAnsi="宋体" w:cs="宋体"/>
          <w:szCs w:val="21"/>
        </w:rPr>
        <w:t>电话：</w:t>
      </w:r>
      <w:r>
        <w:rPr>
          <w:rFonts w:hint="eastAsia" w:ascii="宋体" w:hAnsi="宋体" w:cs="宋体"/>
          <w:szCs w:val="21"/>
          <w:lang w:val="en-US" w:eastAsia="zh-CN"/>
        </w:rPr>
        <w:t>19135331717</w:t>
      </w:r>
    </w:p>
    <w:p w14:paraId="301320CA">
      <w:pPr>
        <w:widowControl/>
        <w:snapToGrid w:val="0"/>
        <w:spacing w:line="360" w:lineRule="auto"/>
        <w:ind w:firstLine="422" w:firstLineChars="200"/>
        <w:rPr>
          <w:rFonts w:ascii="宋体" w:hAnsi="宋体" w:cs="宋体"/>
          <w:b/>
          <w:color w:val="000000"/>
          <w:kern w:val="0"/>
          <w:szCs w:val="21"/>
        </w:rPr>
      </w:pPr>
      <w:r>
        <w:rPr>
          <w:rFonts w:hint="eastAsia" w:ascii="宋体" w:hAnsi="宋体" w:cs="宋体"/>
          <w:b/>
          <w:color w:val="000000"/>
          <w:kern w:val="0"/>
          <w:szCs w:val="21"/>
        </w:rPr>
        <w:t>十、违约处罚</w:t>
      </w:r>
    </w:p>
    <w:p w14:paraId="68DDAE70">
      <w:pPr>
        <w:spacing w:line="360" w:lineRule="auto"/>
        <w:ind w:firstLine="420" w:firstLineChars="200"/>
        <w:rPr>
          <w:rFonts w:ascii="宋体" w:hAnsi="宋体" w:cs="宋体"/>
          <w:szCs w:val="21"/>
        </w:rPr>
      </w:pPr>
      <w:r>
        <w:rPr>
          <w:rFonts w:hint="eastAsia" w:ascii="宋体" w:hAnsi="宋体" w:cs="宋体"/>
          <w:color w:val="000000"/>
          <w:kern w:val="0"/>
          <w:szCs w:val="21"/>
        </w:rPr>
        <w:t>34. 投标人发生下列情况之一的，投标保证金将被没收，并可能被列入不良记录名单，</w:t>
      </w:r>
      <w:r>
        <w:rPr>
          <w:rFonts w:hint="eastAsia" w:ascii="宋体" w:hAnsi="宋体" w:cs="宋体"/>
          <w:szCs w:val="21"/>
        </w:rPr>
        <w:t xml:space="preserve">同时代理机构将提请政府采购监管部门，依据政府采购法律法规的规定作出处理。 </w:t>
      </w:r>
    </w:p>
    <w:p w14:paraId="1B79DC5A">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34.1开标后在投标有效期内，投标人撤回其投标；</w:t>
      </w:r>
    </w:p>
    <w:p w14:paraId="2D071E1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34.2在评标期间，投标人企图影响代理机构或评标委员会的任何活动，将导致投标被拒绝，并由其承担相应的法律责任；</w:t>
      </w:r>
    </w:p>
    <w:p w14:paraId="051B524C">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 xml:space="preserve">34.3中标人未按本招标文件规定签约； </w:t>
      </w:r>
    </w:p>
    <w:p w14:paraId="0430E895">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34.4中标人与采购人订立背离合同实质性内容的其它协议；</w:t>
      </w:r>
      <w:bookmarkEnd w:id="3"/>
      <w:r>
        <w:rPr>
          <w:rFonts w:hint="eastAsia" w:ascii="宋体" w:hAnsi="宋体" w:cs="宋体"/>
          <w:color w:val="000000"/>
          <w:kern w:val="0"/>
          <w:szCs w:val="21"/>
        </w:rPr>
        <w:t xml:space="preserve"> </w:t>
      </w:r>
    </w:p>
    <w:p w14:paraId="63574DBB">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34.5投标人未按招标文件规定和合同约定履行义务的。</w:t>
      </w:r>
    </w:p>
    <w:p w14:paraId="274DE237">
      <w:pPr>
        <w:widowControl/>
        <w:snapToGrid w:val="0"/>
        <w:spacing w:line="360" w:lineRule="auto"/>
        <w:ind w:firstLine="422" w:firstLineChars="200"/>
        <w:rPr>
          <w:rFonts w:ascii="宋体" w:hAnsi="宋体" w:cs="宋体"/>
          <w:color w:val="000000"/>
          <w:kern w:val="0"/>
          <w:szCs w:val="21"/>
        </w:rPr>
      </w:pPr>
      <w:r>
        <w:rPr>
          <w:rFonts w:hint="eastAsia" w:ascii="宋体" w:hAnsi="宋体" w:cs="宋体"/>
          <w:b/>
          <w:color w:val="000000"/>
          <w:kern w:val="0"/>
          <w:szCs w:val="21"/>
        </w:rPr>
        <w:t>35．</w:t>
      </w:r>
      <w:r>
        <w:rPr>
          <w:rFonts w:hint="eastAsia" w:ascii="宋体" w:hAnsi="宋体" w:cs="宋体"/>
          <w:color w:val="000000"/>
          <w:kern w:val="0"/>
          <w:szCs w:val="21"/>
        </w:rPr>
        <w:t>采购人有下列情形之一的，由财政部门责令限期改正；情节严重的，给予警告，对直接负责的主管人员和其他直接责任人员由其行政主管部门或者有关机关依法给予处分，并予以通报；涉嫌犯罪的，移送司法机关处理：</w:t>
      </w:r>
    </w:p>
    <w:p w14:paraId="71EC254E">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（一）未按照本办法的规定编制采购需求的；</w:t>
      </w:r>
    </w:p>
    <w:p w14:paraId="0B600C90">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（二）采购人向供应商索要或者接受其给予的赠品、回扣或者与采购无关的其他商品、服务的；</w:t>
      </w:r>
    </w:p>
    <w:p w14:paraId="7ECEA11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（三）向中标人提出不合理要求作为签订合同条件的。</w:t>
      </w:r>
    </w:p>
    <w:p w14:paraId="5806D2B6">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36．评标委员会及其成员不得有下列行为：</w:t>
      </w:r>
    </w:p>
    <w:p w14:paraId="18CE6490">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（一）确定参与评标至评标结束前私自接触投标人；</w:t>
      </w:r>
    </w:p>
    <w:p w14:paraId="40F4B6FD">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（二）接受投标人提出的与投标文件不一致的澄清或者说明，对于投标文件中含义不明确、同类问题表述不一致或者有明显文字和计算错误的内容的情形除外；</w:t>
      </w:r>
    </w:p>
    <w:p w14:paraId="071CD71D">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（三）违反评标纪律发表倾向性意见或者征询采购人的倾向性意见；</w:t>
      </w:r>
    </w:p>
    <w:p w14:paraId="787526C8">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（四）对需要专业判断的主观评审因素协商评分；</w:t>
      </w:r>
    </w:p>
    <w:p w14:paraId="415DD026">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（五）在评标过程中擅离职守，影响评标程序正常进行的；</w:t>
      </w:r>
    </w:p>
    <w:p w14:paraId="470727A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（六）记录、复制或者带走任何评标资料；</w:t>
      </w:r>
    </w:p>
    <w:p w14:paraId="788845EB">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（七）其他不遵守评标纪律的行为。</w:t>
      </w:r>
    </w:p>
    <w:p w14:paraId="1EEF40EF">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 xml:space="preserve"> 评标委员会成员有前款第一至五项行为之一的，其评审意见无效，并不得获取评审劳务报酬和报销异地评审差旅费。</w:t>
      </w:r>
    </w:p>
    <w:p w14:paraId="5B9ACE57">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37．采购人、代理机构有下列情形之一的，由财政部门责令限期改正，情节严重的，给予警告，对直接负责的主管人员和其他直接责任人员，由其行政主管部门或者有关机关给予处分，并予通报；代理机构有违法所得的，没收违法所得，并可以处以不超过违法所得3倍、最高不超过3万元的罚款，没有违法所得的，可以处以1万元以下的罚款：</w:t>
      </w:r>
    </w:p>
    <w:p w14:paraId="5CEABE50">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（一）代理机构及其分支机构在所代理的采购项目中投标或者代理投标，为所代理的采购项目的投标人参加本项目提供投标咨询的；</w:t>
      </w:r>
    </w:p>
    <w:p w14:paraId="3493F3AE">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（二）设定最低限价的；</w:t>
      </w:r>
    </w:p>
    <w:p w14:paraId="2AF8344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（三）未按照规定进行资格预审或者资格审查的；</w:t>
      </w:r>
    </w:p>
    <w:p w14:paraId="0EFA4803">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（四）违反本办法规定确定招标文件售价的；</w:t>
      </w:r>
    </w:p>
    <w:p w14:paraId="32A941C1">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（五）未按规定对开标、评标活动进行全程录音录像的；</w:t>
      </w:r>
    </w:p>
    <w:p w14:paraId="224C587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（六）擅自终止招投标活动的；</w:t>
      </w:r>
    </w:p>
    <w:p w14:paraId="65EA8E6B">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（七）未按照规定进行开标和组织评标的；</w:t>
      </w:r>
    </w:p>
    <w:p w14:paraId="726679C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（八）未按照规定退还投标保证金的；</w:t>
      </w:r>
    </w:p>
    <w:p w14:paraId="6059EDFA">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（九）违反本办法规定进行重新评审或者重新组建评标委员会进行评标的；</w:t>
      </w:r>
    </w:p>
    <w:p w14:paraId="750B7C3D">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 xml:space="preserve">（十）开标前泄露已获取招标文件的潜在投标人的名称、数量或者其他可能影响公平竞争的有关招标投标情况的； </w:t>
      </w:r>
    </w:p>
    <w:p w14:paraId="54AA29FE">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（十一）未妥善保存采购文件的；</w:t>
      </w:r>
    </w:p>
    <w:p w14:paraId="1F19DC9A">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（十二）其他违反本办法规定的情形。</w:t>
      </w:r>
    </w:p>
    <w:p w14:paraId="3E30C5EE">
      <w:pPr>
        <w:widowControl/>
        <w:snapToGrid w:val="0"/>
        <w:spacing w:line="360" w:lineRule="auto"/>
        <w:ind w:firstLine="422" w:firstLineChars="200"/>
        <w:rPr>
          <w:rFonts w:ascii="宋体" w:hAnsi="宋体" w:cs="宋体"/>
          <w:color w:val="000000"/>
          <w:kern w:val="0"/>
          <w:szCs w:val="21"/>
        </w:rPr>
      </w:pPr>
      <w:r>
        <w:rPr>
          <w:rFonts w:hint="eastAsia" w:ascii="宋体" w:hAnsi="宋体" w:cs="宋体"/>
          <w:b/>
          <w:bCs/>
          <w:color w:val="000000"/>
          <w:kern w:val="0"/>
          <w:szCs w:val="21"/>
        </w:rPr>
        <w:t>十一、</w:t>
      </w:r>
      <w:bookmarkStart w:id="13" w:name="_Toc175644026"/>
      <w:r>
        <w:rPr>
          <w:rFonts w:hint="eastAsia" w:ascii="宋体" w:hAnsi="宋体" w:cs="宋体"/>
          <w:b/>
          <w:bCs/>
          <w:color w:val="000000"/>
          <w:kern w:val="0"/>
          <w:szCs w:val="21"/>
        </w:rPr>
        <w:t>政府采购政策性要求内容认定</w:t>
      </w:r>
      <w:r>
        <w:rPr>
          <w:rFonts w:hint="eastAsia" w:ascii="宋体" w:hAnsi="宋体" w:cs="宋体"/>
          <w:color w:val="000000"/>
          <w:kern w:val="0"/>
          <w:szCs w:val="21"/>
        </w:rPr>
        <w:t>（如适用）</w:t>
      </w:r>
    </w:p>
    <w:p w14:paraId="16C4DB28">
      <w:pPr>
        <w:pStyle w:val="90"/>
        <w:snapToGrid w:val="0"/>
        <w:spacing w:line="360" w:lineRule="auto"/>
        <w:ind w:firstLine="420" w:firstLineChars="20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详见招标文件“第二部分 投标人须知前附表”</w:t>
      </w:r>
    </w:p>
    <w:p w14:paraId="19B46734">
      <w:pPr>
        <w:rPr>
          <w:rFonts w:hint="eastAsia" w:ascii="宋体" w:hAnsi="宋体" w:cs="宋体"/>
          <w:color w:val="000000"/>
          <w:kern w:val="0"/>
          <w:szCs w:val="21"/>
        </w:rPr>
      </w:pPr>
      <w:r>
        <w:rPr>
          <w:rFonts w:hint="eastAsia" w:ascii="宋体" w:hAnsi="宋体" w:cs="宋体"/>
          <w:color w:val="000000"/>
          <w:kern w:val="0"/>
          <w:szCs w:val="21"/>
        </w:rPr>
        <w:br w:type="page"/>
      </w:r>
    </w:p>
    <w:p w14:paraId="4EF3EA76">
      <w:pPr>
        <w:widowControl/>
        <w:snapToGrid w:val="0"/>
        <w:spacing w:line="360" w:lineRule="auto"/>
        <w:ind w:firstLine="562" w:firstLineChars="200"/>
        <w:jc w:val="center"/>
        <w:rPr>
          <w:b/>
          <w:color w:val="000000"/>
          <w:kern w:val="0"/>
          <w:sz w:val="30"/>
          <w:szCs w:val="30"/>
        </w:rPr>
      </w:pPr>
      <w:bookmarkStart w:id="14" w:name="_Toc26662"/>
      <w:r>
        <w:rPr>
          <w:b/>
          <w:color w:val="000000"/>
          <w:kern w:val="0"/>
          <w:sz w:val="28"/>
          <w:szCs w:val="28"/>
        </w:rPr>
        <w:t>第</w:t>
      </w:r>
      <w:r>
        <w:rPr>
          <w:rFonts w:hint="eastAsia"/>
          <w:b/>
          <w:color w:val="000000"/>
          <w:kern w:val="0"/>
          <w:sz w:val="28"/>
          <w:szCs w:val="28"/>
        </w:rPr>
        <w:t>四</w:t>
      </w:r>
      <w:r>
        <w:rPr>
          <w:b/>
          <w:color w:val="000000"/>
          <w:kern w:val="0"/>
          <w:sz w:val="28"/>
          <w:szCs w:val="28"/>
        </w:rPr>
        <w:t xml:space="preserve">部分  </w:t>
      </w:r>
      <w:bookmarkEnd w:id="13"/>
      <w:r>
        <w:rPr>
          <w:rFonts w:hint="eastAsia"/>
          <w:b/>
          <w:color w:val="000000"/>
          <w:kern w:val="0"/>
          <w:sz w:val="28"/>
          <w:szCs w:val="28"/>
        </w:rPr>
        <w:t>评标标准和评标方法</w:t>
      </w:r>
      <w:bookmarkEnd w:id="14"/>
    </w:p>
    <w:p w14:paraId="7E769784">
      <w:pPr>
        <w:widowControl/>
        <w:snapToGrid w:val="0"/>
        <w:spacing w:line="360" w:lineRule="auto"/>
        <w:ind w:firstLine="482" w:firstLineChars="200"/>
        <w:rPr>
          <w:b/>
          <w:color w:val="000000"/>
          <w:kern w:val="0"/>
          <w:sz w:val="24"/>
        </w:rPr>
      </w:pPr>
      <w:r>
        <w:rPr>
          <w:rFonts w:hint="eastAsia"/>
          <w:b/>
          <w:color w:val="000000"/>
          <w:kern w:val="0"/>
          <w:sz w:val="24"/>
        </w:rPr>
        <w:t>一、资格审查内容及标准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97"/>
        <w:gridCol w:w="3398"/>
        <w:gridCol w:w="4423"/>
      </w:tblGrid>
      <w:tr w14:paraId="15C0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97" w:type="dxa"/>
            <w:shd w:val="clear" w:color="auto" w:fill="EEEEEE"/>
            <w:tcMar>
              <w:top w:w="180" w:type="dxa"/>
              <w:left w:w="180" w:type="dxa"/>
              <w:bottom w:w="180" w:type="dxa"/>
              <w:right w:w="180" w:type="dxa"/>
            </w:tcMar>
            <w:vAlign w:val="center"/>
          </w:tcPr>
          <w:p w14:paraId="269F9D50">
            <w:pPr>
              <w:widowControl/>
              <w:wordWrap w:val="0"/>
              <w:spacing w:line="360" w:lineRule="auto"/>
              <w:jc w:val="left"/>
              <w:rPr>
                <w:rFonts w:ascii="宋体" w:hAnsi="宋体" w:cs="宋体"/>
                <w:kern w:val="0"/>
                <w:szCs w:val="21"/>
              </w:rPr>
            </w:pPr>
            <w:r>
              <w:rPr>
                <w:rFonts w:ascii="宋体" w:hAnsi="宋体" w:cs="宋体"/>
                <w:kern w:val="0"/>
                <w:szCs w:val="21"/>
              </w:rPr>
              <w:t>类型</w:t>
            </w:r>
          </w:p>
        </w:tc>
        <w:tc>
          <w:tcPr>
            <w:tcW w:w="3398" w:type="dxa"/>
            <w:shd w:val="clear" w:color="auto" w:fill="EEEEEE"/>
            <w:tcMar>
              <w:top w:w="180" w:type="dxa"/>
              <w:left w:w="180" w:type="dxa"/>
              <w:bottom w:w="180" w:type="dxa"/>
              <w:right w:w="180" w:type="dxa"/>
            </w:tcMar>
            <w:vAlign w:val="center"/>
          </w:tcPr>
          <w:p w14:paraId="5462D15D">
            <w:pPr>
              <w:widowControl/>
              <w:wordWrap w:val="0"/>
              <w:spacing w:line="360" w:lineRule="auto"/>
              <w:jc w:val="left"/>
              <w:rPr>
                <w:rFonts w:ascii="宋体" w:hAnsi="宋体" w:cs="宋体"/>
                <w:kern w:val="0"/>
                <w:szCs w:val="21"/>
              </w:rPr>
            </w:pPr>
            <w:r>
              <w:rPr>
                <w:rFonts w:ascii="宋体" w:hAnsi="宋体" w:cs="宋体"/>
                <w:kern w:val="0"/>
                <w:szCs w:val="21"/>
              </w:rPr>
              <w:t>审查要求</w:t>
            </w:r>
          </w:p>
        </w:tc>
        <w:tc>
          <w:tcPr>
            <w:tcW w:w="0" w:type="auto"/>
            <w:shd w:val="clear" w:color="auto" w:fill="EEEEEE"/>
            <w:tcMar>
              <w:top w:w="180" w:type="dxa"/>
              <w:left w:w="180" w:type="dxa"/>
              <w:bottom w:w="180" w:type="dxa"/>
              <w:right w:w="180" w:type="dxa"/>
            </w:tcMar>
            <w:vAlign w:val="center"/>
          </w:tcPr>
          <w:p w14:paraId="6E06CBAD">
            <w:pPr>
              <w:widowControl/>
              <w:wordWrap w:val="0"/>
              <w:spacing w:line="360" w:lineRule="auto"/>
              <w:jc w:val="left"/>
              <w:rPr>
                <w:rFonts w:ascii="宋体" w:hAnsi="宋体" w:cs="宋体"/>
                <w:kern w:val="0"/>
                <w:szCs w:val="21"/>
              </w:rPr>
            </w:pPr>
            <w:r>
              <w:rPr>
                <w:rFonts w:ascii="宋体" w:hAnsi="宋体" w:cs="宋体"/>
                <w:kern w:val="0"/>
                <w:szCs w:val="21"/>
              </w:rPr>
              <w:t>要求说明</w:t>
            </w:r>
          </w:p>
        </w:tc>
      </w:tr>
      <w:tr w14:paraId="63FC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97" w:type="dxa"/>
            <w:tcMar>
              <w:top w:w="180" w:type="dxa"/>
              <w:left w:w="180" w:type="dxa"/>
              <w:bottom w:w="180" w:type="dxa"/>
              <w:right w:w="180" w:type="dxa"/>
            </w:tcMar>
            <w:vAlign w:val="center"/>
          </w:tcPr>
          <w:p w14:paraId="1A984BDA">
            <w:pPr>
              <w:widowControl/>
              <w:wordWrap w:val="0"/>
              <w:spacing w:line="240" w:lineRule="auto"/>
              <w:jc w:val="left"/>
              <w:rPr>
                <w:rFonts w:ascii="宋体" w:hAnsi="宋体" w:cs="宋体"/>
                <w:kern w:val="0"/>
                <w:szCs w:val="21"/>
              </w:rPr>
            </w:pPr>
            <w:r>
              <w:rPr>
                <w:rFonts w:ascii="宋体" w:hAnsi="宋体" w:cs="宋体"/>
                <w:kern w:val="0"/>
                <w:szCs w:val="21"/>
              </w:rPr>
              <w:t>营业执照</w:t>
            </w:r>
          </w:p>
        </w:tc>
        <w:tc>
          <w:tcPr>
            <w:tcW w:w="3398" w:type="dxa"/>
            <w:tcMar>
              <w:top w:w="180" w:type="dxa"/>
              <w:left w:w="180" w:type="dxa"/>
              <w:bottom w:w="180" w:type="dxa"/>
              <w:right w:w="180" w:type="dxa"/>
            </w:tcMar>
            <w:vAlign w:val="center"/>
          </w:tcPr>
          <w:p w14:paraId="5FA2B592">
            <w:pPr>
              <w:widowControl/>
              <w:wordWrap w:val="0"/>
              <w:spacing w:line="240" w:lineRule="auto"/>
              <w:jc w:val="left"/>
              <w:rPr>
                <w:rFonts w:ascii="宋体" w:hAnsi="宋体" w:cs="宋体"/>
                <w:kern w:val="0"/>
                <w:szCs w:val="21"/>
              </w:rPr>
            </w:pPr>
            <w:r>
              <w:rPr>
                <w:rFonts w:ascii="宋体" w:hAnsi="宋体" w:cs="宋体"/>
                <w:kern w:val="0"/>
                <w:szCs w:val="21"/>
              </w:rPr>
              <w:t>具有独立承担民事责任的能力</w:t>
            </w:r>
          </w:p>
        </w:tc>
        <w:tc>
          <w:tcPr>
            <w:tcW w:w="0" w:type="auto"/>
            <w:tcMar>
              <w:top w:w="180" w:type="dxa"/>
              <w:left w:w="180" w:type="dxa"/>
              <w:bottom w:w="180" w:type="dxa"/>
              <w:right w:w="180" w:type="dxa"/>
            </w:tcMar>
            <w:vAlign w:val="center"/>
          </w:tcPr>
          <w:p w14:paraId="001C97E8">
            <w:pPr>
              <w:widowControl/>
              <w:wordWrap w:val="0"/>
              <w:spacing w:line="240" w:lineRule="auto"/>
              <w:jc w:val="left"/>
              <w:rPr>
                <w:rFonts w:ascii="宋体" w:hAnsi="宋体" w:cs="宋体"/>
                <w:kern w:val="0"/>
                <w:szCs w:val="21"/>
              </w:rPr>
            </w:pPr>
            <w:r>
              <w:rPr>
                <w:rFonts w:ascii="宋体" w:hAnsi="宋体" w:cs="宋体"/>
                <w:kern w:val="0"/>
                <w:szCs w:val="21"/>
              </w:rPr>
              <w:t>提供供应商信用承诺书。</w:t>
            </w:r>
            <w:r>
              <w:rPr>
                <w:rFonts w:ascii="宋体" w:hAnsi="宋体" w:cs="宋体"/>
                <w:kern w:val="0"/>
                <w:szCs w:val="21"/>
              </w:rPr>
              <w:br w:type="textWrapping"/>
            </w:r>
            <w:r>
              <w:rPr>
                <w:rFonts w:ascii="宋体" w:hAnsi="宋体" w:cs="宋体"/>
                <w:kern w:val="0"/>
                <w:szCs w:val="21"/>
              </w:rPr>
              <w:t>以上证明材料须符合要求、有效、完整。否则，响应无效。</w:t>
            </w:r>
          </w:p>
        </w:tc>
      </w:tr>
      <w:tr w14:paraId="30D7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97" w:type="dxa"/>
            <w:tcMar>
              <w:top w:w="180" w:type="dxa"/>
              <w:left w:w="180" w:type="dxa"/>
              <w:bottom w:w="180" w:type="dxa"/>
              <w:right w:w="180" w:type="dxa"/>
            </w:tcMar>
            <w:vAlign w:val="center"/>
          </w:tcPr>
          <w:p w14:paraId="6064A0A4">
            <w:pPr>
              <w:widowControl/>
              <w:wordWrap w:val="0"/>
              <w:spacing w:line="240" w:lineRule="auto"/>
              <w:jc w:val="left"/>
              <w:rPr>
                <w:rFonts w:ascii="宋体" w:hAnsi="宋体" w:cs="宋体"/>
                <w:kern w:val="0"/>
                <w:szCs w:val="21"/>
              </w:rPr>
            </w:pPr>
            <w:r>
              <w:rPr>
                <w:rFonts w:ascii="宋体" w:hAnsi="宋体" w:cs="宋体"/>
                <w:kern w:val="0"/>
                <w:szCs w:val="21"/>
              </w:rPr>
              <w:t>财务报告</w:t>
            </w:r>
          </w:p>
        </w:tc>
        <w:tc>
          <w:tcPr>
            <w:tcW w:w="3398" w:type="dxa"/>
            <w:tcMar>
              <w:top w:w="180" w:type="dxa"/>
              <w:left w:w="180" w:type="dxa"/>
              <w:bottom w:w="180" w:type="dxa"/>
              <w:right w:w="180" w:type="dxa"/>
            </w:tcMar>
            <w:vAlign w:val="center"/>
          </w:tcPr>
          <w:p w14:paraId="0F73A938">
            <w:pPr>
              <w:widowControl/>
              <w:wordWrap w:val="0"/>
              <w:spacing w:line="240" w:lineRule="auto"/>
              <w:jc w:val="left"/>
              <w:rPr>
                <w:rFonts w:ascii="宋体" w:hAnsi="宋体" w:cs="宋体"/>
                <w:kern w:val="0"/>
                <w:szCs w:val="21"/>
              </w:rPr>
            </w:pPr>
            <w:r>
              <w:rPr>
                <w:rFonts w:ascii="宋体" w:hAnsi="宋体" w:cs="宋体"/>
                <w:kern w:val="0"/>
                <w:szCs w:val="21"/>
              </w:rPr>
              <w:t>具有良好的商业信誉和健全的财务会计制度</w:t>
            </w:r>
          </w:p>
        </w:tc>
        <w:tc>
          <w:tcPr>
            <w:tcW w:w="0" w:type="auto"/>
            <w:tcMar>
              <w:top w:w="180" w:type="dxa"/>
              <w:left w:w="180" w:type="dxa"/>
              <w:bottom w:w="180" w:type="dxa"/>
              <w:right w:w="180" w:type="dxa"/>
            </w:tcMar>
            <w:vAlign w:val="center"/>
          </w:tcPr>
          <w:p w14:paraId="632F8390">
            <w:pPr>
              <w:widowControl/>
              <w:wordWrap w:val="0"/>
              <w:spacing w:line="240" w:lineRule="auto"/>
              <w:jc w:val="left"/>
              <w:rPr>
                <w:rFonts w:ascii="宋体" w:hAnsi="宋体" w:cs="宋体"/>
                <w:kern w:val="0"/>
                <w:szCs w:val="21"/>
              </w:rPr>
            </w:pPr>
            <w:r>
              <w:rPr>
                <w:rFonts w:ascii="宋体" w:hAnsi="宋体" w:cs="宋体"/>
                <w:kern w:val="0"/>
                <w:szCs w:val="21"/>
              </w:rPr>
              <w:t>提供供应商信用承诺书。</w:t>
            </w:r>
            <w:r>
              <w:rPr>
                <w:rFonts w:ascii="宋体" w:hAnsi="宋体" w:cs="宋体"/>
                <w:kern w:val="0"/>
                <w:szCs w:val="21"/>
              </w:rPr>
              <w:br w:type="textWrapping"/>
            </w:r>
            <w:r>
              <w:rPr>
                <w:rFonts w:ascii="宋体" w:hAnsi="宋体" w:cs="宋体"/>
                <w:kern w:val="0"/>
                <w:szCs w:val="21"/>
              </w:rPr>
              <w:t>以上证明材料须符合要求、有效、完整。否则，响应无效。</w:t>
            </w:r>
          </w:p>
        </w:tc>
      </w:tr>
      <w:tr w14:paraId="2CAC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97" w:type="dxa"/>
            <w:tcMar>
              <w:top w:w="180" w:type="dxa"/>
              <w:left w:w="180" w:type="dxa"/>
              <w:bottom w:w="180" w:type="dxa"/>
              <w:right w:w="180" w:type="dxa"/>
            </w:tcMar>
            <w:vAlign w:val="center"/>
          </w:tcPr>
          <w:p w14:paraId="44B3D1EB">
            <w:pPr>
              <w:widowControl/>
              <w:wordWrap w:val="0"/>
              <w:spacing w:line="240" w:lineRule="auto"/>
              <w:jc w:val="left"/>
              <w:rPr>
                <w:rFonts w:ascii="宋体" w:hAnsi="宋体" w:cs="宋体"/>
                <w:kern w:val="0"/>
                <w:szCs w:val="21"/>
              </w:rPr>
            </w:pPr>
            <w:r>
              <w:rPr>
                <w:rFonts w:ascii="宋体" w:hAnsi="宋体" w:cs="宋体"/>
                <w:kern w:val="0"/>
                <w:szCs w:val="21"/>
              </w:rPr>
              <w:t>基本资质</w:t>
            </w:r>
          </w:p>
        </w:tc>
        <w:tc>
          <w:tcPr>
            <w:tcW w:w="3398" w:type="dxa"/>
            <w:tcMar>
              <w:top w:w="180" w:type="dxa"/>
              <w:left w:w="180" w:type="dxa"/>
              <w:bottom w:w="180" w:type="dxa"/>
              <w:right w:w="180" w:type="dxa"/>
            </w:tcMar>
            <w:vAlign w:val="center"/>
          </w:tcPr>
          <w:p w14:paraId="4188EDF3">
            <w:pPr>
              <w:widowControl/>
              <w:wordWrap w:val="0"/>
              <w:spacing w:line="240" w:lineRule="auto"/>
              <w:jc w:val="left"/>
              <w:rPr>
                <w:rFonts w:ascii="宋体" w:hAnsi="宋体" w:cs="宋体"/>
                <w:kern w:val="0"/>
                <w:szCs w:val="21"/>
              </w:rPr>
            </w:pPr>
            <w:r>
              <w:rPr>
                <w:rFonts w:ascii="宋体" w:hAnsi="宋体" w:cs="宋体"/>
                <w:kern w:val="0"/>
                <w:szCs w:val="21"/>
              </w:rPr>
              <w:t>具有履行合同所必需的设备和专业技术能力</w:t>
            </w:r>
          </w:p>
        </w:tc>
        <w:tc>
          <w:tcPr>
            <w:tcW w:w="0" w:type="auto"/>
            <w:tcMar>
              <w:top w:w="180" w:type="dxa"/>
              <w:left w:w="180" w:type="dxa"/>
              <w:bottom w:w="180" w:type="dxa"/>
              <w:right w:w="180" w:type="dxa"/>
            </w:tcMar>
            <w:vAlign w:val="center"/>
          </w:tcPr>
          <w:p w14:paraId="3D1D6B5A">
            <w:pPr>
              <w:widowControl/>
              <w:wordWrap w:val="0"/>
              <w:spacing w:line="240" w:lineRule="auto"/>
              <w:jc w:val="left"/>
              <w:rPr>
                <w:rFonts w:ascii="宋体" w:hAnsi="宋体" w:cs="宋体"/>
                <w:kern w:val="0"/>
                <w:szCs w:val="21"/>
              </w:rPr>
            </w:pPr>
            <w:r>
              <w:rPr>
                <w:rFonts w:ascii="宋体" w:hAnsi="宋体" w:cs="宋体"/>
                <w:kern w:val="0"/>
                <w:szCs w:val="21"/>
              </w:rPr>
              <w:t>提供供应商信用承诺书。</w:t>
            </w:r>
            <w:r>
              <w:rPr>
                <w:rFonts w:ascii="宋体" w:hAnsi="宋体" w:cs="宋体"/>
                <w:kern w:val="0"/>
                <w:szCs w:val="21"/>
              </w:rPr>
              <w:br w:type="textWrapping"/>
            </w:r>
            <w:r>
              <w:rPr>
                <w:rFonts w:ascii="宋体" w:hAnsi="宋体" w:cs="宋体"/>
                <w:kern w:val="0"/>
                <w:szCs w:val="21"/>
              </w:rPr>
              <w:t>以上证明材料须符合要求、有效、完整。否则，响应无效。</w:t>
            </w:r>
          </w:p>
        </w:tc>
      </w:tr>
      <w:tr w14:paraId="2636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97" w:type="dxa"/>
            <w:tcMar>
              <w:top w:w="180" w:type="dxa"/>
              <w:left w:w="180" w:type="dxa"/>
              <w:bottom w:w="180" w:type="dxa"/>
              <w:right w:w="180" w:type="dxa"/>
            </w:tcMar>
            <w:vAlign w:val="center"/>
          </w:tcPr>
          <w:p w14:paraId="674666A7">
            <w:pPr>
              <w:widowControl/>
              <w:wordWrap w:val="0"/>
              <w:spacing w:line="240" w:lineRule="auto"/>
              <w:jc w:val="left"/>
              <w:rPr>
                <w:rFonts w:ascii="宋体" w:hAnsi="宋体" w:cs="宋体"/>
                <w:kern w:val="0"/>
                <w:szCs w:val="21"/>
              </w:rPr>
            </w:pPr>
            <w:r>
              <w:rPr>
                <w:rFonts w:ascii="宋体" w:hAnsi="宋体" w:cs="宋体"/>
                <w:kern w:val="0"/>
                <w:szCs w:val="21"/>
              </w:rPr>
              <w:t>基本资质</w:t>
            </w:r>
          </w:p>
        </w:tc>
        <w:tc>
          <w:tcPr>
            <w:tcW w:w="3398" w:type="dxa"/>
            <w:tcMar>
              <w:top w:w="180" w:type="dxa"/>
              <w:left w:w="180" w:type="dxa"/>
              <w:bottom w:w="180" w:type="dxa"/>
              <w:right w:w="180" w:type="dxa"/>
            </w:tcMar>
            <w:vAlign w:val="center"/>
          </w:tcPr>
          <w:p w14:paraId="12DD03B7">
            <w:pPr>
              <w:widowControl/>
              <w:wordWrap w:val="0"/>
              <w:spacing w:line="240" w:lineRule="auto"/>
              <w:jc w:val="left"/>
              <w:rPr>
                <w:rFonts w:ascii="宋体" w:hAnsi="宋体" w:cs="宋体"/>
                <w:kern w:val="0"/>
                <w:szCs w:val="21"/>
              </w:rPr>
            </w:pPr>
            <w:r>
              <w:rPr>
                <w:rFonts w:ascii="宋体" w:hAnsi="宋体" w:cs="宋体"/>
                <w:kern w:val="0"/>
                <w:szCs w:val="21"/>
              </w:rPr>
              <w:t>有依法缴纳税收和社会保障资金的良好记录</w:t>
            </w:r>
          </w:p>
        </w:tc>
        <w:tc>
          <w:tcPr>
            <w:tcW w:w="0" w:type="auto"/>
            <w:tcMar>
              <w:top w:w="180" w:type="dxa"/>
              <w:left w:w="180" w:type="dxa"/>
              <w:bottom w:w="180" w:type="dxa"/>
              <w:right w:w="180" w:type="dxa"/>
            </w:tcMar>
            <w:vAlign w:val="center"/>
          </w:tcPr>
          <w:p w14:paraId="43E43E4D">
            <w:pPr>
              <w:widowControl/>
              <w:wordWrap w:val="0"/>
              <w:spacing w:line="240" w:lineRule="auto"/>
              <w:jc w:val="left"/>
              <w:rPr>
                <w:rFonts w:ascii="宋体" w:hAnsi="宋体" w:cs="宋体"/>
                <w:kern w:val="0"/>
                <w:szCs w:val="21"/>
              </w:rPr>
            </w:pPr>
            <w:r>
              <w:rPr>
                <w:rFonts w:ascii="宋体" w:hAnsi="宋体" w:cs="宋体"/>
                <w:kern w:val="0"/>
                <w:szCs w:val="21"/>
              </w:rPr>
              <w:t>提供供应商信用承诺书。</w:t>
            </w:r>
            <w:r>
              <w:rPr>
                <w:rFonts w:ascii="宋体" w:hAnsi="宋体" w:cs="宋体"/>
                <w:kern w:val="0"/>
                <w:szCs w:val="21"/>
              </w:rPr>
              <w:br w:type="textWrapping"/>
            </w:r>
            <w:r>
              <w:rPr>
                <w:rFonts w:ascii="宋体" w:hAnsi="宋体" w:cs="宋体"/>
                <w:kern w:val="0"/>
                <w:szCs w:val="21"/>
              </w:rPr>
              <w:t>以上证明材料须符合要求、有效、完整。否则，响应无效。</w:t>
            </w:r>
          </w:p>
        </w:tc>
      </w:tr>
      <w:tr w14:paraId="16AA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97" w:type="dxa"/>
            <w:tcMar>
              <w:top w:w="180" w:type="dxa"/>
              <w:left w:w="180" w:type="dxa"/>
              <w:bottom w:w="180" w:type="dxa"/>
              <w:right w:w="180" w:type="dxa"/>
            </w:tcMar>
            <w:vAlign w:val="center"/>
          </w:tcPr>
          <w:p w14:paraId="21561D86">
            <w:pPr>
              <w:widowControl/>
              <w:wordWrap w:val="0"/>
              <w:spacing w:line="240" w:lineRule="auto"/>
              <w:jc w:val="left"/>
              <w:rPr>
                <w:rFonts w:ascii="宋体" w:hAnsi="宋体" w:cs="宋体"/>
                <w:kern w:val="0"/>
                <w:szCs w:val="21"/>
              </w:rPr>
            </w:pPr>
            <w:r>
              <w:rPr>
                <w:rFonts w:ascii="宋体" w:hAnsi="宋体" w:cs="宋体"/>
                <w:kern w:val="0"/>
                <w:szCs w:val="21"/>
              </w:rPr>
              <w:t>基本资质</w:t>
            </w:r>
          </w:p>
        </w:tc>
        <w:tc>
          <w:tcPr>
            <w:tcW w:w="3398" w:type="dxa"/>
            <w:tcMar>
              <w:top w:w="180" w:type="dxa"/>
              <w:left w:w="180" w:type="dxa"/>
              <w:bottom w:w="180" w:type="dxa"/>
              <w:right w:w="180" w:type="dxa"/>
            </w:tcMar>
            <w:vAlign w:val="center"/>
          </w:tcPr>
          <w:p w14:paraId="7FB76A41">
            <w:pPr>
              <w:widowControl/>
              <w:wordWrap w:val="0"/>
              <w:spacing w:line="240" w:lineRule="auto"/>
              <w:jc w:val="left"/>
              <w:rPr>
                <w:rFonts w:ascii="宋体" w:hAnsi="宋体" w:cs="宋体"/>
                <w:kern w:val="0"/>
                <w:szCs w:val="21"/>
              </w:rPr>
            </w:pPr>
            <w:r>
              <w:rPr>
                <w:rFonts w:ascii="宋体" w:hAnsi="宋体" w:cs="宋体"/>
                <w:kern w:val="0"/>
                <w:szCs w:val="21"/>
              </w:rPr>
              <w:t>参加政府采购活动前三年内，在经营活动中没有重大违法记录</w:t>
            </w:r>
          </w:p>
        </w:tc>
        <w:tc>
          <w:tcPr>
            <w:tcW w:w="0" w:type="auto"/>
            <w:tcMar>
              <w:top w:w="180" w:type="dxa"/>
              <w:left w:w="180" w:type="dxa"/>
              <w:bottom w:w="180" w:type="dxa"/>
              <w:right w:w="180" w:type="dxa"/>
            </w:tcMar>
            <w:vAlign w:val="center"/>
          </w:tcPr>
          <w:p w14:paraId="3A7431E1">
            <w:pPr>
              <w:widowControl/>
              <w:wordWrap w:val="0"/>
              <w:spacing w:line="240" w:lineRule="auto"/>
              <w:jc w:val="left"/>
              <w:rPr>
                <w:rFonts w:ascii="宋体" w:hAnsi="宋体" w:cs="宋体"/>
                <w:kern w:val="0"/>
                <w:szCs w:val="21"/>
              </w:rPr>
            </w:pPr>
            <w:r>
              <w:rPr>
                <w:rFonts w:ascii="宋体" w:hAnsi="宋体" w:cs="宋体"/>
                <w:kern w:val="0"/>
                <w:szCs w:val="21"/>
              </w:rPr>
              <w:t>提供供应商信用承诺书。</w:t>
            </w:r>
            <w:r>
              <w:rPr>
                <w:rFonts w:ascii="宋体" w:hAnsi="宋体" w:cs="宋体"/>
                <w:kern w:val="0"/>
                <w:szCs w:val="21"/>
              </w:rPr>
              <w:br w:type="textWrapping"/>
            </w:r>
            <w:r>
              <w:rPr>
                <w:rFonts w:ascii="宋体" w:hAnsi="宋体" w:cs="宋体"/>
                <w:kern w:val="0"/>
                <w:szCs w:val="21"/>
              </w:rPr>
              <w:t>以上证明材料须符合要求、有效、完整。否则，响应无效。</w:t>
            </w:r>
          </w:p>
        </w:tc>
      </w:tr>
      <w:tr w14:paraId="373A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97" w:type="dxa"/>
            <w:tcMar>
              <w:top w:w="180" w:type="dxa"/>
              <w:left w:w="180" w:type="dxa"/>
              <w:bottom w:w="180" w:type="dxa"/>
              <w:right w:w="180" w:type="dxa"/>
            </w:tcMar>
            <w:vAlign w:val="center"/>
          </w:tcPr>
          <w:p w14:paraId="2100E52E">
            <w:pPr>
              <w:widowControl/>
              <w:wordWrap w:val="0"/>
              <w:spacing w:line="240" w:lineRule="auto"/>
              <w:jc w:val="left"/>
              <w:rPr>
                <w:rFonts w:ascii="宋体" w:hAnsi="宋体" w:cs="宋体"/>
                <w:kern w:val="0"/>
                <w:szCs w:val="21"/>
              </w:rPr>
            </w:pPr>
            <w:r>
              <w:rPr>
                <w:rFonts w:ascii="宋体" w:hAnsi="宋体" w:cs="宋体"/>
                <w:kern w:val="0"/>
                <w:szCs w:val="21"/>
              </w:rPr>
              <w:t>基本资质</w:t>
            </w:r>
          </w:p>
        </w:tc>
        <w:tc>
          <w:tcPr>
            <w:tcW w:w="3398" w:type="dxa"/>
            <w:tcMar>
              <w:top w:w="180" w:type="dxa"/>
              <w:left w:w="180" w:type="dxa"/>
              <w:bottom w:w="180" w:type="dxa"/>
              <w:right w:w="180" w:type="dxa"/>
            </w:tcMar>
            <w:vAlign w:val="center"/>
          </w:tcPr>
          <w:p w14:paraId="3A64E6DC">
            <w:pPr>
              <w:widowControl/>
              <w:wordWrap w:val="0"/>
              <w:spacing w:line="240" w:lineRule="auto"/>
              <w:jc w:val="left"/>
              <w:rPr>
                <w:rFonts w:ascii="宋体" w:hAnsi="宋体" w:cs="宋体"/>
                <w:kern w:val="0"/>
                <w:szCs w:val="21"/>
              </w:rPr>
            </w:pPr>
            <w:r>
              <w:rPr>
                <w:rFonts w:hint="eastAsia" w:ascii="宋体" w:hAnsi="宋体" w:cs="宋体"/>
                <w:kern w:val="0"/>
                <w:szCs w:val="21"/>
              </w:rPr>
              <w:t>单位负责人为同一人或者存在直接控股、管理关系的不同供应商，不得参加同一合同项下的政府采购活动</w:t>
            </w:r>
          </w:p>
        </w:tc>
        <w:tc>
          <w:tcPr>
            <w:tcW w:w="0" w:type="auto"/>
            <w:tcMar>
              <w:top w:w="180" w:type="dxa"/>
              <w:left w:w="180" w:type="dxa"/>
              <w:bottom w:w="180" w:type="dxa"/>
              <w:right w:w="180" w:type="dxa"/>
            </w:tcMar>
            <w:vAlign w:val="center"/>
          </w:tcPr>
          <w:p w14:paraId="4BF954E5">
            <w:pPr>
              <w:widowControl/>
              <w:wordWrap w:val="0"/>
              <w:spacing w:line="240" w:lineRule="auto"/>
              <w:jc w:val="left"/>
              <w:rPr>
                <w:rFonts w:ascii="宋体" w:hAnsi="宋体" w:cs="宋体"/>
                <w:kern w:val="0"/>
                <w:szCs w:val="21"/>
              </w:rPr>
            </w:pPr>
            <w:r>
              <w:rPr>
                <w:rFonts w:ascii="宋体" w:hAnsi="宋体" w:cs="宋体"/>
                <w:kern w:val="0"/>
                <w:szCs w:val="21"/>
              </w:rPr>
              <w:t>提供供应商信用承诺书。</w:t>
            </w:r>
            <w:r>
              <w:rPr>
                <w:rFonts w:ascii="宋体" w:hAnsi="宋体" w:cs="宋体"/>
                <w:kern w:val="0"/>
                <w:szCs w:val="21"/>
              </w:rPr>
              <w:br w:type="textWrapping"/>
            </w:r>
            <w:r>
              <w:rPr>
                <w:rFonts w:ascii="宋体" w:hAnsi="宋体" w:cs="宋体"/>
                <w:kern w:val="0"/>
                <w:szCs w:val="21"/>
              </w:rPr>
              <w:t>以上证明材料须符合要求、有效、完整。否则，响应无效。</w:t>
            </w:r>
          </w:p>
        </w:tc>
      </w:tr>
      <w:tr w14:paraId="2289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97" w:type="dxa"/>
            <w:tcMar>
              <w:top w:w="180" w:type="dxa"/>
              <w:left w:w="180" w:type="dxa"/>
              <w:bottom w:w="180" w:type="dxa"/>
              <w:right w:w="180" w:type="dxa"/>
            </w:tcMar>
            <w:vAlign w:val="center"/>
          </w:tcPr>
          <w:p w14:paraId="63EEB9D5">
            <w:pPr>
              <w:widowControl/>
              <w:wordWrap w:val="0"/>
              <w:spacing w:line="240" w:lineRule="auto"/>
              <w:jc w:val="left"/>
              <w:rPr>
                <w:rFonts w:ascii="宋体" w:hAnsi="宋体" w:cs="宋体"/>
                <w:kern w:val="0"/>
                <w:szCs w:val="21"/>
              </w:rPr>
            </w:pPr>
            <w:r>
              <w:rPr>
                <w:rFonts w:hint="eastAsia" w:ascii="宋体" w:hAnsi="宋体" w:cs="宋体"/>
                <w:kern w:val="0"/>
                <w:szCs w:val="21"/>
              </w:rPr>
              <w:t>基本资质</w:t>
            </w:r>
          </w:p>
        </w:tc>
        <w:tc>
          <w:tcPr>
            <w:tcW w:w="3398" w:type="dxa"/>
            <w:tcMar>
              <w:top w:w="180" w:type="dxa"/>
              <w:left w:w="180" w:type="dxa"/>
              <w:bottom w:w="180" w:type="dxa"/>
              <w:right w:w="180" w:type="dxa"/>
            </w:tcMar>
            <w:vAlign w:val="center"/>
          </w:tcPr>
          <w:p w14:paraId="585C0502">
            <w:pPr>
              <w:widowControl/>
              <w:wordWrap w:val="0"/>
              <w:spacing w:line="240" w:lineRule="auto"/>
              <w:jc w:val="left"/>
              <w:rPr>
                <w:rFonts w:ascii="宋体" w:hAnsi="宋体" w:cs="宋体"/>
                <w:kern w:val="0"/>
                <w:szCs w:val="21"/>
              </w:rPr>
            </w:pPr>
            <w:r>
              <w:rPr>
                <w:rFonts w:hint="eastAsia" w:ascii="宋体" w:hAnsi="宋体" w:cs="宋体"/>
                <w:kern w:val="0"/>
                <w:szCs w:val="21"/>
              </w:rPr>
              <w:t>投标保证金</w:t>
            </w:r>
          </w:p>
        </w:tc>
        <w:tc>
          <w:tcPr>
            <w:tcW w:w="4423" w:type="dxa"/>
            <w:tcMar>
              <w:top w:w="180" w:type="dxa"/>
              <w:left w:w="180" w:type="dxa"/>
              <w:bottom w:w="180" w:type="dxa"/>
              <w:right w:w="180" w:type="dxa"/>
            </w:tcMar>
            <w:vAlign w:val="center"/>
          </w:tcPr>
          <w:p w14:paraId="5D38F564">
            <w:pPr>
              <w:widowControl/>
              <w:wordWrap w:val="0"/>
              <w:spacing w:line="240" w:lineRule="auto"/>
              <w:jc w:val="left"/>
              <w:rPr>
                <w:rFonts w:ascii="宋体" w:hAnsi="宋体" w:cs="宋体"/>
                <w:kern w:val="0"/>
                <w:szCs w:val="21"/>
              </w:rPr>
            </w:pPr>
            <w:r>
              <w:rPr>
                <w:rFonts w:hint="eastAsia" w:ascii="宋体" w:hAnsi="宋体" w:cs="宋体"/>
                <w:kern w:val="0"/>
                <w:szCs w:val="21"/>
              </w:rPr>
              <w:t>投标保证金交纳凭证。</w:t>
            </w:r>
          </w:p>
          <w:p w14:paraId="6D2AEB18">
            <w:pPr>
              <w:widowControl/>
              <w:wordWrap w:val="0"/>
              <w:spacing w:line="240" w:lineRule="auto"/>
              <w:jc w:val="left"/>
              <w:rPr>
                <w:rFonts w:ascii="宋体" w:hAnsi="宋体" w:cs="宋体"/>
                <w:kern w:val="0"/>
                <w:szCs w:val="21"/>
              </w:rPr>
            </w:pPr>
            <w:r>
              <w:rPr>
                <w:rFonts w:hint="eastAsia" w:ascii="宋体" w:hAnsi="宋体" w:cs="宋体"/>
                <w:kern w:val="0"/>
                <w:szCs w:val="21"/>
              </w:rPr>
              <w:t>以上证明材料须符合要求、有效、完整。否则，响应无效。</w:t>
            </w:r>
          </w:p>
        </w:tc>
      </w:tr>
      <w:tr w14:paraId="60F3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97" w:type="dxa"/>
            <w:tcMar>
              <w:top w:w="180" w:type="dxa"/>
              <w:left w:w="180" w:type="dxa"/>
              <w:bottom w:w="180" w:type="dxa"/>
              <w:right w:w="180" w:type="dxa"/>
            </w:tcMar>
            <w:vAlign w:val="center"/>
          </w:tcPr>
          <w:p w14:paraId="3D0E8F2A">
            <w:pPr>
              <w:widowControl/>
              <w:wordWrap w:val="0"/>
              <w:spacing w:line="24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采购政策</w:t>
            </w:r>
          </w:p>
        </w:tc>
        <w:tc>
          <w:tcPr>
            <w:tcW w:w="3398" w:type="dxa"/>
            <w:tcMar>
              <w:top w:w="180" w:type="dxa"/>
              <w:left w:w="180" w:type="dxa"/>
              <w:bottom w:w="180" w:type="dxa"/>
              <w:right w:w="180" w:type="dxa"/>
            </w:tcMar>
            <w:vAlign w:val="center"/>
          </w:tcPr>
          <w:p w14:paraId="4F1126E8">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cs="宋体"/>
                <w:kern w:val="0"/>
                <w:szCs w:val="21"/>
              </w:rPr>
            </w:pPr>
            <w:r>
              <w:rPr>
                <w:spacing w:val="8"/>
              </w:rPr>
              <w:t>供应商应为中小企业</w:t>
            </w:r>
          </w:p>
        </w:tc>
        <w:tc>
          <w:tcPr>
            <w:tcW w:w="4423" w:type="dxa"/>
            <w:tcMar>
              <w:top w:w="180" w:type="dxa"/>
              <w:left w:w="180" w:type="dxa"/>
              <w:bottom w:w="180" w:type="dxa"/>
              <w:right w:w="180" w:type="dxa"/>
            </w:tcMar>
            <w:vAlign w:val="center"/>
          </w:tcPr>
          <w:p w14:paraId="4B752C7B">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cs="宋体"/>
                <w:kern w:val="0"/>
                <w:szCs w:val="21"/>
              </w:rPr>
            </w:pPr>
            <w:r>
              <w:rPr>
                <w:rFonts w:hint="eastAsia" w:ascii="宋体" w:hAnsi="宋体" w:eastAsia="宋体" w:cs="宋体"/>
                <w:kern w:val="0"/>
                <w:sz w:val="21"/>
                <w:szCs w:val="21"/>
                <w:highlight w:val="none"/>
              </w:rPr>
              <w:t>请根据要求单独上传《中小企业声明函》。格式以采购文件要求为准。</w:t>
            </w:r>
          </w:p>
        </w:tc>
      </w:tr>
    </w:tbl>
    <w:p w14:paraId="2291438E">
      <w:pPr>
        <w:pStyle w:val="90"/>
        <w:snapToGrid w:val="0"/>
        <w:spacing w:line="360" w:lineRule="auto"/>
        <w:ind w:firstLine="241" w:firstLineChars="100"/>
        <w:jc w:val="left"/>
        <w:rPr>
          <w:rFonts w:cs="宋体"/>
          <w:b/>
          <w:sz w:val="24"/>
          <w:szCs w:val="24"/>
        </w:rPr>
      </w:pPr>
      <w:r>
        <w:rPr>
          <w:rFonts w:hint="eastAsia" w:cs="宋体"/>
          <w:b/>
          <w:sz w:val="24"/>
          <w:szCs w:val="24"/>
        </w:rPr>
        <w:br w:type="page"/>
      </w:r>
      <w:r>
        <w:rPr>
          <w:rFonts w:hint="eastAsia" w:cs="宋体"/>
          <w:b/>
          <w:sz w:val="24"/>
          <w:szCs w:val="24"/>
        </w:rPr>
        <w:t>二、符合性审查的内容及标准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519"/>
        <w:gridCol w:w="4590"/>
        <w:gridCol w:w="2166"/>
      </w:tblGrid>
      <w:tr w14:paraId="7DA3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3" w:type="dxa"/>
            <w:vAlign w:val="center"/>
          </w:tcPr>
          <w:p w14:paraId="39D95D60">
            <w:pPr>
              <w:spacing w:line="360" w:lineRule="auto"/>
              <w:jc w:val="center"/>
              <w:rPr>
                <w:rFonts w:ascii="宋体" w:hAnsi="宋体" w:cs="宋体"/>
                <w:szCs w:val="21"/>
              </w:rPr>
            </w:pPr>
            <w:r>
              <w:rPr>
                <w:rFonts w:hint="eastAsia" w:ascii="宋体" w:hAnsi="宋体" w:cs="宋体"/>
                <w:szCs w:val="21"/>
              </w:rPr>
              <w:t>序号</w:t>
            </w:r>
          </w:p>
        </w:tc>
        <w:tc>
          <w:tcPr>
            <w:tcW w:w="1519" w:type="dxa"/>
            <w:vAlign w:val="center"/>
          </w:tcPr>
          <w:p w14:paraId="62E00DF4">
            <w:pPr>
              <w:pStyle w:val="4"/>
              <w:adjustRightInd w:val="0"/>
              <w:snapToGrid w:val="0"/>
              <w:spacing w:before="0" w:after="0" w:line="360" w:lineRule="auto"/>
              <w:jc w:val="center"/>
              <w:rPr>
                <w:rFonts w:ascii="宋体" w:hAnsi="宋体" w:cs="宋体"/>
                <w:b w:val="0"/>
                <w:sz w:val="21"/>
                <w:szCs w:val="21"/>
              </w:rPr>
            </w:pPr>
            <w:r>
              <w:rPr>
                <w:rFonts w:hint="eastAsia" w:ascii="宋体" w:hAnsi="宋体" w:cs="宋体"/>
                <w:b w:val="0"/>
                <w:sz w:val="21"/>
                <w:szCs w:val="21"/>
              </w:rPr>
              <w:t>内容</w:t>
            </w:r>
          </w:p>
        </w:tc>
        <w:tc>
          <w:tcPr>
            <w:tcW w:w="4590" w:type="dxa"/>
            <w:vAlign w:val="center"/>
          </w:tcPr>
          <w:p w14:paraId="488440ED">
            <w:pPr>
              <w:pStyle w:val="4"/>
              <w:adjustRightInd w:val="0"/>
              <w:snapToGrid w:val="0"/>
              <w:spacing w:before="0" w:after="0" w:line="360" w:lineRule="auto"/>
              <w:jc w:val="center"/>
              <w:rPr>
                <w:rFonts w:ascii="宋体" w:hAnsi="宋体" w:cs="宋体"/>
                <w:b w:val="0"/>
                <w:sz w:val="21"/>
                <w:szCs w:val="21"/>
              </w:rPr>
            </w:pPr>
            <w:r>
              <w:rPr>
                <w:rFonts w:hint="eastAsia" w:ascii="宋体" w:hAnsi="宋体" w:cs="宋体"/>
                <w:b w:val="0"/>
                <w:sz w:val="21"/>
                <w:szCs w:val="21"/>
              </w:rPr>
              <w:t>审查项目</w:t>
            </w:r>
          </w:p>
        </w:tc>
        <w:tc>
          <w:tcPr>
            <w:tcW w:w="2166" w:type="dxa"/>
            <w:vAlign w:val="center"/>
          </w:tcPr>
          <w:p w14:paraId="14BBA489">
            <w:pPr>
              <w:pStyle w:val="4"/>
              <w:adjustRightInd w:val="0"/>
              <w:snapToGrid w:val="0"/>
              <w:spacing w:before="0" w:after="0" w:line="360" w:lineRule="auto"/>
              <w:jc w:val="center"/>
              <w:rPr>
                <w:rFonts w:ascii="宋体" w:hAnsi="宋体" w:cs="宋体"/>
                <w:b w:val="0"/>
                <w:sz w:val="21"/>
                <w:szCs w:val="21"/>
              </w:rPr>
            </w:pPr>
            <w:bookmarkStart w:id="15" w:name="_Toc533340201"/>
            <w:bookmarkStart w:id="16" w:name="_Toc4485677"/>
            <w:r>
              <w:rPr>
                <w:rFonts w:hint="eastAsia" w:ascii="宋体" w:hAnsi="宋体" w:cs="宋体"/>
                <w:b w:val="0"/>
                <w:sz w:val="21"/>
                <w:szCs w:val="21"/>
              </w:rPr>
              <w:t>审查标准</w:t>
            </w:r>
            <w:bookmarkEnd w:id="15"/>
            <w:bookmarkEnd w:id="16"/>
          </w:p>
        </w:tc>
      </w:tr>
      <w:tr w14:paraId="2F15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83" w:type="dxa"/>
            <w:vAlign w:val="center"/>
          </w:tcPr>
          <w:p w14:paraId="0F0224B1">
            <w:pPr>
              <w:spacing w:line="360" w:lineRule="auto"/>
              <w:jc w:val="center"/>
              <w:rPr>
                <w:rFonts w:ascii="宋体" w:hAnsi="宋体" w:cs="宋体"/>
                <w:szCs w:val="21"/>
              </w:rPr>
            </w:pPr>
            <w:r>
              <w:rPr>
                <w:rFonts w:hint="eastAsia" w:ascii="宋体" w:hAnsi="宋体" w:cs="宋体"/>
                <w:szCs w:val="21"/>
              </w:rPr>
              <w:t>1</w:t>
            </w:r>
          </w:p>
        </w:tc>
        <w:tc>
          <w:tcPr>
            <w:tcW w:w="1519" w:type="dxa"/>
            <w:vAlign w:val="center"/>
          </w:tcPr>
          <w:p w14:paraId="60466334">
            <w:pPr>
              <w:pStyle w:val="4"/>
              <w:adjustRightInd w:val="0"/>
              <w:snapToGrid w:val="0"/>
              <w:spacing w:before="0" w:after="0" w:line="360" w:lineRule="auto"/>
              <w:jc w:val="left"/>
              <w:rPr>
                <w:rFonts w:ascii="宋体" w:hAnsi="宋体" w:cs="宋体"/>
                <w:b w:val="0"/>
                <w:sz w:val="21"/>
                <w:szCs w:val="21"/>
              </w:rPr>
            </w:pPr>
            <w:r>
              <w:rPr>
                <w:rFonts w:hint="eastAsia" w:ascii="宋体" w:hAnsi="宋体" w:cs="宋体"/>
                <w:b w:val="0"/>
                <w:sz w:val="21"/>
                <w:szCs w:val="21"/>
              </w:rPr>
              <w:t>报价</w:t>
            </w:r>
          </w:p>
        </w:tc>
        <w:tc>
          <w:tcPr>
            <w:tcW w:w="4590" w:type="dxa"/>
            <w:vAlign w:val="center"/>
          </w:tcPr>
          <w:p w14:paraId="0758B7FB">
            <w:pPr>
              <w:pStyle w:val="4"/>
              <w:adjustRightInd w:val="0"/>
              <w:snapToGrid w:val="0"/>
              <w:spacing w:before="0" w:after="0" w:line="360" w:lineRule="auto"/>
              <w:jc w:val="left"/>
              <w:rPr>
                <w:rFonts w:ascii="宋体" w:hAnsi="宋体" w:cs="宋体"/>
                <w:b w:val="0"/>
                <w:sz w:val="21"/>
                <w:szCs w:val="21"/>
              </w:rPr>
            </w:pPr>
            <w:r>
              <w:rPr>
                <w:rFonts w:hint="eastAsia" w:ascii="宋体" w:hAnsi="宋体" w:cs="宋体"/>
                <w:b w:val="0"/>
                <w:sz w:val="21"/>
                <w:szCs w:val="21"/>
              </w:rPr>
              <w:t>(1)供应商的报价未超过招标文件中规定的预算金额的。</w:t>
            </w:r>
          </w:p>
          <w:p w14:paraId="7196D5D9">
            <w:pPr>
              <w:spacing w:line="360" w:lineRule="auto"/>
              <w:rPr>
                <w:rFonts w:ascii="宋体" w:hAnsi="宋体" w:cs="宋体"/>
                <w:i/>
                <w:szCs w:val="21"/>
              </w:rPr>
            </w:pPr>
            <w:r>
              <w:rPr>
                <w:rFonts w:hint="eastAsia" w:ascii="宋体" w:hAnsi="宋体" w:cs="宋体"/>
                <w:szCs w:val="21"/>
              </w:rPr>
              <w:t>(2)按照招标文件规定报价的。</w:t>
            </w:r>
          </w:p>
        </w:tc>
        <w:tc>
          <w:tcPr>
            <w:tcW w:w="2166" w:type="dxa"/>
            <w:vAlign w:val="center"/>
          </w:tcPr>
          <w:p w14:paraId="4296D27A">
            <w:pPr>
              <w:pStyle w:val="4"/>
              <w:adjustRightInd w:val="0"/>
              <w:snapToGrid w:val="0"/>
              <w:spacing w:before="0" w:after="0" w:line="360" w:lineRule="auto"/>
              <w:rPr>
                <w:rFonts w:ascii="宋体" w:hAnsi="宋体" w:cs="宋体"/>
                <w:b w:val="0"/>
                <w:sz w:val="21"/>
                <w:szCs w:val="21"/>
              </w:rPr>
            </w:pPr>
            <w:r>
              <w:rPr>
                <w:rFonts w:hint="eastAsia" w:ascii="宋体" w:hAnsi="宋体" w:cs="宋体"/>
                <w:b w:val="0"/>
                <w:sz w:val="21"/>
                <w:szCs w:val="21"/>
              </w:rPr>
              <w:t>符合招标文件要求</w:t>
            </w:r>
          </w:p>
        </w:tc>
      </w:tr>
      <w:tr w14:paraId="45FC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83" w:type="dxa"/>
            <w:vAlign w:val="center"/>
          </w:tcPr>
          <w:p w14:paraId="66169937">
            <w:pPr>
              <w:spacing w:line="360" w:lineRule="auto"/>
              <w:jc w:val="center"/>
              <w:rPr>
                <w:rFonts w:ascii="宋体" w:hAnsi="宋体" w:cs="宋体"/>
                <w:szCs w:val="21"/>
              </w:rPr>
            </w:pPr>
            <w:r>
              <w:rPr>
                <w:rFonts w:hint="eastAsia" w:ascii="宋体" w:hAnsi="宋体" w:cs="宋体"/>
                <w:szCs w:val="21"/>
              </w:rPr>
              <w:t>2</w:t>
            </w:r>
          </w:p>
        </w:tc>
        <w:tc>
          <w:tcPr>
            <w:tcW w:w="1519" w:type="dxa"/>
            <w:vAlign w:val="center"/>
          </w:tcPr>
          <w:p w14:paraId="0C00D0A4">
            <w:pPr>
              <w:pStyle w:val="4"/>
              <w:adjustRightInd w:val="0"/>
              <w:snapToGrid w:val="0"/>
              <w:spacing w:before="0" w:after="0" w:line="360" w:lineRule="auto"/>
              <w:jc w:val="left"/>
              <w:rPr>
                <w:rFonts w:ascii="宋体" w:hAnsi="宋体" w:cs="宋体"/>
                <w:b w:val="0"/>
                <w:sz w:val="21"/>
                <w:szCs w:val="21"/>
              </w:rPr>
            </w:pPr>
            <w:r>
              <w:rPr>
                <w:rFonts w:hint="eastAsia" w:ascii="宋体" w:hAnsi="宋体" w:cs="宋体"/>
                <w:b w:val="0"/>
                <w:sz w:val="21"/>
                <w:szCs w:val="21"/>
              </w:rPr>
              <w:t>商务资信</w:t>
            </w:r>
          </w:p>
        </w:tc>
        <w:tc>
          <w:tcPr>
            <w:tcW w:w="4590" w:type="dxa"/>
            <w:vAlign w:val="center"/>
          </w:tcPr>
          <w:p w14:paraId="1650C825">
            <w:pPr>
              <w:spacing w:line="360" w:lineRule="auto"/>
              <w:rPr>
                <w:rFonts w:ascii="宋体" w:hAnsi="宋体" w:cs="宋体"/>
                <w:szCs w:val="21"/>
              </w:rPr>
            </w:pPr>
            <w:r>
              <w:rPr>
                <w:rFonts w:hint="eastAsia" w:ascii="宋体" w:hAnsi="宋体" w:cs="宋体"/>
                <w:szCs w:val="21"/>
              </w:rPr>
              <w:t>(1)按照招标文件规定要求签署、盖章的。</w:t>
            </w:r>
          </w:p>
          <w:p w14:paraId="341AFF7F">
            <w:pPr>
              <w:spacing w:line="360" w:lineRule="auto"/>
              <w:rPr>
                <w:rFonts w:ascii="宋体" w:hAnsi="宋体" w:cs="宋体"/>
                <w:i/>
                <w:szCs w:val="21"/>
              </w:rPr>
            </w:pPr>
            <w:r>
              <w:rPr>
                <w:rFonts w:hint="eastAsia" w:ascii="宋体" w:hAnsi="宋体" w:cs="宋体"/>
                <w:szCs w:val="21"/>
              </w:rPr>
              <w:t>(2)</w:t>
            </w:r>
            <w:r>
              <w:rPr>
                <w:rFonts w:hint="eastAsia" w:ascii="宋体" w:hAnsi="宋体" w:cs="宋体"/>
                <w:szCs w:val="21"/>
                <w:lang w:val="en-US" w:eastAsia="zh-CN"/>
              </w:rPr>
              <w:t>无</w:t>
            </w:r>
            <w:r>
              <w:rPr>
                <w:rFonts w:hint="eastAsia" w:ascii="宋体" w:hAnsi="宋体" w:cs="宋体"/>
                <w:szCs w:val="21"/>
              </w:rPr>
              <w:t>招标文件无效响应的情形及满足招标文件中带★号项等实质性要求。</w:t>
            </w:r>
          </w:p>
        </w:tc>
        <w:tc>
          <w:tcPr>
            <w:tcW w:w="2166" w:type="dxa"/>
            <w:vAlign w:val="center"/>
          </w:tcPr>
          <w:p w14:paraId="0AC86CA1">
            <w:pPr>
              <w:pStyle w:val="4"/>
              <w:adjustRightInd w:val="0"/>
              <w:snapToGrid w:val="0"/>
              <w:spacing w:before="0" w:after="0" w:line="360" w:lineRule="auto"/>
              <w:rPr>
                <w:rFonts w:ascii="宋体" w:hAnsi="宋体" w:cs="宋体"/>
                <w:b w:val="0"/>
                <w:sz w:val="21"/>
                <w:szCs w:val="21"/>
              </w:rPr>
            </w:pPr>
            <w:r>
              <w:rPr>
                <w:rFonts w:hint="eastAsia" w:ascii="宋体" w:hAnsi="宋体" w:cs="宋体"/>
                <w:b w:val="0"/>
                <w:sz w:val="21"/>
                <w:szCs w:val="21"/>
              </w:rPr>
              <w:t>符合招标文件要求</w:t>
            </w:r>
          </w:p>
        </w:tc>
      </w:tr>
      <w:tr w14:paraId="5CD2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83" w:type="dxa"/>
            <w:vAlign w:val="center"/>
          </w:tcPr>
          <w:p w14:paraId="709318B2">
            <w:pPr>
              <w:spacing w:line="360" w:lineRule="auto"/>
              <w:jc w:val="center"/>
              <w:rPr>
                <w:rFonts w:ascii="宋体" w:hAnsi="宋体" w:cs="宋体"/>
                <w:szCs w:val="21"/>
              </w:rPr>
            </w:pPr>
            <w:r>
              <w:rPr>
                <w:rFonts w:hint="eastAsia" w:ascii="宋体" w:hAnsi="宋体" w:cs="宋体"/>
                <w:szCs w:val="21"/>
              </w:rPr>
              <w:t>3</w:t>
            </w:r>
          </w:p>
        </w:tc>
        <w:tc>
          <w:tcPr>
            <w:tcW w:w="1519" w:type="dxa"/>
            <w:vAlign w:val="center"/>
          </w:tcPr>
          <w:p w14:paraId="56275295">
            <w:pPr>
              <w:pStyle w:val="4"/>
              <w:adjustRightInd w:val="0"/>
              <w:snapToGrid w:val="0"/>
              <w:spacing w:before="0" w:after="0" w:line="360" w:lineRule="auto"/>
              <w:jc w:val="left"/>
              <w:rPr>
                <w:rFonts w:ascii="宋体" w:hAnsi="宋体" w:cs="宋体"/>
                <w:b w:val="0"/>
                <w:sz w:val="21"/>
                <w:szCs w:val="21"/>
              </w:rPr>
            </w:pPr>
            <w:r>
              <w:rPr>
                <w:rFonts w:hint="eastAsia" w:ascii="宋体" w:hAnsi="宋体" w:cs="宋体"/>
                <w:b w:val="0"/>
                <w:sz w:val="21"/>
                <w:szCs w:val="21"/>
              </w:rPr>
              <w:t>技术</w:t>
            </w:r>
          </w:p>
        </w:tc>
        <w:tc>
          <w:tcPr>
            <w:tcW w:w="4590" w:type="dxa"/>
            <w:vAlign w:val="center"/>
          </w:tcPr>
          <w:p w14:paraId="3D9809F4">
            <w:pPr>
              <w:spacing w:line="360" w:lineRule="auto"/>
              <w:rPr>
                <w:rFonts w:ascii="宋体" w:hAnsi="宋体" w:cs="宋体"/>
                <w:szCs w:val="21"/>
              </w:rPr>
            </w:pPr>
            <w:r>
              <w:rPr>
                <w:rFonts w:hint="eastAsia" w:ascii="宋体" w:hAnsi="宋体" w:cs="宋体"/>
                <w:szCs w:val="21"/>
              </w:rPr>
              <w:t>(1)投标文件中未含有采购人不能接受的附加条件的。</w:t>
            </w:r>
          </w:p>
          <w:p w14:paraId="0CC297BB">
            <w:pPr>
              <w:spacing w:line="360" w:lineRule="auto"/>
              <w:rPr>
                <w:rFonts w:ascii="宋体" w:hAnsi="宋体" w:cs="宋体"/>
                <w:i/>
                <w:szCs w:val="21"/>
              </w:rPr>
            </w:pPr>
            <w:r>
              <w:rPr>
                <w:rFonts w:hint="eastAsia" w:ascii="宋体" w:hAnsi="宋体" w:cs="宋体"/>
                <w:szCs w:val="21"/>
              </w:rPr>
              <w:t>(2)不属于法律、法规和招标文件中规定的其他无效响应情形的。</w:t>
            </w:r>
          </w:p>
        </w:tc>
        <w:tc>
          <w:tcPr>
            <w:tcW w:w="2166" w:type="dxa"/>
            <w:vAlign w:val="center"/>
          </w:tcPr>
          <w:p w14:paraId="20439C5B">
            <w:pPr>
              <w:pStyle w:val="4"/>
              <w:adjustRightInd w:val="0"/>
              <w:snapToGrid w:val="0"/>
              <w:spacing w:before="0" w:after="0" w:line="360" w:lineRule="auto"/>
              <w:rPr>
                <w:rFonts w:ascii="宋体" w:hAnsi="宋体" w:cs="宋体"/>
                <w:b w:val="0"/>
                <w:sz w:val="21"/>
                <w:szCs w:val="21"/>
              </w:rPr>
            </w:pPr>
            <w:r>
              <w:rPr>
                <w:rFonts w:hint="eastAsia" w:ascii="宋体" w:hAnsi="宋体" w:cs="宋体"/>
                <w:b w:val="0"/>
                <w:sz w:val="21"/>
                <w:szCs w:val="21"/>
              </w:rPr>
              <w:t>符合招标文件要求</w:t>
            </w:r>
          </w:p>
        </w:tc>
      </w:tr>
    </w:tbl>
    <w:p w14:paraId="7FF470B9">
      <w:pPr>
        <w:pStyle w:val="90"/>
        <w:snapToGrid w:val="0"/>
        <w:spacing w:line="360" w:lineRule="auto"/>
        <w:ind w:firstLine="420" w:firstLineChars="200"/>
        <w:jc w:val="left"/>
        <w:rPr>
          <w:rFonts w:cs="宋体"/>
          <w:sz w:val="21"/>
          <w:szCs w:val="21"/>
        </w:rPr>
      </w:pPr>
      <w:r>
        <w:rPr>
          <w:rFonts w:hint="eastAsia" w:cs="宋体"/>
          <w:sz w:val="21"/>
          <w:szCs w:val="21"/>
        </w:rPr>
        <w:t>说明：</w:t>
      </w:r>
    </w:p>
    <w:p w14:paraId="5F955F24">
      <w:pPr>
        <w:pStyle w:val="90"/>
        <w:snapToGrid w:val="0"/>
        <w:spacing w:line="360" w:lineRule="auto"/>
        <w:ind w:firstLine="420" w:firstLineChars="200"/>
        <w:jc w:val="left"/>
        <w:rPr>
          <w:rFonts w:cs="宋体"/>
          <w:sz w:val="21"/>
          <w:szCs w:val="21"/>
        </w:rPr>
      </w:pPr>
      <w:r>
        <w:rPr>
          <w:rFonts w:hint="eastAsia" w:cs="宋体"/>
          <w:sz w:val="21"/>
          <w:szCs w:val="21"/>
        </w:rPr>
        <w:t>1.符合性审查的内容，经评标委员会共同认定没有做出实质性、符合性响应的，将导致投标无效。</w:t>
      </w:r>
    </w:p>
    <w:p w14:paraId="006FE4B0">
      <w:pPr>
        <w:pStyle w:val="90"/>
        <w:snapToGrid w:val="0"/>
        <w:spacing w:line="360" w:lineRule="auto"/>
        <w:ind w:firstLine="420" w:firstLineChars="200"/>
        <w:jc w:val="left"/>
        <w:rPr>
          <w:rFonts w:cs="宋体"/>
          <w:sz w:val="21"/>
          <w:szCs w:val="21"/>
        </w:rPr>
      </w:pPr>
      <w:r>
        <w:rPr>
          <w:rFonts w:hint="eastAsia" w:cs="宋体"/>
          <w:sz w:val="21"/>
          <w:szCs w:val="21"/>
        </w:rPr>
        <w:t>2．审查时，对特殊情况的处理评标委员会要遵循招标文件第三部分投标人须知第25条规定的原则。</w:t>
      </w:r>
    </w:p>
    <w:p w14:paraId="5FA4EA09">
      <w:pPr>
        <w:pStyle w:val="90"/>
        <w:snapToGrid w:val="0"/>
        <w:spacing w:line="360" w:lineRule="auto"/>
        <w:ind w:firstLine="422" w:firstLineChars="200"/>
        <w:jc w:val="both"/>
        <w:rPr>
          <w:b/>
          <w:sz w:val="21"/>
          <w:szCs w:val="21"/>
        </w:rPr>
      </w:pPr>
      <w:r>
        <w:rPr>
          <w:rFonts w:hint="eastAsia"/>
          <w:b/>
          <w:sz w:val="21"/>
          <w:szCs w:val="21"/>
        </w:rPr>
        <w:t>三、落实政府采购政策性要求的评审内容及标准</w:t>
      </w:r>
    </w:p>
    <w:p w14:paraId="73E2CC08">
      <w:pPr>
        <w:pStyle w:val="90"/>
        <w:snapToGrid w:val="0"/>
        <w:spacing w:line="360" w:lineRule="auto"/>
        <w:ind w:firstLine="420" w:firstLineChars="20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详见招标文件“第二部分 投标人须知前附表”</w:t>
      </w:r>
    </w:p>
    <w:p w14:paraId="63B2DF8E">
      <w:pPr>
        <w:pStyle w:val="90"/>
        <w:snapToGrid w:val="0"/>
        <w:spacing w:line="360" w:lineRule="auto"/>
        <w:ind w:firstLine="422" w:firstLineChars="200"/>
        <w:jc w:val="left"/>
        <w:rPr>
          <w:rFonts w:cs="宋体"/>
          <w:b/>
          <w:sz w:val="21"/>
          <w:szCs w:val="21"/>
        </w:rPr>
      </w:pPr>
      <w:r>
        <w:rPr>
          <w:rFonts w:hint="eastAsia" w:cs="宋体"/>
          <w:b/>
          <w:sz w:val="21"/>
          <w:szCs w:val="21"/>
        </w:rPr>
        <w:t>四、无效投标的情形</w:t>
      </w:r>
    </w:p>
    <w:p w14:paraId="7E354CE0">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强化政府采购异常低价审查</w:t>
      </w:r>
    </w:p>
    <w:p w14:paraId="1531BE81">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政府采购评审中出现下列情形之一的，评审委员会应当启动异常低价投标（响应）审查程序：</w:t>
      </w:r>
    </w:p>
    <w:p w14:paraId="52C4A8B9">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1. 投标（响应）报价低于全部通过符合性审查供应商投标（响应）报价平均值50%的，即投标（响应）报价&lt;全部通过符合性审查供应商投标（响应）报价平均值×50%；</w:t>
      </w:r>
    </w:p>
    <w:p w14:paraId="3875B5A4">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2. 投标（响应）报价低于通过符合性审查的次低报价供应商投标（响应）报价50%的，即投标（响应）报价&lt;通过符合性审查的次低报价供应商投标（响应）报价×50%；</w:t>
      </w:r>
    </w:p>
    <w:p w14:paraId="313B7364">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3. 投标（响应）报价低于采购项目最高限价45%的，即投标（响应）报价&lt;采购项目最高限价×45%；</w:t>
      </w:r>
    </w:p>
    <w:p w14:paraId="07CF0B51">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4. 评审委员会基于专业判断，认为供应商报价过低，有可能影响产品质量或者不能诚信履约的其他情形。</w:t>
      </w:r>
    </w:p>
    <w:p w14:paraId="11E029ED">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717E2E0">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E7DD0C0">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cs="宋体"/>
          <w:sz w:val="21"/>
          <w:szCs w:val="21"/>
        </w:rPr>
      </w:pPr>
      <w:r>
        <w:rPr>
          <w:rFonts w:hint="eastAsia" w:cs="宋体"/>
          <w:bCs/>
          <w:sz w:val="21"/>
          <w:szCs w:val="21"/>
          <w:lang w:val="en-US" w:eastAsia="zh-CN"/>
        </w:rPr>
        <w:t>其余详见“</w:t>
      </w:r>
      <w:r>
        <w:rPr>
          <w:rFonts w:hint="eastAsia" w:cs="宋体"/>
          <w:bCs/>
          <w:sz w:val="21"/>
          <w:szCs w:val="21"/>
        </w:rPr>
        <w:t>第二部分  投标人须知</w:t>
      </w:r>
      <w:r>
        <w:rPr>
          <w:rFonts w:hint="eastAsia" w:cs="宋体"/>
          <w:bCs/>
          <w:sz w:val="21"/>
          <w:szCs w:val="21"/>
          <w:lang w:val="en-US" w:eastAsia="zh-CN"/>
        </w:rPr>
        <w:t>”</w:t>
      </w:r>
      <w:r>
        <w:rPr>
          <w:rFonts w:hint="eastAsia" w:cs="宋体"/>
          <w:sz w:val="21"/>
          <w:szCs w:val="21"/>
        </w:rPr>
        <w:t>。</w:t>
      </w:r>
    </w:p>
    <w:p w14:paraId="42BBCA62">
      <w:pPr>
        <w:widowControl/>
        <w:snapToGrid w:val="0"/>
        <w:spacing w:line="360" w:lineRule="auto"/>
        <w:ind w:firstLine="422" w:firstLineChars="200"/>
        <w:rPr>
          <w:b/>
          <w:bCs/>
          <w:kern w:val="0"/>
          <w:szCs w:val="21"/>
        </w:rPr>
      </w:pPr>
      <w:r>
        <w:rPr>
          <w:rFonts w:hint="eastAsia" w:ascii="宋体" w:hAnsi="宋体" w:cs="宋体"/>
          <w:b/>
          <w:szCs w:val="21"/>
        </w:rPr>
        <w:t>五、</w:t>
      </w:r>
      <w:r>
        <w:rPr>
          <w:rFonts w:hint="eastAsia"/>
          <w:b/>
          <w:bCs/>
          <w:kern w:val="0"/>
          <w:szCs w:val="21"/>
        </w:rPr>
        <w:t>评分细则</w:t>
      </w:r>
    </w:p>
    <w:p w14:paraId="394FFA21">
      <w:pPr>
        <w:widowControl/>
        <w:snapToGrid w:val="0"/>
        <w:spacing w:line="360" w:lineRule="auto"/>
        <w:ind w:firstLine="420" w:firstLineChars="200"/>
        <w:rPr>
          <w:kern w:val="0"/>
          <w:sz w:val="24"/>
        </w:rPr>
      </w:pPr>
      <w:r>
        <w:rPr>
          <w:rFonts w:hint="eastAsia"/>
          <w:kern w:val="0"/>
          <w:szCs w:val="21"/>
        </w:rPr>
        <w:t>评标委员会按照招标文件中规定的评标方法和标准，对符合性审查合格且</w:t>
      </w:r>
      <w:r>
        <w:rPr>
          <w:kern w:val="0"/>
          <w:szCs w:val="21"/>
        </w:rPr>
        <w:t>不少于三家的</w:t>
      </w:r>
      <w:r>
        <w:rPr>
          <w:rFonts w:hint="eastAsia"/>
          <w:kern w:val="0"/>
          <w:szCs w:val="21"/>
        </w:rPr>
        <w:t>投标文件进行商务和技术评估，综合比较与评价，</w:t>
      </w:r>
      <w:r>
        <w:rPr>
          <w:kern w:val="0"/>
          <w:szCs w:val="21"/>
        </w:rPr>
        <w:t>并填写打分表。综合评分的因素包括但不限于投标报价、货物的技术性能和投标方案的合理性、企业</w:t>
      </w:r>
      <w:r>
        <w:rPr>
          <w:rFonts w:hint="eastAsia"/>
          <w:kern w:val="0"/>
          <w:szCs w:val="21"/>
        </w:rPr>
        <w:t>合同执行能力</w:t>
      </w:r>
      <w:r>
        <w:rPr>
          <w:kern w:val="0"/>
          <w:szCs w:val="21"/>
        </w:rPr>
        <w:t>、信誉、售后服务、政策因素以及对招标文件的响应程度等。所有评委对某投标人的综合得分的算术和的平均值加某投标人的报价得分，作为该投标人的最终得分（保留两位有效数字）。</w:t>
      </w:r>
    </w:p>
    <w:p w14:paraId="4C3B8660">
      <w:pPr>
        <w:spacing w:line="480" w:lineRule="exact"/>
        <w:ind w:firstLine="422" w:firstLineChars="200"/>
        <w:jc w:val="left"/>
        <w:rPr>
          <w:rFonts w:ascii="宋体" w:hAnsi="宋体" w:cs="宋体"/>
          <w:b/>
          <w:szCs w:val="21"/>
        </w:rPr>
      </w:pPr>
      <w:r>
        <w:rPr>
          <w:rFonts w:hint="eastAsia" w:ascii="宋体" w:hAnsi="宋体" w:cs="宋体"/>
          <w:b/>
          <w:szCs w:val="21"/>
        </w:rPr>
        <w:t>1.分值分配</w:t>
      </w:r>
    </w:p>
    <w:p w14:paraId="229EE82B">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（1）价格部分：30分</w:t>
      </w:r>
    </w:p>
    <w:p w14:paraId="453D848D">
      <w:pPr>
        <w:widowControl/>
        <w:snapToGrid w:val="0"/>
        <w:spacing w:line="360" w:lineRule="auto"/>
        <w:ind w:firstLine="420" w:firstLineChars="200"/>
        <w:rPr>
          <w:rFonts w:ascii="宋体" w:hAnsi="宋体" w:cs="宋体"/>
          <w:kern w:val="0"/>
          <w:szCs w:val="21"/>
        </w:rPr>
      </w:pPr>
      <w:r>
        <w:rPr>
          <w:rFonts w:hint="eastAsia" w:ascii="宋体" w:hAnsi="宋体" w:cs="宋体"/>
          <w:kern w:val="0"/>
          <w:szCs w:val="21"/>
        </w:rPr>
        <w:t>（2）商务部分：</w:t>
      </w:r>
      <w:r>
        <w:rPr>
          <w:rFonts w:hint="eastAsia" w:ascii="宋体" w:hAnsi="宋体" w:cs="宋体"/>
          <w:kern w:val="0"/>
          <w:szCs w:val="21"/>
          <w:lang w:val="en-US" w:eastAsia="zh-CN"/>
        </w:rPr>
        <w:t>17</w:t>
      </w:r>
      <w:r>
        <w:rPr>
          <w:rFonts w:hint="eastAsia" w:ascii="宋体" w:hAnsi="宋体" w:cs="宋体"/>
          <w:kern w:val="0"/>
          <w:szCs w:val="21"/>
        </w:rPr>
        <w:t>分</w:t>
      </w:r>
    </w:p>
    <w:p w14:paraId="6412E146">
      <w:pPr>
        <w:widowControl/>
        <w:snapToGrid w:val="0"/>
        <w:spacing w:line="360" w:lineRule="auto"/>
        <w:ind w:firstLine="420" w:firstLineChars="200"/>
        <w:rPr>
          <w:kern w:val="0"/>
          <w:sz w:val="24"/>
        </w:rPr>
      </w:pPr>
      <w:r>
        <w:rPr>
          <w:rFonts w:hint="eastAsia" w:ascii="宋体" w:hAnsi="宋体" w:cs="宋体"/>
          <w:kern w:val="0"/>
          <w:szCs w:val="21"/>
        </w:rPr>
        <w:t>（3）</w:t>
      </w:r>
      <w:r>
        <w:rPr>
          <w:rFonts w:hint="eastAsia" w:ascii="宋体" w:hAnsi="宋体" w:cs="宋体"/>
          <w:kern w:val="0"/>
          <w:szCs w:val="21"/>
          <w:lang w:val="en-US" w:eastAsia="zh-CN"/>
        </w:rPr>
        <w:t>服务、</w:t>
      </w:r>
      <w:r>
        <w:rPr>
          <w:rFonts w:hint="eastAsia" w:ascii="宋体" w:hAnsi="宋体" w:cs="宋体"/>
          <w:kern w:val="0"/>
          <w:szCs w:val="21"/>
        </w:rPr>
        <w:t>技术部分：</w:t>
      </w:r>
      <w:r>
        <w:rPr>
          <w:rFonts w:hint="eastAsia" w:ascii="宋体" w:hAnsi="宋体" w:cs="宋体"/>
          <w:kern w:val="0"/>
          <w:szCs w:val="21"/>
          <w:lang w:val="en-US" w:eastAsia="zh-CN"/>
        </w:rPr>
        <w:t>53</w:t>
      </w:r>
      <w:r>
        <w:rPr>
          <w:rFonts w:hint="eastAsia" w:ascii="宋体" w:hAnsi="宋体" w:cs="宋体"/>
          <w:kern w:val="0"/>
          <w:szCs w:val="21"/>
        </w:rPr>
        <w:t>分</w:t>
      </w:r>
    </w:p>
    <w:p w14:paraId="43592248">
      <w:pPr>
        <w:widowControl/>
        <w:snapToGrid w:val="0"/>
        <w:spacing w:line="360" w:lineRule="auto"/>
        <w:ind w:firstLine="482" w:firstLineChars="200"/>
        <w:rPr>
          <w:b/>
          <w:bCs/>
          <w:kern w:val="0"/>
          <w:sz w:val="24"/>
        </w:rPr>
      </w:pPr>
      <w:r>
        <w:rPr>
          <w:b/>
          <w:bCs/>
          <w:kern w:val="0"/>
          <w:sz w:val="24"/>
        </w:rPr>
        <w:t>2．评定内容及标准</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1"/>
        <w:gridCol w:w="846"/>
        <w:gridCol w:w="1237"/>
      </w:tblGrid>
      <w:tr w14:paraId="08A5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25" w:type="pct"/>
            <w:gridSpan w:val="2"/>
            <w:tcBorders>
              <w:top w:val="single" w:color="auto" w:sz="4" w:space="0"/>
              <w:left w:val="single" w:color="auto" w:sz="4" w:space="0"/>
              <w:bottom w:val="single" w:color="auto" w:sz="4" w:space="0"/>
              <w:right w:val="single" w:color="auto" w:sz="4" w:space="0"/>
            </w:tcBorders>
            <w:noWrap w:val="0"/>
            <w:vAlign w:val="center"/>
          </w:tcPr>
          <w:p w14:paraId="71D10F8B">
            <w:pPr>
              <w:ind w:firstLine="418"/>
              <w:jc w:val="center"/>
              <w:rPr>
                <w:rFonts w:hint="eastAsia" w:ascii="宋体" w:hAnsi="宋体" w:eastAsia="宋体" w:cs="宋体"/>
                <w:b/>
                <w:spacing w:val="-1"/>
                <w:sz w:val="21"/>
                <w:szCs w:val="21"/>
              </w:rPr>
            </w:pPr>
            <w:r>
              <w:rPr>
                <w:rFonts w:hint="eastAsia" w:ascii="宋体" w:hAnsi="宋体" w:eastAsia="宋体" w:cs="宋体"/>
                <w:b/>
                <w:bCs/>
                <w:spacing w:val="-1"/>
                <w:sz w:val="21"/>
                <w:szCs w:val="21"/>
              </w:rPr>
              <w:t>第一部分 价格部分（30分）（由评标委员会共同认定）</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7C2E17C6">
            <w:pPr>
              <w:ind w:left="0" w:leftChars="0" w:firstLine="0" w:firstLineChars="0"/>
              <w:jc w:val="both"/>
              <w:rPr>
                <w:rFonts w:hint="eastAsia" w:ascii="宋体" w:hAnsi="宋体" w:eastAsia="宋体" w:cs="宋体"/>
                <w:b/>
                <w:bCs/>
                <w:spacing w:val="-1"/>
                <w:sz w:val="21"/>
                <w:szCs w:val="21"/>
                <w:lang w:val="en-US" w:eastAsia="zh-CN"/>
              </w:rPr>
            </w:pPr>
            <w:r>
              <w:rPr>
                <w:rFonts w:hint="eastAsia" w:ascii="宋体" w:hAnsi="宋体" w:eastAsia="宋体" w:cs="宋体"/>
                <w:b/>
                <w:bCs/>
                <w:spacing w:val="-1"/>
                <w:sz w:val="21"/>
                <w:szCs w:val="21"/>
                <w:lang w:val="en-US" w:eastAsia="zh-CN"/>
              </w:rPr>
              <w:t>打分方法</w:t>
            </w:r>
          </w:p>
        </w:tc>
      </w:tr>
      <w:tr w14:paraId="39D2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64" w:type="pct"/>
            <w:tcBorders>
              <w:top w:val="single" w:color="auto" w:sz="4" w:space="0"/>
              <w:left w:val="single" w:color="auto" w:sz="4" w:space="0"/>
              <w:bottom w:val="single" w:color="auto" w:sz="4" w:space="0"/>
              <w:right w:val="single" w:color="auto" w:sz="4" w:space="0"/>
            </w:tcBorders>
            <w:noWrap w:val="0"/>
            <w:vAlign w:val="top"/>
          </w:tcPr>
          <w:p w14:paraId="59A7586E">
            <w:pPr>
              <w:widowControl/>
              <w:ind w:firstLine="416"/>
              <w:rPr>
                <w:rFonts w:hint="eastAsia" w:ascii="宋体" w:hAnsi="宋体" w:eastAsia="宋体" w:cs="宋体"/>
                <w:bCs/>
                <w:spacing w:val="-1"/>
                <w:sz w:val="21"/>
                <w:szCs w:val="21"/>
              </w:rPr>
            </w:pPr>
            <w:r>
              <w:rPr>
                <w:rFonts w:hint="eastAsia" w:ascii="宋体" w:hAnsi="宋体" w:eastAsia="宋体" w:cs="宋体"/>
                <w:bCs/>
                <w:spacing w:val="-1"/>
                <w:sz w:val="21"/>
                <w:szCs w:val="21"/>
              </w:rPr>
              <w:t>满足</w:t>
            </w:r>
            <w:r>
              <w:rPr>
                <w:rFonts w:hint="eastAsia" w:ascii="宋体" w:hAnsi="宋体" w:eastAsia="宋体" w:cs="宋体"/>
                <w:bCs/>
                <w:spacing w:val="-1"/>
                <w:sz w:val="21"/>
                <w:szCs w:val="21"/>
                <w:lang w:eastAsia="zh-CN"/>
              </w:rPr>
              <w:t>采购文件</w:t>
            </w:r>
            <w:r>
              <w:rPr>
                <w:rFonts w:hint="eastAsia" w:ascii="宋体" w:hAnsi="宋体" w:eastAsia="宋体" w:cs="宋体"/>
                <w:bCs/>
                <w:spacing w:val="-1"/>
                <w:sz w:val="21"/>
                <w:szCs w:val="21"/>
              </w:rPr>
              <w:t>要求且投标价格最低的投标报价为评标基准价，其价格分为满分。其他投标人的价格分统一按照下列公式计算：投标报价得分=（评标基准价／投标报价）×30%×100。</w:t>
            </w:r>
          </w:p>
        </w:tc>
        <w:tc>
          <w:tcPr>
            <w:tcW w:w="461" w:type="pct"/>
            <w:tcBorders>
              <w:top w:val="single" w:color="auto" w:sz="4" w:space="0"/>
              <w:left w:val="single" w:color="auto" w:sz="4" w:space="0"/>
              <w:right w:val="single" w:color="auto" w:sz="4" w:space="0"/>
            </w:tcBorders>
            <w:noWrap w:val="0"/>
            <w:vAlign w:val="center"/>
          </w:tcPr>
          <w:p w14:paraId="1D07BB80">
            <w:pPr>
              <w:ind w:firstLine="0" w:firstLineChars="0"/>
              <w:jc w:val="center"/>
              <w:rPr>
                <w:rFonts w:hint="eastAsia" w:ascii="宋体" w:hAnsi="宋体" w:eastAsia="宋体" w:cs="宋体"/>
                <w:b/>
                <w:spacing w:val="-1"/>
                <w:sz w:val="21"/>
                <w:szCs w:val="21"/>
              </w:rPr>
            </w:pPr>
            <w:r>
              <w:rPr>
                <w:rFonts w:hint="eastAsia" w:ascii="宋体" w:hAnsi="宋体" w:eastAsia="宋体" w:cs="宋体"/>
                <w:b/>
                <w:spacing w:val="-1"/>
                <w:sz w:val="21"/>
                <w:szCs w:val="21"/>
              </w:rPr>
              <w:t>30分</w:t>
            </w:r>
          </w:p>
        </w:tc>
        <w:tc>
          <w:tcPr>
            <w:tcW w:w="674" w:type="pct"/>
            <w:tcBorders>
              <w:top w:val="single" w:color="auto" w:sz="4" w:space="0"/>
              <w:left w:val="single" w:color="auto" w:sz="4" w:space="0"/>
              <w:right w:val="single" w:color="auto" w:sz="4" w:space="0"/>
            </w:tcBorders>
            <w:noWrap w:val="0"/>
            <w:vAlign w:val="center"/>
          </w:tcPr>
          <w:p w14:paraId="3B71ABA9">
            <w:pPr>
              <w:ind w:firstLine="0" w:firstLineChars="0"/>
              <w:jc w:val="center"/>
              <w:rPr>
                <w:rFonts w:hint="eastAsia" w:ascii="宋体" w:hAnsi="宋体" w:eastAsia="宋体" w:cs="宋体"/>
                <w:b/>
                <w:spacing w:val="-1"/>
                <w:sz w:val="21"/>
                <w:szCs w:val="21"/>
                <w:lang w:val="en-US" w:eastAsia="zh-CN"/>
              </w:rPr>
            </w:pPr>
            <w:r>
              <w:rPr>
                <w:rFonts w:hint="eastAsia" w:ascii="宋体" w:hAnsi="宋体" w:eastAsia="宋体" w:cs="宋体"/>
                <w:b/>
                <w:spacing w:val="-1"/>
                <w:sz w:val="21"/>
                <w:szCs w:val="21"/>
                <w:lang w:val="en-US" w:eastAsia="zh-CN"/>
              </w:rPr>
              <w:t>客观</w:t>
            </w:r>
          </w:p>
        </w:tc>
      </w:tr>
      <w:tr w14:paraId="5626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325" w:type="pct"/>
            <w:gridSpan w:val="2"/>
            <w:tcBorders>
              <w:top w:val="single" w:color="auto" w:sz="4" w:space="0"/>
              <w:left w:val="single" w:color="auto" w:sz="4" w:space="0"/>
              <w:bottom w:val="single" w:color="auto" w:sz="4" w:space="0"/>
              <w:right w:val="single" w:color="auto" w:sz="4" w:space="0"/>
            </w:tcBorders>
            <w:noWrap w:val="0"/>
            <w:vAlign w:val="center"/>
          </w:tcPr>
          <w:p w14:paraId="174DD736">
            <w:pPr>
              <w:ind w:firstLine="418"/>
              <w:jc w:val="center"/>
              <w:rPr>
                <w:rFonts w:hint="eastAsia" w:ascii="宋体" w:hAnsi="宋体" w:eastAsia="宋体" w:cs="宋体"/>
                <w:b/>
                <w:spacing w:val="-1"/>
                <w:sz w:val="21"/>
                <w:szCs w:val="21"/>
              </w:rPr>
            </w:pPr>
            <w:r>
              <w:rPr>
                <w:rFonts w:hint="eastAsia" w:ascii="宋体" w:hAnsi="宋体" w:eastAsia="宋体" w:cs="宋体"/>
                <w:b/>
                <w:bCs/>
                <w:spacing w:val="-1"/>
                <w:sz w:val="21"/>
                <w:szCs w:val="21"/>
              </w:rPr>
              <w:t xml:space="preserve">第二部分 </w:t>
            </w:r>
            <w:r>
              <w:rPr>
                <w:rFonts w:hint="eastAsia" w:ascii="宋体" w:hAnsi="宋体" w:eastAsia="宋体" w:cs="宋体"/>
                <w:b/>
                <w:spacing w:val="-1"/>
                <w:sz w:val="21"/>
                <w:szCs w:val="21"/>
              </w:rPr>
              <w:t>商务部分（</w:t>
            </w:r>
            <w:r>
              <w:rPr>
                <w:rFonts w:hint="eastAsia" w:ascii="宋体" w:hAnsi="宋体" w:cs="宋体"/>
                <w:b/>
                <w:spacing w:val="-1"/>
                <w:sz w:val="21"/>
                <w:szCs w:val="21"/>
                <w:lang w:val="en-US" w:eastAsia="zh-CN"/>
              </w:rPr>
              <w:t>17</w:t>
            </w:r>
            <w:r>
              <w:rPr>
                <w:rFonts w:hint="eastAsia" w:ascii="宋体" w:hAnsi="宋体" w:eastAsia="宋体" w:cs="宋体"/>
                <w:b/>
                <w:spacing w:val="-1"/>
                <w:sz w:val="21"/>
                <w:szCs w:val="21"/>
              </w:rPr>
              <w:t>分）(由评标委员会共同认定)</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49A16156">
            <w:pPr>
              <w:ind w:firstLine="418"/>
              <w:jc w:val="center"/>
              <w:rPr>
                <w:rFonts w:hint="eastAsia" w:ascii="宋体" w:hAnsi="宋体" w:eastAsia="宋体" w:cs="宋体"/>
                <w:b/>
                <w:bCs/>
                <w:spacing w:val="-1"/>
                <w:sz w:val="21"/>
                <w:szCs w:val="21"/>
              </w:rPr>
            </w:pPr>
          </w:p>
        </w:tc>
      </w:tr>
      <w:tr w14:paraId="3A82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3864" w:type="pct"/>
            <w:tcBorders>
              <w:top w:val="single" w:color="auto" w:sz="4" w:space="0"/>
              <w:left w:val="single" w:color="auto" w:sz="4" w:space="0"/>
              <w:bottom w:val="single" w:color="auto" w:sz="4" w:space="0"/>
              <w:right w:val="single" w:color="auto" w:sz="4" w:space="0"/>
            </w:tcBorders>
            <w:noWrap w:val="0"/>
            <w:vAlign w:val="top"/>
          </w:tcPr>
          <w:p w14:paraId="689F01F7">
            <w:pPr>
              <w:widowControl/>
              <w:ind w:firstLine="418"/>
              <w:rPr>
                <w:rFonts w:hint="eastAsia" w:ascii="宋体" w:hAnsi="宋体" w:eastAsia="宋体" w:cs="宋体"/>
                <w:b/>
                <w:spacing w:val="-1"/>
                <w:sz w:val="21"/>
                <w:szCs w:val="21"/>
              </w:rPr>
            </w:pPr>
            <w:r>
              <w:rPr>
                <w:rFonts w:hint="eastAsia" w:ascii="宋体" w:hAnsi="宋体" w:eastAsia="宋体" w:cs="宋体"/>
                <w:b/>
                <w:spacing w:val="-1"/>
                <w:sz w:val="21"/>
                <w:szCs w:val="21"/>
              </w:rPr>
              <w:t>企业业绩</w:t>
            </w:r>
          </w:p>
          <w:p w14:paraId="32BE4DBB">
            <w:pPr>
              <w:widowControl/>
              <w:ind w:firstLine="416"/>
              <w:rPr>
                <w:rFonts w:hint="eastAsia" w:ascii="宋体" w:hAnsi="宋体" w:eastAsia="宋体" w:cs="宋体"/>
                <w:bCs/>
                <w:spacing w:val="-1"/>
                <w:sz w:val="21"/>
                <w:szCs w:val="21"/>
              </w:rPr>
            </w:pPr>
            <w:r>
              <w:rPr>
                <w:rFonts w:hint="eastAsia" w:ascii="宋体" w:hAnsi="宋体" w:eastAsia="宋体" w:cs="宋体"/>
                <w:bCs/>
                <w:spacing w:val="-1"/>
                <w:sz w:val="21"/>
                <w:szCs w:val="21"/>
              </w:rPr>
              <w:t>投标供应商近三年（投标截止日前）完成的同类项目案例，要求必须提供投标人自身与</w:t>
            </w:r>
            <w:r>
              <w:rPr>
                <w:rFonts w:hint="eastAsia" w:ascii="宋体" w:hAnsi="宋体" w:eastAsia="宋体" w:cs="宋体"/>
                <w:bCs/>
                <w:spacing w:val="-1"/>
                <w:sz w:val="21"/>
                <w:szCs w:val="21"/>
                <w:lang w:val="en-US" w:eastAsia="zh-CN"/>
              </w:rPr>
              <w:t>采购人</w:t>
            </w:r>
            <w:r>
              <w:rPr>
                <w:rFonts w:hint="eastAsia" w:ascii="宋体" w:hAnsi="宋体" w:eastAsia="宋体" w:cs="宋体"/>
                <w:bCs/>
                <w:spacing w:val="-1"/>
                <w:sz w:val="21"/>
                <w:szCs w:val="21"/>
              </w:rPr>
              <w:t>签订的合同（包括合同首页、合同金额所在页、签字盖章页、供货明细单）作为证明，每提供一份得</w:t>
            </w:r>
            <w:r>
              <w:rPr>
                <w:rFonts w:hint="eastAsia" w:ascii="宋体" w:hAnsi="宋体" w:eastAsia="宋体" w:cs="宋体"/>
                <w:bCs/>
                <w:spacing w:val="-1"/>
                <w:sz w:val="21"/>
                <w:szCs w:val="21"/>
                <w:lang w:val="en-US" w:eastAsia="zh-CN"/>
              </w:rPr>
              <w:t>5</w:t>
            </w:r>
            <w:r>
              <w:rPr>
                <w:rFonts w:hint="eastAsia" w:ascii="宋体" w:hAnsi="宋体" w:eastAsia="宋体" w:cs="宋体"/>
                <w:bCs/>
                <w:spacing w:val="-1"/>
                <w:sz w:val="21"/>
                <w:szCs w:val="21"/>
              </w:rPr>
              <w:t>分，最高得</w:t>
            </w:r>
            <w:r>
              <w:rPr>
                <w:rFonts w:hint="eastAsia" w:ascii="宋体" w:hAnsi="宋体" w:eastAsia="宋体" w:cs="宋体"/>
                <w:bCs/>
                <w:spacing w:val="-1"/>
                <w:sz w:val="21"/>
                <w:szCs w:val="21"/>
                <w:lang w:val="en-US" w:eastAsia="zh-CN"/>
              </w:rPr>
              <w:t>15</w:t>
            </w:r>
            <w:r>
              <w:rPr>
                <w:rFonts w:hint="eastAsia" w:ascii="宋体" w:hAnsi="宋体" w:eastAsia="宋体" w:cs="宋体"/>
                <w:bCs/>
                <w:spacing w:val="-1"/>
                <w:sz w:val="21"/>
                <w:szCs w:val="21"/>
              </w:rPr>
              <w:t>分。</w:t>
            </w:r>
          </w:p>
          <w:p w14:paraId="288CD3F0">
            <w:pPr>
              <w:widowControl/>
              <w:ind w:firstLine="416"/>
              <w:rPr>
                <w:rFonts w:hint="default" w:eastAsia="宋体"/>
                <w:lang w:val="en-US" w:eastAsia="zh-CN"/>
              </w:rPr>
            </w:pPr>
            <w:r>
              <w:rPr>
                <w:rFonts w:hint="eastAsia" w:ascii="宋体" w:hAnsi="宋体" w:eastAsia="宋体" w:cs="宋体"/>
                <w:bCs/>
                <w:spacing w:val="-1"/>
                <w:sz w:val="21"/>
                <w:szCs w:val="21"/>
              </w:rPr>
              <w:t>本款可作为加分的业绩案例仅指供应商自身的业绩案例、即合同的乙方必须与供应商的名称完全一致，如公司名称发生变更，必须提供工商部门的证明文件，缺一不可。</w:t>
            </w:r>
          </w:p>
        </w:tc>
        <w:tc>
          <w:tcPr>
            <w:tcW w:w="461" w:type="pct"/>
            <w:tcBorders>
              <w:left w:val="single" w:color="auto" w:sz="4" w:space="0"/>
              <w:bottom w:val="single" w:color="auto" w:sz="4" w:space="0"/>
              <w:right w:val="single" w:color="auto" w:sz="4" w:space="0"/>
            </w:tcBorders>
            <w:noWrap w:val="0"/>
            <w:vAlign w:val="center"/>
          </w:tcPr>
          <w:p w14:paraId="553188C4">
            <w:pPr>
              <w:ind w:firstLine="0" w:firstLineChars="0"/>
              <w:jc w:val="center"/>
              <w:rPr>
                <w:rFonts w:hint="eastAsia" w:ascii="宋体" w:hAnsi="宋体" w:eastAsia="宋体" w:cs="宋体"/>
                <w:b/>
                <w:spacing w:val="-1"/>
                <w:sz w:val="21"/>
                <w:szCs w:val="21"/>
              </w:rPr>
            </w:pPr>
            <w:r>
              <w:rPr>
                <w:rFonts w:hint="eastAsia" w:ascii="宋体" w:hAnsi="宋体" w:eastAsia="宋体" w:cs="宋体"/>
                <w:b/>
                <w:spacing w:val="-1"/>
                <w:sz w:val="21"/>
                <w:szCs w:val="21"/>
                <w:lang w:val="en-US" w:eastAsia="zh-CN"/>
              </w:rPr>
              <w:t>15</w:t>
            </w:r>
            <w:r>
              <w:rPr>
                <w:rFonts w:hint="eastAsia" w:ascii="宋体" w:hAnsi="宋体" w:eastAsia="宋体" w:cs="宋体"/>
                <w:b/>
                <w:spacing w:val="-1"/>
                <w:sz w:val="21"/>
                <w:szCs w:val="21"/>
              </w:rPr>
              <w:t>分</w:t>
            </w:r>
          </w:p>
        </w:tc>
        <w:tc>
          <w:tcPr>
            <w:tcW w:w="674" w:type="pct"/>
            <w:tcBorders>
              <w:left w:val="single" w:color="auto" w:sz="4" w:space="0"/>
              <w:bottom w:val="single" w:color="auto" w:sz="4" w:space="0"/>
              <w:right w:val="single" w:color="auto" w:sz="4" w:space="0"/>
            </w:tcBorders>
            <w:noWrap w:val="0"/>
            <w:vAlign w:val="center"/>
          </w:tcPr>
          <w:p w14:paraId="2C71C446">
            <w:pPr>
              <w:ind w:firstLine="0" w:firstLineChars="0"/>
              <w:jc w:val="center"/>
              <w:rPr>
                <w:rFonts w:hint="eastAsia" w:ascii="宋体" w:hAnsi="宋体" w:eastAsia="宋体" w:cs="宋体"/>
                <w:b/>
                <w:spacing w:val="-1"/>
                <w:sz w:val="21"/>
                <w:szCs w:val="21"/>
                <w:lang w:val="en-US" w:eastAsia="zh-CN"/>
              </w:rPr>
            </w:pPr>
            <w:r>
              <w:rPr>
                <w:rFonts w:hint="eastAsia" w:ascii="宋体" w:hAnsi="宋体" w:eastAsia="宋体" w:cs="宋体"/>
                <w:b/>
                <w:spacing w:val="-1"/>
                <w:sz w:val="21"/>
                <w:szCs w:val="21"/>
                <w:lang w:val="en-US" w:eastAsia="zh-CN"/>
              </w:rPr>
              <w:t>客观</w:t>
            </w:r>
          </w:p>
        </w:tc>
      </w:tr>
      <w:tr w14:paraId="373F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3864" w:type="pct"/>
            <w:tcBorders>
              <w:top w:val="single" w:color="auto" w:sz="4" w:space="0"/>
              <w:left w:val="single" w:color="auto" w:sz="4" w:space="0"/>
              <w:bottom w:val="single" w:color="auto" w:sz="4" w:space="0"/>
              <w:right w:val="single" w:color="auto" w:sz="4" w:space="0"/>
            </w:tcBorders>
            <w:noWrap w:val="0"/>
            <w:vAlign w:val="top"/>
          </w:tcPr>
          <w:p w14:paraId="0ABCD746">
            <w:pPr>
              <w:widowControl/>
              <w:ind w:firstLine="418"/>
              <w:rPr>
                <w:rFonts w:ascii="宋体" w:hAnsi="宋体" w:cs="宋体"/>
                <w:b/>
                <w:spacing w:val="-1"/>
                <w:szCs w:val="21"/>
              </w:rPr>
            </w:pPr>
            <w:r>
              <w:rPr>
                <w:rFonts w:hint="eastAsia" w:ascii="宋体" w:hAnsi="宋体" w:cs="宋体"/>
                <w:b/>
                <w:spacing w:val="-1"/>
                <w:szCs w:val="21"/>
              </w:rPr>
              <w:t>认证证书</w:t>
            </w:r>
          </w:p>
          <w:p w14:paraId="715285B2">
            <w:pPr>
              <w:widowControl/>
              <w:ind w:firstLine="416"/>
              <w:rPr>
                <w:rFonts w:hint="eastAsia" w:ascii="宋体" w:hAnsi="宋体" w:eastAsia="宋体" w:cs="宋体"/>
                <w:bCs/>
                <w:spacing w:val="-1"/>
                <w:sz w:val="21"/>
                <w:szCs w:val="21"/>
              </w:rPr>
            </w:pPr>
            <w:r>
              <w:rPr>
                <w:rFonts w:hint="eastAsia" w:ascii="宋体" w:hAnsi="宋体" w:cs="宋体"/>
                <w:bCs/>
                <w:spacing w:val="-1"/>
                <w:szCs w:val="21"/>
              </w:rPr>
              <w:t>投标产品属于节能产品政府采购品目清单内非强制性节能产品，且提供所投产品获得国家确定的认证机构出具的、处于有效期之内的节能产品认证证书的，每有一项得1分；提供所投产品获得国家确定的认证机构出具的、处于有效期之内的环境标志产品认证证书的，每有一项得1分；满分2分。</w:t>
            </w:r>
          </w:p>
        </w:tc>
        <w:tc>
          <w:tcPr>
            <w:tcW w:w="461" w:type="pct"/>
            <w:tcBorders>
              <w:left w:val="single" w:color="auto" w:sz="4" w:space="0"/>
              <w:bottom w:val="single" w:color="auto" w:sz="4" w:space="0"/>
              <w:right w:val="single" w:color="auto" w:sz="4" w:space="0"/>
            </w:tcBorders>
            <w:noWrap w:val="0"/>
            <w:vAlign w:val="center"/>
          </w:tcPr>
          <w:p w14:paraId="08A533BF">
            <w:pPr>
              <w:ind w:firstLine="0" w:firstLineChars="0"/>
              <w:jc w:val="center"/>
              <w:rPr>
                <w:rFonts w:hint="eastAsia" w:ascii="宋体" w:hAnsi="宋体" w:eastAsia="宋体" w:cs="宋体"/>
                <w:b/>
                <w:spacing w:val="-1"/>
                <w:sz w:val="21"/>
                <w:szCs w:val="21"/>
                <w:lang w:val="en-US" w:eastAsia="zh-CN"/>
              </w:rPr>
            </w:pPr>
          </w:p>
          <w:p w14:paraId="640CD870">
            <w:pPr>
              <w:jc w:val="center"/>
              <w:rPr>
                <w:rFonts w:hint="default" w:eastAsia="宋体"/>
                <w:lang w:val="en-US" w:eastAsia="zh-CN"/>
              </w:rPr>
            </w:pPr>
            <w:r>
              <w:rPr>
                <w:rFonts w:hint="eastAsia" w:ascii="宋体" w:hAnsi="宋体" w:cs="宋体"/>
                <w:b/>
                <w:spacing w:val="-1"/>
                <w:szCs w:val="21"/>
                <w:lang w:val="en-US" w:eastAsia="zh-CN"/>
              </w:rPr>
              <w:t>2分</w:t>
            </w:r>
          </w:p>
        </w:tc>
        <w:tc>
          <w:tcPr>
            <w:tcW w:w="674" w:type="pct"/>
            <w:tcBorders>
              <w:left w:val="single" w:color="auto" w:sz="4" w:space="0"/>
              <w:bottom w:val="single" w:color="auto" w:sz="4" w:space="0"/>
              <w:right w:val="single" w:color="auto" w:sz="4" w:space="0"/>
            </w:tcBorders>
            <w:noWrap w:val="0"/>
            <w:vAlign w:val="center"/>
          </w:tcPr>
          <w:p w14:paraId="5F711228">
            <w:pPr>
              <w:ind w:firstLine="0" w:firstLineChars="0"/>
              <w:jc w:val="center"/>
              <w:rPr>
                <w:rFonts w:hint="eastAsia" w:ascii="宋体" w:hAnsi="宋体" w:eastAsia="宋体" w:cs="宋体"/>
                <w:b/>
                <w:spacing w:val="-1"/>
                <w:sz w:val="21"/>
                <w:szCs w:val="21"/>
                <w:lang w:val="en-US" w:eastAsia="zh-CN"/>
              </w:rPr>
            </w:pPr>
            <w:r>
              <w:rPr>
                <w:rFonts w:hint="eastAsia" w:ascii="宋体" w:hAnsi="宋体" w:eastAsia="宋体" w:cs="宋体"/>
                <w:b/>
                <w:spacing w:val="-1"/>
                <w:sz w:val="21"/>
                <w:szCs w:val="21"/>
                <w:lang w:val="en-US" w:eastAsia="zh-CN"/>
              </w:rPr>
              <w:t>客观</w:t>
            </w:r>
          </w:p>
        </w:tc>
      </w:tr>
      <w:tr w14:paraId="1C7C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4325" w:type="pct"/>
            <w:gridSpan w:val="2"/>
            <w:tcBorders>
              <w:top w:val="single" w:color="auto" w:sz="4" w:space="0"/>
              <w:left w:val="single" w:color="auto" w:sz="4" w:space="0"/>
              <w:bottom w:val="single" w:color="auto" w:sz="4" w:space="0"/>
              <w:right w:val="single" w:color="auto" w:sz="4" w:space="0"/>
            </w:tcBorders>
            <w:noWrap w:val="0"/>
            <w:vAlign w:val="center"/>
          </w:tcPr>
          <w:p w14:paraId="7E3861B7">
            <w:pPr>
              <w:ind w:firstLine="0" w:firstLineChars="0"/>
              <w:jc w:val="center"/>
              <w:rPr>
                <w:rFonts w:hint="eastAsia" w:ascii="宋体" w:hAnsi="宋体" w:eastAsia="宋体" w:cs="宋体"/>
                <w:b/>
                <w:spacing w:val="-1"/>
                <w:sz w:val="21"/>
                <w:szCs w:val="21"/>
              </w:rPr>
            </w:pPr>
            <w:r>
              <w:rPr>
                <w:rFonts w:hint="eastAsia" w:ascii="宋体" w:hAnsi="宋体" w:eastAsia="宋体" w:cs="宋体"/>
                <w:b/>
                <w:bCs/>
                <w:spacing w:val="-1"/>
                <w:sz w:val="21"/>
                <w:szCs w:val="21"/>
              </w:rPr>
              <w:t xml:space="preserve">第三部分 </w:t>
            </w:r>
            <w:r>
              <w:rPr>
                <w:rFonts w:hint="eastAsia" w:ascii="宋体" w:hAnsi="宋体" w:eastAsia="宋体" w:cs="宋体"/>
                <w:b/>
                <w:spacing w:val="-1"/>
                <w:sz w:val="21"/>
                <w:szCs w:val="21"/>
              </w:rPr>
              <w:t>服务部分（</w:t>
            </w:r>
            <w:r>
              <w:rPr>
                <w:rFonts w:hint="eastAsia" w:ascii="宋体" w:hAnsi="宋体" w:eastAsia="宋体" w:cs="宋体"/>
                <w:b/>
                <w:spacing w:val="-1"/>
                <w:sz w:val="21"/>
                <w:szCs w:val="21"/>
                <w:lang w:val="en-US" w:eastAsia="zh-CN"/>
              </w:rPr>
              <w:t>30</w:t>
            </w:r>
            <w:r>
              <w:rPr>
                <w:rFonts w:hint="eastAsia" w:ascii="宋体" w:hAnsi="宋体" w:eastAsia="宋体" w:cs="宋体"/>
                <w:b/>
                <w:spacing w:val="-1"/>
                <w:sz w:val="21"/>
                <w:szCs w:val="21"/>
              </w:rPr>
              <w:t>分）</w:t>
            </w:r>
          </w:p>
          <w:p w14:paraId="0F269C2B">
            <w:pPr>
              <w:ind w:firstLine="0" w:firstLineChars="0"/>
              <w:jc w:val="center"/>
              <w:rPr>
                <w:rFonts w:hint="eastAsia" w:ascii="宋体" w:hAnsi="宋体" w:eastAsia="宋体" w:cs="宋体"/>
                <w:b/>
                <w:spacing w:val="-1"/>
                <w:sz w:val="21"/>
                <w:szCs w:val="21"/>
              </w:rPr>
            </w:pPr>
            <w:r>
              <w:rPr>
                <w:rFonts w:hint="eastAsia" w:ascii="宋体" w:hAnsi="宋体" w:eastAsia="宋体" w:cs="宋体"/>
                <w:b/>
                <w:spacing w:val="-1"/>
                <w:sz w:val="21"/>
                <w:szCs w:val="21"/>
              </w:rPr>
              <w:t>（由评标委员会成员各自独立评审，得分为各成员的算术平均值）</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346562BF">
            <w:pPr>
              <w:ind w:firstLine="0" w:firstLineChars="0"/>
              <w:jc w:val="center"/>
              <w:rPr>
                <w:rFonts w:hint="eastAsia" w:ascii="宋体" w:hAnsi="宋体" w:eastAsia="宋体" w:cs="宋体"/>
                <w:b/>
                <w:spacing w:val="-1"/>
                <w:sz w:val="21"/>
                <w:szCs w:val="21"/>
              </w:rPr>
            </w:pPr>
          </w:p>
        </w:tc>
      </w:tr>
      <w:tr w14:paraId="4AD2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3864" w:type="pct"/>
            <w:tcBorders>
              <w:top w:val="single" w:color="auto" w:sz="4" w:space="0"/>
              <w:left w:val="single" w:color="auto" w:sz="4" w:space="0"/>
              <w:bottom w:val="single" w:color="auto" w:sz="4" w:space="0"/>
              <w:right w:val="single" w:color="auto" w:sz="4" w:space="0"/>
            </w:tcBorders>
            <w:noWrap w:val="0"/>
            <w:vAlign w:val="top"/>
          </w:tcPr>
          <w:p w14:paraId="3AF16788">
            <w:pPr>
              <w:widowControl/>
              <w:ind w:firstLine="418"/>
              <w:rPr>
                <w:rFonts w:hint="eastAsia" w:ascii="宋体" w:hAnsi="宋体" w:eastAsia="宋体" w:cs="宋体"/>
                <w:b/>
                <w:spacing w:val="-1"/>
                <w:sz w:val="21"/>
                <w:szCs w:val="21"/>
                <w:highlight w:val="none"/>
              </w:rPr>
            </w:pPr>
            <w:r>
              <w:rPr>
                <w:rFonts w:hint="eastAsia" w:ascii="宋体" w:hAnsi="宋体" w:eastAsia="宋体" w:cs="宋体"/>
                <w:b/>
                <w:spacing w:val="-1"/>
                <w:sz w:val="21"/>
                <w:szCs w:val="21"/>
                <w:highlight w:val="none"/>
              </w:rPr>
              <w:t>1.组织实施保障</w:t>
            </w:r>
          </w:p>
          <w:p w14:paraId="3A884393">
            <w:pPr>
              <w:widowControl/>
              <w:ind w:firstLine="416"/>
              <w:rPr>
                <w:rFonts w:hint="eastAsia" w:ascii="宋体" w:hAnsi="宋体" w:eastAsia="宋体" w:cs="宋体"/>
                <w:bCs/>
                <w:spacing w:val="-1"/>
                <w:sz w:val="21"/>
                <w:szCs w:val="21"/>
                <w:highlight w:val="none"/>
              </w:rPr>
            </w:pPr>
            <w:r>
              <w:rPr>
                <w:rFonts w:hint="eastAsia" w:ascii="宋体" w:hAnsi="宋体" w:eastAsia="宋体" w:cs="宋体"/>
                <w:bCs/>
                <w:spacing w:val="-1"/>
                <w:sz w:val="21"/>
                <w:szCs w:val="21"/>
                <w:highlight w:val="none"/>
              </w:rPr>
              <w:t>供应商提供本项目保障计划</w:t>
            </w:r>
            <w:r>
              <w:rPr>
                <w:rFonts w:hint="eastAsia" w:eastAsia="宋体" w:cs="宋体"/>
                <w:bCs/>
                <w:spacing w:val="-1"/>
                <w:sz w:val="21"/>
                <w:szCs w:val="21"/>
                <w:highlight w:val="none"/>
                <w:lang w:eastAsia="zh-CN"/>
              </w:rPr>
              <w:t>、</w:t>
            </w:r>
            <w:r>
              <w:rPr>
                <w:rFonts w:hint="eastAsia" w:eastAsia="宋体" w:cs="宋体"/>
                <w:bCs/>
                <w:spacing w:val="-1"/>
                <w:sz w:val="21"/>
                <w:szCs w:val="21"/>
                <w:highlight w:val="none"/>
                <w:lang w:val="en-US" w:eastAsia="zh-CN"/>
              </w:rPr>
              <w:t>重点难点分析和解决方案</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rPr>
              <w:t>团队配备方案</w:t>
            </w:r>
            <w:r>
              <w:rPr>
                <w:rFonts w:hint="eastAsia" w:ascii="宋体" w:hAnsi="宋体" w:eastAsia="宋体" w:cs="宋体"/>
                <w:bCs/>
                <w:spacing w:val="-1"/>
                <w:sz w:val="21"/>
                <w:szCs w:val="21"/>
                <w:highlight w:val="none"/>
                <w:lang w:eastAsia="zh-CN"/>
              </w:rPr>
              <w:t>、</w:t>
            </w:r>
            <w:r>
              <w:rPr>
                <w:rFonts w:cs="宋体"/>
                <w:sz w:val="21"/>
                <w:szCs w:val="21"/>
                <w:highlight w:val="none"/>
              </w:rPr>
              <w:t>组织架构</w:t>
            </w:r>
            <w:r>
              <w:rPr>
                <w:rFonts w:hint="eastAsia" w:cs="宋体"/>
                <w:sz w:val="21"/>
                <w:szCs w:val="21"/>
                <w:highlight w:val="none"/>
                <w:lang w:eastAsia="zh-CN"/>
              </w:rPr>
              <w:t>、</w:t>
            </w:r>
            <w:r>
              <w:rPr>
                <w:rFonts w:hint="eastAsia" w:ascii="宋体" w:hAnsi="宋体" w:eastAsia="宋体" w:cs="宋体"/>
                <w:sz w:val="21"/>
                <w:szCs w:val="21"/>
                <w:highlight w:val="none"/>
              </w:rPr>
              <w:t>职责分工</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rPr>
              <w:t>正品保障</w:t>
            </w:r>
            <w:r>
              <w:rPr>
                <w:rFonts w:hint="eastAsia" w:ascii="宋体" w:hAnsi="宋体" w:eastAsia="宋体" w:cs="宋体"/>
                <w:bCs/>
                <w:spacing w:val="-1"/>
                <w:sz w:val="21"/>
                <w:szCs w:val="21"/>
                <w:highlight w:val="none"/>
                <w:lang w:val="en-US" w:eastAsia="zh-CN"/>
              </w:rPr>
              <w:t>措施</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rPr>
              <w:t>质量保证措施</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rPr>
              <w:t>。</w:t>
            </w:r>
          </w:p>
          <w:p w14:paraId="69C43A23">
            <w:pPr>
              <w:widowControl/>
              <w:ind w:firstLine="416"/>
              <w:rPr>
                <w:rFonts w:hint="eastAsia" w:ascii="宋体" w:hAnsi="宋体" w:eastAsia="宋体" w:cs="宋体"/>
                <w:bCs/>
                <w:spacing w:val="-1"/>
                <w:sz w:val="21"/>
                <w:szCs w:val="21"/>
                <w:highlight w:val="none"/>
              </w:rPr>
            </w:pPr>
            <w:r>
              <w:rPr>
                <w:rFonts w:hint="eastAsia" w:ascii="宋体" w:hAnsi="宋体" w:eastAsia="宋体" w:cs="宋体"/>
                <w:bCs/>
                <w:spacing w:val="-1"/>
                <w:sz w:val="21"/>
                <w:szCs w:val="21"/>
                <w:highlight w:val="none"/>
                <w:lang w:eastAsia="zh-CN"/>
              </w:rPr>
              <w:t>上述方案无缺陷</w:t>
            </w:r>
            <w:r>
              <w:rPr>
                <w:rFonts w:hint="eastAsia" w:asciiTheme="minorEastAsia" w:hAnsiTheme="minorEastAsia" w:eastAsiaTheme="minorEastAsia" w:cstheme="minorEastAsia"/>
                <w:bCs/>
                <w:spacing w:val="-1"/>
                <w:sz w:val="21"/>
                <w:szCs w:val="21"/>
                <w:highlight w:val="none"/>
                <w:lang w:eastAsia="zh-CN"/>
              </w:rPr>
              <w:t>得</w:t>
            </w:r>
            <w:r>
              <w:rPr>
                <w:rFonts w:hint="eastAsia" w:asciiTheme="minorEastAsia" w:hAnsiTheme="minorEastAsia" w:eastAsiaTheme="minorEastAsia" w:cstheme="minorEastAsia"/>
                <w:bCs/>
                <w:spacing w:val="-1"/>
                <w:sz w:val="21"/>
                <w:szCs w:val="21"/>
                <w:highlight w:val="none"/>
                <w:lang w:val="en-US" w:eastAsia="zh-CN"/>
              </w:rPr>
              <w:t>8</w:t>
            </w:r>
            <w:r>
              <w:rPr>
                <w:rFonts w:hint="eastAsia" w:asciiTheme="minorEastAsia" w:hAnsiTheme="minorEastAsia" w:eastAsiaTheme="minorEastAsia" w:cstheme="minorEastAsia"/>
                <w:bCs/>
                <w:spacing w:val="-1"/>
                <w:sz w:val="21"/>
                <w:szCs w:val="21"/>
                <w:highlight w:val="none"/>
                <w:lang w:eastAsia="zh-CN"/>
              </w:rPr>
              <w:t>分，若方案中存在缺陷的，</w:t>
            </w:r>
            <w:r>
              <w:rPr>
                <w:rFonts w:hint="eastAsia" w:asciiTheme="minorEastAsia" w:hAnsiTheme="minorEastAsia" w:eastAsiaTheme="minorEastAsia" w:cstheme="minorEastAsia"/>
                <w:bCs/>
                <w:spacing w:val="-1"/>
                <w:sz w:val="21"/>
                <w:szCs w:val="21"/>
                <w:highlight w:val="none"/>
                <w:lang w:val="en-US" w:eastAsia="zh-CN"/>
              </w:rPr>
              <w:t>每有一处扣0.5分，扣完为止。</w:t>
            </w:r>
            <w:r>
              <w:rPr>
                <w:rFonts w:hint="eastAsia" w:asciiTheme="minorEastAsia" w:hAnsiTheme="minorEastAsia" w:eastAsiaTheme="minorEastAsia" w:cstheme="minorEastAsia"/>
                <w:bCs/>
                <w:spacing w:val="-1"/>
                <w:sz w:val="21"/>
                <w:szCs w:val="21"/>
                <w:highlight w:val="none"/>
                <w:lang w:eastAsia="zh-CN"/>
              </w:rPr>
              <w:t>（缺陷是指：</w:t>
            </w:r>
            <w:r>
              <w:rPr>
                <w:rFonts w:hint="eastAsia" w:asciiTheme="minorEastAsia" w:hAnsiTheme="minorEastAsia" w:eastAsiaTheme="minorEastAsia" w:cstheme="minorEastAsia"/>
                <w:bCs/>
                <w:spacing w:val="-1"/>
                <w:sz w:val="21"/>
                <w:szCs w:val="21"/>
                <w:highlight w:val="none"/>
                <w:lang w:val="en-US" w:eastAsia="zh-CN"/>
              </w:rPr>
              <w:t>语言表述不清、逻辑错误、</w:t>
            </w:r>
            <w:r>
              <w:rPr>
                <w:rFonts w:hint="eastAsia" w:asciiTheme="minorEastAsia" w:hAnsiTheme="minorEastAsia" w:eastAsiaTheme="minorEastAsia" w:cstheme="minorEastAsia"/>
                <w:bCs/>
                <w:spacing w:val="-1"/>
                <w:sz w:val="21"/>
                <w:szCs w:val="21"/>
                <w:highlight w:val="none"/>
                <w:lang w:eastAsia="zh-CN"/>
              </w:rPr>
              <w:t>凭空捏造、前后表述不一致、</w:t>
            </w:r>
            <w:r>
              <w:rPr>
                <w:rFonts w:hint="eastAsia" w:asciiTheme="minorEastAsia" w:hAnsiTheme="minorEastAsia" w:eastAsiaTheme="minorEastAsia" w:cstheme="minorEastAsia"/>
                <w:bCs/>
                <w:spacing w:val="-1"/>
                <w:sz w:val="21"/>
                <w:szCs w:val="21"/>
                <w:highlight w:val="none"/>
                <w:lang w:val="en-US" w:eastAsia="zh-CN"/>
              </w:rPr>
              <w:t>内容描述不完整、</w:t>
            </w:r>
            <w:r>
              <w:rPr>
                <w:rFonts w:hint="eastAsia" w:asciiTheme="minorEastAsia" w:hAnsiTheme="minorEastAsia" w:eastAsiaTheme="minorEastAsia" w:cstheme="minorEastAsia"/>
                <w:bCs/>
                <w:spacing w:val="-1"/>
                <w:sz w:val="21"/>
                <w:szCs w:val="21"/>
                <w:highlight w:val="none"/>
                <w:lang w:eastAsia="zh-CN"/>
              </w:rPr>
              <w:t>内容存在不</w:t>
            </w:r>
            <w:r>
              <w:rPr>
                <w:rFonts w:hint="eastAsia" w:ascii="宋体" w:hAnsi="宋体" w:eastAsia="宋体" w:cs="宋体"/>
                <w:bCs/>
                <w:spacing w:val="-1"/>
                <w:sz w:val="21"/>
                <w:szCs w:val="21"/>
                <w:highlight w:val="none"/>
                <w:lang w:eastAsia="zh-CN"/>
              </w:rPr>
              <w:t>合理</w:t>
            </w:r>
            <w:r>
              <w:rPr>
                <w:rFonts w:hint="eastAsia" w:ascii="宋体" w:hAnsi="宋体" w:eastAsia="宋体" w:cs="宋体"/>
                <w:bCs/>
                <w:spacing w:val="-1"/>
                <w:sz w:val="21"/>
                <w:szCs w:val="21"/>
                <w:highlight w:val="none"/>
                <w:lang w:val="en-US" w:eastAsia="zh-CN"/>
              </w:rPr>
              <w:t>可行</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内容存在歧义、</w:t>
            </w:r>
            <w:r>
              <w:rPr>
                <w:rFonts w:hint="eastAsia" w:ascii="宋体" w:hAnsi="宋体" w:eastAsia="宋体" w:cs="宋体"/>
                <w:bCs/>
                <w:spacing w:val="-1"/>
                <w:sz w:val="21"/>
                <w:szCs w:val="21"/>
                <w:highlight w:val="none"/>
                <w:lang w:eastAsia="zh-CN"/>
              </w:rPr>
              <w:t>与本项目无关、与项目需求不匹配</w:t>
            </w:r>
            <w:r>
              <w:rPr>
                <w:rFonts w:hint="eastAsia" w:ascii="宋体" w:hAnsi="宋体" w:eastAsia="宋体" w:cs="宋体"/>
                <w:bCs/>
                <w:spacing w:val="-1"/>
                <w:sz w:val="21"/>
                <w:szCs w:val="21"/>
                <w:highlight w:val="none"/>
                <w:lang w:val="en-US" w:eastAsia="zh-CN"/>
              </w:rPr>
              <w:t>或</w:t>
            </w:r>
            <w:r>
              <w:rPr>
                <w:rFonts w:hint="eastAsia" w:ascii="宋体" w:hAnsi="宋体" w:eastAsia="宋体" w:cs="宋体"/>
                <w:bCs/>
                <w:spacing w:val="-1"/>
                <w:sz w:val="21"/>
                <w:szCs w:val="21"/>
                <w:highlight w:val="none"/>
                <w:lang w:eastAsia="zh-CN"/>
              </w:rPr>
              <w:t>不利于本项目实施等任意一种情形的）</w:t>
            </w:r>
          </w:p>
        </w:tc>
        <w:tc>
          <w:tcPr>
            <w:tcW w:w="461" w:type="pct"/>
            <w:tcBorders>
              <w:top w:val="single" w:color="auto" w:sz="4" w:space="0"/>
              <w:left w:val="single" w:color="auto" w:sz="4" w:space="0"/>
              <w:right w:val="single" w:color="auto" w:sz="4" w:space="0"/>
            </w:tcBorders>
            <w:noWrap w:val="0"/>
            <w:vAlign w:val="center"/>
          </w:tcPr>
          <w:p w14:paraId="0C2FF0DA">
            <w:pPr>
              <w:ind w:firstLine="0" w:firstLineChars="0"/>
              <w:jc w:val="center"/>
              <w:rPr>
                <w:rFonts w:hint="eastAsia" w:ascii="宋体" w:hAnsi="宋体" w:eastAsia="宋体" w:cs="宋体"/>
                <w:b/>
                <w:spacing w:val="-1"/>
                <w:sz w:val="21"/>
                <w:szCs w:val="21"/>
              </w:rPr>
            </w:pPr>
            <w:r>
              <w:rPr>
                <w:rFonts w:hint="eastAsia" w:ascii="宋体" w:hAnsi="宋体" w:eastAsia="宋体" w:cs="宋体"/>
                <w:b/>
                <w:spacing w:val="-1"/>
                <w:sz w:val="21"/>
                <w:szCs w:val="21"/>
                <w:lang w:val="en-US" w:eastAsia="zh-CN"/>
              </w:rPr>
              <w:t>8</w:t>
            </w:r>
            <w:r>
              <w:rPr>
                <w:rFonts w:hint="eastAsia" w:ascii="宋体" w:hAnsi="宋体" w:eastAsia="宋体" w:cs="宋体"/>
                <w:b/>
                <w:spacing w:val="-1"/>
                <w:sz w:val="21"/>
                <w:szCs w:val="21"/>
              </w:rPr>
              <w:t>分</w:t>
            </w:r>
          </w:p>
        </w:tc>
        <w:tc>
          <w:tcPr>
            <w:tcW w:w="674" w:type="pct"/>
            <w:tcBorders>
              <w:top w:val="single" w:color="auto" w:sz="4" w:space="0"/>
              <w:left w:val="single" w:color="auto" w:sz="4" w:space="0"/>
              <w:right w:val="single" w:color="auto" w:sz="4" w:space="0"/>
            </w:tcBorders>
            <w:noWrap w:val="0"/>
            <w:vAlign w:val="center"/>
          </w:tcPr>
          <w:p w14:paraId="7CBEF714">
            <w:pPr>
              <w:ind w:firstLine="0" w:firstLineChars="0"/>
              <w:jc w:val="center"/>
              <w:rPr>
                <w:rFonts w:hint="eastAsia" w:ascii="宋体" w:hAnsi="宋体" w:eastAsia="宋体" w:cs="宋体"/>
                <w:b/>
                <w:spacing w:val="-1"/>
                <w:sz w:val="21"/>
                <w:szCs w:val="21"/>
                <w:lang w:val="en-US" w:eastAsia="zh-CN"/>
              </w:rPr>
            </w:pPr>
          </w:p>
        </w:tc>
      </w:tr>
      <w:tr w14:paraId="3E52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3864" w:type="pct"/>
            <w:tcBorders>
              <w:top w:val="single" w:color="auto" w:sz="4" w:space="0"/>
              <w:left w:val="single" w:color="auto" w:sz="4" w:space="0"/>
              <w:bottom w:val="single" w:color="auto" w:sz="4" w:space="0"/>
              <w:right w:val="single" w:color="auto" w:sz="4" w:space="0"/>
            </w:tcBorders>
            <w:noWrap w:val="0"/>
            <w:vAlign w:val="top"/>
          </w:tcPr>
          <w:p w14:paraId="7338BB8C">
            <w:pPr>
              <w:widowControl/>
              <w:numPr>
                <w:ilvl w:val="0"/>
                <w:numId w:val="0"/>
              </w:numPr>
              <w:ind w:firstLine="416" w:firstLineChars="0"/>
              <w:rPr>
                <w:rFonts w:hint="eastAsia" w:ascii="宋体" w:hAnsi="宋体" w:eastAsia="宋体" w:cs="宋体"/>
                <w:b/>
                <w:bCs w:val="0"/>
                <w:spacing w:val="-1"/>
                <w:sz w:val="21"/>
                <w:szCs w:val="21"/>
                <w:highlight w:val="none"/>
                <w:lang w:eastAsia="zh-CN"/>
              </w:rPr>
            </w:pPr>
            <w:r>
              <w:rPr>
                <w:rFonts w:hint="eastAsia" w:ascii="宋体" w:hAnsi="宋体" w:eastAsia="宋体" w:cs="宋体"/>
                <w:b/>
                <w:bCs w:val="0"/>
                <w:spacing w:val="-1"/>
                <w:kern w:val="2"/>
                <w:sz w:val="21"/>
                <w:szCs w:val="21"/>
                <w:lang w:val="en-US" w:eastAsia="zh-CN" w:bidi="ar-SA"/>
              </w:rPr>
              <w:t>2.</w:t>
            </w:r>
            <w:r>
              <w:rPr>
                <w:rFonts w:hint="eastAsia" w:ascii="宋体" w:hAnsi="宋体" w:eastAsia="宋体" w:cs="宋体"/>
                <w:b/>
                <w:bCs w:val="0"/>
                <w:spacing w:val="-1"/>
                <w:sz w:val="21"/>
                <w:szCs w:val="21"/>
                <w:highlight w:val="none"/>
                <w:lang w:eastAsia="zh-CN"/>
              </w:rPr>
              <w:t>货源保障方案</w:t>
            </w:r>
          </w:p>
          <w:p w14:paraId="7C6213E6">
            <w:pPr>
              <w:widowControl/>
              <w:ind w:firstLine="416"/>
              <w:rPr>
                <w:rFonts w:hint="eastAsia" w:ascii="宋体" w:hAnsi="宋体" w:eastAsia="宋体" w:cs="宋体"/>
                <w:bCs/>
                <w:spacing w:val="-1"/>
                <w:sz w:val="21"/>
                <w:szCs w:val="21"/>
                <w:highlight w:val="none"/>
                <w:lang w:eastAsia="zh-CN"/>
              </w:rPr>
            </w:pPr>
            <w:r>
              <w:rPr>
                <w:rFonts w:hint="eastAsia" w:ascii="宋体" w:hAnsi="宋体" w:eastAsia="宋体" w:cs="宋体"/>
                <w:bCs/>
                <w:spacing w:val="-1"/>
                <w:sz w:val="21"/>
                <w:szCs w:val="21"/>
                <w:highlight w:val="none"/>
                <w:lang w:eastAsia="zh-CN"/>
              </w:rPr>
              <w:t>供应商提供本项目货物来源渠道</w:t>
            </w:r>
            <w:r>
              <w:rPr>
                <w:rFonts w:hint="eastAsia" w:ascii="宋体" w:hAnsi="宋体" w:cs="宋体"/>
                <w:bCs/>
                <w:spacing w:val="-1"/>
                <w:sz w:val="21"/>
                <w:szCs w:val="21"/>
                <w:highlight w:val="none"/>
                <w:lang w:val="en-US" w:eastAsia="zh-CN"/>
              </w:rPr>
              <w:t>保证方案</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）、货源仓储及仓储</w:t>
            </w:r>
            <w:r>
              <w:rPr>
                <w:rFonts w:hint="eastAsia" w:ascii="宋体" w:hAnsi="宋体" w:cs="宋体"/>
                <w:bCs/>
                <w:spacing w:val="-1"/>
                <w:sz w:val="21"/>
                <w:szCs w:val="21"/>
                <w:highlight w:val="none"/>
                <w:lang w:val="en-US" w:eastAsia="zh-CN"/>
              </w:rPr>
              <w:t>方案</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p>
          <w:p w14:paraId="4A12924E">
            <w:pPr>
              <w:widowControl/>
              <w:ind w:firstLine="416"/>
              <w:rPr>
                <w:rFonts w:hint="eastAsia"/>
                <w:lang w:eastAsia="zh-CN"/>
              </w:rPr>
            </w:pPr>
            <w:r>
              <w:rPr>
                <w:rFonts w:hint="eastAsia" w:ascii="宋体" w:hAnsi="宋体" w:eastAsia="宋体" w:cs="宋体"/>
                <w:bCs/>
                <w:spacing w:val="-1"/>
                <w:sz w:val="21"/>
                <w:szCs w:val="21"/>
                <w:highlight w:val="none"/>
                <w:lang w:eastAsia="zh-CN"/>
              </w:rPr>
              <w:t>上述方案无缺陷得</w:t>
            </w:r>
            <w:r>
              <w:rPr>
                <w:rFonts w:hint="eastAsia" w:ascii="宋体" w:hAnsi="宋体" w:eastAsia="宋体" w:cs="宋体"/>
                <w:bCs/>
                <w:spacing w:val="-1"/>
                <w:sz w:val="21"/>
                <w:szCs w:val="21"/>
                <w:highlight w:val="none"/>
                <w:lang w:val="en-US" w:eastAsia="zh-CN"/>
              </w:rPr>
              <w:t>4</w:t>
            </w:r>
            <w:r>
              <w:rPr>
                <w:rFonts w:hint="eastAsia" w:ascii="宋体" w:hAnsi="宋体" w:eastAsia="宋体" w:cs="宋体"/>
                <w:bCs/>
                <w:spacing w:val="-1"/>
                <w:sz w:val="21"/>
                <w:szCs w:val="21"/>
                <w:highlight w:val="none"/>
                <w:lang w:eastAsia="zh-CN"/>
              </w:rPr>
              <w:t>分，若方案中存在缺陷的，</w:t>
            </w:r>
            <w:r>
              <w:rPr>
                <w:rFonts w:hint="eastAsia" w:ascii="宋体" w:hAnsi="宋体" w:eastAsia="宋体" w:cs="宋体"/>
                <w:bCs/>
                <w:spacing w:val="-1"/>
                <w:sz w:val="21"/>
                <w:szCs w:val="21"/>
                <w:highlight w:val="none"/>
                <w:lang w:val="en-US" w:eastAsia="zh-CN"/>
              </w:rPr>
              <w:t>每有一处扣0.5分，扣完为止。</w:t>
            </w:r>
            <w:r>
              <w:rPr>
                <w:rFonts w:hint="eastAsia" w:ascii="宋体" w:hAnsi="宋体" w:eastAsia="宋体" w:cs="宋体"/>
                <w:bCs/>
                <w:spacing w:val="-1"/>
                <w:sz w:val="21"/>
                <w:szCs w:val="21"/>
                <w:highlight w:val="none"/>
                <w:lang w:eastAsia="zh-CN"/>
              </w:rPr>
              <w:t>（缺陷是指：</w:t>
            </w:r>
            <w:r>
              <w:rPr>
                <w:rFonts w:hint="eastAsia" w:ascii="宋体" w:hAnsi="宋体" w:eastAsia="宋体" w:cs="宋体"/>
                <w:bCs/>
                <w:spacing w:val="-1"/>
                <w:sz w:val="21"/>
                <w:szCs w:val="21"/>
                <w:highlight w:val="none"/>
                <w:lang w:val="en-US" w:eastAsia="zh-CN"/>
              </w:rPr>
              <w:t>语言表述不清、逻辑错误、</w:t>
            </w:r>
            <w:r>
              <w:rPr>
                <w:rFonts w:hint="eastAsia" w:ascii="宋体" w:hAnsi="宋体" w:eastAsia="宋体" w:cs="宋体"/>
                <w:bCs/>
                <w:spacing w:val="-1"/>
                <w:sz w:val="21"/>
                <w:szCs w:val="21"/>
                <w:highlight w:val="none"/>
                <w:lang w:eastAsia="zh-CN"/>
              </w:rPr>
              <w:t>凭空捏造、前后表述不一致、</w:t>
            </w:r>
            <w:r>
              <w:rPr>
                <w:rFonts w:hint="eastAsia" w:ascii="宋体" w:hAnsi="宋体" w:eastAsia="宋体" w:cs="宋体"/>
                <w:bCs/>
                <w:spacing w:val="-1"/>
                <w:sz w:val="21"/>
                <w:szCs w:val="21"/>
                <w:highlight w:val="none"/>
                <w:lang w:val="en-US" w:eastAsia="zh-CN"/>
              </w:rPr>
              <w:t>内容描述不完整、</w:t>
            </w:r>
            <w:r>
              <w:rPr>
                <w:rFonts w:hint="eastAsia" w:ascii="宋体" w:hAnsi="宋体" w:eastAsia="宋体" w:cs="宋体"/>
                <w:bCs/>
                <w:spacing w:val="-1"/>
                <w:sz w:val="21"/>
                <w:szCs w:val="21"/>
                <w:highlight w:val="none"/>
                <w:lang w:eastAsia="zh-CN"/>
              </w:rPr>
              <w:t>内容存在不合理</w:t>
            </w:r>
            <w:r>
              <w:rPr>
                <w:rFonts w:hint="eastAsia" w:ascii="宋体" w:hAnsi="宋体" w:eastAsia="宋体" w:cs="宋体"/>
                <w:bCs/>
                <w:spacing w:val="-1"/>
                <w:sz w:val="21"/>
                <w:szCs w:val="21"/>
                <w:highlight w:val="none"/>
                <w:lang w:val="en-US" w:eastAsia="zh-CN"/>
              </w:rPr>
              <w:t>可行</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内容存在歧义、</w:t>
            </w:r>
            <w:r>
              <w:rPr>
                <w:rFonts w:hint="eastAsia" w:ascii="宋体" w:hAnsi="宋体" w:eastAsia="宋体" w:cs="宋体"/>
                <w:bCs/>
                <w:spacing w:val="-1"/>
                <w:sz w:val="21"/>
                <w:szCs w:val="21"/>
                <w:highlight w:val="none"/>
                <w:lang w:eastAsia="zh-CN"/>
              </w:rPr>
              <w:t>与本项目无关、与项目需求不匹配</w:t>
            </w:r>
            <w:r>
              <w:rPr>
                <w:rFonts w:hint="eastAsia" w:ascii="宋体" w:hAnsi="宋体" w:eastAsia="宋体" w:cs="宋体"/>
                <w:bCs/>
                <w:spacing w:val="-1"/>
                <w:sz w:val="21"/>
                <w:szCs w:val="21"/>
                <w:highlight w:val="none"/>
                <w:lang w:val="en-US" w:eastAsia="zh-CN"/>
              </w:rPr>
              <w:t>或</w:t>
            </w:r>
            <w:r>
              <w:rPr>
                <w:rFonts w:hint="eastAsia" w:ascii="宋体" w:hAnsi="宋体" w:eastAsia="宋体" w:cs="宋体"/>
                <w:bCs/>
                <w:spacing w:val="-1"/>
                <w:sz w:val="21"/>
                <w:szCs w:val="21"/>
                <w:highlight w:val="none"/>
                <w:lang w:eastAsia="zh-CN"/>
              </w:rPr>
              <w:t>不利于本项目实施等任意一种情形的）</w:t>
            </w:r>
          </w:p>
        </w:tc>
        <w:tc>
          <w:tcPr>
            <w:tcW w:w="461" w:type="pct"/>
            <w:tcBorders>
              <w:top w:val="single" w:color="auto" w:sz="4" w:space="0"/>
              <w:left w:val="single" w:color="auto" w:sz="4" w:space="0"/>
              <w:right w:val="single" w:color="auto" w:sz="4" w:space="0"/>
            </w:tcBorders>
            <w:noWrap w:val="0"/>
            <w:vAlign w:val="center"/>
          </w:tcPr>
          <w:p w14:paraId="018FCCCF">
            <w:pPr>
              <w:ind w:firstLine="0" w:firstLineChars="0"/>
              <w:jc w:val="center"/>
              <w:rPr>
                <w:rFonts w:hint="default" w:ascii="宋体" w:hAnsi="宋体" w:eastAsia="宋体" w:cs="宋体"/>
                <w:b/>
                <w:spacing w:val="-1"/>
                <w:sz w:val="21"/>
                <w:szCs w:val="21"/>
                <w:lang w:val="en-US" w:eastAsia="zh-CN"/>
              </w:rPr>
            </w:pPr>
            <w:r>
              <w:rPr>
                <w:rFonts w:hint="eastAsia" w:ascii="宋体" w:hAnsi="宋体" w:eastAsia="宋体" w:cs="宋体"/>
                <w:b/>
                <w:spacing w:val="-1"/>
                <w:sz w:val="21"/>
                <w:szCs w:val="21"/>
                <w:lang w:val="en-US" w:eastAsia="zh-CN"/>
              </w:rPr>
              <w:t>4分</w:t>
            </w:r>
          </w:p>
        </w:tc>
        <w:tc>
          <w:tcPr>
            <w:tcW w:w="674" w:type="pct"/>
            <w:tcBorders>
              <w:top w:val="single" w:color="auto" w:sz="4" w:space="0"/>
              <w:left w:val="single" w:color="auto" w:sz="4" w:space="0"/>
              <w:right w:val="single" w:color="auto" w:sz="4" w:space="0"/>
            </w:tcBorders>
            <w:noWrap w:val="0"/>
            <w:vAlign w:val="center"/>
          </w:tcPr>
          <w:p w14:paraId="41667D53">
            <w:pPr>
              <w:ind w:firstLine="0" w:firstLineChars="0"/>
              <w:jc w:val="center"/>
              <w:rPr>
                <w:rFonts w:hint="eastAsia" w:ascii="宋体" w:hAnsi="宋体" w:eastAsia="宋体" w:cs="宋体"/>
                <w:b/>
                <w:spacing w:val="-1"/>
                <w:sz w:val="21"/>
                <w:szCs w:val="21"/>
                <w:lang w:val="en-US" w:eastAsia="zh-CN"/>
              </w:rPr>
            </w:pPr>
          </w:p>
        </w:tc>
      </w:tr>
      <w:tr w14:paraId="67C2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864" w:type="pct"/>
            <w:tcBorders>
              <w:top w:val="single" w:color="auto" w:sz="4" w:space="0"/>
              <w:left w:val="single" w:color="auto" w:sz="4" w:space="0"/>
              <w:bottom w:val="single" w:color="auto" w:sz="4" w:space="0"/>
              <w:right w:val="single" w:color="auto" w:sz="4" w:space="0"/>
            </w:tcBorders>
            <w:noWrap w:val="0"/>
            <w:vAlign w:val="top"/>
          </w:tcPr>
          <w:p w14:paraId="4315599F">
            <w:pPr>
              <w:widowControl/>
              <w:ind w:firstLine="418"/>
              <w:rPr>
                <w:rFonts w:hint="eastAsia" w:ascii="宋体" w:hAnsi="宋体" w:eastAsia="宋体" w:cs="宋体"/>
                <w:b/>
                <w:spacing w:val="-1"/>
                <w:sz w:val="21"/>
                <w:szCs w:val="21"/>
                <w:highlight w:val="none"/>
              </w:rPr>
            </w:pPr>
            <w:r>
              <w:rPr>
                <w:rFonts w:hint="eastAsia" w:ascii="宋体" w:hAnsi="宋体" w:cs="宋体"/>
                <w:b/>
                <w:spacing w:val="-1"/>
                <w:sz w:val="21"/>
                <w:szCs w:val="21"/>
                <w:highlight w:val="none"/>
                <w:lang w:val="en-US" w:eastAsia="zh-CN"/>
              </w:rPr>
              <w:t>3</w:t>
            </w:r>
            <w:r>
              <w:rPr>
                <w:rFonts w:hint="eastAsia" w:ascii="宋体" w:hAnsi="宋体" w:eastAsia="宋体" w:cs="宋体"/>
                <w:b/>
                <w:spacing w:val="-1"/>
                <w:sz w:val="21"/>
                <w:szCs w:val="21"/>
                <w:highlight w:val="none"/>
              </w:rPr>
              <w:t>.售后服务方案</w:t>
            </w:r>
          </w:p>
          <w:p w14:paraId="52F42724">
            <w:pPr>
              <w:widowControl/>
              <w:ind w:firstLine="416"/>
              <w:rPr>
                <w:rFonts w:hint="eastAsia" w:ascii="宋体" w:hAnsi="宋体" w:eastAsia="宋体" w:cs="宋体"/>
                <w:bCs/>
                <w:spacing w:val="-1"/>
                <w:sz w:val="21"/>
                <w:szCs w:val="21"/>
                <w:highlight w:val="none"/>
                <w:lang w:eastAsia="zh-CN"/>
              </w:rPr>
            </w:pPr>
            <w:r>
              <w:rPr>
                <w:rFonts w:hint="eastAsia" w:ascii="宋体" w:hAnsi="宋体" w:eastAsia="宋体" w:cs="宋体"/>
                <w:bCs/>
                <w:spacing w:val="-1"/>
                <w:sz w:val="21"/>
                <w:szCs w:val="21"/>
                <w:highlight w:val="none"/>
              </w:rPr>
              <w:t>供应商提供完善的售后服务体系</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rPr>
              <w:t>售后服务响应机制</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售后服务内容、售后服务人员配备</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p>
          <w:p w14:paraId="16708DE1">
            <w:pPr>
              <w:widowControl/>
              <w:ind w:firstLine="416"/>
              <w:rPr>
                <w:rFonts w:hint="eastAsia" w:ascii="宋体" w:hAnsi="宋体" w:eastAsia="宋体" w:cs="宋体"/>
                <w:bCs/>
                <w:spacing w:val="-1"/>
                <w:sz w:val="21"/>
                <w:szCs w:val="21"/>
                <w:highlight w:val="none"/>
              </w:rPr>
            </w:pPr>
            <w:r>
              <w:rPr>
                <w:rFonts w:hint="eastAsia" w:ascii="宋体" w:hAnsi="宋体" w:eastAsia="宋体" w:cs="宋体"/>
                <w:bCs/>
                <w:spacing w:val="-1"/>
                <w:sz w:val="21"/>
                <w:szCs w:val="21"/>
                <w:highlight w:val="none"/>
                <w:lang w:eastAsia="zh-CN"/>
              </w:rPr>
              <w:t>上述方案无缺陷得</w:t>
            </w:r>
            <w:r>
              <w:rPr>
                <w:rFonts w:hint="eastAsia" w:ascii="宋体" w:hAnsi="宋体" w:eastAsia="宋体" w:cs="宋体"/>
                <w:bCs/>
                <w:spacing w:val="-1"/>
                <w:sz w:val="21"/>
                <w:szCs w:val="21"/>
                <w:highlight w:val="none"/>
                <w:lang w:val="en-US" w:eastAsia="zh-CN"/>
              </w:rPr>
              <w:t>4</w:t>
            </w:r>
            <w:r>
              <w:rPr>
                <w:rFonts w:hint="eastAsia" w:ascii="宋体" w:hAnsi="宋体" w:eastAsia="宋体" w:cs="宋体"/>
                <w:bCs/>
                <w:spacing w:val="-1"/>
                <w:sz w:val="21"/>
                <w:szCs w:val="21"/>
                <w:highlight w:val="none"/>
                <w:lang w:eastAsia="zh-CN"/>
              </w:rPr>
              <w:t>分，若方案中存在缺陷的，</w:t>
            </w:r>
            <w:r>
              <w:rPr>
                <w:rFonts w:hint="eastAsia" w:ascii="宋体" w:hAnsi="宋体" w:eastAsia="宋体" w:cs="宋体"/>
                <w:bCs/>
                <w:spacing w:val="-1"/>
                <w:sz w:val="21"/>
                <w:szCs w:val="21"/>
                <w:highlight w:val="none"/>
                <w:lang w:val="en-US" w:eastAsia="zh-CN"/>
              </w:rPr>
              <w:t>每有一处扣0.5分，扣完为止。</w:t>
            </w:r>
            <w:r>
              <w:rPr>
                <w:rFonts w:hint="eastAsia" w:ascii="宋体" w:hAnsi="宋体" w:eastAsia="宋体" w:cs="宋体"/>
                <w:bCs/>
                <w:spacing w:val="-1"/>
                <w:sz w:val="21"/>
                <w:szCs w:val="21"/>
                <w:highlight w:val="none"/>
                <w:lang w:eastAsia="zh-CN"/>
              </w:rPr>
              <w:t>（缺陷是指：</w:t>
            </w:r>
            <w:r>
              <w:rPr>
                <w:rFonts w:hint="eastAsia" w:ascii="宋体" w:hAnsi="宋体" w:eastAsia="宋体" w:cs="宋体"/>
                <w:bCs/>
                <w:spacing w:val="-1"/>
                <w:sz w:val="21"/>
                <w:szCs w:val="21"/>
                <w:highlight w:val="none"/>
                <w:lang w:val="en-US" w:eastAsia="zh-CN"/>
              </w:rPr>
              <w:t>语言表述不清、逻辑错误、</w:t>
            </w:r>
            <w:r>
              <w:rPr>
                <w:rFonts w:hint="eastAsia" w:ascii="宋体" w:hAnsi="宋体" w:eastAsia="宋体" w:cs="宋体"/>
                <w:bCs/>
                <w:spacing w:val="-1"/>
                <w:sz w:val="21"/>
                <w:szCs w:val="21"/>
                <w:highlight w:val="none"/>
                <w:lang w:eastAsia="zh-CN"/>
              </w:rPr>
              <w:t>凭空捏造、前后表述不一致、</w:t>
            </w:r>
            <w:r>
              <w:rPr>
                <w:rFonts w:hint="eastAsia" w:ascii="宋体" w:hAnsi="宋体" w:eastAsia="宋体" w:cs="宋体"/>
                <w:bCs/>
                <w:spacing w:val="-1"/>
                <w:sz w:val="21"/>
                <w:szCs w:val="21"/>
                <w:highlight w:val="none"/>
                <w:lang w:val="en-US" w:eastAsia="zh-CN"/>
              </w:rPr>
              <w:t>内容描述不完整、</w:t>
            </w:r>
            <w:r>
              <w:rPr>
                <w:rFonts w:hint="eastAsia" w:ascii="宋体" w:hAnsi="宋体" w:eastAsia="宋体" w:cs="宋体"/>
                <w:bCs/>
                <w:spacing w:val="-1"/>
                <w:sz w:val="21"/>
                <w:szCs w:val="21"/>
                <w:highlight w:val="none"/>
                <w:lang w:eastAsia="zh-CN"/>
              </w:rPr>
              <w:t>内容存在不合理</w:t>
            </w:r>
            <w:r>
              <w:rPr>
                <w:rFonts w:hint="eastAsia" w:ascii="宋体" w:hAnsi="宋体" w:eastAsia="宋体" w:cs="宋体"/>
                <w:bCs/>
                <w:spacing w:val="-1"/>
                <w:sz w:val="21"/>
                <w:szCs w:val="21"/>
                <w:highlight w:val="none"/>
                <w:lang w:val="en-US" w:eastAsia="zh-CN"/>
              </w:rPr>
              <w:t>可行</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内容存在歧义、</w:t>
            </w:r>
            <w:r>
              <w:rPr>
                <w:rFonts w:hint="eastAsia" w:ascii="宋体" w:hAnsi="宋体" w:eastAsia="宋体" w:cs="宋体"/>
                <w:bCs/>
                <w:spacing w:val="-1"/>
                <w:sz w:val="21"/>
                <w:szCs w:val="21"/>
                <w:highlight w:val="none"/>
                <w:lang w:eastAsia="zh-CN"/>
              </w:rPr>
              <w:t>与本项目无关、与项目需求不匹配</w:t>
            </w:r>
            <w:r>
              <w:rPr>
                <w:rFonts w:hint="eastAsia" w:ascii="宋体" w:hAnsi="宋体" w:eastAsia="宋体" w:cs="宋体"/>
                <w:bCs/>
                <w:spacing w:val="-1"/>
                <w:sz w:val="21"/>
                <w:szCs w:val="21"/>
                <w:highlight w:val="none"/>
                <w:lang w:val="en-US" w:eastAsia="zh-CN"/>
              </w:rPr>
              <w:t>或</w:t>
            </w:r>
            <w:r>
              <w:rPr>
                <w:rFonts w:hint="eastAsia" w:ascii="宋体" w:hAnsi="宋体" w:eastAsia="宋体" w:cs="宋体"/>
                <w:bCs/>
                <w:spacing w:val="-1"/>
                <w:sz w:val="21"/>
                <w:szCs w:val="21"/>
                <w:highlight w:val="none"/>
                <w:lang w:eastAsia="zh-CN"/>
              </w:rPr>
              <w:t>不利于本项目实施等任意一种情形的）</w:t>
            </w:r>
          </w:p>
        </w:tc>
        <w:tc>
          <w:tcPr>
            <w:tcW w:w="461" w:type="pct"/>
            <w:tcBorders>
              <w:left w:val="single" w:color="auto" w:sz="4" w:space="0"/>
              <w:right w:val="single" w:color="auto" w:sz="4" w:space="0"/>
            </w:tcBorders>
            <w:noWrap w:val="0"/>
            <w:vAlign w:val="center"/>
          </w:tcPr>
          <w:p w14:paraId="13FB60A7">
            <w:pPr>
              <w:ind w:firstLine="0" w:firstLineChars="0"/>
              <w:jc w:val="center"/>
              <w:rPr>
                <w:rFonts w:hint="eastAsia" w:ascii="宋体" w:hAnsi="宋体" w:eastAsia="宋体" w:cs="宋体"/>
                <w:b/>
                <w:spacing w:val="-1"/>
                <w:sz w:val="21"/>
                <w:szCs w:val="21"/>
              </w:rPr>
            </w:pPr>
            <w:r>
              <w:rPr>
                <w:rFonts w:hint="eastAsia" w:ascii="宋体" w:hAnsi="宋体" w:eastAsia="宋体" w:cs="宋体"/>
                <w:b/>
                <w:spacing w:val="-1"/>
                <w:sz w:val="21"/>
                <w:szCs w:val="21"/>
                <w:lang w:val="en-US" w:eastAsia="zh-CN"/>
              </w:rPr>
              <w:t>4</w:t>
            </w:r>
            <w:r>
              <w:rPr>
                <w:rFonts w:hint="eastAsia" w:ascii="宋体" w:hAnsi="宋体" w:eastAsia="宋体" w:cs="宋体"/>
                <w:b/>
                <w:spacing w:val="-1"/>
                <w:sz w:val="21"/>
                <w:szCs w:val="21"/>
              </w:rPr>
              <w:t>分</w:t>
            </w:r>
          </w:p>
        </w:tc>
        <w:tc>
          <w:tcPr>
            <w:tcW w:w="674" w:type="pct"/>
            <w:tcBorders>
              <w:left w:val="single" w:color="auto" w:sz="4" w:space="0"/>
              <w:right w:val="single" w:color="auto" w:sz="4" w:space="0"/>
            </w:tcBorders>
            <w:noWrap w:val="0"/>
            <w:vAlign w:val="center"/>
          </w:tcPr>
          <w:p w14:paraId="0D3A3049">
            <w:pPr>
              <w:ind w:firstLine="0" w:firstLineChars="0"/>
              <w:jc w:val="center"/>
              <w:rPr>
                <w:rFonts w:hint="eastAsia" w:ascii="宋体" w:hAnsi="宋体" w:eastAsia="宋体" w:cs="宋体"/>
                <w:b/>
                <w:spacing w:val="-1"/>
                <w:sz w:val="21"/>
                <w:szCs w:val="21"/>
                <w:lang w:val="en-US" w:eastAsia="zh-CN"/>
              </w:rPr>
            </w:pPr>
          </w:p>
        </w:tc>
      </w:tr>
      <w:tr w14:paraId="74DE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864" w:type="pct"/>
            <w:tcBorders>
              <w:top w:val="single" w:color="auto" w:sz="4" w:space="0"/>
              <w:left w:val="single" w:color="auto" w:sz="4" w:space="0"/>
              <w:bottom w:val="single" w:color="auto" w:sz="4" w:space="0"/>
              <w:right w:val="single" w:color="auto" w:sz="4" w:space="0"/>
            </w:tcBorders>
            <w:noWrap w:val="0"/>
            <w:vAlign w:val="top"/>
          </w:tcPr>
          <w:p w14:paraId="2D85DDEC">
            <w:pPr>
              <w:widowControl/>
              <w:ind w:firstLine="418"/>
              <w:rPr>
                <w:rFonts w:hint="eastAsia" w:ascii="宋体" w:hAnsi="宋体" w:eastAsia="宋体" w:cs="宋体"/>
                <w:b/>
                <w:spacing w:val="-1"/>
                <w:sz w:val="21"/>
                <w:szCs w:val="21"/>
                <w:highlight w:val="none"/>
              </w:rPr>
            </w:pPr>
            <w:r>
              <w:rPr>
                <w:rFonts w:hint="eastAsia" w:ascii="宋体" w:hAnsi="宋体" w:cs="宋体"/>
                <w:b/>
                <w:spacing w:val="-1"/>
                <w:sz w:val="21"/>
                <w:szCs w:val="21"/>
                <w:highlight w:val="none"/>
                <w:lang w:val="en-US" w:eastAsia="zh-CN"/>
              </w:rPr>
              <w:t>4</w:t>
            </w:r>
            <w:r>
              <w:rPr>
                <w:rFonts w:hint="eastAsia" w:ascii="宋体" w:hAnsi="宋体" w:eastAsia="宋体" w:cs="宋体"/>
                <w:b/>
                <w:spacing w:val="-1"/>
                <w:sz w:val="21"/>
                <w:szCs w:val="21"/>
                <w:highlight w:val="none"/>
              </w:rPr>
              <w:t>.实施进度计划</w:t>
            </w:r>
          </w:p>
          <w:p w14:paraId="1E2EF875">
            <w:pPr>
              <w:widowControl/>
              <w:ind w:firstLine="416"/>
              <w:rPr>
                <w:rFonts w:hint="eastAsia" w:ascii="宋体" w:hAnsi="宋体" w:eastAsia="宋体" w:cs="宋体"/>
                <w:b w:val="0"/>
                <w:bCs/>
                <w:spacing w:val="-1"/>
                <w:sz w:val="21"/>
                <w:szCs w:val="21"/>
                <w:highlight w:val="none"/>
                <w:lang w:eastAsia="zh-CN"/>
              </w:rPr>
            </w:pPr>
            <w:r>
              <w:rPr>
                <w:rFonts w:hint="eastAsia" w:ascii="宋体" w:hAnsi="宋体" w:eastAsia="宋体" w:cs="宋体"/>
                <w:bCs/>
                <w:spacing w:val="-1"/>
                <w:sz w:val="21"/>
                <w:szCs w:val="21"/>
                <w:highlight w:val="none"/>
              </w:rPr>
              <w:t>供应商提供完善的进度</w:t>
            </w:r>
            <w:r>
              <w:rPr>
                <w:rFonts w:hint="eastAsia" w:ascii="宋体" w:hAnsi="宋体" w:eastAsia="宋体" w:cs="宋体"/>
                <w:bCs/>
                <w:spacing w:val="-1"/>
                <w:sz w:val="21"/>
                <w:szCs w:val="21"/>
                <w:highlight w:val="none"/>
                <w:lang w:val="en-US" w:eastAsia="zh-CN"/>
              </w:rPr>
              <w:t>控制</w:t>
            </w:r>
            <w:r>
              <w:rPr>
                <w:rFonts w:hint="eastAsia" w:ascii="宋体" w:hAnsi="宋体" w:eastAsia="宋体" w:cs="宋体"/>
                <w:bCs/>
                <w:spacing w:val="-1"/>
                <w:sz w:val="21"/>
                <w:szCs w:val="21"/>
                <w:highlight w:val="none"/>
              </w:rPr>
              <w:t>计划</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时间进度安排</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rPr>
              <w:t>保障措施</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应急预案</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 w:val="0"/>
                <w:bCs/>
                <w:spacing w:val="-1"/>
                <w:sz w:val="21"/>
                <w:szCs w:val="21"/>
                <w:highlight w:val="none"/>
                <w:lang w:eastAsia="zh-CN"/>
              </w:rPr>
              <w:t>。</w:t>
            </w:r>
          </w:p>
          <w:p w14:paraId="566B554E">
            <w:pPr>
              <w:widowControl/>
              <w:ind w:firstLine="416"/>
              <w:rPr>
                <w:rFonts w:hint="eastAsia" w:ascii="宋体" w:hAnsi="宋体" w:eastAsia="宋体" w:cs="宋体"/>
                <w:b w:val="0"/>
                <w:bCs/>
                <w:spacing w:val="-1"/>
                <w:sz w:val="21"/>
                <w:szCs w:val="21"/>
                <w:highlight w:val="none"/>
                <w:lang w:eastAsia="zh-CN"/>
              </w:rPr>
            </w:pPr>
            <w:r>
              <w:rPr>
                <w:rFonts w:hint="eastAsia" w:ascii="宋体" w:hAnsi="宋体" w:eastAsia="宋体" w:cs="宋体"/>
                <w:bCs/>
                <w:spacing w:val="-1"/>
                <w:sz w:val="21"/>
                <w:szCs w:val="21"/>
                <w:highlight w:val="none"/>
                <w:lang w:eastAsia="zh-CN"/>
              </w:rPr>
              <w:t>上述方案无缺陷得</w:t>
            </w:r>
            <w:r>
              <w:rPr>
                <w:rFonts w:hint="eastAsia" w:eastAsia="宋体" w:cs="宋体"/>
                <w:bCs/>
                <w:spacing w:val="-1"/>
                <w:sz w:val="21"/>
                <w:szCs w:val="21"/>
                <w:highlight w:val="none"/>
                <w:lang w:val="en-US" w:eastAsia="zh-CN"/>
              </w:rPr>
              <w:t>8</w:t>
            </w:r>
            <w:r>
              <w:rPr>
                <w:rFonts w:hint="eastAsia" w:ascii="宋体" w:hAnsi="宋体" w:eastAsia="宋体" w:cs="宋体"/>
                <w:bCs/>
                <w:spacing w:val="-1"/>
                <w:sz w:val="21"/>
                <w:szCs w:val="21"/>
                <w:highlight w:val="none"/>
                <w:lang w:eastAsia="zh-CN"/>
              </w:rPr>
              <w:t>分，若方案中存在缺陷的，</w:t>
            </w:r>
            <w:r>
              <w:rPr>
                <w:rFonts w:hint="eastAsia" w:ascii="宋体" w:hAnsi="宋体" w:eastAsia="宋体" w:cs="宋体"/>
                <w:bCs/>
                <w:spacing w:val="-1"/>
                <w:sz w:val="21"/>
                <w:szCs w:val="21"/>
                <w:highlight w:val="none"/>
                <w:lang w:val="en-US" w:eastAsia="zh-CN"/>
              </w:rPr>
              <w:t>每有一处扣0.5分，扣完为止。</w:t>
            </w:r>
            <w:r>
              <w:rPr>
                <w:rFonts w:hint="eastAsia" w:ascii="宋体" w:hAnsi="宋体" w:eastAsia="宋体" w:cs="宋体"/>
                <w:bCs/>
                <w:spacing w:val="-1"/>
                <w:sz w:val="21"/>
                <w:szCs w:val="21"/>
                <w:highlight w:val="none"/>
                <w:lang w:eastAsia="zh-CN"/>
              </w:rPr>
              <w:t>（缺陷是指：</w:t>
            </w:r>
            <w:r>
              <w:rPr>
                <w:rFonts w:hint="eastAsia" w:ascii="宋体" w:hAnsi="宋体" w:eastAsia="宋体" w:cs="宋体"/>
                <w:bCs/>
                <w:spacing w:val="-1"/>
                <w:sz w:val="21"/>
                <w:szCs w:val="21"/>
                <w:highlight w:val="none"/>
                <w:lang w:val="en-US" w:eastAsia="zh-CN"/>
              </w:rPr>
              <w:t>语言表述不清、逻辑错误、</w:t>
            </w:r>
            <w:r>
              <w:rPr>
                <w:rFonts w:hint="eastAsia" w:ascii="宋体" w:hAnsi="宋体" w:eastAsia="宋体" w:cs="宋体"/>
                <w:bCs/>
                <w:spacing w:val="-1"/>
                <w:sz w:val="21"/>
                <w:szCs w:val="21"/>
                <w:highlight w:val="none"/>
                <w:lang w:eastAsia="zh-CN"/>
              </w:rPr>
              <w:t>凭空捏造、前后表述不一致、</w:t>
            </w:r>
            <w:r>
              <w:rPr>
                <w:rFonts w:hint="eastAsia" w:ascii="宋体" w:hAnsi="宋体" w:eastAsia="宋体" w:cs="宋体"/>
                <w:bCs/>
                <w:spacing w:val="-1"/>
                <w:sz w:val="21"/>
                <w:szCs w:val="21"/>
                <w:highlight w:val="none"/>
                <w:lang w:val="en-US" w:eastAsia="zh-CN"/>
              </w:rPr>
              <w:t>内容描述不完整、</w:t>
            </w:r>
            <w:r>
              <w:rPr>
                <w:rFonts w:hint="eastAsia" w:ascii="宋体" w:hAnsi="宋体" w:eastAsia="宋体" w:cs="宋体"/>
                <w:bCs/>
                <w:spacing w:val="-1"/>
                <w:sz w:val="21"/>
                <w:szCs w:val="21"/>
                <w:highlight w:val="none"/>
                <w:lang w:eastAsia="zh-CN"/>
              </w:rPr>
              <w:t>内容存在不合理</w:t>
            </w:r>
            <w:r>
              <w:rPr>
                <w:rFonts w:hint="eastAsia" w:ascii="宋体" w:hAnsi="宋体" w:eastAsia="宋体" w:cs="宋体"/>
                <w:bCs/>
                <w:spacing w:val="-1"/>
                <w:sz w:val="21"/>
                <w:szCs w:val="21"/>
                <w:highlight w:val="none"/>
                <w:lang w:val="en-US" w:eastAsia="zh-CN"/>
              </w:rPr>
              <w:t>可行</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内容存在歧义、</w:t>
            </w:r>
            <w:r>
              <w:rPr>
                <w:rFonts w:hint="eastAsia" w:ascii="宋体" w:hAnsi="宋体" w:eastAsia="宋体" w:cs="宋体"/>
                <w:bCs/>
                <w:spacing w:val="-1"/>
                <w:sz w:val="21"/>
                <w:szCs w:val="21"/>
                <w:highlight w:val="none"/>
                <w:lang w:eastAsia="zh-CN"/>
              </w:rPr>
              <w:t>与本项目无关、与项目需求不匹配</w:t>
            </w:r>
            <w:r>
              <w:rPr>
                <w:rFonts w:hint="eastAsia" w:ascii="宋体" w:hAnsi="宋体" w:eastAsia="宋体" w:cs="宋体"/>
                <w:bCs/>
                <w:spacing w:val="-1"/>
                <w:sz w:val="21"/>
                <w:szCs w:val="21"/>
                <w:highlight w:val="none"/>
                <w:lang w:val="en-US" w:eastAsia="zh-CN"/>
              </w:rPr>
              <w:t>或</w:t>
            </w:r>
            <w:r>
              <w:rPr>
                <w:rFonts w:hint="eastAsia" w:ascii="宋体" w:hAnsi="宋体" w:eastAsia="宋体" w:cs="宋体"/>
                <w:bCs/>
                <w:spacing w:val="-1"/>
                <w:sz w:val="21"/>
                <w:szCs w:val="21"/>
                <w:highlight w:val="none"/>
                <w:lang w:eastAsia="zh-CN"/>
              </w:rPr>
              <w:t>不利于本项目实施等任意一种情形的）</w:t>
            </w:r>
          </w:p>
        </w:tc>
        <w:tc>
          <w:tcPr>
            <w:tcW w:w="461" w:type="pct"/>
            <w:tcBorders>
              <w:left w:val="single" w:color="auto" w:sz="4" w:space="0"/>
              <w:right w:val="single" w:color="auto" w:sz="4" w:space="0"/>
            </w:tcBorders>
            <w:noWrap w:val="0"/>
            <w:vAlign w:val="center"/>
          </w:tcPr>
          <w:p w14:paraId="73BFFA8B">
            <w:pPr>
              <w:ind w:firstLine="0" w:firstLineChars="0"/>
              <w:jc w:val="center"/>
              <w:rPr>
                <w:rFonts w:hint="eastAsia" w:ascii="宋体" w:hAnsi="宋体" w:eastAsia="宋体" w:cs="宋体"/>
                <w:b/>
                <w:spacing w:val="-1"/>
                <w:sz w:val="21"/>
                <w:szCs w:val="21"/>
              </w:rPr>
            </w:pPr>
            <w:r>
              <w:rPr>
                <w:rFonts w:hint="eastAsia" w:ascii="宋体" w:hAnsi="宋体" w:eastAsia="宋体" w:cs="宋体"/>
                <w:b/>
                <w:spacing w:val="-1"/>
                <w:sz w:val="21"/>
                <w:szCs w:val="21"/>
                <w:lang w:val="en-US" w:eastAsia="zh-CN"/>
              </w:rPr>
              <w:t>8</w:t>
            </w:r>
            <w:r>
              <w:rPr>
                <w:rFonts w:hint="eastAsia" w:ascii="宋体" w:hAnsi="宋体" w:eastAsia="宋体" w:cs="宋体"/>
                <w:b/>
                <w:spacing w:val="-1"/>
                <w:sz w:val="21"/>
                <w:szCs w:val="21"/>
              </w:rPr>
              <w:t>分</w:t>
            </w:r>
          </w:p>
        </w:tc>
        <w:tc>
          <w:tcPr>
            <w:tcW w:w="674" w:type="pct"/>
            <w:tcBorders>
              <w:left w:val="single" w:color="auto" w:sz="4" w:space="0"/>
              <w:right w:val="single" w:color="auto" w:sz="4" w:space="0"/>
            </w:tcBorders>
            <w:noWrap w:val="0"/>
            <w:vAlign w:val="center"/>
          </w:tcPr>
          <w:p w14:paraId="735FE0C9">
            <w:pPr>
              <w:ind w:firstLine="0" w:firstLineChars="0"/>
              <w:jc w:val="center"/>
              <w:rPr>
                <w:rFonts w:hint="eastAsia" w:ascii="宋体" w:hAnsi="宋体" w:eastAsia="宋体" w:cs="宋体"/>
                <w:b/>
                <w:spacing w:val="-1"/>
                <w:sz w:val="21"/>
                <w:szCs w:val="21"/>
                <w:lang w:val="en-US" w:eastAsia="zh-CN"/>
              </w:rPr>
            </w:pPr>
          </w:p>
        </w:tc>
      </w:tr>
      <w:tr w14:paraId="7B04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864" w:type="pct"/>
            <w:tcBorders>
              <w:top w:val="single" w:color="auto" w:sz="4" w:space="0"/>
              <w:left w:val="single" w:color="auto" w:sz="4" w:space="0"/>
              <w:bottom w:val="single" w:color="auto" w:sz="4" w:space="0"/>
              <w:right w:val="single" w:color="auto" w:sz="4" w:space="0"/>
            </w:tcBorders>
            <w:noWrap w:val="0"/>
            <w:vAlign w:val="top"/>
          </w:tcPr>
          <w:p w14:paraId="72BD24AC">
            <w:pPr>
              <w:widowControl/>
              <w:numPr>
                <w:ilvl w:val="0"/>
                <w:numId w:val="0"/>
              </w:numPr>
              <w:ind w:firstLine="418" w:firstLineChars="200"/>
              <w:rPr>
                <w:rFonts w:hint="eastAsia" w:ascii="宋体" w:hAnsi="宋体" w:eastAsia="宋体" w:cs="宋体"/>
                <w:b/>
                <w:spacing w:val="-1"/>
                <w:sz w:val="21"/>
                <w:szCs w:val="21"/>
                <w:highlight w:val="none"/>
              </w:rPr>
            </w:pPr>
            <w:r>
              <w:rPr>
                <w:rFonts w:hint="eastAsia" w:ascii="宋体" w:hAnsi="宋体" w:cs="宋体"/>
                <w:b/>
                <w:spacing w:val="-1"/>
                <w:sz w:val="21"/>
                <w:szCs w:val="21"/>
                <w:highlight w:val="none"/>
                <w:lang w:val="en-US" w:eastAsia="zh-CN"/>
              </w:rPr>
              <w:t>5</w:t>
            </w:r>
            <w:r>
              <w:rPr>
                <w:rFonts w:hint="eastAsia" w:ascii="宋体" w:hAnsi="宋体" w:eastAsia="宋体" w:cs="宋体"/>
                <w:b/>
                <w:spacing w:val="-1"/>
                <w:sz w:val="21"/>
                <w:szCs w:val="21"/>
                <w:highlight w:val="none"/>
                <w:lang w:val="en-US" w:eastAsia="zh-CN"/>
              </w:rPr>
              <w:t>.</w:t>
            </w:r>
            <w:r>
              <w:rPr>
                <w:rFonts w:hint="eastAsia" w:ascii="宋体" w:hAnsi="宋体" w:eastAsia="宋体" w:cs="宋体"/>
                <w:b/>
                <w:spacing w:val="-1"/>
                <w:sz w:val="21"/>
                <w:szCs w:val="21"/>
                <w:highlight w:val="none"/>
              </w:rPr>
              <w:t>整体实施方案</w:t>
            </w:r>
          </w:p>
          <w:p w14:paraId="228F103B">
            <w:pPr>
              <w:widowControl/>
              <w:numPr>
                <w:ilvl w:val="0"/>
                <w:numId w:val="0"/>
              </w:numPr>
              <w:ind w:firstLine="416" w:firstLineChars="200"/>
              <w:rPr>
                <w:rFonts w:hint="eastAsia" w:ascii="宋体" w:hAnsi="宋体" w:eastAsia="宋体" w:cs="宋体"/>
                <w:b/>
                <w:spacing w:val="-1"/>
                <w:sz w:val="21"/>
                <w:szCs w:val="21"/>
                <w:highlight w:val="none"/>
                <w:lang w:val="en-US" w:eastAsia="zh-CN"/>
              </w:rPr>
            </w:pPr>
            <w:r>
              <w:rPr>
                <w:rFonts w:hint="eastAsia" w:ascii="宋体" w:hAnsi="宋体" w:eastAsia="宋体" w:cs="宋体"/>
                <w:bCs/>
                <w:spacing w:val="-1"/>
                <w:sz w:val="21"/>
                <w:szCs w:val="21"/>
                <w:highlight w:val="none"/>
                <w:lang w:val="en-US" w:eastAsia="zh-CN"/>
              </w:rPr>
              <w:t>供应商</w:t>
            </w:r>
            <w:r>
              <w:rPr>
                <w:rFonts w:hint="eastAsia" w:ascii="宋体" w:hAnsi="宋体" w:eastAsia="宋体" w:cs="宋体"/>
                <w:bCs/>
                <w:spacing w:val="-1"/>
                <w:sz w:val="21"/>
                <w:szCs w:val="21"/>
                <w:highlight w:val="none"/>
              </w:rPr>
              <w:t>根据项目</w:t>
            </w:r>
            <w:r>
              <w:rPr>
                <w:rFonts w:hint="eastAsia" w:ascii="宋体" w:hAnsi="宋体" w:eastAsia="宋体" w:cs="宋体"/>
                <w:bCs/>
                <w:spacing w:val="-1"/>
                <w:sz w:val="21"/>
                <w:szCs w:val="21"/>
                <w:highlight w:val="none"/>
                <w:lang w:val="en-US" w:eastAsia="zh-CN"/>
              </w:rPr>
              <w:t>采购</w:t>
            </w:r>
            <w:r>
              <w:rPr>
                <w:rFonts w:hint="eastAsia" w:ascii="宋体" w:hAnsi="宋体" w:eastAsia="宋体" w:cs="宋体"/>
                <w:bCs/>
                <w:spacing w:val="-1"/>
                <w:sz w:val="21"/>
                <w:szCs w:val="21"/>
                <w:highlight w:val="none"/>
              </w:rPr>
              <w:t>需求编制</w:t>
            </w:r>
            <w:r>
              <w:rPr>
                <w:rFonts w:hint="eastAsia" w:ascii="宋体" w:hAnsi="宋体" w:eastAsia="宋体" w:cs="宋体"/>
                <w:bCs/>
                <w:spacing w:val="-1"/>
                <w:sz w:val="21"/>
                <w:szCs w:val="21"/>
                <w:highlight w:val="none"/>
                <w:lang w:val="en-US" w:eastAsia="zh-CN"/>
              </w:rPr>
              <w:t>配送、运输</w:t>
            </w:r>
            <w:r>
              <w:rPr>
                <w:rFonts w:hint="eastAsia" w:ascii="宋体" w:hAnsi="宋体" w:eastAsia="宋体" w:cs="宋体"/>
                <w:bCs/>
                <w:spacing w:val="-1"/>
                <w:sz w:val="21"/>
                <w:szCs w:val="21"/>
                <w:highlight w:val="none"/>
              </w:rPr>
              <w:t>供货</w:t>
            </w:r>
            <w:r>
              <w:rPr>
                <w:rFonts w:hint="eastAsia" w:ascii="宋体" w:hAnsi="宋体" w:eastAsia="宋体" w:cs="宋体"/>
                <w:bCs/>
                <w:spacing w:val="-1"/>
                <w:sz w:val="21"/>
                <w:szCs w:val="21"/>
                <w:highlight w:val="none"/>
                <w:lang w:val="en-US" w:eastAsia="zh-CN"/>
              </w:rPr>
              <w:t>方案</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安全保障和风险管理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交付和配合验收</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p>
          <w:p w14:paraId="23B6E59C">
            <w:pPr>
              <w:widowControl/>
              <w:ind w:firstLine="416" w:firstLineChars="200"/>
              <w:rPr>
                <w:rFonts w:hint="eastAsia" w:ascii="宋体" w:hAnsi="宋体" w:eastAsia="宋体" w:cs="宋体"/>
                <w:b/>
                <w:bCs w:val="0"/>
                <w:spacing w:val="-1"/>
                <w:sz w:val="21"/>
                <w:szCs w:val="21"/>
                <w:highlight w:val="none"/>
                <w:lang w:val="en-US"/>
              </w:rPr>
            </w:pPr>
            <w:r>
              <w:rPr>
                <w:rFonts w:hint="eastAsia" w:ascii="宋体" w:hAnsi="宋体" w:eastAsia="宋体" w:cs="宋体"/>
                <w:bCs/>
                <w:spacing w:val="-1"/>
                <w:sz w:val="21"/>
                <w:szCs w:val="21"/>
                <w:highlight w:val="none"/>
                <w:lang w:eastAsia="zh-CN"/>
              </w:rPr>
              <w:t>上述方案无缺陷得</w:t>
            </w:r>
            <w:r>
              <w:rPr>
                <w:rFonts w:hint="eastAsia" w:ascii="宋体" w:hAnsi="宋体" w:eastAsia="宋体" w:cs="宋体"/>
                <w:bCs/>
                <w:spacing w:val="-1"/>
                <w:sz w:val="21"/>
                <w:szCs w:val="21"/>
                <w:highlight w:val="none"/>
                <w:lang w:val="en-US" w:eastAsia="zh-CN"/>
              </w:rPr>
              <w:t>6</w:t>
            </w:r>
            <w:r>
              <w:rPr>
                <w:rFonts w:hint="eastAsia" w:ascii="宋体" w:hAnsi="宋体" w:eastAsia="宋体" w:cs="宋体"/>
                <w:bCs/>
                <w:spacing w:val="-1"/>
                <w:sz w:val="21"/>
                <w:szCs w:val="21"/>
                <w:highlight w:val="none"/>
                <w:lang w:eastAsia="zh-CN"/>
              </w:rPr>
              <w:t>分，若方案中存在缺陷的，</w:t>
            </w:r>
            <w:r>
              <w:rPr>
                <w:rFonts w:hint="eastAsia" w:ascii="宋体" w:hAnsi="宋体" w:eastAsia="宋体" w:cs="宋体"/>
                <w:bCs/>
                <w:spacing w:val="-1"/>
                <w:sz w:val="21"/>
                <w:szCs w:val="21"/>
                <w:highlight w:val="none"/>
                <w:lang w:val="en-US" w:eastAsia="zh-CN"/>
              </w:rPr>
              <w:t>每有一处扣0.5分，扣完为止。</w:t>
            </w:r>
            <w:r>
              <w:rPr>
                <w:rFonts w:hint="eastAsia" w:ascii="宋体" w:hAnsi="宋体" w:eastAsia="宋体" w:cs="宋体"/>
                <w:bCs/>
                <w:spacing w:val="-1"/>
                <w:sz w:val="21"/>
                <w:szCs w:val="21"/>
                <w:highlight w:val="none"/>
                <w:lang w:eastAsia="zh-CN"/>
              </w:rPr>
              <w:t>（缺陷是指：</w:t>
            </w:r>
            <w:r>
              <w:rPr>
                <w:rFonts w:hint="eastAsia" w:ascii="宋体" w:hAnsi="宋体" w:eastAsia="宋体" w:cs="宋体"/>
                <w:bCs/>
                <w:spacing w:val="-1"/>
                <w:sz w:val="21"/>
                <w:szCs w:val="21"/>
                <w:highlight w:val="none"/>
                <w:lang w:val="en-US" w:eastAsia="zh-CN"/>
              </w:rPr>
              <w:t>语言表述不清、逻辑错误、</w:t>
            </w:r>
            <w:r>
              <w:rPr>
                <w:rFonts w:hint="eastAsia" w:ascii="宋体" w:hAnsi="宋体" w:eastAsia="宋体" w:cs="宋体"/>
                <w:bCs/>
                <w:spacing w:val="-1"/>
                <w:sz w:val="21"/>
                <w:szCs w:val="21"/>
                <w:highlight w:val="none"/>
                <w:lang w:eastAsia="zh-CN"/>
              </w:rPr>
              <w:t>凭空捏造、前后表述不一致、</w:t>
            </w:r>
            <w:r>
              <w:rPr>
                <w:rFonts w:hint="eastAsia" w:ascii="宋体" w:hAnsi="宋体" w:eastAsia="宋体" w:cs="宋体"/>
                <w:bCs/>
                <w:spacing w:val="-1"/>
                <w:sz w:val="21"/>
                <w:szCs w:val="21"/>
                <w:highlight w:val="none"/>
                <w:lang w:val="en-US" w:eastAsia="zh-CN"/>
              </w:rPr>
              <w:t>内容描述不完整、</w:t>
            </w:r>
            <w:r>
              <w:rPr>
                <w:rFonts w:hint="eastAsia" w:ascii="宋体" w:hAnsi="宋体" w:eastAsia="宋体" w:cs="宋体"/>
                <w:bCs/>
                <w:spacing w:val="-1"/>
                <w:sz w:val="21"/>
                <w:szCs w:val="21"/>
                <w:highlight w:val="none"/>
                <w:lang w:eastAsia="zh-CN"/>
              </w:rPr>
              <w:t>内容存在不合理</w:t>
            </w:r>
            <w:r>
              <w:rPr>
                <w:rFonts w:hint="eastAsia" w:ascii="宋体" w:hAnsi="宋体" w:eastAsia="宋体" w:cs="宋体"/>
                <w:bCs/>
                <w:spacing w:val="-1"/>
                <w:sz w:val="21"/>
                <w:szCs w:val="21"/>
                <w:highlight w:val="none"/>
                <w:lang w:val="en-US" w:eastAsia="zh-CN"/>
              </w:rPr>
              <w:t>可行</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内容存在歧义、</w:t>
            </w:r>
            <w:r>
              <w:rPr>
                <w:rFonts w:hint="eastAsia" w:ascii="宋体" w:hAnsi="宋体" w:eastAsia="宋体" w:cs="宋体"/>
                <w:bCs/>
                <w:spacing w:val="-1"/>
                <w:sz w:val="21"/>
                <w:szCs w:val="21"/>
                <w:highlight w:val="none"/>
                <w:lang w:eastAsia="zh-CN"/>
              </w:rPr>
              <w:t>与本项目无关、与项目需求不匹配</w:t>
            </w:r>
            <w:r>
              <w:rPr>
                <w:rFonts w:hint="eastAsia" w:ascii="宋体" w:hAnsi="宋体" w:eastAsia="宋体" w:cs="宋体"/>
                <w:bCs/>
                <w:spacing w:val="-1"/>
                <w:sz w:val="21"/>
                <w:szCs w:val="21"/>
                <w:highlight w:val="none"/>
                <w:lang w:val="en-US" w:eastAsia="zh-CN"/>
              </w:rPr>
              <w:t>或</w:t>
            </w:r>
            <w:r>
              <w:rPr>
                <w:rFonts w:hint="eastAsia" w:ascii="宋体" w:hAnsi="宋体" w:eastAsia="宋体" w:cs="宋体"/>
                <w:bCs/>
                <w:spacing w:val="-1"/>
                <w:sz w:val="21"/>
                <w:szCs w:val="21"/>
                <w:highlight w:val="none"/>
                <w:lang w:eastAsia="zh-CN"/>
              </w:rPr>
              <w:t>不利于本项目实施等任意一种情形的）</w:t>
            </w:r>
          </w:p>
        </w:tc>
        <w:tc>
          <w:tcPr>
            <w:tcW w:w="461" w:type="pct"/>
            <w:tcBorders>
              <w:left w:val="single" w:color="auto" w:sz="4" w:space="0"/>
              <w:right w:val="single" w:color="auto" w:sz="4" w:space="0"/>
            </w:tcBorders>
            <w:noWrap w:val="0"/>
            <w:vAlign w:val="center"/>
          </w:tcPr>
          <w:p w14:paraId="7EAE5D4E">
            <w:pPr>
              <w:ind w:firstLine="0" w:firstLineChars="0"/>
              <w:jc w:val="center"/>
              <w:rPr>
                <w:rFonts w:hint="default" w:ascii="宋体" w:hAnsi="宋体" w:eastAsia="宋体" w:cs="宋体"/>
                <w:b/>
                <w:spacing w:val="-1"/>
                <w:sz w:val="21"/>
                <w:szCs w:val="21"/>
                <w:lang w:val="en-US" w:eastAsia="zh-CN"/>
              </w:rPr>
            </w:pPr>
            <w:r>
              <w:rPr>
                <w:rFonts w:hint="eastAsia" w:ascii="宋体" w:hAnsi="宋体" w:eastAsia="宋体" w:cs="宋体"/>
                <w:b/>
                <w:spacing w:val="-1"/>
                <w:sz w:val="21"/>
                <w:szCs w:val="21"/>
                <w:lang w:val="en-US" w:eastAsia="zh-CN"/>
              </w:rPr>
              <w:t>6分</w:t>
            </w:r>
          </w:p>
        </w:tc>
        <w:tc>
          <w:tcPr>
            <w:tcW w:w="674" w:type="pct"/>
            <w:tcBorders>
              <w:left w:val="single" w:color="auto" w:sz="4" w:space="0"/>
              <w:right w:val="single" w:color="auto" w:sz="4" w:space="0"/>
            </w:tcBorders>
            <w:noWrap w:val="0"/>
            <w:vAlign w:val="center"/>
          </w:tcPr>
          <w:p w14:paraId="6A6CA352">
            <w:pPr>
              <w:ind w:firstLine="0" w:firstLineChars="0"/>
              <w:jc w:val="center"/>
              <w:rPr>
                <w:rFonts w:hint="eastAsia" w:ascii="宋体" w:hAnsi="宋体" w:eastAsia="宋体" w:cs="宋体"/>
                <w:b/>
                <w:spacing w:val="-1"/>
                <w:sz w:val="21"/>
                <w:szCs w:val="21"/>
                <w:lang w:val="en-US" w:eastAsia="zh-CN"/>
              </w:rPr>
            </w:pPr>
          </w:p>
        </w:tc>
      </w:tr>
      <w:tr w14:paraId="36B7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325" w:type="pct"/>
            <w:gridSpan w:val="2"/>
            <w:tcBorders>
              <w:top w:val="single" w:color="auto" w:sz="4" w:space="0"/>
              <w:left w:val="single" w:color="auto" w:sz="4" w:space="0"/>
              <w:bottom w:val="single" w:color="auto" w:sz="4" w:space="0"/>
              <w:right w:val="single" w:color="auto" w:sz="4" w:space="0"/>
            </w:tcBorders>
            <w:noWrap w:val="0"/>
            <w:vAlign w:val="center"/>
          </w:tcPr>
          <w:p w14:paraId="6752F9E6">
            <w:pPr>
              <w:ind w:firstLine="0" w:firstLineChars="0"/>
              <w:jc w:val="center"/>
              <w:rPr>
                <w:rFonts w:hint="eastAsia" w:ascii="宋体" w:hAnsi="宋体" w:eastAsia="宋体" w:cs="宋体"/>
                <w:b/>
                <w:spacing w:val="-1"/>
                <w:sz w:val="21"/>
                <w:szCs w:val="21"/>
              </w:rPr>
            </w:pPr>
            <w:r>
              <w:rPr>
                <w:rFonts w:hint="eastAsia" w:ascii="宋体" w:hAnsi="宋体" w:eastAsia="宋体" w:cs="宋体"/>
                <w:b/>
                <w:spacing w:val="-1"/>
                <w:sz w:val="21"/>
                <w:szCs w:val="21"/>
              </w:rPr>
              <w:t>第四部分 技术部分(</w:t>
            </w:r>
            <w:r>
              <w:rPr>
                <w:rFonts w:hint="eastAsia" w:ascii="宋体" w:hAnsi="宋体" w:eastAsia="宋体" w:cs="宋体"/>
                <w:b/>
                <w:spacing w:val="-1"/>
                <w:sz w:val="21"/>
                <w:szCs w:val="21"/>
                <w:lang w:val="en-US" w:eastAsia="zh-CN"/>
              </w:rPr>
              <w:t>2</w:t>
            </w:r>
            <w:r>
              <w:rPr>
                <w:rFonts w:hint="eastAsia" w:ascii="宋体" w:hAnsi="宋体" w:cs="宋体"/>
                <w:b/>
                <w:spacing w:val="-1"/>
                <w:sz w:val="21"/>
                <w:szCs w:val="21"/>
                <w:lang w:val="en-US" w:eastAsia="zh-CN"/>
              </w:rPr>
              <w:t>3</w:t>
            </w:r>
            <w:r>
              <w:rPr>
                <w:rFonts w:hint="eastAsia" w:ascii="宋体" w:hAnsi="宋体" w:eastAsia="宋体" w:cs="宋体"/>
                <w:b/>
                <w:spacing w:val="-1"/>
                <w:sz w:val="21"/>
                <w:szCs w:val="21"/>
              </w:rPr>
              <w:t>分)</w:t>
            </w:r>
          </w:p>
          <w:p w14:paraId="214E6D9C">
            <w:pPr>
              <w:ind w:firstLine="0" w:firstLineChars="0"/>
              <w:jc w:val="center"/>
              <w:rPr>
                <w:rFonts w:hint="eastAsia" w:ascii="宋体" w:hAnsi="宋体" w:eastAsia="宋体" w:cs="宋体"/>
                <w:spacing w:val="-1"/>
                <w:sz w:val="21"/>
                <w:szCs w:val="21"/>
              </w:rPr>
            </w:pPr>
            <w:r>
              <w:rPr>
                <w:rFonts w:hint="eastAsia" w:ascii="宋体" w:hAnsi="宋体" w:eastAsia="宋体" w:cs="宋体"/>
                <w:b/>
                <w:spacing w:val="-1"/>
                <w:sz w:val="21"/>
                <w:szCs w:val="21"/>
              </w:rPr>
              <w:t>（由评标委员会成员各自独立评分，得分为各成员的算术平均值）</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1D3201E9">
            <w:pPr>
              <w:ind w:firstLine="0" w:firstLineChars="0"/>
              <w:jc w:val="center"/>
              <w:rPr>
                <w:rFonts w:hint="eastAsia" w:ascii="宋体" w:hAnsi="宋体" w:eastAsia="宋体" w:cs="宋体"/>
                <w:b/>
                <w:spacing w:val="-1"/>
                <w:sz w:val="21"/>
                <w:szCs w:val="21"/>
              </w:rPr>
            </w:pPr>
          </w:p>
        </w:tc>
      </w:tr>
      <w:tr w14:paraId="7357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4" w:type="pct"/>
            <w:tcBorders>
              <w:top w:val="single" w:color="auto" w:sz="4" w:space="0"/>
              <w:left w:val="single" w:color="auto" w:sz="4" w:space="0"/>
              <w:bottom w:val="single" w:color="auto" w:sz="4" w:space="0"/>
              <w:right w:val="single" w:color="auto" w:sz="4" w:space="0"/>
            </w:tcBorders>
            <w:noWrap w:val="0"/>
            <w:vAlign w:val="top"/>
          </w:tcPr>
          <w:p w14:paraId="3B3CA75E">
            <w:pPr>
              <w:widowControl/>
              <w:ind w:firstLine="418"/>
              <w:rPr>
                <w:rFonts w:hint="eastAsia" w:ascii="宋体" w:hAnsi="宋体" w:eastAsia="宋体" w:cs="宋体"/>
                <w:b/>
                <w:spacing w:val="-1"/>
                <w:sz w:val="21"/>
                <w:szCs w:val="21"/>
              </w:rPr>
            </w:pPr>
            <w:r>
              <w:rPr>
                <w:rFonts w:hint="eastAsia" w:ascii="宋体" w:hAnsi="宋体" w:eastAsia="宋体" w:cs="宋体"/>
                <w:b/>
                <w:spacing w:val="-1"/>
                <w:sz w:val="21"/>
                <w:szCs w:val="21"/>
              </w:rPr>
              <w:t>1.货物技术指标</w:t>
            </w:r>
          </w:p>
          <w:p w14:paraId="19C75443">
            <w:pPr>
              <w:widowControl/>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满足</w:t>
            </w:r>
            <w:r>
              <w:rPr>
                <w:rFonts w:hint="eastAsia" w:ascii="宋体" w:hAnsi="宋体" w:eastAsia="宋体" w:cs="宋体"/>
                <w:snapToGrid w:val="0"/>
                <w:kern w:val="0"/>
                <w:sz w:val="21"/>
                <w:szCs w:val="21"/>
                <w:lang w:eastAsia="zh-CN"/>
              </w:rPr>
              <w:t>采购文件</w:t>
            </w:r>
            <w:r>
              <w:rPr>
                <w:rFonts w:hint="eastAsia" w:ascii="宋体" w:hAnsi="宋体" w:eastAsia="宋体" w:cs="宋体"/>
                <w:snapToGrid w:val="0"/>
                <w:kern w:val="0"/>
                <w:sz w:val="21"/>
                <w:szCs w:val="21"/>
              </w:rPr>
              <w:t>要求的全部技术指标得</w:t>
            </w:r>
            <w:r>
              <w:rPr>
                <w:rFonts w:hint="eastAsia" w:ascii="宋体" w:hAnsi="宋体" w:cs="宋体"/>
                <w:snapToGrid w:val="0"/>
                <w:kern w:val="0"/>
                <w:sz w:val="21"/>
                <w:szCs w:val="21"/>
                <w:lang w:val="en-US" w:eastAsia="zh-CN"/>
              </w:rPr>
              <w:t>18</w:t>
            </w:r>
            <w:r>
              <w:rPr>
                <w:rFonts w:hint="eastAsia" w:ascii="宋体" w:hAnsi="宋体" w:eastAsia="宋体" w:cs="宋体"/>
                <w:snapToGrid w:val="0"/>
                <w:kern w:val="0"/>
                <w:sz w:val="21"/>
                <w:szCs w:val="21"/>
              </w:rPr>
              <w:t>分，正偏离的加分分值由评标委员会按投标人提供的技术说明文件等资料共同认定，每有一项主要技术指标的正偏离加1分，最多加5分</w:t>
            </w:r>
            <w:r>
              <w:rPr>
                <w:rFonts w:hint="eastAsia" w:ascii="宋体" w:hAnsi="宋体" w:eastAsia="宋体" w:cs="宋体"/>
                <w:snapToGrid w:val="0"/>
                <w:kern w:val="0"/>
                <w:sz w:val="21"/>
                <w:szCs w:val="21"/>
                <w:lang w:eastAsia="zh-CN"/>
              </w:rPr>
              <w:t>。评委加分要充分考虑供应商提供</w:t>
            </w:r>
            <w:r>
              <w:rPr>
                <w:rFonts w:hint="eastAsia" w:ascii="宋体" w:hAnsi="宋体" w:eastAsia="宋体" w:cs="宋体"/>
                <w:snapToGrid w:val="0"/>
                <w:kern w:val="0"/>
                <w:sz w:val="21"/>
                <w:szCs w:val="21"/>
                <w:lang w:val="en-US" w:eastAsia="zh-CN"/>
              </w:rPr>
              <w:t>投标</w:t>
            </w:r>
            <w:r>
              <w:rPr>
                <w:rFonts w:hint="eastAsia" w:ascii="宋体" w:hAnsi="宋体" w:eastAsia="宋体" w:cs="宋体"/>
                <w:snapToGrid w:val="0"/>
                <w:kern w:val="0"/>
                <w:sz w:val="21"/>
                <w:szCs w:val="21"/>
                <w:highlight w:val="none"/>
                <w:lang w:eastAsia="zh-CN"/>
              </w:rPr>
              <w:t>产品的详细技术指标</w:t>
            </w:r>
            <w:r>
              <w:rPr>
                <w:rFonts w:hint="eastAsia" w:ascii="宋体" w:hAnsi="宋体" w:eastAsia="宋体" w:cs="宋体"/>
                <w:snapToGrid w:val="0"/>
                <w:kern w:val="0"/>
                <w:sz w:val="21"/>
                <w:szCs w:val="21"/>
                <w:highlight w:val="none"/>
                <w:lang w:val="en-US" w:eastAsia="zh-CN"/>
              </w:rPr>
              <w:t>，参考其相关证明材料（</w:t>
            </w:r>
            <w:r>
              <w:rPr>
                <w:rFonts w:hint="eastAsia" w:ascii="宋体" w:hAnsi="宋体" w:eastAsia="宋体" w:cs="宋体"/>
                <w:snapToGrid w:val="0"/>
                <w:kern w:val="0"/>
                <w:sz w:val="21"/>
                <w:szCs w:val="21"/>
                <w:highlight w:val="none"/>
                <w:lang w:val="zh-CN" w:eastAsia="zh-CN"/>
              </w:rPr>
              <w:t>证明材料可以是生产厂家官方网站截图或产品原厂彩页</w:t>
            </w:r>
            <w:r>
              <w:rPr>
                <w:rFonts w:hint="eastAsia" w:ascii="宋体" w:hAnsi="宋体" w:eastAsia="宋体" w:cs="宋体"/>
                <w:snapToGrid w:val="0"/>
                <w:kern w:val="0"/>
                <w:sz w:val="21"/>
                <w:szCs w:val="21"/>
                <w:highlight w:val="none"/>
                <w:lang w:val="en-US" w:eastAsia="zh-CN"/>
              </w:rPr>
              <w:t>或</w:t>
            </w:r>
            <w:r>
              <w:rPr>
                <w:rFonts w:hint="eastAsia" w:ascii="宋体" w:hAnsi="宋体" w:eastAsia="宋体" w:cs="宋体"/>
                <w:snapToGrid w:val="0"/>
                <w:kern w:val="0"/>
                <w:sz w:val="21"/>
                <w:szCs w:val="21"/>
                <w:highlight w:val="none"/>
                <w:lang w:val="zh-CN" w:eastAsia="zh-CN"/>
              </w:rPr>
              <w:t>产品白皮书或第三方机构检验报告或其他相关证明材料</w:t>
            </w:r>
            <w:r>
              <w:rPr>
                <w:rFonts w:hint="eastAsia" w:ascii="宋体" w:hAnsi="宋体" w:eastAsia="宋体" w:cs="宋体"/>
                <w:snapToGrid w:val="0"/>
                <w:kern w:val="0"/>
                <w:sz w:val="21"/>
                <w:szCs w:val="21"/>
                <w:highlight w:val="none"/>
                <w:lang w:val="en-US" w:eastAsia="zh-CN"/>
              </w:rPr>
              <w:t>）进行认定；</w:t>
            </w:r>
          </w:p>
          <w:p w14:paraId="4B06CFB1">
            <w:pPr>
              <w:widowControl/>
              <w:ind w:firstLine="420" w:firstLineChars="200"/>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highlight w:val="none"/>
              </w:rPr>
              <w:t>每有一项非实质性负偏差扣1分，</w:t>
            </w:r>
            <w:r>
              <w:rPr>
                <w:rFonts w:hint="eastAsia" w:ascii="宋体" w:hAnsi="宋体" w:eastAsia="宋体" w:cs="宋体"/>
                <w:snapToGrid w:val="0"/>
                <w:kern w:val="0"/>
                <w:sz w:val="21"/>
                <w:szCs w:val="21"/>
                <w:highlight w:val="none"/>
                <w:lang w:val="en-US" w:eastAsia="zh-CN"/>
              </w:rPr>
              <w:t>扣</w:t>
            </w:r>
            <w:r>
              <w:rPr>
                <w:rFonts w:hint="eastAsia" w:ascii="宋体" w:hAnsi="宋体" w:cs="宋体"/>
                <w:snapToGrid w:val="0"/>
                <w:kern w:val="0"/>
                <w:sz w:val="21"/>
                <w:szCs w:val="21"/>
                <w:highlight w:val="none"/>
                <w:lang w:val="en-US" w:eastAsia="zh-CN"/>
              </w:rPr>
              <w:t>至本项0分</w:t>
            </w:r>
            <w:r>
              <w:rPr>
                <w:rFonts w:hint="eastAsia" w:ascii="宋体" w:hAnsi="宋体" w:eastAsia="宋体" w:cs="宋体"/>
                <w:snapToGrid w:val="0"/>
                <w:kern w:val="0"/>
                <w:sz w:val="21"/>
                <w:szCs w:val="21"/>
                <w:highlight w:val="none"/>
                <w:lang w:val="en-US" w:eastAsia="zh-CN"/>
              </w:rPr>
              <w:t>为止</w:t>
            </w:r>
            <w:r>
              <w:rPr>
                <w:rFonts w:hint="eastAsia" w:ascii="宋体" w:hAnsi="宋体" w:eastAsia="宋体" w:cs="宋体"/>
                <w:snapToGrid w:val="0"/>
                <w:kern w:val="0"/>
                <w:sz w:val="21"/>
                <w:szCs w:val="21"/>
                <w:highlight w:val="none"/>
                <w:lang w:eastAsia="zh-CN"/>
              </w:rPr>
              <w:t>（如</w:t>
            </w:r>
            <w:r>
              <w:rPr>
                <w:rFonts w:hint="eastAsia" w:ascii="宋体" w:hAnsi="宋体" w:eastAsia="宋体" w:cs="宋体"/>
                <w:snapToGrid w:val="0"/>
                <w:kern w:val="0"/>
                <w:sz w:val="21"/>
                <w:szCs w:val="21"/>
                <w:lang w:eastAsia="zh-CN"/>
              </w:rPr>
              <w:t>技术参数偏离表的响应情况与技术证明文件资料或其它合法证明文件描述不符，专家有权认定为负偏离）。</w:t>
            </w:r>
          </w:p>
          <w:p w14:paraId="4522B3EC">
            <w:pPr>
              <w:widowControl/>
              <w:ind w:firstLine="420" w:firstLineChars="200"/>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eastAsia="zh-CN"/>
              </w:rPr>
              <w:t>评标委员会在评审意见中注明加分或扣分的理由。</w:t>
            </w:r>
          </w:p>
          <w:p w14:paraId="3A7722A4">
            <w:pPr>
              <w:widowControl/>
              <w:ind w:firstLine="420" w:firstLineChars="200"/>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eastAsia="zh-CN"/>
              </w:rPr>
              <w:t>任何一项</w:t>
            </w:r>
            <w:r>
              <w:rPr>
                <w:rFonts w:hint="eastAsia" w:ascii="宋体" w:hAnsi="宋体" w:eastAsia="宋体" w:cs="宋体"/>
                <w:snapToGrid w:val="0"/>
                <w:kern w:val="0"/>
                <w:sz w:val="21"/>
                <w:szCs w:val="21"/>
                <w:lang w:val="en-US" w:eastAsia="zh-CN"/>
              </w:rPr>
              <w:t>关键性</w:t>
            </w:r>
            <w:r>
              <w:rPr>
                <w:rFonts w:hint="eastAsia" w:ascii="宋体" w:hAnsi="宋体" w:eastAsia="宋体" w:cs="宋体"/>
                <w:snapToGrid w:val="0"/>
                <w:kern w:val="0"/>
                <w:sz w:val="21"/>
                <w:szCs w:val="21"/>
                <w:lang w:eastAsia="zh-CN"/>
              </w:rPr>
              <w:t>技术指标（指技术要求中加</w:t>
            </w:r>
            <w:r>
              <w:rPr>
                <w:rFonts w:hint="eastAsia" w:ascii="宋体" w:hAnsi="宋体" w:eastAsia="宋体" w:cs="宋体"/>
                <w:snapToGrid w:val="0"/>
                <w:kern w:val="0"/>
                <w:sz w:val="21"/>
                <w:szCs w:val="21"/>
                <w:lang w:val="en-US" w:eastAsia="zh-CN"/>
              </w:rPr>
              <w:t>★</w:t>
            </w:r>
            <w:r>
              <w:rPr>
                <w:rFonts w:hint="eastAsia" w:ascii="宋体" w:hAnsi="宋体" w:eastAsia="宋体" w:cs="宋体"/>
                <w:snapToGrid w:val="0"/>
                <w:kern w:val="0"/>
                <w:sz w:val="21"/>
                <w:szCs w:val="21"/>
                <w:lang w:eastAsia="zh-CN"/>
              </w:rPr>
              <w:t>号项目）没有实质性响应采购文件的要求，将导致响应无效。</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29DAF6AD">
            <w:pPr>
              <w:ind w:firstLine="0" w:firstLineChars="0"/>
              <w:rPr>
                <w:rFonts w:hint="eastAsia" w:ascii="宋体" w:hAnsi="宋体" w:eastAsia="宋体" w:cs="宋体"/>
                <w:b/>
                <w:spacing w:val="-1"/>
                <w:sz w:val="21"/>
                <w:szCs w:val="21"/>
              </w:rPr>
            </w:pPr>
            <w:r>
              <w:rPr>
                <w:rFonts w:hint="eastAsia" w:ascii="宋体" w:hAnsi="宋体" w:cs="宋体"/>
                <w:b/>
                <w:spacing w:val="-1"/>
                <w:sz w:val="21"/>
                <w:szCs w:val="21"/>
                <w:lang w:val="en-US" w:eastAsia="zh-CN"/>
              </w:rPr>
              <w:t>23</w:t>
            </w:r>
            <w:r>
              <w:rPr>
                <w:rFonts w:hint="eastAsia" w:ascii="宋体" w:hAnsi="宋体" w:eastAsia="宋体" w:cs="宋体"/>
                <w:b/>
                <w:spacing w:val="-1"/>
                <w:sz w:val="21"/>
                <w:szCs w:val="21"/>
              </w:rPr>
              <w:t>分</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34F5A704">
            <w:pPr>
              <w:ind w:firstLine="0" w:firstLineChars="0"/>
              <w:jc w:val="center"/>
              <w:rPr>
                <w:rFonts w:hint="default" w:ascii="宋体" w:hAnsi="宋体" w:eastAsia="宋体" w:cs="宋体"/>
                <w:b/>
                <w:spacing w:val="-1"/>
                <w:sz w:val="21"/>
                <w:szCs w:val="21"/>
                <w:lang w:val="en-US" w:eastAsia="zh-CN"/>
              </w:rPr>
            </w:pPr>
            <w:r>
              <w:rPr>
                <w:rFonts w:hint="eastAsia" w:ascii="宋体" w:hAnsi="宋体" w:eastAsia="宋体" w:cs="宋体"/>
                <w:b/>
                <w:spacing w:val="-1"/>
                <w:sz w:val="21"/>
                <w:szCs w:val="21"/>
                <w:lang w:val="en-US" w:eastAsia="zh-CN"/>
              </w:rPr>
              <w:t>客观</w:t>
            </w:r>
          </w:p>
        </w:tc>
      </w:tr>
    </w:tbl>
    <w:p w14:paraId="7BE5D65C">
      <w:pPr>
        <w:widowControl/>
        <w:snapToGrid w:val="0"/>
        <w:spacing w:line="360" w:lineRule="auto"/>
        <w:jc w:val="center"/>
        <w:outlineLvl w:val="0"/>
        <w:rPr>
          <w:rFonts w:cs="宋体"/>
          <w:b/>
          <w:bCs/>
          <w:szCs w:val="21"/>
        </w:rPr>
      </w:pPr>
      <w:r>
        <w:rPr>
          <w:b/>
          <w:sz w:val="32"/>
          <w:szCs w:val="32"/>
        </w:rPr>
        <w:br w:type="page"/>
      </w:r>
      <w:bookmarkStart w:id="17" w:name="_Toc18684"/>
      <w:r>
        <w:rPr>
          <w:b/>
          <w:sz w:val="32"/>
          <w:szCs w:val="32"/>
        </w:rPr>
        <w:t>第</w:t>
      </w:r>
      <w:r>
        <w:rPr>
          <w:rFonts w:hint="eastAsia"/>
          <w:b/>
          <w:sz w:val="32"/>
          <w:szCs w:val="32"/>
        </w:rPr>
        <w:t>五</w:t>
      </w:r>
      <w:r>
        <w:rPr>
          <w:b/>
          <w:sz w:val="32"/>
          <w:szCs w:val="32"/>
        </w:rPr>
        <w:t>部分  商务、技术要求</w:t>
      </w:r>
      <w:bookmarkEnd w:id="17"/>
    </w:p>
    <w:p w14:paraId="569E895D">
      <w:pPr>
        <w:spacing w:line="520" w:lineRule="exact"/>
        <w:ind w:firstLine="420" w:firstLineChars="200"/>
        <w:rPr>
          <w:rFonts w:hint="eastAsia" w:ascii="宋体" w:hAnsi="宋体" w:eastAsia="宋体" w:cs="宋体"/>
          <w:b w:val="0"/>
          <w:bCs/>
          <w:sz w:val="21"/>
          <w:szCs w:val="21"/>
        </w:rPr>
      </w:pPr>
      <w:bookmarkStart w:id="18" w:name="_Toc5909"/>
      <w:r>
        <w:rPr>
          <w:rFonts w:hint="eastAsia" w:ascii="宋体" w:hAnsi="宋体" w:eastAsia="宋体" w:cs="宋体"/>
          <w:b w:val="0"/>
          <w:bCs/>
          <w:sz w:val="21"/>
          <w:szCs w:val="21"/>
        </w:rPr>
        <w:t>一、项目概况</w:t>
      </w:r>
    </w:p>
    <w:p w14:paraId="7D93B6D8">
      <w:pPr>
        <w:spacing w:line="420" w:lineRule="exact"/>
        <w:ind w:firstLine="420" w:firstLineChars="200"/>
        <w:rPr>
          <w:rFonts w:hint="eastAsia" w:ascii="宋体" w:hAnsi="宋体" w:eastAsia="宋体" w:cs="宋体"/>
          <w:szCs w:val="21"/>
        </w:rPr>
      </w:pPr>
      <w:r>
        <w:rPr>
          <w:rFonts w:hint="eastAsia" w:ascii="宋体" w:hAnsi="宋体" w:eastAsia="宋体" w:cs="宋体"/>
          <w:szCs w:val="21"/>
        </w:rPr>
        <w:t>本次招标本次招标共</w:t>
      </w:r>
      <w:r>
        <w:rPr>
          <w:rFonts w:hint="eastAsia" w:ascii="宋体" w:hAnsi="宋体" w:eastAsia="宋体" w:cs="宋体"/>
          <w:szCs w:val="21"/>
          <w:lang w:val="en-US" w:eastAsia="zh-CN"/>
        </w:rPr>
        <w:t>一</w:t>
      </w:r>
      <w:r>
        <w:rPr>
          <w:rFonts w:hint="eastAsia" w:ascii="宋体" w:hAnsi="宋体" w:eastAsia="宋体" w:cs="宋体"/>
          <w:szCs w:val="21"/>
        </w:rPr>
        <w:t>包</w:t>
      </w:r>
      <w:r>
        <w:rPr>
          <w:rFonts w:hint="eastAsia" w:ascii="宋体" w:hAnsi="宋体" w:eastAsia="宋体" w:cs="宋体"/>
          <w:szCs w:val="21"/>
          <w:lang w:eastAsia="zh-CN"/>
        </w:rPr>
        <w:t>，</w:t>
      </w:r>
      <w:r>
        <w:rPr>
          <w:rFonts w:hint="eastAsia" w:ascii="宋体" w:hAnsi="宋体" w:eastAsia="宋体" w:cs="宋体"/>
          <w:szCs w:val="21"/>
        </w:rPr>
        <w:t>为</w:t>
      </w:r>
      <w:r>
        <w:rPr>
          <w:rFonts w:hint="eastAsia" w:ascii="宋体" w:hAnsi="宋体" w:eastAsia="宋体" w:cs="宋体"/>
          <w:szCs w:val="21"/>
          <w:lang w:eastAsia="zh-CN"/>
        </w:rPr>
        <w:t>南辛店乡刘庄呆呆豆制品加工有限公司设备更新</w:t>
      </w:r>
      <w:r>
        <w:rPr>
          <w:rFonts w:hint="eastAsia" w:ascii="宋体" w:hAnsi="宋体" w:eastAsia="宋体" w:cs="宋体"/>
          <w:szCs w:val="21"/>
        </w:rPr>
        <w:t>，通过公开招标方式采购豆制品加工成套设备，用于企业现有老旧生产设备的更新升级及换代替换</w:t>
      </w:r>
      <w:r>
        <w:rPr>
          <w:rFonts w:hint="eastAsia" w:ascii="宋体" w:hAnsi="宋体" w:eastAsia="宋体" w:cs="宋体"/>
          <w:szCs w:val="21"/>
          <w:lang w:eastAsia="zh-CN"/>
        </w:rPr>
        <w:t>，</w:t>
      </w:r>
      <w:r>
        <w:rPr>
          <w:rFonts w:hint="eastAsia" w:ascii="宋体" w:hAnsi="宋体" w:eastAsia="宋体" w:cs="宋体"/>
          <w:szCs w:val="21"/>
          <w:lang w:val="en-US" w:eastAsia="zh-CN"/>
        </w:rPr>
        <w:t>设备更新</w:t>
      </w:r>
      <w:r>
        <w:rPr>
          <w:rFonts w:hint="eastAsia" w:ascii="宋体" w:hAnsi="宋体" w:eastAsia="宋体" w:cs="宋体"/>
          <w:szCs w:val="21"/>
        </w:rPr>
        <w:t>。</w:t>
      </w:r>
    </w:p>
    <w:tbl>
      <w:tblPr>
        <w:tblStyle w:val="32"/>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5"/>
        <w:gridCol w:w="3421"/>
        <w:gridCol w:w="887"/>
        <w:gridCol w:w="1213"/>
        <w:gridCol w:w="1037"/>
        <w:gridCol w:w="1584"/>
      </w:tblGrid>
      <w:tr w14:paraId="1E3D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trPr>
        <w:tc>
          <w:tcPr>
            <w:tcW w:w="955" w:type="dxa"/>
            <w:noWrap w:val="0"/>
            <w:tcMar>
              <w:top w:w="15" w:type="dxa"/>
              <w:left w:w="15" w:type="dxa"/>
              <w:right w:w="15" w:type="dxa"/>
            </w:tcMar>
            <w:vAlign w:val="center"/>
          </w:tcPr>
          <w:p w14:paraId="2125611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21" w:type="dxa"/>
            <w:noWrap w:val="0"/>
            <w:tcMar>
              <w:top w:w="15" w:type="dxa"/>
              <w:left w:w="15" w:type="dxa"/>
              <w:right w:w="15" w:type="dxa"/>
            </w:tcMar>
            <w:vAlign w:val="center"/>
          </w:tcPr>
          <w:p w14:paraId="4FBB2AF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品目（设备）名称</w:t>
            </w:r>
          </w:p>
        </w:tc>
        <w:tc>
          <w:tcPr>
            <w:tcW w:w="887" w:type="dxa"/>
            <w:noWrap w:val="0"/>
            <w:tcMar>
              <w:top w:w="15" w:type="dxa"/>
              <w:left w:w="15" w:type="dxa"/>
              <w:right w:w="15" w:type="dxa"/>
            </w:tcMar>
            <w:vAlign w:val="center"/>
          </w:tcPr>
          <w:p w14:paraId="3A78339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数量</w:t>
            </w:r>
          </w:p>
        </w:tc>
        <w:tc>
          <w:tcPr>
            <w:tcW w:w="1213" w:type="dxa"/>
            <w:noWrap w:val="0"/>
            <w:tcMar>
              <w:top w:w="15" w:type="dxa"/>
              <w:left w:w="15" w:type="dxa"/>
              <w:right w:w="15" w:type="dxa"/>
            </w:tcMar>
            <w:vAlign w:val="center"/>
          </w:tcPr>
          <w:p w14:paraId="1C44DC1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单位</w:t>
            </w:r>
          </w:p>
        </w:tc>
        <w:tc>
          <w:tcPr>
            <w:tcW w:w="1037" w:type="dxa"/>
            <w:noWrap w:val="0"/>
            <w:tcMar>
              <w:top w:w="15" w:type="dxa"/>
              <w:left w:w="15" w:type="dxa"/>
              <w:right w:w="15" w:type="dxa"/>
            </w:tcMar>
            <w:vAlign w:val="center"/>
          </w:tcPr>
          <w:p w14:paraId="165DC19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是否进口</w:t>
            </w:r>
          </w:p>
        </w:tc>
        <w:tc>
          <w:tcPr>
            <w:tcW w:w="1584" w:type="dxa"/>
            <w:noWrap w:val="0"/>
            <w:tcMar>
              <w:top w:w="15" w:type="dxa"/>
              <w:left w:w="15" w:type="dxa"/>
              <w:right w:w="15" w:type="dxa"/>
            </w:tcMar>
            <w:vAlign w:val="center"/>
          </w:tcPr>
          <w:p w14:paraId="4BCA40B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是否为核心产品</w:t>
            </w:r>
          </w:p>
        </w:tc>
      </w:tr>
      <w:tr w14:paraId="4DC1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955" w:type="dxa"/>
            <w:noWrap w:val="0"/>
            <w:tcMar>
              <w:top w:w="15" w:type="dxa"/>
              <w:left w:w="15" w:type="dxa"/>
              <w:right w:w="15" w:type="dxa"/>
            </w:tcMar>
            <w:vAlign w:val="center"/>
          </w:tcPr>
          <w:p w14:paraId="1B39F5A8">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p>
        </w:tc>
        <w:tc>
          <w:tcPr>
            <w:tcW w:w="3421" w:type="dxa"/>
            <w:noWrap w:val="0"/>
            <w:tcMar>
              <w:top w:w="15" w:type="dxa"/>
              <w:left w:w="15" w:type="dxa"/>
              <w:right w:w="15" w:type="dxa"/>
            </w:tcMar>
            <w:vAlign w:val="center"/>
          </w:tcPr>
          <w:p w14:paraId="397D6C2D">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复式结构豆腐皮机</w:t>
            </w:r>
          </w:p>
        </w:tc>
        <w:tc>
          <w:tcPr>
            <w:tcW w:w="887" w:type="dxa"/>
            <w:noWrap w:val="0"/>
            <w:tcMar>
              <w:top w:w="15" w:type="dxa"/>
              <w:left w:w="15" w:type="dxa"/>
              <w:right w:w="15" w:type="dxa"/>
            </w:tcMar>
            <w:vAlign w:val="center"/>
          </w:tcPr>
          <w:p w14:paraId="651B09E5">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cs="宋体"/>
                <w:i w:val="0"/>
                <w:iCs w:val="0"/>
                <w:color w:val="000000"/>
                <w:kern w:val="0"/>
                <w:sz w:val="21"/>
                <w:szCs w:val="21"/>
                <w:u w:val="none"/>
                <w:lang w:val="en-US" w:eastAsia="zh-CN" w:bidi="ar"/>
              </w:rPr>
              <w:t>2</w:t>
            </w:r>
          </w:p>
        </w:tc>
        <w:tc>
          <w:tcPr>
            <w:tcW w:w="1213" w:type="dxa"/>
            <w:noWrap w:val="0"/>
            <w:tcMar>
              <w:top w:w="15" w:type="dxa"/>
              <w:left w:w="15" w:type="dxa"/>
              <w:right w:w="15" w:type="dxa"/>
            </w:tcMar>
            <w:vAlign w:val="center"/>
          </w:tcPr>
          <w:p w14:paraId="28E7D5AF">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1037" w:type="dxa"/>
            <w:noWrap w:val="0"/>
            <w:tcMar>
              <w:top w:w="15" w:type="dxa"/>
              <w:left w:w="15" w:type="dxa"/>
              <w:right w:w="15" w:type="dxa"/>
            </w:tcMar>
            <w:vAlign w:val="center"/>
          </w:tcPr>
          <w:p w14:paraId="0E925D7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否</w:t>
            </w:r>
          </w:p>
        </w:tc>
        <w:tc>
          <w:tcPr>
            <w:tcW w:w="1584" w:type="dxa"/>
            <w:noWrap w:val="0"/>
            <w:tcMar>
              <w:top w:w="15" w:type="dxa"/>
              <w:left w:w="15" w:type="dxa"/>
              <w:right w:w="15" w:type="dxa"/>
            </w:tcMar>
            <w:vAlign w:val="center"/>
          </w:tcPr>
          <w:p w14:paraId="181BF2A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是</w:t>
            </w:r>
          </w:p>
        </w:tc>
      </w:tr>
      <w:tr w14:paraId="4625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955" w:type="dxa"/>
            <w:noWrap w:val="0"/>
            <w:tcMar>
              <w:top w:w="15" w:type="dxa"/>
              <w:left w:w="15" w:type="dxa"/>
              <w:right w:w="15" w:type="dxa"/>
            </w:tcMar>
            <w:vAlign w:val="center"/>
          </w:tcPr>
          <w:p w14:paraId="5840CD2A">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p>
        </w:tc>
        <w:tc>
          <w:tcPr>
            <w:tcW w:w="3421" w:type="dxa"/>
            <w:noWrap w:val="0"/>
            <w:tcMar>
              <w:top w:w="15" w:type="dxa"/>
              <w:left w:w="15" w:type="dxa"/>
              <w:right w:w="15" w:type="dxa"/>
            </w:tcMar>
            <w:vAlign w:val="center"/>
          </w:tcPr>
          <w:p w14:paraId="4B3FC345">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自动挂杆摊凉机</w:t>
            </w:r>
          </w:p>
        </w:tc>
        <w:tc>
          <w:tcPr>
            <w:tcW w:w="887" w:type="dxa"/>
            <w:noWrap w:val="0"/>
            <w:tcMar>
              <w:top w:w="15" w:type="dxa"/>
              <w:left w:w="15" w:type="dxa"/>
              <w:right w:w="15" w:type="dxa"/>
            </w:tcMar>
            <w:vAlign w:val="center"/>
          </w:tcPr>
          <w:p w14:paraId="65CD06A4">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cs="宋体"/>
                <w:i w:val="0"/>
                <w:iCs w:val="0"/>
                <w:color w:val="000000"/>
                <w:kern w:val="0"/>
                <w:sz w:val="21"/>
                <w:szCs w:val="21"/>
                <w:u w:val="none"/>
                <w:lang w:val="en-US" w:eastAsia="zh-CN" w:bidi="ar"/>
              </w:rPr>
              <w:t>2</w:t>
            </w:r>
          </w:p>
        </w:tc>
        <w:tc>
          <w:tcPr>
            <w:tcW w:w="1213" w:type="dxa"/>
            <w:noWrap w:val="0"/>
            <w:tcMar>
              <w:top w:w="15" w:type="dxa"/>
              <w:left w:w="15" w:type="dxa"/>
              <w:right w:w="15" w:type="dxa"/>
            </w:tcMar>
            <w:vAlign w:val="center"/>
          </w:tcPr>
          <w:p w14:paraId="53E5D2F4">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cs="宋体"/>
                <w:i w:val="0"/>
                <w:iCs w:val="0"/>
                <w:color w:val="000000"/>
                <w:kern w:val="0"/>
                <w:sz w:val="21"/>
                <w:szCs w:val="21"/>
                <w:u w:val="none"/>
                <w:lang w:val="en-US" w:eastAsia="zh-CN" w:bidi="ar"/>
              </w:rPr>
              <w:t>套</w:t>
            </w:r>
          </w:p>
        </w:tc>
        <w:tc>
          <w:tcPr>
            <w:tcW w:w="1037" w:type="dxa"/>
            <w:noWrap w:val="0"/>
            <w:tcMar>
              <w:top w:w="15" w:type="dxa"/>
              <w:left w:w="15" w:type="dxa"/>
              <w:right w:w="15" w:type="dxa"/>
            </w:tcMar>
            <w:vAlign w:val="center"/>
          </w:tcPr>
          <w:p w14:paraId="2266D4C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否</w:t>
            </w:r>
          </w:p>
        </w:tc>
        <w:tc>
          <w:tcPr>
            <w:tcW w:w="1584" w:type="dxa"/>
            <w:noWrap w:val="0"/>
            <w:tcMar>
              <w:top w:w="15" w:type="dxa"/>
              <w:left w:w="15" w:type="dxa"/>
              <w:right w:w="15" w:type="dxa"/>
            </w:tcMar>
            <w:vAlign w:val="center"/>
          </w:tcPr>
          <w:p w14:paraId="2B41748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否</w:t>
            </w:r>
          </w:p>
        </w:tc>
      </w:tr>
    </w:tbl>
    <w:p w14:paraId="1F171DE9">
      <w:pPr>
        <w:spacing w:line="420" w:lineRule="exact"/>
        <w:ind w:firstLine="420" w:firstLineChars="200"/>
        <w:rPr>
          <w:rFonts w:hint="eastAsia" w:ascii="宋体" w:hAnsi="宋体" w:eastAsia="宋体" w:cs="宋体"/>
          <w:szCs w:val="21"/>
        </w:rPr>
      </w:pPr>
      <w:r>
        <w:rPr>
          <w:rFonts w:hint="eastAsia" w:ascii="宋体" w:hAnsi="宋体" w:eastAsia="宋体" w:cs="宋体"/>
          <w:szCs w:val="21"/>
        </w:rPr>
        <w:t>二、商务要求</w:t>
      </w:r>
    </w:p>
    <w:p w14:paraId="33EF99ED">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（一）合同履行期限：</w:t>
      </w:r>
      <w:r>
        <w:rPr>
          <w:rFonts w:hint="eastAsia" w:ascii="宋体" w:hAnsi="宋体" w:eastAsia="宋体" w:cs="宋体"/>
          <w:color w:val="000000" w:themeColor="text1"/>
          <w:szCs w:val="21"/>
          <w14:textFill>
            <w14:solidFill>
              <w14:schemeClr w14:val="tx1"/>
            </w14:solidFill>
          </w14:textFill>
        </w:rPr>
        <w:t>合同签订之日起</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日内</w:t>
      </w:r>
      <w:r>
        <w:rPr>
          <w:rFonts w:hint="eastAsia" w:ascii="宋体" w:hAnsi="宋体" w:cs="宋体"/>
          <w:color w:val="000000" w:themeColor="text1"/>
          <w:szCs w:val="21"/>
          <w:lang w:eastAsia="zh-CN"/>
          <w14:textFill>
            <w14:solidFill>
              <w14:schemeClr w14:val="tx1"/>
            </w14:solidFill>
          </w14:textFill>
        </w:rPr>
        <w:t>。</w:t>
      </w:r>
    </w:p>
    <w:p w14:paraId="3D1C1574">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（二）交货地点：</w:t>
      </w:r>
      <w:r>
        <w:rPr>
          <w:rFonts w:hint="eastAsia" w:ascii="宋体" w:hAnsi="宋体" w:eastAsia="宋体" w:cs="宋体"/>
          <w:szCs w:val="21"/>
          <w:lang w:eastAsia="zh-CN"/>
        </w:rPr>
        <w:t>南辛店乡刘庄呆呆豆制品加工有限公司</w:t>
      </w:r>
      <w:r>
        <w:rPr>
          <w:rFonts w:hint="eastAsia" w:ascii="宋体" w:hAnsi="宋体" w:eastAsia="宋体" w:cs="宋体"/>
          <w:szCs w:val="21"/>
          <w:lang w:val="en-US" w:eastAsia="zh-CN"/>
        </w:rPr>
        <w:t>。</w:t>
      </w:r>
    </w:p>
    <w:p w14:paraId="2C5B4884">
      <w:pPr>
        <w:spacing w:line="4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三</w:t>
      </w:r>
      <w:r>
        <w:rPr>
          <w:rFonts w:hint="eastAsia" w:ascii="宋体" w:hAnsi="宋体" w:eastAsia="宋体" w:cs="宋体"/>
          <w:szCs w:val="21"/>
          <w:lang w:eastAsia="zh-CN"/>
        </w:rPr>
        <w:t>）质量标准：符合国家及行业相关质量标准</w:t>
      </w:r>
    </w:p>
    <w:p w14:paraId="394B0260">
      <w:pPr>
        <w:spacing w:line="4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四</w:t>
      </w:r>
      <w:r>
        <w:rPr>
          <w:rFonts w:hint="eastAsia" w:ascii="宋体" w:hAnsi="宋体" w:eastAsia="宋体" w:cs="宋体"/>
          <w:szCs w:val="21"/>
          <w:lang w:eastAsia="zh-CN"/>
        </w:rPr>
        <w:t>）质保期限：</w:t>
      </w:r>
      <w:r>
        <w:rPr>
          <w:rFonts w:hint="eastAsia" w:ascii="宋体" w:hAnsi="宋体" w:eastAsia="宋体" w:cs="宋体"/>
          <w:color w:val="000000" w:themeColor="text1"/>
          <w:szCs w:val="21"/>
          <w:lang w:eastAsia="zh-CN"/>
          <w14:textFill>
            <w14:solidFill>
              <w14:schemeClr w14:val="tx1"/>
            </w14:solidFill>
          </w14:textFill>
        </w:rPr>
        <w:t>质保期</w:t>
      </w:r>
      <w:r>
        <w:rPr>
          <w:rFonts w:hint="eastAsia" w:ascii="宋体" w:hAnsi="宋体" w:cs="宋体"/>
          <w:color w:val="000000" w:themeColor="text1"/>
          <w:szCs w:val="21"/>
          <w:lang w:val="en-US" w:eastAsia="zh-CN"/>
          <w14:textFill>
            <w14:solidFill>
              <w14:schemeClr w14:val="tx1"/>
            </w14:solidFill>
          </w14:textFill>
        </w:rPr>
        <w:t>6个月</w:t>
      </w:r>
      <w:r>
        <w:rPr>
          <w:rFonts w:hint="eastAsia" w:ascii="宋体" w:hAnsi="宋体" w:eastAsia="宋体" w:cs="宋体"/>
          <w:color w:val="000000" w:themeColor="text1"/>
          <w:szCs w:val="21"/>
          <w:lang w:eastAsia="zh-CN"/>
          <w14:textFill>
            <w14:solidFill>
              <w14:schemeClr w14:val="tx1"/>
            </w14:solidFill>
          </w14:textFill>
        </w:rPr>
        <w:t>，从质量验收合格之日起算</w:t>
      </w:r>
      <w:r>
        <w:rPr>
          <w:rFonts w:hint="eastAsia" w:ascii="宋体" w:hAnsi="宋体" w:eastAsia="宋体" w:cs="宋体"/>
          <w:szCs w:val="21"/>
          <w:lang w:eastAsia="zh-CN"/>
        </w:rPr>
        <w:t>。</w:t>
      </w:r>
    </w:p>
    <w:p w14:paraId="72341871">
      <w:pPr>
        <w:spacing w:line="420" w:lineRule="exact"/>
        <w:ind w:firstLine="420" w:firstLineChars="200"/>
        <w:rPr>
          <w:rFonts w:hint="eastAsia" w:ascii="宋体" w:hAnsi="宋体" w:eastAsia="宋体" w:cs="宋体"/>
          <w:szCs w:val="21"/>
          <w:lang w:eastAsia="zh-CN"/>
        </w:rPr>
      </w:pPr>
      <w:r>
        <w:rPr>
          <w:rFonts w:hint="eastAsia"/>
          <w:lang w:eastAsia="zh-CN"/>
        </w:rPr>
        <w:t>（</w:t>
      </w:r>
      <w:r>
        <w:rPr>
          <w:rFonts w:hint="eastAsia"/>
          <w:lang w:val="en-US" w:eastAsia="zh-CN"/>
        </w:rPr>
        <w:t>五</w:t>
      </w:r>
      <w:r>
        <w:rPr>
          <w:rFonts w:hint="eastAsia"/>
          <w:lang w:eastAsia="zh-CN"/>
        </w:rPr>
        <w:t>）</w:t>
      </w:r>
      <w:r>
        <w:rPr>
          <w:rFonts w:hint="eastAsia"/>
          <w:lang w:val="en-US" w:eastAsia="zh-CN"/>
        </w:rPr>
        <w:t>付款方式：验收合格后30日历天内一次性支付合同价款。</w:t>
      </w:r>
    </w:p>
    <w:p w14:paraId="6449D6C6">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w:t>
      </w:r>
      <w:r>
        <w:rPr>
          <w:rFonts w:hint="eastAsia" w:ascii="宋体" w:hAnsi="宋体" w:cs="宋体"/>
          <w:szCs w:val="21"/>
          <w:lang w:val="en-US" w:eastAsia="zh-CN"/>
        </w:rPr>
        <w:t>六</w:t>
      </w:r>
      <w:r>
        <w:rPr>
          <w:rFonts w:hint="eastAsia" w:ascii="宋体" w:hAnsi="宋体" w:eastAsia="宋体" w:cs="宋体"/>
          <w:szCs w:val="21"/>
          <w:lang w:val="en-US" w:eastAsia="zh-CN"/>
        </w:rPr>
        <w:t>）服务要求：</w:t>
      </w:r>
    </w:p>
    <w:p w14:paraId="5709B487">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（1）安装调试服务：设备到货后，72小时内安排专业工程师上门安装、调试，根据客户车间布局与产能需求，优化设备摆放位置，确保生产线正常运行，达到预设生产标准。</w:t>
      </w:r>
    </w:p>
    <w:p w14:paraId="753D3174">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（2）技术培训服务：现场为操作人员提供1-2天免费专业培训，涵盖设备操作流程、参数设定、日常维护、故障排查、生产工艺优化等内容，确保操作人员独立熟练操作设备，同时提供电子版+纸质版操作说明书。</w:t>
      </w:r>
    </w:p>
    <w:p w14:paraId="3EEFB97E">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（3）质保服务：整机享受6个月免费质保；质保期内，非人为损坏的设备故障，免费更换零部件并上门维修，不收取任何费用。</w:t>
      </w:r>
    </w:p>
    <w:p w14:paraId="741B2635">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（4）售后响应服务：开通7×24小时全国售后热线与在线客服，30分钟内快速响应客户咨询，2小时内出具故障解决方案；省内24小时、省外48小时内工程师上门维修，确保设备故障快速解决，不耽误生产。</w:t>
      </w:r>
    </w:p>
    <w:p w14:paraId="75850B94">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（5）终身维护服务：质保期外，提供终身成本价维修服务，核心零部件库存充足，48小时内发货；定期对设备进行回访巡检，提供设备保养、升级建议，延长设备使用寿命。</w:t>
      </w:r>
    </w:p>
    <w:p w14:paraId="46CAF7A0">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（6）定制与增值服务：可根据客户产能、车间尺寸、生产工艺需求，提供设备尺寸、功能、产能定制服务；免费提供豆腐皮生产工艺配方指导，协助客户优化生产流程，提升产品品质与市场竞争力。</w:t>
      </w:r>
    </w:p>
    <w:p w14:paraId="06FA9F80">
      <w:pPr>
        <w:spacing w:line="42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（7）配件供应服务：建立专属配件库存体系，长期低价供应各类易损配件，确保客户随时采购，保障生产线连续稳定运行。</w:t>
      </w:r>
    </w:p>
    <w:p w14:paraId="08D19701">
      <w:pPr>
        <w:spacing w:line="420" w:lineRule="exact"/>
        <w:ind w:firstLine="420" w:firstLineChars="200"/>
        <w:rPr>
          <w:rFonts w:hint="eastAsia" w:ascii="宋体" w:hAnsi="宋体" w:eastAsia="宋体" w:cs="宋体"/>
          <w:szCs w:val="21"/>
        </w:rPr>
      </w:pPr>
    </w:p>
    <w:p w14:paraId="51D112D0">
      <w:pPr>
        <w:spacing w:line="420" w:lineRule="exact"/>
        <w:ind w:firstLine="420" w:firstLineChars="200"/>
        <w:rPr>
          <w:rFonts w:hint="eastAsia" w:ascii="宋体" w:hAnsi="宋体" w:eastAsia="宋体" w:cs="宋体"/>
          <w:szCs w:val="21"/>
        </w:rPr>
      </w:pPr>
      <w:r>
        <w:rPr>
          <w:rFonts w:hint="eastAsia" w:ascii="宋体" w:hAnsi="宋体" w:eastAsia="宋体" w:cs="宋体"/>
          <w:szCs w:val="21"/>
        </w:rPr>
        <w:t>三、技术</w:t>
      </w:r>
      <w:r>
        <w:rPr>
          <w:rFonts w:hint="eastAsia" w:ascii="宋体" w:hAnsi="宋体" w:eastAsia="宋体" w:cs="宋体"/>
          <w:szCs w:val="21"/>
          <w:lang w:val="en-US" w:eastAsia="zh-CN"/>
        </w:rPr>
        <w:t>参数</w:t>
      </w:r>
    </w:p>
    <w:tbl>
      <w:tblPr>
        <w:tblStyle w:val="32"/>
        <w:tblpPr w:leftFromText="180" w:rightFromText="180" w:vertAnchor="text" w:horzAnchor="page" w:tblpXSpec="center" w:tblpY="264"/>
        <w:tblOverlap w:val="never"/>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964"/>
        <w:gridCol w:w="495"/>
        <w:gridCol w:w="375"/>
        <w:gridCol w:w="5100"/>
        <w:gridCol w:w="858"/>
        <w:gridCol w:w="837"/>
      </w:tblGrid>
      <w:tr w14:paraId="6217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15" w:type="dxa"/>
            <w:vAlign w:val="center"/>
          </w:tcPr>
          <w:p w14:paraId="5987C07A">
            <w:pPr>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964" w:type="dxa"/>
            <w:vAlign w:val="center"/>
          </w:tcPr>
          <w:p w14:paraId="47EFE54E">
            <w:pPr>
              <w:widowControl/>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品目（设备）名称</w:t>
            </w:r>
          </w:p>
        </w:tc>
        <w:tc>
          <w:tcPr>
            <w:tcW w:w="495" w:type="dxa"/>
            <w:vAlign w:val="center"/>
          </w:tcPr>
          <w:p w14:paraId="593CCB22">
            <w:pPr>
              <w:widowControl/>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375" w:type="dxa"/>
            <w:vAlign w:val="center"/>
          </w:tcPr>
          <w:p w14:paraId="0C49C37A">
            <w:pPr>
              <w:widowControl/>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单位</w:t>
            </w:r>
          </w:p>
        </w:tc>
        <w:tc>
          <w:tcPr>
            <w:tcW w:w="5100" w:type="dxa"/>
            <w:vAlign w:val="center"/>
          </w:tcPr>
          <w:p w14:paraId="272DC6AC">
            <w:pPr>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规格型号及配置技术参数</w:t>
            </w:r>
          </w:p>
        </w:tc>
        <w:tc>
          <w:tcPr>
            <w:tcW w:w="858" w:type="dxa"/>
            <w:vAlign w:val="center"/>
          </w:tcPr>
          <w:p w14:paraId="222B6B0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b w:val="0"/>
                <w:bCs w:val="0"/>
                <w:i w:val="0"/>
                <w:iCs w:val="0"/>
                <w:color w:val="000000"/>
                <w:kern w:val="0"/>
                <w:sz w:val="21"/>
                <w:szCs w:val="21"/>
                <w:u w:val="none"/>
                <w:lang w:val="en-US" w:eastAsia="zh-CN" w:bidi="ar"/>
              </w:rPr>
              <w:t>是否进口</w:t>
            </w:r>
          </w:p>
        </w:tc>
        <w:tc>
          <w:tcPr>
            <w:tcW w:w="837" w:type="dxa"/>
            <w:vAlign w:val="center"/>
          </w:tcPr>
          <w:p w14:paraId="5EA9A6D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b w:val="0"/>
                <w:bCs w:val="0"/>
                <w:i w:val="0"/>
                <w:iCs w:val="0"/>
                <w:color w:val="000000"/>
                <w:kern w:val="0"/>
                <w:sz w:val="21"/>
                <w:szCs w:val="21"/>
                <w:u w:val="none"/>
                <w:lang w:val="en-US" w:eastAsia="zh-CN" w:bidi="ar"/>
              </w:rPr>
              <w:t>是否为核心产品</w:t>
            </w:r>
          </w:p>
        </w:tc>
      </w:tr>
      <w:tr w14:paraId="23B3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5" w:type="dxa"/>
            <w:vAlign w:val="center"/>
          </w:tcPr>
          <w:p w14:paraId="3D7AC08A">
            <w:pPr>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964" w:type="dxa"/>
            <w:vAlign w:val="center"/>
          </w:tcPr>
          <w:p w14:paraId="29394BD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复式结构豆腐皮机</w:t>
            </w:r>
          </w:p>
        </w:tc>
        <w:tc>
          <w:tcPr>
            <w:tcW w:w="495" w:type="dxa"/>
            <w:vAlign w:val="center"/>
          </w:tcPr>
          <w:p w14:paraId="16206668">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375" w:type="dxa"/>
            <w:vAlign w:val="center"/>
          </w:tcPr>
          <w:p w14:paraId="740566B0">
            <w:pPr>
              <w:widowControl/>
              <w:snapToGrid w:val="0"/>
              <w:spacing w:line="24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套</w:t>
            </w:r>
          </w:p>
        </w:tc>
        <w:tc>
          <w:tcPr>
            <w:tcW w:w="5100" w:type="dxa"/>
            <w:vAlign w:val="center"/>
          </w:tcPr>
          <w:p w14:paraId="4D74508F">
            <w:pPr>
              <w:keepNext w:val="0"/>
              <w:keepLines w:val="0"/>
              <w:widowControl/>
              <w:numPr>
                <w:ilvl w:val="0"/>
                <w:numId w:val="1"/>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外形尺寸(长×宽×高)：≥14000×1500×1800mm，设备整体长度可依据实际生产产能需求进行合理定制;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2、额定功率:</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kW，采用三相380V工业用电供电;</w:t>
            </w:r>
          </w:p>
          <w:p w14:paraId="790740B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default" w:ascii="宋体" w:hAnsi="宋体" w:eastAsia="宋体" w:cs="宋体"/>
                <w:i w:val="0"/>
                <w:iCs w:val="0"/>
                <w:color w:val="000000"/>
                <w:kern w:val="0"/>
                <w:sz w:val="21"/>
                <w:szCs w:val="21"/>
                <w:u w:val="none"/>
                <w:lang w:val="en-US" w:eastAsia="zh-CN" w:bidi="ar"/>
              </w:rPr>
              <w:t>时产量</w:t>
            </w:r>
            <w:r>
              <w:rPr>
                <w:rFonts w:hint="eastAsia" w:ascii="宋体" w:hAnsi="宋体" w:eastAsia="宋体" w:cs="宋体"/>
                <w:i w:val="0"/>
                <w:iCs w:val="0"/>
                <w:color w:val="000000"/>
                <w:kern w:val="0"/>
                <w:sz w:val="21"/>
                <w:szCs w:val="21"/>
                <w:u w:val="none"/>
                <w:lang w:val="en-US" w:eastAsia="zh-CN" w:bidi="ar"/>
              </w:rPr>
              <w:t>:400-800斤,豆皮厚薄可调节，整机产能可根据需求定制;</w:t>
            </w:r>
          </w:p>
          <w:p w14:paraId="31916B5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豆腐皮厚度</w:t>
            </w:r>
            <w:r>
              <w:rPr>
                <w:rFonts w:hint="eastAsia" w:ascii="宋体" w:hAnsi="宋体" w:eastAsia="宋体" w:cs="宋体"/>
                <w:i w:val="0"/>
                <w:iCs w:val="0"/>
                <w:color w:val="000000"/>
                <w:kern w:val="0"/>
                <w:sz w:val="21"/>
                <w:szCs w:val="21"/>
                <w:u w:val="none"/>
                <w:lang w:val="en-US" w:eastAsia="zh-CN" w:bidi="ar"/>
              </w:rPr>
              <w:t>:0.2-3mm,厚度精准可调，成型厚度误差≤0.05mm;</w:t>
            </w:r>
          </w:p>
          <w:p w14:paraId="6933CEE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default" w:ascii="宋体" w:hAnsi="宋体" w:eastAsia="宋体" w:cs="宋体"/>
                <w:i w:val="0"/>
                <w:iCs w:val="0"/>
                <w:color w:val="000000"/>
                <w:kern w:val="0"/>
                <w:sz w:val="21"/>
                <w:szCs w:val="21"/>
                <w:u w:val="none"/>
                <w:lang w:val="en-US" w:eastAsia="zh-CN" w:bidi="ar"/>
              </w:rPr>
              <w:t>压制压力</w:t>
            </w:r>
            <w:r>
              <w:rPr>
                <w:rFonts w:hint="eastAsia" w:ascii="宋体" w:hAnsi="宋体" w:eastAsia="宋体" w:cs="宋体"/>
                <w:i w:val="0"/>
                <w:iCs w:val="0"/>
                <w:color w:val="000000"/>
                <w:kern w:val="0"/>
                <w:sz w:val="21"/>
                <w:szCs w:val="21"/>
                <w:u w:val="none"/>
                <w:lang w:val="en-US" w:eastAsia="zh-CN" w:bidi="ar"/>
              </w:rPr>
              <w:t>:0-5MPa,支持液压、气压两种压制方式可选配;</w:t>
            </w:r>
          </w:p>
          <w:p w14:paraId="59E9A6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default" w:ascii="宋体" w:hAnsi="宋体" w:eastAsia="宋体" w:cs="宋体"/>
                <w:i w:val="0"/>
                <w:iCs w:val="0"/>
                <w:color w:val="000000"/>
                <w:kern w:val="0"/>
                <w:sz w:val="21"/>
                <w:szCs w:val="21"/>
                <w:u w:val="none"/>
                <w:lang w:val="en-US" w:eastAsia="zh-CN" w:bidi="ar"/>
              </w:rPr>
              <w:t>压制时间</w:t>
            </w:r>
            <w:r>
              <w:rPr>
                <w:rFonts w:hint="eastAsia" w:ascii="宋体" w:hAnsi="宋体" w:eastAsia="宋体" w:cs="宋体"/>
                <w:i w:val="0"/>
                <w:iCs w:val="0"/>
                <w:color w:val="000000"/>
                <w:kern w:val="0"/>
                <w:sz w:val="21"/>
                <w:szCs w:val="21"/>
                <w:u w:val="none"/>
                <w:lang w:val="en-US" w:eastAsia="zh-CN" w:bidi="ar"/>
              </w:rPr>
              <w:t>:1-10min,智能定时控制，时间可任意调节设定;</w:t>
            </w:r>
          </w:p>
          <w:p w14:paraId="3C5A05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default" w:ascii="宋体" w:hAnsi="宋体" w:eastAsia="宋体" w:cs="宋体"/>
                <w:i w:val="0"/>
                <w:iCs w:val="0"/>
                <w:color w:val="000000"/>
                <w:kern w:val="0"/>
                <w:sz w:val="21"/>
                <w:szCs w:val="21"/>
                <w:u w:val="none"/>
                <w:lang w:val="en-US" w:eastAsia="zh-CN" w:bidi="ar"/>
              </w:rPr>
              <w:t>设备材质</w:t>
            </w:r>
            <w:r>
              <w:rPr>
                <w:rFonts w:hint="eastAsia" w:ascii="宋体" w:hAnsi="宋体" w:eastAsia="宋体" w:cs="宋体"/>
                <w:i w:val="0"/>
                <w:iCs w:val="0"/>
                <w:color w:val="000000"/>
                <w:kern w:val="0"/>
                <w:sz w:val="21"/>
                <w:szCs w:val="21"/>
                <w:u w:val="none"/>
                <w:lang w:val="en-US" w:eastAsia="zh-CN" w:bidi="ar"/>
              </w:rPr>
              <w:t>:304食品级不锈钢,板材厚度1.5-2.0mm;</w:t>
            </w:r>
          </w:p>
          <w:p w14:paraId="12097F0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default" w:ascii="宋体" w:hAnsi="宋体" w:eastAsia="宋体" w:cs="宋体"/>
                <w:i w:val="0"/>
                <w:iCs w:val="0"/>
                <w:color w:val="000000"/>
                <w:kern w:val="0"/>
                <w:sz w:val="21"/>
                <w:szCs w:val="21"/>
                <w:u w:val="none"/>
                <w:lang w:val="en-US" w:eastAsia="zh-CN" w:bidi="ar"/>
              </w:rPr>
              <w:t>操作人员</w:t>
            </w:r>
            <w:r>
              <w:rPr>
                <w:rFonts w:hint="eastAsia" w:ascii="宋体" w:hAnsi="宋体" w:eastAsia="宋体" w:cs="宋体"/>
                <w:i w:val="0"/>
                <w:iCs w:val="0"/>
                <w:color w:val="000000"/>
                <w:kern w:val="0"/>
                <w:sz w:val="21"/>
                <w:szCs w:val="21"/>
                <w:u w:val="none"/>
                <w:lang w:val="en-US" w:eastAsia="zh-CN" w:bidi="ar"/>
              </w:rPr>
              <w:t>:2-3人,设备自动化程度高，无需专人全程紧盯值守。</w:t>
            </w:r>
          </w:p>
        </w:tc>
        <w:tc>
          <w:tcPr>
            <w:tcW w:w="858" w:type="dxa"/>
            <w:vAlign w:val="center"/>
          </w:tcPr>
          <w:p w14:paraId="0CC70F4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否</w:t>
            </w:r>
          </w:p>
        </w:tc>
        <w:tc>
          <w:tcPr>
            <w:tcW w:w="837" w:type="dxa"/>
            <w:vAlign w:val="center"/>
          </w:tcPr>
          <w:p w14:paraId="6A8D8F5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是</w:t>
            </w:r>
          </w:p>
        </w:tc>
      </w:tr>
      <w:tr w14:paraId="2BD1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615" w:type="dxa"/>
            <w:vAlign w:val="center"/>
          </w:tcPr>
          <w:p w14:paraId="2FDB5F7F">
            <w:pPr>
              <w:snapToGrid w:val="0"/>
              <w:spacing w:line="24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64" w:type="dxa"/>
            <w:vAlign w:val="center"/>
          </w:tcPr>
          <w:p w14:paraId="031D97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自动挂杆摊凉机</w:t>
            </w:r>
          </w:p>
        </w:tc>
        <w:tc>
          <w:tcPr>
            <w:tcW w:w="495" w:type="dxa"/>
            <w:vAlign w:val="center"/>
          </w:tcPr>
          <w:p w14:paraId="7581EC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75" w:type="dxa"/>
            <w:vAlign w:val="center"/>
          </w:tcPr>
          <w:p w14:paraId="77859876">
            <w:pPr>
              <w:widowControl/>
              <w:snapToGrid w:val="0"/>
              <w:spacing w:line="24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5100" w:type="dxa"/>
            <w:vAlign w:val="center"/>
          </w:tcPr>
          <w:p w14:paraId="743ED9EA">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外形尺寸(长×宽×高):≥10000×1000×1600mm，整机长度可定制，定制范围 3～8 米;</w:t>
            </w:r>
          </w:p>
          <w:p w14:paraId="6321420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default" w:ascii="宋体" w:hAnsi="宋体" w:eastAsia="宋体" w:cs="宋体"/>
                <w:i w:val="0"/>
                <w:iCs w:val="0"/>
                <w:color w:val="000000"/>
                <w:kern w:val="0"/>
                <w:sz w:val="21"/>
                <w:szCs w:val="21"/>
                <w:u w:val="none"/>
                <w:lang w:val="en-US" w:eastAsia="zh-CN" w:bidi="ar"/>
              </w:rPr>
              <w:t>额定功率</w:t>
            </w:r>
            <w:r>
              <w:rPr>
                <w:rFonts w:hint="eastAsia" w:ascii="宋体" w:hAnsi="宋体" w:eastAsia="宋体" w:cs="宋体"/>
                <w:i w:val="0"/>
                <w:iCs w:val="0"/>
                <w:color w:val="000000"/>
                <w:kern w:val="0"/>
                <w:sz w:val="21"/>
                <w:szCs w:val="21"/>
                <w:u w:val="none"/>
                <w:lang w:val="en-US" w:eastAsia="zh-CN" w:bidi="ar"/>
              </w:rPr>
              <w:t>:3.0-1</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kW，供电电源为三相380V工业用电;</w:t>
            </w:r>
          </w:p>
          <w:p w14:paraId="6D8BABC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default" w:ascii="宋体" w:hAnsi="宋体" w:eastAsia="宋体" w:cs="宋体"/>
                <w:i w:val="0"/>
                <w:iCs w:val="0"/>
                <w:color w:val="000000"/>
                <w:kern w:val="0"/>
                <w:sz w:val="21"/>
                <w:szCs w:val="21"/>
                <w:u w:val="none"/>
                <w:lang w:val="en-US" w:eastAsia="zh-CN" w:bidi="ar"/>
              </w:rPr>
              <w:t>摊凉效率</w:t>
            </w:r>
            <w:r>
              <w:rPr>
                <w:rFonts w:hint="eastAsia" w:ascii="宋体" w:hAnsi="宋体" w:eastAsia="宋体" w:cs="宋体"/>
                <w:i w:val="0"/>
                <w:iCs w:val="0"/>
                <w:color w:val="000000"/>
                <w:kern w:val="0"/>
                <w:sz w:val="21"/>
                <w:szCs w:val="21"/>
                <w:u w:val="none"/>
                <w:lang w:val="en-US" w:eastAsia="zh-CN" w:bidi="ar"/>
              </w:rPr>
              <w:t>:10-30分钟/批次，摊凉方式节省时间 0.5～1 小时;</w:t>
            </w:r>
          </w:p>
          <w:p w14:paraId="53584A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温控范围</w:t>
            </w:r>
            <w:r>
              <w:rPr>
                <w:rFonts w:hint="eastAsia" w:ascii="宋体" w:hAnsi="宋体" w:eastAsia="宋体" w:cs="宋体"/>
                <w:i w:val="0"/>
                <w:iCs w:val="0"/>
                <w:color w:val="000000"/>
                <w:kern w:val="0"/>
                <w:sz w:val="21"/>
                <w:szCs w:val="21"/>
                <w:u w:val="none"/>
                <w:lang w:val="en-US" w:eastAsia="zh-CN" w:bidi="ar"/>
              </w:rPr>
              <w:t>:25-45℃，精准控温，温度控制误差≤±1℃;</w:t>
            </w:r>
          </w:p>
          <w:p w14:paraId="75B340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default" w:ascii="宋体" w:hAnsi="宋体" w:eastAsia="宋体" w:cs="宋体"/>
                <w:i w:val="0"/>
                <w:iCs w:val="0"/>
                <w:color w:val="000000"/>
                <w:kern w:val="0"/>
                <w:sz w:val="21"/>
                <w:szCs w:val="21"/>
                <w:u w:val="none"/>
                <w:lang w:val="en-US" w:eastAsia="zh-CN" w:bidi="ar"/>
              </w:rPr>
              <w:t>湿度控制</w:t>
            </w:r>
            <w:r>
              <w:rPr>
                <w:rFonts w:hint="eastAsia" w:ascii="宋体" w:hAnsi="宋体" w:eastAsia="宋体" w:cs="宋体"/>
                <w:i w:val="0"/>
                <w:iCs w:val="0"/>
                <w:color w:val="000000"/>
                <w:kern w:val="0"/>
                <w:sz w:val="21"/>
                <w:szCs w:val="21"/>
                <w:u w:val="none"/>
                <w:lang w:val="en-US" w:eastAsia="zh-CN" w:bidi="ar"/>
              </w:rPr>
              <w:t>:40%-60%RH，具备自动摊凉控湿功能;</w:t>
            </w:r>
          </w:p>
          <w:p w14:paraId="2517F6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default" w:ascii="宋体" w:hAnsi="宋体" w:eastAsia="宋体" w:cs="宋体"/>
                <w:i w:val="0"/>
                <w:iCs w:val="0"/>
                <w:color w:val="000000"/>
                <w:kern w:val="0"/>
                <w:sz w:val="21"/>
                <w:szCs w:val="21"/>
                <w:u w:val="none"/>
                <w:lang w:val="en-US" w:eastAsia="zh-CN" w:bidi="ar"/>
              </w:rPr>
              <w:t>挂杆数量</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80-100根</w:t>
            </w:r>
            <w:r>
              <w:rPr>
                <w:rFonts w:hint="eastAsia" w:ascii="宋体" w:hAnsi="宋体" w:eastAsia="宋体" w:cs="宋体"/>
                <w:i w:val="0"/>
                <w:iCs w:val="0"/>
                <w:color w:val="000000"/>
                <w:kern w:val="0"/>
                <w:sz w:val="21"/>
                <w:szCs w:val="21"/>
                <w:u w:val="none"/>
                <w:lang w:val="en-US" w:eastAsia="zh-CN" w:bidi="ar"/>
              </w:rPr>
              <w:t>，可根据设备层数按需定制;</w:t>
            </w:r>
          </w:p>
          <w:p w14:paraId="658DCDA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default" w:ascii="宋体" w:hAnsi="宋体" w:eastAsia="宋体" w:cs="宋体"/>
                <w:i w:val="0"/>
                <w:iCs w:val="0"/>
                <w:color w:val="000000"/>
                <w:kern w:val="0"/>
                <w:sz w:val="21"/>
                <w:szCs w:val="21"/>
                <w:u w:val="none"/>
                <w:lang w:val="en-US" w:eastAsia="zh-CN" w:bidi="ar"/>
              </w:rPr>
              <w:t>输送速度</w:t>
            </w:r>
            <w:r>
              <w:rPr>
                <w:rFonts w:hint="eastAsia" w:ascii="宋体" w:hAnsi="宋体" w:eastAsia="宋体" w:cs="宋体"/>
                <w:i w:val="0"/>
                <w:iCs w:val="0"/>
                <w:color w:val="000000"/>
                <w:kern w:val="0"/>
                <w:sz w:val="21"/>
                <w:szCs w:val="21"/>
                <w:u w:val="none"/>
                <w:lang w:val="en-US" w:eastAsia="zh-CN" w:bidi="ar"/>
              </w:rPr>
              <w:t>:0.5-2m/min，采用变频无级调速，速度可调。</w:t>
            </w:r>
          </w:p>
        </w:tc>
        <w:tc>
          <w:tcPr>
            <w:tcW w:w="858" w:type="dxa"/>
            <w:vAlign w:val="center"/>
          </w:tcPr>
          <w:p w14:paraId="1805D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否</w:t>
            </w:r>
          </w:p>
        </w:tc>
        <w:tc>
          <w:tcPr>
            <w:tcW w:w="837" w:type="dxa"/>
            <w:vAlign w:val="center"/>
          </w:tcPr>
          <w:p w14:paraId="3D720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否</w:t>
            </w:r>
          </w:p>
        </w:tc>
      </w:tr>
      <w:bookmarkEnd w:id="18"/>
    </w:tbl>
    <w:p w14:paraId="5D3F0692">
      <w:pPr>
        <w:widowControl/>
        <w:snapToGrid w:val="0"/>
        <w:spacing w:line="360" w:lineRule="auto"/>
        <w:jc w:val="center"/>
        <w:outlineLvl w:val="0"/>
        <w:rPr>
          <w:rFonts w:ascii="Times New Roman" w:hAnsi="Times New Roman" w:eastAsia="宋体" w:cs="Times New Roman"/>
          <w:b/>
          <w:sz w:val="32"/>
          <w:szCs w:val="32"/>
        </w:rPr>
      </w:pPr>
      <w:r>
        <w:rPr>
          <w:rStyle w:val="64"/>
          <w:rFonts w:ascii="宋体" w:hAnsi="宋体"/>
          <w:sz w:val="24"/>
        </w:rPr>
        <w:br w:type="page"/>
      </w:r>
      <w:bookmarkStart w:id="19" w:name="_Toc23896"/>
      <w:r>
        <w:rPr>
          <w:rFonts w:ascii="Times New Roman" w:hAnsi="Times New Roman" w:eastAsia="宋体" w:cs="Times New Roman"/>
          <w:b/>
          <w:sz w:val="32"/>
          <w:szCs w:val="32"/>
        </w:rPr>
        <w:t>第</w:t>
      </w:r>
      <w:r>
        <w:rPr>
          <w:rFonts w:hint="eastAsia" w:ascii="Times New Roman" w:hAnsi="Times New Roman" w:eastAsia="宋体" w:cs="Times New Roman"/>
          <w:b/>
          <w:sz w:val="32"/>
          <w:szCs w:val="32"/>
        </w:rPr>
        <w:t>六</w:t>
      </w:r>
      <w:r>
        <w:rPr>
          <w:rFonts w:ascii="Times New Roman" w:hAnsi="Times New Roman" w:eastAsia="宋体" w:cs="Times New Roman"/>
          <w:b/>
          <w:sz w:val="32"/>
          <w:szCs w:val="32"/>
        </w:rPr>
        <w:t>部分  合同</w:t>
      </w:r>
      <w:r>
        <w:rPr>
          <w:rFonts w:hint="eastAsia" w:ascii="Times New Roman" w:hAnsi="Times New Roman" w:eastAsia="宋体" w:cs="Times New Roman"/>
          <w:b/>
          <w:sz w:val="32"/>
          <w:szCs w:val="32"/>
        </w:rPr>
        <w:t>文本</w:t>
      </w:r>
      <w:bookmarkEnd w:id="19"/>
      <w:bookmarkStart w:id="20" w:name="_Toc175644061"/>
    </w:p>
    <w:p w14:paraId="2CAB6DFA">
      <w:pPr>
        <w:widowControl/>
        <w:snapToGrid w:val="0"/>
        <w:spacing w:line="360" w:lineRule="auto"/>
        <w:jc w:val="center"/>
        <w:outlineLvl w:val="0"/>
        <w:rPr>
          <w:rFonts w:hint="default" w:ascii="Times New Roman" w:hAnsi="Times New Roman" w:eastAsia="宋体" w:cs="Times New Roman"/>
          <w:b/>
          <w:sz w:val="32"/>
          <w:szCs w:val="32"/>
        </w:rPr>
      </w:pPr>
      <w:bookmarkStart w:id="21" w:name="_Toc12190"/>
      <w:r>
        <w:rPr>
          <w:rFonts w:hint="eastAsia" w:ascii="Times New Roman" w:hAnsi="Times New Roman" w:eastAsia="宋体" w:cs="Times New Roman"/>
          <w:b/>
          <w:sz w:val="32"/>
          <w:szCs w:val="32"/>
        </w:rPr>
        <w:t>政府采购合同</w:t>
      </w:r>
    </w:p>
    <w:p w14:paraId="1EC03F97">
      <w:pPr>
        <w:widowControl/>
        <w:wordWrap w:val="0"/>
        <w:snapToGrid w:val="0"/>
        <w:jc w:val="center"/>
        <w:rPr>
          <w:rFonts w:hint="default" w:ascii="宋体" w:hAnsi="宋体" w:eastAsia="宋体" w:cs="宋体"/>
          <w:szCs w:val="24"/>
        </w:rPr>
      </w:pPr>
    </w:p>
    <w:p w14:paraId="20E5F3B3">
      <w:pPr>
        <w:spacing w:line="480" w:lineRule="exact"/>
        <w:ind w:firstLine="480" w:firstLineChars="200"/>
        <w:jc w:val="left"/>
        <w:rPr>
          <w:rFonts w:hint="default" w:ascii="宋体" w:hAnsi="宋体" w:eastAsia="宋体" w:cs="Times New Roman"/>
          <w:b/>
          <w:sz w:val="24"/>
          <w:szCs w:val="24"/>
        </w:rPr>
      </w:pPr>
      <w:r>
        <w:rPr>
          <w:rFonts w:hint="eastAsia" w:ascii="宋体" w:hAnsi="宋体" w:eastAsia="宋体" w:cs="Times New Roman"/>
          <w:sz w:val="24"/>
          <w:szCs w:val="24"/>
        </w:rPr>
        <w:t xml:space="preserve">                                    </w:t>
      </w:r>
      <w:r>
        <w:rPr>
          <w:rFonts w:hint="eastAsia" w:ascii="宋体" w:hAnsi="宋体" w:eastAsia="宋体" w:cs="Times New Roman"/>
          <w:b/>
          <w:sz w:val="24"/>
          <w:szCs w:val="24"/>
        </w:rPr>
        <w:t>采购计划文号：</w:t>
      </w:r>
    </w:p>
    <w:p w14:paraId="5E576CCC">
      <w:pPr>
        <w:spacing w:line="360" w:lineRule="auto"/>
        <w:ind w:firstLine="472" w:firstLineChars="196"/>
        <w:jc w:val="left"/>
        <w:rPr>
          <w:rFonts w:hint="default" w:ascii="宋体" w:hAnsi="宋体" w:eastAsia="宋体" w:cs="Times New Roman"/>
          <w:b/>
          <w:sz w:val="24"/>
          <w:szCs w:val="24"/>
          <w:u w:val="single"/>
        </w:rPr>
      </w:pPr>
      <w:r>
        <w:rPr>
          <w:rFonts w:hint="eastAsia" w:ascii="宋体" w:hAnsi="宋体" w:eastAsia="宋体" w:cs="Times New Roman"/>
          <w:b/>
          <w:sz w:val="24"/>
          <w:szCs w:val="24"/>
        </w:rPr>
        <w:t>需方：</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u w:val="single"/>
          <w:lang w:val="en-US" w:eastAsia="zh-CN"/>
        </w:rPr>
        <w:t xml:space="preserve">     </w:t>
      </w:r>
      <w:r>
        <w:rPr>
          <w:rFonts w:hint="eastAsia" w:ascii="宋体" w:hAnsi="宋体" w:eastAsia="宋体" w:cs="Times New Roman"/>
          <w:b/>
          <w:sz w:val="24"/>
          <w:szCs w:val="24"/>
          <w:u w:val="single"/>
        </w:rPr>
        <w:t xml:space="preserve">                   </w:t>
      </w:r>
    </w:p>
    <w:p w14:paraId="79A79912">
      <w:pPr>
        <w:spacing w:line="360" w:lineRule="auto"/>
        <w:ind w:firstLine="472" w:firstLineChars="196"/>
        <w:jc w:val="left"/>
        <w:rPr>
          <w:rFonts w:hint="default" w:ascii="宋体" w:hAnsi="宋体" w:eastAsia="宋体" w:cs="Times New Roman"/>
          <w:b/>
          <w:sz w:val="24"/>
          <w:szCs w:val="24"/>
          <w:u w:val="single"/>
        </w:rPr>
      </w:pPr>
      <w:r>
        <w:rPr>
          <w:rFonts w:hint="eastAsia" w:ascii="宋体" w:hAnsi="宋体" w:eastAsia="宋体" w:cs="Times New Roman"/>
          <w:b/>
          <w:sz w:val="24"/>
          <w:szCs w:val="24"/>
        </w:rPr>
        <w:t>供方：</w:t>
      </w:r>
      <w:r>
        <w:rPr>
          <w:rFonts w:hint="eastAsia" w:ascii="宋体" w:hAnsi="宋体" w:eastAsia="宋体" w:cs="Times New Roman"/>
          <w:b/>
          <w:sz w:val="24"/>
          <w:szCs w:val="24"/>
          <w:u w:val="single"/>
        </w:rPr>
        <w:t xml:space="preserve">                         </w:t>
      </w:r>
    </w:p>
    <w:p w14:paraId="2CB79885">
      <w:pPr>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供方在</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r>
        <w:rPr>
          <w:rFonts w:hint="eastAsia" w:ascii="宋体" w:hAnsi="宋体" w:eastAsia="宋体" w:cs="Times New Roman"/>
          <w:sz w:val="24"/>
          <w:szCs w:val="24"/>
          <w:u w:val="single"/>
        </w:rPr>
        <w:t xml:space="preserve">  (采购代理机构)  </w:t>
      </w:r>
      <w:r>
        <w:rPr>
          <w:rFonts w:hint="eastAsia" w:ascii="宋体" w:hAnsi="宋体" w:eastAsia="宋体" w:cs="Times New Roman"/>
          <w:sz w:val="24"/>
          <w:szCs w:val="24"/>
        </w:rPr>
        <w:t>组织的项目编号为</w:t>
      </w:r>
      <w:r>
        <w:rPr>
          <w:rFonts w:hint="default"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(第X包) </w:t>
      </w:r>
      <w:r>
        <w:rPr>
          <w:rFonts w:hint="eastAsia" w:ascii="宋体" w:hAnsi="宋体" w:eastAsia="宋体" w:cs="Times New Roman"/>
          <w:sz w:val="24"/>
          <w:szCs w:val="24"/>
        </w:rPr>
        <w:t>的</w:t>
      </w:r>
      <w:r>
        <w:rPr>
          <w:rFonts w:hint="default" w:ascii="宋体" w:hAnsi="宋体" w:eastAsia="宋体" w:cs="Times New Roman"/>
          <w:sz w:val="24"/>
          <w:szCs w:val="24"/>
          <w:u w:val="single"/>
        </w:rPr>
        <w:t xml:space="preserve">              </w:t>
      </w:r>
      <w:r>
        <w:rPr>
          <w:rFonts w:hint="eastAsia" w:ascii="宋体" w:hAnsi="宋体" w:eastAsia="宋体" w:cs="Times New Roman"/>
          <w:sz w:val="24"/>
          <w:szCs w:val="24"/>
        </w:rPr>
        <w:t>项目，</w:t>
      </w:r>
      <w:r>
        <w:rPr>
          <w:rFonts w:hint="eastAsia" w:ascii="Times New Roman" w:hAnsi="Times New Roman" w:eastAsia="宋体" w:cs="Times New Roman"/>
          <w:color w:val="000000"/>
          <w:sz w:val="24"/>
          <w:szCs w:val="24"/>
        </w:rPr>
        <w:t>通过发布公告邀请符合本项目资格条件的供应商报名参与</w:t>
      </w:r>
      <w:r>
        <w:rPr>
          <w:rFonts w:hint="default"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(采购方式）</w:t>
      </w:r>
      <w:r>
        <w:rPr>
          <w:rFonts w:hint="eastAsia"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采购活动中</w:t>
      </w:r>
      <w:r>
        <w:rPr>
          <w:rFonts w:hint="eastAsia" w:ascii="Times New Roman" w:hAnsi="Times New Roman" w:eastAsia="宋体" w:cs="Times New Roman"/>
          <w:sz w:val="24"/>
          <w:szCs w:val="24"/>
        </w:rPr>
        <w:t>中标（成交）</w:t>
      </w:r>
      <w:r>
        <w:rPr>
          <w:rFonts w:hint="eastAsia" w:ascii="宋体" w:hAnsi="宋体" w:eastAsia="宋体" w:cs="Times New Roman"/>
          <w:color w:val="000000"/>
          <w:sz w:val="24"/>
          <w:szCs w:val="24"/>
        </w:rPr>
        <w:t>。</w:t>
      </w:r>
      <w:r>
        <w:rPr>
          <w:rFonts w:hint="eastAsia" w:ascii="宋体" w:hAnsi="宋体" w:eastAsia="宋体" w:cs="宋体"/>
          <w:sz w:val="24"/>
          <w:szCs w:val="24"/>
        </w:rPr>
        <w:t>为了保护供、需双方的合法权益，根据《中华人民共和国政府采购法》及《中华人民共和国民法典》等相关法律、法规的规定，经双方协商一致，签订本合同。</w:t>
      </w:r>
    </w:p>
    <w:p w14:paraId="5C25EEE1">
      <w:pPr>
        <w:spacing w:line="360" w:lineRule="auto"/>
        <w:ind w:firstLine="472" w:firstLineChars="196"/>
        <w:jc w:val="left"/>
        <w:rPr>
          <w:rFonts w:hint="default" w:ascii="宋体" w:hAnsi="宋体" w:eastAsia="宋体" w:cs="Times New Roman"/>
          <w:b/>
          <w:sz w:val="24"/>
          <w:szCs w:val="24"/>
        </w:rPr>
      </w:pPr>
      <w:bookmarkStart w:id="22" w:name="_Toc326248000"/>
      <w:r>
        <w:rPr>
          <w:rFonts w:hint="eastAsia" w:ascii="宋体" w:hAnsi="宋体" w:eastAsia="宋体" w:cs="Times New Roman"/>
          <w:b/>
          <w:sz w:val="24"/>
          <w:szCs w:val="24"/>
        </w:rPr>
        <w:t>一、采购货物条款</w:t>
      </w:r>
      <w:bookmarkEnd w:id="22"/>
    </w:p>
    <w:p w14:paraId="00B8F0D1">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供方向需方提供货物（以下</w:t>
      </w:r>
      <w:r>
        <w:rPr>
          <w:rFonts w:hint="default" w:ascii="宋体" w:hAnsi="宋体" w:eastAsia="宋体" w:cs="Times New Roman"/>
          <w:sz w:val="24"/>
          <w:szCs w:val="24"/>
        </w:rPr>
        <w:t>简称“</w:t>
      </w:r>
      <w:r>
        <w:rPr>
          <w:rFonts w:hint="eastAsia" w:ascii="宋体" w:hAnsi="宋体" w:eastAsia="宋体" w:cs="Times New Roman"/>
          <w:sz w:val="24"/>
          <w:szCs w:val="24"/>
        </w:rPr>
        <w:t>货物</w:t>
      </w:r>
      <w:r>
        <w:rPr>
          <w:rFonts w:hint="default" w:ascii="宋体" w:hAnsi="宋体" w:eastAsia="宋体" w:cs="Times New Roman"/>
          <w:sz w:val="24"/>
          <w:szCs w:val="24"/>
        </w:rPr>
        <w:t>”</w:t>
      </w:r>
      <w:r>
        <w:rPr>
          <w:rFonts w:hint="eastAsia" w:ascii="宋体" w:hAnsi="宋体" w:eastAsia="宋体" w:cs="Times New Roman"/>
          <w:sz w:val="24"/>
          <w:szCs w:val="24"/>
        </w:rPr>
        <w:t>），货物</w:t>
      </w:r>
      <w:r>
        <w:rPr>
          <w:rFonts w:hint="default" w:ascii="宋体" w:hAnsi="宋体" w:eastAsia="宋体" w:cs="Times New Roman"/>
          <w:sz w:val="24"/>
          <w:szCs w:val="24"/>
        </w:rPr>
        <w:t>的</w:t>
      </w:r>
      <w:r>
        <w:rPr>
          <w:rFonts w:hint="eastAsia" w:ascii="宋体" w:hAnsi="宋体" w:eastAsia="宋体" w:cs="Times New Roman"/>
          <w:sz w:val="24"/>
          <w:szCs w:val="24"/>
        </w:rPr>
        <w:t>具体名称</w:t>
      </w:r>
      <w:r>
        <w:rPr>
          <w:rFonts w:hint="default" w:ascii="宋体" w:hAnsi="宋体" w:eastAsia="宋体" w:cs="Times New Roman"/>
          <w:sz w:val="24"/>
          <w:szCs w:val="24"/>
        </w:rPr>
        <w:t>、</w:t>
      </w:r>
      <w:r>
        <w:rPr>
          <w:rFonts w:hint="eastAsia" w:ascii="宋体" w:hAnsi="宋体" w:eastAsia="宋体" w:cs="Times New Roman"/>
          <w:sz w:val="24"/>
          <w:szCs w:val="24"/>
        </w:rPr>
        <w:t>品牌、规格型号、数量、价格</w:t>
      </w:r>
      <w:r>
        <w:rPr>
          <w:rFonts w:hint="default" w:ascii="宋体" w:hAnsi="宋体" w:eastAsia="宋体" w:cs="Times New Roman"/>
          <w:sz w:val="24"/>
          <w:szCs w:val="24"/>
        </w:rPr>
        <w:t>、产地及厂家</w:t>
      </w:r>
      <w:r>
        <w:rPr>
          <w:rFonts w:hint="eastAsia" w:ascii="宋体" w:hAnsi="宋体" w:eastAsia="宋体" w:cs="Times New Roman"/>
          <w:sz w:val="24"/>
          <w:szCs w:val="24"/>
        </w:rPr>
        <w:t>等见附件一《采购</w:t>
      </w:r>
      <w:r>
        <w:rPr>
          <w:rFonts w:hint="default" w:ascii="宋体" w:hAnsi="宋体" w:eastAsia="宋体" w:cs="Times New Roman"/>
          <w:sz w:val="24"/>
          <w:szCs w:val="24"/>
        </w:rPr>
        <w:t>货物清单</w:t>
      </w:r>
      <w:r>
        <w:rPr>
          <w:rFonts w:hint="eastAsia" w:ascii="宋体" w:hAnsi="宋体" w:eastAsia="宋体" w:cs="Times New Roman"/>
          <w:sz w:val="24"/>
          <w:szCs w:val="24"/>
        </w:rPr>
        <w:t>》，技术参数</w:t>
      </w:r>
      <w:r>
        <w:rPr>
          <w:rFonts w:hint="default" w:ascii="宋体" w:hAnsi="宋体" w:eastAsia="宋体" w:cs="Times New Roman"/>
          <w:sz w:val="24"/>
          <w:szCs w:val="24"/>
        </w:rPr>
        <w:t>、</w:t>
      </w:r>
      <w:r>
        <w:rPr>
          <w:rFonts w:hint="eastAsia" w:ascii="宋体" w:hAnsi="宋体" w:eastAsia="宋体" w:cs="Times New Roman"/>
          <w:sz w:val="24"/>
          <w:szCs w:val="24"/>
        </w:rPr>
        <w:t>质保期、</w:t>
      </w:r>
      <w:r>
        <w:rPr>
          <w:rFonts w:hint="default" w:ascii="宋体" w:hAnsi="宋体" w:eastAsia="宋体" w:cs="Times New Roman"/>
          <w:sz w:val="24"/>
          <w:szCs w:val="24"/>
        </w:rPr>
        <w:t>交货时间</w:t>
      </w:r>
      <w:r>
        <w:rPr>
          <w:rFonts w:hint="eastAsia" w:ascii="宋体" w:hAnsi="宋体" w:eastAsia="宋体" w:cs="Times New Roman"/>
          <w:sz w:val="24"/>
          <w:szCs w:val="24"/>
        </w:rPr>
        <w:t>等见附件二。</w:t>
      </w:r>
    </w:p>
    <w:p w14:paraId="2E0D3070">
      <w:pPr>
        <w:spacing w:line="360" w:lineRule="auto"/>
        <w:ind w:firstLine="472" w:firstLineChars="196"/>
        <w:jc w:val="left"/>
        <w:rPr>
          <w:rFonts w:hint="default" w:ascii="宋体" w:hAnsi="宋体" w:eastAsia="宋体" w:cs="Times New Roman"/>
          <w:b/>
          <w:sz w:val="24"/>
          <w:szCs w:val="24"/>
        </w:rPr>
      </w:pPr>
      <w:bookmarkStart w:id="23" w:name="_Toc326248001"/>
      <w:r>
        <w:rPr>
          <w:rFonts w:hint="eastAsia" w:ascii="宋体" w:hAnsi="宋体" w:eastAsia="宋体" w:cs="Times New Roman"/>
          <w:b/>
          <w:sz w:val="24"/>
          <w:szCs w:val="24"/>
        </w:rPr>
        <w:t>二、合同总金额</w:t>
      </w:r>
      <w:bookmarkEnd w:id="23"/>
    </w:p>
    <w:p w14:paraId="63A6D042">
      <w:pPr>
        <w:spacing w:line="360" w:lineRule="auto"/>
        <w:ind w:firstLine="480" w:firstLineChars="200"/>
        <w:jc w:val="left"/>
        <w:rPr>
          <w:rFonts w:hint="default" w:ascii="宋体" w:hAnsi="宋体" w:eastAsia="宋体" w:cs="Times New Roman"/>
          <w:sz w:val="24"/>
          <w:szCs w:val="24"/>
          <w:u w:val="single"/>
        </w:rPr>
      </w:pPr>
      <w:r>
        <w:rPr>
          <w:rFonts w:hint="eastAsia" w:ascii="宋体" w:hAnsi="宋体" w:eastAsia="宋体" w:cs="Times New Roman"/>
          <w:bCs/>
          <w:sz w:val="24"/>
          <w:szCs w:val="24"/>
        </w:rPr>
        <w:t>人民币</w:t>
      </w:r>
      <w:r>
        <w:rPr>
          <w:rFonts w:hint="eastAsia" w:ascii="宋体" w:hAnsi="宋体" w:eastAsia="宋体" w:cs="Times New Roman"/>
          <w:sz w:val="24"/>
          <w:szCs w:val="24"/>
        </w:rPr>
        <w:t>（大写）：</w:t>
      </w:r>
      <w:r>
        <w:rPr>
          <w:rFonts w:hint="eastAsia" w:ascii="宋体" w:hAnsi="宋体" w:eastAsia="宋体" w:cs="Times New Roman"/>
          <w:sz w:val="24"/>
          <w:szCs w:val="24"/>
          <w:u w:val="single"/>
        </w:rPr>
        <w:t xml:space="preserve"> </w:t>
      </w:r>
      <w:r>
        <w:rPr>
          <w:rFonts w:hint="default"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（含税价）</w:t>
      </w:r>
    </w:p>
    <w:p w14:paraId="1BE17E66">
      <w:pPr>
        <w:spacing w:line="360" w:lineRule="auto"/>
        <w:ind w:firstLine="1200" w:firstLineChars="500"/>
        <w:jc w:val="left"/>
        <w:rPr>
          <w:rFonts w:hint="default" w:ascii="宋体" w:hAnsi="宋体" w:eastAsia="宋体" w:cs="Times New Roman"/>
          <w:sz w:val="24"/>
          <w:szCs w:val="24"/>
          <w:u w:val="single"/>
        </w:rPr>
      </w:pPr>
      <w:r>
        <w:rPr>
          <w:rFonts w:hint="eastAsia" w:ascii="宋体" w:hAnsi="宋体" w:eastAsia="宋体" w:cs="Times New Roman"/>
          <w:sz w:val="24"/>
          <w:szCs w:val="24"/>
        </w:rPr>
        <w:t>（小写）：</w:t>
      </w:r>
      <w:r>
        <w:rPr>
          <w:rFonts w:hint="eastAsia" w:ascii="宋体" w:hAnsi="宋体" w:eastAsia="宋体" w:cs="Times New Roman"/>
          <w:sz w:val="24"/>
          <w:szCs w:val="24"/>
          <w:u w:val="single"/>
        </w:rPr>
        <w:t xml:space="preserve">￥ </w:t>
      </w:r>
      <w:r>
        <w:rPr>
          <w:rFonts w:hint="default" w:ascii="宋体" w:hAnsi="宋体" w:eastAsia="宋体" w:cs="Times New Roman"/>
          <w:sz w:val="24"/>
          <w:szCs w:val="24"/>
          <w:u w:val="single"/>
        </w:rPr>
        <w:t xml:space="preserve">                               </w:t>
      </w:r>
    </w:p>
    <w:p w14:paraId="11B477BB">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此价格为合同执行不变价，不因国家政策变化或其他原因而做价格调整。合同总金额包括货物价款、运输、安装、调试、售后等总体全部费用。</w:t>
      </w:r>
    </w:p>
    <w:p w14:paraId="7A291CD5">
      <w:pPr>
        <w:spacing w:line="360" w:lineRule="auto"/>
        <w:ind w:firstLine="472" w:firstLineChars="196"/>
        <w:jc w:val="left"/>
        <w:rPr>
          <w:rFonts w:hint="default" w:ascii="宋体" w:hAnsi="宋体" w:eastAsia="宋体" w:cs="Times New Roman"/>
          <w:b/>
          <w:sz w:val="24"/>
          <w:szCs w:val="24"/>
        </w:rPr>
      </w:pPr>
      <w:bookmarkStart w:id="24" w:name="_Toc326248002"/>
      <w:r>
        <w:rPr>
          <w:rFonts w:hint="eastAsia" w:ascii="宋体" w:hAnsi="宋体" w:eastAsia="宋体" w:cs="Times New Roman"/>
          <w:b/>
          <w:sz w:val="24"/>
          <w:szCs w:val="24"/>
        </w:rPr>
        <w:t>三、货款支付</w:t>
      </w:r>
      <w:bookmarkEnd w:id="24"/>
    </w:p>
    <w:p w14:paraId="18FDB3EE">
      <w:pPr>
        <w:spacing w:line="360" w:lineRule="auto"/>
        <w:ind w:firstLine="480" w:firstLineChars="200"/>
        <w:jc w:val="left"/>
        <w:rPr>
          <w:rFonts w:hint="eastAsia" w:ascii="宋体" w:hAnsi="宋体" w:eastAsia="宋体" w:cs="Times New Roman"/>
          <w:bCs/>
          <w:sz w:val="24"/>
          <w:szCs w:val="24"/>
        </w:rPr>
      </w:pPr>
      <w:r>
        <w:rPr>
          <w:rFonts w:hint="eastAsia" w:ascii="宋体" w:hAnsi="宋体" w:eastAsia="宋体" w:cs="Times New Roman"/>
          <w:bCs/>
          <w:sz w:val="24"/>
          <w:szCs w:val="24"/>
        </w:rPr>
        <w:t>1、需要向供方按照以下第</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方式支付履约保证金。</w:t>
      </w:r>
    </w:p>
    <w:p w14:paraId="4FEB94A2">
      <w:pPr>
        <w:spacing w:line="360" w:lineRule="auto"/>
        <w:ind w:firstLine="480" w:firstLineChars="200"/>
        <w:jc w:val="left"/>
        <w:rPr>
          <w:rFonts w:hint="eastAsia" w:ascii="宋体" w:hAnsi="宋体" w:eastAsia="宋体" w:cs="Times New Roman"/>
          <w:bCs/>
          <w:sz w:val="24"/>
          <w:szCs w:val="24"/>
        </w:rPr>
      </w:pPr>
      <w:r>
        <w:rPr>
          <w:rFonts w:hint="eastAsia" w:ascii="宋体" w:hAnsi="宋体" w:eastAsia="宋体" w:cs="宋体"/>
          <w:bCs/>
          <w:sz w:val="24"/>
          <w:szCs w:val="24"/>
        </w:rPr>
        <w:t>①采购国产货物的</w:t>
      </w:r>
      <w:r>
        <w:rPr>
          <w:rFonts w:hint="eastAsia" w:ascii="宋体" w:hAnsi="宋体" w:eastAsia="宋体" w:cs="Times New Roman"/>
          <w:bCs/>
          <w:sz w:val="24"/>
          <w:szCs w:val="24"/>
        </w:rPr>
        <w:t>签订合同前供方应向需方交付合同总金额</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%作为合同履约保证金，质量验收合格一年后无质量问题无息退还。</w:t>
      </w:r>
    </w:p>
    <w:p w14:paraId="4F16D7C4">
      <w:pPr>
        <w:spacing w:line="360" w:lineRule="auto"/>
        <w:ind w:firstLine="480" w:firstLineChars="200"/>
        <w:jc w:val="left"/>
        <w:rPr>
          <w:rFonts w:hint="eastAsia" w:ascii="宋体" w:hAnsi="宋体" w:eastAsia="宋体" w:cs="Times New Roman"/>
          <w:bCs/>
          <w:sz w:val="24"/>
          <w:szCs w:val="24"/>
        </w:rPr>
      </w:pPr>
      <w:r>
        <w:rPr>
          <w:rFonts w:hint="eastAsia" w:ascii="宋体" w:hAnsi="宋体" w:eastAsia="宋体" w:cs="宋体"/>
          <w:bCs/>
          <w:sz w:val="24"/>
          <w:szCs w:val="24"/>
        </w:rPr>
        <w:t>②采购进口货物的</w:t>
      </w:r>
      <w:r>
        <w:rPr>
          <w:rFonts w:hint="eastAsia" w:ascii="宋体" w:hAnsi="宋体" w:eastAsia="宋体" w:cs="Times New Roman"/>
          <w:bCs/>
          <w:sz w:val="24"/>
          <w:szCs w:val="24"/>
        </w:rPr>
        <w:t>签订合同前供方应向需方交付合同总金额</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%作为合同履约保证金，质量验收合格一年后无质量问题无息退还。</w:t>
      </w:r>
    </w:p>
    <w:p w14:paraId="030301B1">
      <w:pPr>
        <w:spacing w:line="360" w:lineRule="auto"/>
        <w:ind w:firstLine="480" w:firstLineChars="200"/>
        <w:jc w:val="left"/>
        <w:rPr>
          <w:rFonts w:hint="default" w:ascii="宋体" w:hAnsi="宋体" w:eastAsia="宋体" w:cs="Times New Roman"/>
          <w:bCs/>
          <w:sz w:val="24"/>
          <w:szCs w:val="24"/>
        </w:rPr>
      </w:pPr>
      <w:r>
        <w:rPr>
          <w:rFonts w:hint="eastAsia" w:ascii="宋体" w:hAnsi="宋体" w:eastAsia="宋体" w:cs="Times New Roman"/>
          <w:bCs/>
          <w:sz w:val="24"/>
          <w:szCs w:val="24"/>
        </w:rPr>
        <w:t>2、需要向供方按照以下第</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方式进行付款。</w:t>
      </w:r>
    </w:p>
    <w:p w14:paraId="48756483">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①采购国产货物的经需方质量验收合格后30日内支付全部货款。</w:t>
      </w:r>
    </w:p>
    <w:p w14:paraId="12418863">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②采购国产定制货物且需要预付货款的签订本合同后30日内，需方向供方预付合同总金额的</w:t>
      </w:r>
      <w:r>
        <w:rPr>
          <w:rFonts w:hint="eastAsia" w:ascii="宋体" w:hAnsi="宋体" w:eastAsia="宋体" w:cs="Times New Roman"/>
          <w:bCs/>
          <w:sz w:val="24"/>
          <w:szCs w:val="24"/>
          <w:u w:val="single"/>
        </w:rPr>
        <w:t xml:space="preserve">   </w:t>
      </w:r>
      <w:r>
        <w:rPr>
          <w:rFonts w:hint="eastAsia" w:ascii="宋体" w:hAnsi="宋体" w:eastAsia="宋体" w:cs="宋体"/>
          <w:bCs/>
          <w:sz w:val="24"/>
          <w:szCs w:val="24"/>
        </w:rPr>
        <w:t xml:space="preserve"> %；需方收到本合同项下全部货物并经初步验收合格后30日内，需方向供方支付合同总金额的</w:t>
      </w:r>
      <w:r>
        <w:rPr>
          <w:rFonts w:hint="eastAsia" w:ascii="宋体" w:hAnsi="宋体" w:eastAsia="宋体" w:cs="Times New Roman"/>
          <w:bCs/>
          <w:sz w:val="24"/>
          <w:szCs w:val="24"/>
          <w:u w:val="single"/>
        </w:rPr>
        <w:t xml:space="preserve">   </w:t>
      </w:r>
      <w:r>
        <w:rPr>
          <w:rFonts w:hint="eastAsia" w:ascii="宋体" w:hAnsi="宋体" w:eastAsia="宋体" w:cs="宋体"/>
          <w:bCs/>
          <w:sz w:val="24"/>
          <w:szCs w:val="24"/>
        </w:rPr>
        <w:t>%；全部货物经需方质量验收合格后30日内支付合同总金额的</w:t>
      </w:r>
      <w:r>
        <w:rPr>
          <w:rFonts w:hint="eastAsia" w:ascii="宋体" w:hAnsi="宋体" w:eastAsia="宋体" w:cs="Times New Roman"/>
          <w:bCs/>
          <w:sz w:val="24"/>
          <w:szCs w:val="24"/>
          <w:u w:val="single"/>
        </w:rPr>
        <w:t xml:space="preserve">   </w:t>
      </w:r>
      <w:r>
        <w:rPr>
          <w:rFonts w:hint="eastAsia" w:ascii="宋体" w:hAnsi="宋体" w:eastAsia="宋体" w:cs="宋体"/>
          <w:bCs/>
          <w:sz w:val="24"/>
          <w:szCs w:val="24"/>
        </w:rPr>
        <w:t>%。</w:t>
      </w:r>
    </w:p>
    <w:p w14:paraId="37E42B44">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③采购进口货物的签订合同后供方应向需方提供货物进口装运单据，由需方审核装运单据无误后30日内向供方支付90%货款，需方签署质量验收报告之日起30日内支付剩余10%货款。</w:t>
      </w:r>
    </w:p>
    <w:p w14:paraId="3D339FBD">
      <w:pPr>
        <w:spacing w:line="360" w:lineRule="auto"/>
        <w:ind w:firstLine="480" w:firstLineChars="200"/>
        <w:jc w:val="left"/>
        <w:rPr>
          <w:rFonts w:hint="default" w:ascii="宋体" w:hAnsi="宋体" w:eastAsia="宋体" w:cs="Times New Roman"/>
          <w:bCs/>
          <w:sz w:val="24"/>
          <w:szCs w:val="24"/>
        </w:rPr>
      </w:pPr>
      <w:r>
        <w:rPr>
          <w:rFonts w:hint="eastAsia" w:ascii="宋体" w:hAnsi="宋体" w:eastAsia="宋体" w:cs="Times New Roman"/>
          <w:bCs/>
          <w:sz w:val="24"/>
          <w:szCs w:val="24"/>
        </w:rPr>
        <w:t>3、供方应当在需方付款前向需方出具合法有效的发票，否则，需方有权拒绝支付相应的货款。</w:t>
      </w:r>
    </w:p>
    <w:p w14:paraId="4EA709D1">
      <w:pPr>
        <w:spacing w:line="360" w:lineRule="auto"/>
        <w:ind w:firstLine="472" w:firstLineChars="196"/>
        <w:jc w:val="left"/>
        <w:rPr>
          <w:rFonts w:hint="default" w:ascii="宋体" w:hAnsi="宋体" w:eastAsia="宋体" w:cs="Times New Roman"/>
          <w:b/>
          <w:sz w:val="24"/>
          <w:szCs w:val="24"/>
        </w:rPr>
      </w:pPr>
      <w:bookmarkStart w:id="25" w:name="_Toc326248003"/>
      <w:r>
        <w:rPr>
          <w:rFonts w:hint="eastAsia" w:ascii="宋体" w:hAnsi="宋体" w:eastAsia="宋体" w:cs="Times New Roman"/>
          <w:b/>
          <w:sz w:val="24"/>
          <w:szCs w:val="24"/>
        </w:rPr>
        <w:t>四、售后服务及承诺</w:t>
      </w:r>
      <w:bookmarkEnd w:id="25"/>
    </w:p>
    <w:p w14:paraId="3ADB253D">
      <w:pPr>
        <w:spacing w:line="360" w:lineRule="auto"/>
        <w:ind w:firstLine="480" w:firstLineChars="200"/>
        <w:jc w:val="left"/>
        <w:rPr>
          <w:rFonts w:hint="default" w:ascii="宋体" w:hAnsi="宋体" w:eastAsia="宋体" w:cs="Times New Roman"/>
          <w:bCs/>
          <w:sz w:val="24"/>
          <w:szCs w:val="24"/>
        </w:rPr>
      </w:pPr>
      <w:r>
        <w:rPr>
          <w:rFonts w:hint="eastAsia" w:ascii="宋体" w:hAnsi="宋体" w:eastAsia="宋体" w:cs="Times New Roman"/>
          <w:bCs/>
          <w:sz w:val="24"/>
          <w:szCs w:val="24"/>
        </w:rPr>
        <w:t>供方向需方承诺：所供货物质保期为</w:t>
      </w:r>
      <w:r>
        <w:rPr>
          <w:rFonts w:hint="eastAsia" w:ascii="宋体" w:hAnsi="宋体" w:eastAsia="宋体" w:cs="Times New Roman"/>
          <w:bCs/>
          <w:color w:val="FF0000"/>
          <w:sz w:val="24"/>
          <w:szCs w:val="24"/>
          <w:u w:val="single"/>
        </w:rPr>
        <w:t xml:space="preserve"> </w:t>
      </w:r>
      <w:r>
        <w:rPr>
          <w:rFonts w:hint="eastAsia" w:ascii="宋体" w:hAnsi="宋体" w:eastAsia="宋体" w:cs="Times New Roman"/>
          <w:bCs/>
          <w:color w:val="FF0000"/>
          <w:sz w:val="24"/>
          <w:szCs w:val="24"/>
          <w:u w:val="single"/>
          <w:lang w:val="en-US" w:eastAsia="zh-CN"/>
        </w:rPr>
        <w:t xml:space="preserve">   </w:t>
      </w:r>
      <w:r>
        <w:rPr>
          <w:rFonts w:hint="eastAsia" w:ascii="宋体" w:hAnsi="宋体" w:eastAsia="宋体" w:cs="Times New Roman"/>
          <w:bCs/>
          <w:sz w:val="24"/>
          <w:szCs w:val="24"/>
        </w:rPr>
        <w:t>年，从质量验收合格之日算起。详见售后服务承诺（附件三）。</w:t>
      </w:r>
    </w:p>
    <w:p w14:paraId="0BEA7ABE">
      <w:pPr>
        <w:spacing w:line="360" w:lineRule="auto"/>
        <w:ind w:firstLine="482" w:firstLineChars="200"/>
        <w:jc w:val="left"/>
        <w:rPr>
          <w:rFonts w:hint="default" w:ascii="宋体" w:hAnsi="宋体" w:eastAsia="宋体" w:cs="Times New Roman"/>
          <w:b/>
          <w:sz w:val="24"/>
          <w:szCs w:val="24"/>
        </w:rPr>
      </w:pPr>
      <w:bookmarkStart w:id="26" w:name="_Toc326248004"/>
      <w:r>
        <w:rPr>
          <w:rFonts w:hint="eastAsia" w:ascii="宋体" w:hAnsi="宋体" w:eastAsia="宋体" w:cs="Times New Roman"/>
          <w:b/>
          <w:sz w:val="24"/>
          <w:szCs w:val="24"/>
        </w:rPr>
        <w:t>五、交货</w:t>
      </w:r>
      <w:bookmarkEnd w:id="26"/>
    </w:p>
    <w:p w14:paraId="2532E9DC">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 xml:space="preserve">1、交货日期：自合同签订之日起 </w:t>
      </w:r>
      <w:r>
        <w:rPr>
          <w:rFonts w:hint="eastAsia" w:ascii="宋体" w:hAnsi="宋体" w:eastAsia="宋体" w:cs="Times New Roman"/>
          <w:sz w:val="24"/>
          <w:szCs w:val="24"/>
          <w:u w:val="single"/>
        </w:rPr>
        <w:t xml:space="preserve"> </w:t>
      </w:r>
      <w:r>
        <w:rPr>
          <w:rFonts w:hint="eastAsia" w:ascii="宋体" w:hAnsi="宋体" w:eastAsia="宋体" w:cs="Times New Roman"/>
          <w:color w:val="FF0000"/>
          <w:sz w:val="24"/>
          <w:szCs w:val="24"/>
          <w:u w:val="single"/>
          <w:lang w:val="en-US" w:eastAsia="zh-CN"/>
        </w:rPr>
        <w:t xml:space="preserve">   </w:t>
      </w:r>
      <w:r>
        <w:rPr>
          <w:rFonts w:hint="eastAsia" w:ascii="宋体" w:hAnsi="宋体" w:eastAsia="宋体" w:cs="Times New Roman"/>
          <w:sz w:val="24"/>
          <w:szCs w:val="24"/>
        </w:rPr>
        <w:t>天内，供方应向需方完成供货、安装调试、质量验收等相关交货手续。</w:t>
      </w:r>
    </w:p>
    <w:p w14:paraId="335B2E46">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2、交货地点：需方</w:t>
      </w:r>
      <w:r>
        <w:rPr>
          <w:rFonts w:hint="default" w:ascii="宋体" w:hAnsi="宋体" w:eastAsia="宋体" w:cs="Times New Roman"/>
          <w:sz w:val="24"/>
          <w:szCs w:val="24"/>
        </w:rPr>
        <w:t>指定的</w:t>
      </w:r>
      <w:r>
        <w:rPr>
          <w:rFonts w:hint="eastAsia" w:ascii="宋体" w:hAnsi="宋体" w:eastAsia="宋体" w:cs="Times New Roman"/>
          <w:sz w:val="24"/>
          <w:szCs w:val="24"/>
        </w:rPr>
        <w:t xml:space="preserve">交付地点。 </w:t>
      </w:r>
    </w:p>
    <w:p w14:paraId="5A3A3B2E">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3、货物的运输由供方自行解决，费用由供方负担。</w:t>
      </w:r>
    </w:p>
    <w:p w14:paraId="3F8614A6">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4、全部货物须采用符合标准要求的包装，确保货物完好运抵现场。若由于包装不善引起货物锈蚀、损坏和丢失的一切责任，供方承担修复、更换、补缺、补货的全部费用。</w:t>
      </w:r>
    </w:p>
    <w:p w14:paraId="0B954F29">
      <w:pPr>
        <w:spacing w:line="360" w:lineRule="auto"/>
        <w:ind w:firstLine="472" w:firstLineChars="196"/>
        <w:jc w:val="left"/>
        <w:rPr>
          <w:rFonts w:hint="default" w:ascii="宋体" w:hAnsi="宋体" w:eastAsia="宋体" w:cs="Times New Roman"/>
          <w:b/>
          <w:color w:val="000000"/>
          <w:sz w:val="24"/>
          <w:szCs w:val="24"/>
        </w:rPr>
      </w:pPr>
      <w:bookmarkStart w:id="27" w:name="_Toc326248005"/>
      <w:r>
        <w:rPr>
          <w:rFonts w:hint="eastAsia" w:ascii="宋体" w:hAnsi="宋体" w:eastAsia="宋体" w:cs="Times New Roman"/>
          <w:b/>
          <w:color w:val="000000"/>
          <w:sz w:val="24"/>
          <w:szCs w:val="24"/>
        </w:rPr>
        <w:t>六、</w:t>
      </w:r>
      <w:bookmarkEnd w:id="27"/>
      <w:r>
        <w:rPr>
          <w:rFonts w:hint="eastAsia" w:ascii="宋体" w:hAnsi="宋体" w:eastAsia="宋体" w:cs="Times New Roman"/>
          <w:b/>
          <w:color w:val="000000"/>
          <w:sz w:val="24"/>
          <w:szCs w:val="24"/>
        </w:rPr>
        <w:t>初验</w:t>
      </w:r>
    </w:p>
    <w:p w14:paraId="1E3C8E60">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1、货物送至需方指定交付地点后，由供方负责卸货，费用由供方负担。</w:t>
      </w:r>
    </w:p>
    <w:p w14:paraId="33B263E6">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2、需方依据货物装箱单、合同货物清单等对物品进行初步点验，检验货物的包装、规格、型号、数量及外观，确认无误后在货物</w:t>
      </w:r>
      <w:r>
        <w:rPr>
          <w:rFonts w:hint="default" w:ascii="宋体" w:hAnsi="宋体" w:eastAsia="宋体" w:cs="Times New Roman"/>
          <w:sz w:val="24"/>
          <w:szCs w:val="24"/>
        </w:rPr>
        <w:t>签收</w:t>
      </w:r>
      <w:r>
        <w:rPr>
          <w:rFonts w:hint="eastAsia" w:ascii="宋体" w:hAnsi="宋体" w:eastAsia="宋体" w:cs="Times New Roman"/>
          <w:sz w:val="24"/>
          <w:szCs w:val="24"/>
        </w:rPr>
        <w:t>单上签字，初验合格不视为货物完成交付，货物毁损、灭失的风险尚未转移至需方。初验合格不视为产品质量验收合格。</w:t>
      </w:r>
    </w:p>
    <w:p w14:paraId="4FD3D095">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3、初步验收时，若发现规格、型号、数量及外观与合同或订单不符的情况，需方有权拒收货物，并当场反馈供方。供方应当在3日内按需方要求免费对拒收货物采取更换或其他必要的补救措施，直至初步验收合格。</w:t>
      </w:r>
    </w:p>
    <w:p w14:paraId="50C0DBCE">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4、在交货日期之后发现因供方原因造成的货物与装箱清单数目、规格不一致的，供方仍应当承担货物交付不当的责任。</w:t>
      </w:r>
    </w:p>
    <w:p w14:paraId="1EB7F737">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5、供方应提供货物的完整资料，包括但不限于产品说明书、产品质量检验合格证、质量检测报告、技术资料、相应质检必备材料等，产品资料应当与货物同时交付。需方如果发现相关资料存在有误、短缺或损坏，供方应在收到需方的通知后7日内免费替换、补齐短缺或损坏的部分。</w:t>
      </w:r>
    </w:p>
    <w:p w14:paraId="5088F4A0">
      <w:pPr>
        <w:spacing w:line="360" w:lineRule="auto"/>
        <w:ind w:firstLine="434"/>
        <w:jc w:val="left"/>
        <w:rPr>
          <w:rFonts w:hint="default" w:ascii="宋体" w:hAnsi="宋体" w:eastAsia="宋体" w:cs="Times New Roman"/>
          <w:b/>
          <w:sz w:val="24"/>
          <w:szCs w:val="24"/>
        </w:rPr>
      </w:pPr>
      <w:r>
        <w:rPr>
          <w:rFonts w:hint="eastAsia" w:ascii="宋体" w:hAnsi="宋体" w:eastAsia="宋体" w:cs="Times New Roman"/>
          <w:b/>
          <w:sz w:val="24"/>
          <w:szCs w:val="24"/>
        </w:rPr>
        <w:t>七、货物的安装、调试</w:t>
      </w:r>
    </w:p>
    <w:p w14:paraId="17889F1F">
      <w:pPr>
        <w:spacing w:line="360" w:lineRule="auto"/>
        <w:ind w:firstLine="434"/>
        <w:jc w:val="left"/>
        <w:rPr>
          <w:rFonts w:hint="default" w:ascii="宋体" w:hAnsi="宋体" w:eastAsia="宋体" w:cs="Times New Roman"/>
          <w:sz w:val="24"/>
          <w:szCs w:val="24"/>
        </w:rPr>
      </w:pPr>
      <w:r>
        <w:rPr>
          <w:rFonts w:hint="eastAsia" w:ascii="宋体" w:hAnsi="宋体" w:eastAsia="宋体" w:cs="Times New Roman"/>
          <w:sz w:val="24"/>
          <w:szCs w:val="24"/>
        </w:rPr>
        <w:t>1、供方必须严格按双方签字确认的施工方案及工期完成安装调试工作。</w:t>
      </w:r>
    </w:p>
    <w:p w14:paraId="6C32BD74">
      <w:pPr>
        <w:spacing w:line="360" w:lineRule="auto"/>
        <w:ind w:firstLine="434"/>
        <w:jc w:val="left"/>
        <w:rPr>
          <w:rFonts w:hint="default" w:ascii="宋体" w:hAnsi="宋体" w:eastAsia="宋体" w:cs="Times New Roman"/>
          <w:sz w:val="24"/>
          <w:szCs w:val="24"/>
        </w:rPr>
      </w:pPr>
      <w:r>
        <w:rPr>
          <w:rFonts w:hint="eastAsia" w:ascii="宋体" w:hAnsi="宋体" w:eastAsia="宋体" w:cs="Times New Roman"/>
          <w:sz w:val="24"/>
          <w:szCs w:val="24"/>
        </w:rPr>
        <w:t>2、因需方原因造成货物安装拖延或推迟安装进程，供方应取得需方书面签证，工期方可顺延。</w:t>
      </w:r>
    </w:p>
    <w:p w14:paraId="62D8E4FE">
      <w:pPr>
        <w:spacing w:line="360" w:lineRule="auto"/>
        <w:ind w:firstLine="434"/>
        <w:jc w:val="left"/>
        <w:rPr>
          <w:rFonts w:hint="default" w:ascii="宋体" w:hAnsi="宋体" w:eastAsia="宋体" w:cs="Times New Roman"/>
          <w:b/>
          <w:sz w:val="24"/>
          <w:szCs w:val="24"/>
        </w:rPr>
      </w:pPr>
      <w:r>
        <w:rPr>
          <w:rFonts w:hint="eastAsia" w:ascii="宋体" w:hAnsi="宋体" w:eastAsia="宋体" w:cs="Times New Roman"/>
          <w:b/>
          <w:sz w:val="24"/>
          <w:szCs w:val="24"/>
        </w:rPr>
        <w:t>八、试运行及质量验收</w:t>
      </w:r>
    </w:p>
    <w:p w14:paraId="6159008E">
      <w:pPr>
        <w:spacing w:line="360" w:lineRule="auto"/>
        <w:ind w:firstLine="434"/>
        <w:jc w:val="left"/>
        <w:rPr>
          <w:rFonts w:hint="default" w:ascii="宋体" w:hAnsi="宋体" w:eastAsia="宋体" w:cs="Times New Roman"/>
          <w:sz w:val="24"/>
          <w:szCs w:val="24"/>
        </w:rPr>
      </w:pPr>
      <w:r>
        <w:rPr>
          <w:rFonts w:hint="eastAsia" w:ascii="宋体" w:hAnsi="宋体" w:eastAsia="宋体" w:cs="Times New Roman"/>
          <w:sz w:val="24"/>
          <w:szCs w:val="24"/>
        </w:rPr>
        <w:t>1、货物安装调试完毕后，供方书面通知需方进行现场质量验收，需方应当于收到验收通知后5日内组织质量验收。</w:t>
      </w:r>
    </w:p>
    <w:p w14:paraId="64782D6E">
      <w:pPr>
        <w:spacing w:line="360" w:lineRule="auto"/>
        <w:ind w:firstLine="434"/>
        <w:jc w:val="left"/>
        <w:rPr>
          <w:rFonts w:hint="default" w:ascii="宋体" w:hAnsi="宋体" w:eastAsia="宋体" w:cs="Times New Roman"/>
          <w:sz w:val="24"/>
          <w:szCs w:val="24"/>
        </w:rPr>
      </w:pPr>
      <w:r>
        <w:rPr>
          <w:rFonts w:hint="eastAsia" w:ascii="宋体" w:hAnsi="宋体" w:eastAsia="宋体" w:cs="Times New Roman"/>
          <w:sz w:val="24"/>
          <w:szCs w:val="24"/>
        </w:rPr>
        <w:t>2、质量验收标准：</w:t>
      </w:r>
    </w:p>
    <w:p w14:paraId="20717957">
      <w:pPr>
        <w:spacing w:line="360" w:lineRule="auto"/>
        <w:ind w:firstLine="434"/>
        <w:jc w:val="left"/>
        <w:rPr>
          <w:rFonts w:hint="default" w:ascii="宋体" w:hAnsi="宋体" w:eastAsia="宋体" w:cs="Times New Roman"/>
          <w:sz w:val="24"/>
          <w:szCs w:val="24"/>
        </w:rPr>
      </w:pPr>
      <w:r>
        <w:rPr>
          <w:rFonts w:hint="eastAsia" w:ascii="宋体" w:hAnsi="宋体" w:eastAsia="宋体" w:cs="Times New Roman"/>
          <w:sz w:val="24"/>
          <w:szCs w:val="24"/>
        </w:rPr>
        <w:t>（1）供方提交的货物应符合合同中所记载的详细配置、技术参数及性能，并应附有此类货物完整、详细的技术资料和说明文件。</w:t>
      </w:r>
    </w:p>
    <w:p w14:paraId="0065578B">
      <w:pPr>
        <w:spacing w:line="360" w:lineRule="auto"/>
        <w:ind w:firstLine="434"/>
        <w:jc w:val="left"/>
        <w:rPr>
          <w:rFonts w:hint="default" w:ascii="宋体" w:hAnsi="宋体" w:eastAsia="宋体" w:cs="Times New Roman"/>
          <w:sz w:val="24"/>
          <w:szCs w:val="24"/>
        </w:rPr>
      </w:pPr>
      <w:r>
        <w:rPr>
          <w:rFonts w:hint="eastAsia" w:ascii="宋体" w:hAnsi="宋体" w:eastAsia="宋体" w:cs="Times New Roman"/>
          <w:sz w:val="24"/>
          <w:szCs w:val="24"/>
        </w:rPr>
        <w:t>（2）货物整体运行指标符合合同附件约定的内容并满足国家相关标准及行业规范。</w:t>
      </w:r>
    </w:p>
    <w:p w14:paraId="6C333B18">
      <w:pPr>
        <w:spacing w:line="360" w:lineRule="auto"/>
        <w:ind w:firstLine="434"/>
        <w:jc w:val="left"/>
        <w:rPr>
          <w:rFonts w:hint="default" w:ascii="宋体" w:hAnsi="宋体" w:eastAsia="宋体" w:cs="Times New Roman"/>
          <w:sz w:val="24"/>
          <w:szCs w:val="24"/>
        </w:rPr>
      </w:pPr>
      <w:r>
        <w:rPr>
          <w:rFonts w:hint="eastAsia" w:ascii="宋体" w:hAnsi="宋体" w:eastAsia="宋体" w:cs="Times New Roman"/>
          <w:sz w:val="24"/>
          <w:szCs w:val="24"/>
        </w:rPr>
        <w:t>3、货物经需方质量验收合格后，签署货物验收报告（须需方签字并盖章生效）。</w:t>
      </w:r>
    </w:p>
    <w:p w14:paraId="7E50CD55">
      <w:pPr>
        <w:spacing w:line="360" w:lineRule="auto"/>
        <w:ind w:firstLine="434"/>
        <w:jc w:val="left"/>
        <w:rPr>
          <w:rFonts w:hint="default" w:ascii="宋体" w:hAnsi="宋体" w:eastAsia="宋体" w:cs="Times New Roman"/>
          <w:sz w:val="24"/>
          <w:szCs w:val="24"/>
        </w:rPr>
      </w:pPr>
      <w:r>
        <w:rPr>
          <w:rFonts w:hint="eastAsia" w:ascii="宋体" w:hAnsi="宋体" w:eastAsia="宋体" w:cs="Times New Roman"/>
          <w:sz w:val="24"/>
          <w:szCs w:val="24"/>
        </w:rPr>
        <w:t>4、质量验收中如发现货物存在质量问题，由需方书面通知供方质量验收不合格，供方应当在3日内按照需方的要求进行整改，供方在完成整改后重新书面通知需方进行验收。第二次质量验收仍不合格，需方有权以通知的方式单方解除合同。</w:t>
      </w:r>
    </w:p>
    <w:p w14:paraId="71564017">
      <w:pPr>
        <w:spacing w:line="360" w:lineRule="auto"/>
        <w:ind w:firstLine="434"/>
        <w:jc w:val="left"/>
        <w:rPr>
          <w:rFonts w:hint="default" w:ascii="宋体" w:hAnsi="宋体" w:eastAsia="宋体" w:cs="Times New Roman"/>
          <w:sz w:val="24"/>
          <w:szCs w:val="24"/>
        </w:rPr>
      </w:pPr>
      <w:r>
        <w:rPr>
          <w:rFonts w:hint="eastAsia" w:ascii="宋体" w:hAnsi="宋体" w:eastAsia="宋体" w:cs="Times New Roman"/>
          <w:sz w:val="24"/>
          <w:szCs w:val="24"/>
        </w:rPr>
        <w:t>5、货物经过需方最终质量验收合格后，视为完成货物交付，货物毁损、灭失的风险转移至需方；需方收到货物并质量验收合格以前所产生的运输、仓储等一切费用，由供方承担；需方质量验收合格以后所产生的运输、仓储等一切费用，由需方承担。</w:t>
      </w:r>
    </w:p>
    <w:p w14:paraId="3769D9B8">
      <w:pPr>
        <w:spacing w:line="360" w:lineRule="auto"/>
        <w:ind w:firstLine="472" w:firstLineChars="196"/>
        <w:jc w:val="left"/>
        <w:rPr>
          <w:rFonts w:hint="default" w:ascii="宋体" w:hAnsi="宋体" w:eastAsia="宋体" w:cs="Times New Roman"/>
          <w:b/>
          <w:sz w:val="24"/>
          <w:szCs w:val="24"/>
        </w:rPr>
      </w:pPr>
      <w:bookmarkStart w:id="28" w:name="_Toc326248006"/>
      <w:r>
        <w:rPr>
          <w:rFonts w:hint="default" w:ascii="宋体" w:hAnsi="宋体" w:eastAsia="宋体" w:cs="Times New Roman"/>
          <w:b/>
          <w:sz w:val="24"/>
          <w:szCs w:val="24"/>
        </w:rPr>
        <w:t>九</w:t>
      </w:r>
      <w:r>
        <w:rPr>
          <w:rFonts w:hint="eastAsia" w:ascii="宋体" w:hAnsi="宋体" w:eastAsia="宋体" w:cs="Times New Roman"/>
          <w:b/>
          <w:sz w:val="24"/>
          <w:szCs w:val="24"/>
        </w:rPr>
        <w:t>、需方责任</w:t>
      </w:r>
      <w:bookmarkEnd w:id="28"/>
    </w:p>
    <w:p w14:paraId="457C37A1">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1、负责为供方提供工作场地，协助供方办理有关事宜。</w:t>
      </w:r>
    </w:p>
    <w:p w14:paraId="6F162AE1">
      <w:pPr>
        <w:spacing w:line="360" w:lineRule="auto"/>
        <w:ind w:firstLine="480" w:firstLineChars="200"/>
        <w:jc w:val="left"/>
        <w:rPr>
          <w:rFonts w:hint="default" w:ascii="宋体" w:hAnsi="宋体" w:eastAsia="宋体" w:cs="Times New Roman"/>
          <w:sz w:val="24"/>
          <w:szCs w:val="24"/>
        </w:rPr>
      </w:pPr>
      <w:r>
        <w:rPr>
          <w:rFonts w:hint="eastAsia" w:ascii="宋体" w:hAnsi="宋体" w:eastAsia="宋体" w:cs="Times New Roman"/>
          <w:sz w:val="24"/>
          <w:szCs w:val="24"/>
        </w:rPr>
        <w:t>2、组织验收，并及时为供方办理付款手续。</w:t>
      </w:r>
    </w:p>
    <w:p w14:paraId="6BB10B25">
      <w:pPr>
        <w:spacing w:line="360" w:lineRule="auto"/>
        <w:ind w:firstLine="472" w:firstLineChars="196"/>
        <w:jc w:val="left"/>
        <w:rPr>
          <w:rFonts w:hint="default" w:ascii="宋体" w:hAnsi="宋体" w:eastAsia="宋体" w:cs="Times New Roman"/>
          <w:b/>
          <w:sz w:val="24"/>
          <w:szCs w:val="24"/>
        </w:rPr>
      </w:pPr>
      <w:bookmarkStart w:id="29" w:name="_Toc326248007"/>
      <w:r>
        <w:rPr>
          <w:rFonts w:hint="default" w:ascii="宋体" w:hAnsi="宋体" w:eastAsia="宋体" w:cs="Times New Roman"/>
          <w:b/>
          <w:sz w:val="24"/>
          <w:szCs w:val="24"/>
        </w:rPr>
        <w:t>十</w:t>
      </w:r>
      <w:r>
        <w:rPr>
          <w:rFonts w:hint="eastAsia" w:ascii="宋体" w:hAnsi="宋体" w:eastAsia="宋体" w:cs="Times New Roman"/>
          <w:b/>
          <w:sz w:val="24"/>
          <w:szCs w:val="24"/>
        </w:rPr>
        <w:t>、供方责任</w:t>
      </w:r>
      <w:bookmarkEnd w:id="29"/>
    </w:p>
    <w:p w14:paraId="206F6FA0">
      <w:pPr>
        <w:spacing w:line="360" w:lineRule="auto"/>
        <w:ind w:firstLine="470" w:firstLineChars="196"/>
        <w:jc w:val="left"/>
        <w:rPr>
          <w:rFonts w:hint="default" w:ascii="宋体" w:hAnsi="宋体" w:eastAsia="宋体" w:cs="Times New Roman"/>
          <w:sz w:val="24"/>
          <w:szCs w:val="24"/>
        </w:rPr>
      </w:pPr>
      <w:bookmarkStart w:id="30" w:name="_Toc326248008"/>
      <w:r>
        <w:rPr>
          <w:rFonts w:hint="eastAsia" w:ascii="宋体" w:hAnsi="宋体" w:eastAsia="宋体" w:cs="Times New Roman"/>
          <w:sz w:val="24"/>
          <w:szCs w:val="24"/>
        </w:rPr>
        <w:t>1、保证所供货物均为投标</w:t>
      </w:r>
      <w:r>
        <w:rPr>
          <w:rFonts w:hint="default" w:ascii="宋体" w:hAnsi="宋体" w:eastAsia="宋体" w:cs="Times New Roman"/>
          <w:sz w:val="24"/>
          <w:szCs w:val="24"/>
        </w:rPr>
        <w:t>（</w:t>
      </w:r>
      <w:r>
        <w:rPr>
          <w:rFonts w:hint="eastAsia" w:ascii="宋体" w:hAnsi="宋体" w:eastAsia="宋体" w:cs="Times New Roman"/>
          <w:sz w:val="24"/>
          <w:szCs w:val="24"/>
        </w:rPr>
        <w:t>响应</w:t>
      </w:r>
      <w:r>
        <w:rPr>
          <w:rFonts w:hint="default" w:ascii="宋体" w:hAnsi="宋体" w:eastAsia="宋体" w:cs="Times New Roman"/>
          <w:sz w:val="24"/>
          <w:szCs w:val="24"/>
        </w:rPr>
        <w:t>）</w:t>
      </w:r>
      <w:r>
        <w:rPr>
          <w:rFonts w:hint="eastAsia" w:ascii="宋体" w:hAnsi="宋体" w:eastAsia="宋体" w:cs="Times New Roman"/>
          <w:sz w:val="24"/>
          <w:szCs w:val="24"/>
        </w:rPr>
        <w:t>文件承诺货物，符合相关质量检测标准。</w:t>
      </w:r>
    </w:p>
    <w:p w14:paraId="5452EB26">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2、保证货物的售后服务，严格依据投标</w:t>
      </w:r>
      <w:r>
        <w:rPr>
          <w:rFonts w:hint="default" w:ascii="宋体" w:hAnsi="宋体" w:eastAsia="宋体" w:cs="Times New Roman"/>
          <w:sz w:val="24"/>
          <w:szCs w:val="24"/>
        </w:rPr>
        <w:t>（</w:t>
      </w:r>
      <w:r>
        <w:rPr>
          <w:rFonts w:hint="eastAsia" w:ascii="宋体" w:hAnsi="宋体" w:eastAsia="宋体" w:cs="Times New Roman"/>
          <w:sz w:val="24"/>
          <w:szCs w:val="24"/>
        </w:rPr>
        <w:t>响应</w:t>
      </w:r>
      <w:r>
        <w:rPr>
          <w:rFonts w:hint="default" w:ascii="宋体" w:hAnsi="宋体" w:eastAsia="宋体" w:cs="Times New Roman"/>
          <w:sz w:val="24"/>
          <w:szCs w:val="24"/>
        </w:rPr>
        <w:t>）</w:t>
      </w:r>
      <w:r>
        <w:rPr>
          <w:rFonts w:hint="eastAsia" w:ascii="宋体" w:hAnsi="宋体" w:eastAsia="宋体" w:cs="Times New Roman"/>
          <w:sz w:val="24"/>
          <w:szCs w:val="24"/>
        </w:rPr>
        <w:t>文件及相关承诺，对货物及配件进行保修、保养等服务。</w:t>
      </w:r>
    </w:p>
    <w:p w14:paraId="28A067AA">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3、严格按照合同附件及需方的要求安装调试及施工。</w:t>
      </w:r>
    </w:p>
    <w:p w14:paraId="7042A5F7">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4、遵守施工规章制度及安全条例，承担自身安全措施不力而造成事故的责任和因此发生的一切费用。</w:t>
      </w:r>
    </w:p>
    <w:p w14:paraId="3ABE036B">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5、供方保证需要在使用该货物时不受第三方提出侵犯其专利权、版权、商标权或其他权利的起诉。一旦出现侵权，索赔或诉讼，供方应承担全部责任。</w:t>
      </w:r>
    </w:p>
    <w:p w14:paraId="0DA90977">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6、对施工完毕但未经验收的产品予以保护。</w:t>
      </w:r>
    </w:p>
    <w:p w14:paraId="16177225">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7、向需方提供相关技术资料，对其材料、设备及施工的质量向需方负责。</w:t>
      </w:r>
    </w:p>
    <w:p w14:paraId="2288D755">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8、供方保证货物不存在危及人身及财产安全的产品缺陷。若由于缺陷致使出现安全事故，由此产生的全部责任（包括但不限于侵权损害赔偿、行政机关的罚款等）由供方承担，与需方无关。</w:t>
      </w:r>
    </w:p>
    <w:p w14:paraId="124FFB5C">
      <w:pPr>
        <w:spacing w:line="360" w:lineRule="auto"/>
        <w:ind w:firstLine="472" w:firstLineChars="196"/>
        <w:jc w:val="left"/>
        <w:rPr>
          <w:rFonts w:hint="default" w:ascii="宋体" w:hAnsi="宋体" w:eastAsia="宋体" w:cs="Times New Roman"/>
          <w:b/>
          <w:sz w:val="24"/>
          <w:szCs w:val="24"/>
        </w:rPr>
      </w:pPr>
      <w:r>
        <w:rPr>
          <w:rFonts w:hint="default" w:ascii="宋体" w:hAnsi="宋体" w:eastAsia="宋体" w:cs="Times New Roman"/>
          <w:b/>
          <w:sz w:val="24"/>
          <w:szCs w:val="24"/>
        </w:rPr>
        <w:t>十一</w:t>
      </w:r>
      <w:r>
        <w:rPr>
          <w:rFonts w:hint="eastAsia" w:ascii="宋体" w:hAnsi="宋体" w:eastAsia="宋体" w:cs="Times New Roman"/>
          <w:b/>
          <w:sz w:val="24"/>
          <w:szCs w:val="24"/>
        </w:rPr>
        <w:t>、违约责任</w:t>
      </w:r>
      <w:bookmarkEnd w:id="30"/>
    </w:p>
    <w:p w14:paraId="3EA7F2CD">
      <w:pPr>
        <w:spacing w:line="360" w:lineRule="auto"/>
        <w:ind w:firstLine="470" w:firstLineChars="196"/>
        <w:jc w:val="left"/>
        <w:rPr>
          <w:rFonts w:hint="eastAsia" w:ascii="宋体" w:hAnsi="宋体" w:eastAsia="宋体" w:cs="Times New Roman"/>
          <w:sz w:val="24"/>
          <w:szCs w:val="24"/>
        </w:rPr>
      </w:pPr>
      <w:bookmarkStart w:id="31" w:name="_Toc326248009"/>
      <w:r>
        <w:rPr>
          <w:rFonts w:hint="eastAsia" w:ascii="宋体" w:hAnsi="宋体" w:eastAsia="宋体" w:cs="Times New Roman"/>
          <w:sz w:val="24"/>
          <w:szCs w:val="24"/>
        </w:rPr>
        <w:t>1、供方所交付的货物品种、型号、规格、质量不符合合同约定的，需方有权拒收。供方在15日内未整改完毕，需方有权采取以下方式：</w:t>
      </w:r>
    </w:p>
    <w:p w14:paraId="69DF3C74">
      <w:pPr>
        <w:spacing w:line="360" w:lineRule="auto"/>
        <w:ind w:firstLine="470" w:firstLineChars="196"/>
        <w:jc w:val="left"/>
        <w:rPr>
          <w:rFonts w:hint="eastAsia" w:ascii="宋体" w:hAnsi="宋体" w:eastAsia="宋体" w:cs="Times New Roman"/>
          <w:sz w:val="24"/>
          <w:szCs w:val="24"/>
        </w:rPr>
      </w:pPr>
      <w:r>
        <w:rPr>
          <w:rFonts w:hint="eastAsia" w:ascii="宋体" w:hAnsi="宋体" w:eastAsia="宋体" w:cs="Times New Roman"/>
          <w:sz w:val="24"/>
          <w:szCs w:val="24"/>
        </w:rPr>
        <w:t>（1）向供方退回不符合合同约定的货物，供方应当退还相应的已付货款及利息，同时供方向需方支付合同总额3%的违约金。</w:t>
      </w:r>
    </w:p>
    <w:p w14:paraId="3D268E75">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（2）以书面通知的方式单方解除合同，自通知到达供方之日起合同解除，供方应当退还需方全部已付货款及利息。同时，供方向需方支付合同款总额5%的违约金。</w:t>
      </w:r>
    </w:p>
    <w:p w14:paraId="6010327F">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2、供方不能交付货物或者出现严重影响本合同履行的情况（包括但不限于经营状况恶化、产品质量问题被处罚、采购或定制货物节点严重迟延等），需方有权以通知方式单方解除合同，自解除通知到达供方之日起合同解除，供方应当退还全部已付货款及利息，同时供方向需方支付合同总额5%的违约金。</w:t>
      </w:r>
    </w:p>
    <w:p w14:paraId="794A8C94">
      <w:pPr>
        <w:spacing w:line="360" w:lineRule="auto"/>
        <w:ind w:firstLine="470" w:firstLineChars="196"/>
        <w:jc w:val="left"/>
        <w:rPr>
          <w:rFonts w:hint="eastAsia" w:ascii="宋体" w:hAnsi="宋体" w:eastAsia="宋体" w:cs="Times New Roman"/>
          <w:sz w:val="24"/>
          <w:szCs w:val="24"/>
        </w:rPr>
      </w:pPr>
      <w:r>
        <w:rPr>
          <w:rFonts w:hint="eastAsia" w:ascii="宋体" w:hAnsi="宋体" w:eastAsia="宋体" w:cs="Times New Roman"/>
          <w:sz w:val="24"/>
          <w:szCs w:val="24"/>
        </w:rPr>
        <w:t>3、供方逾期交付货物时，每逾1日供方向需方偿付合同款总额3‰的滞纳金。逾期交货超过30天后，需方有权以通知的方式单方解除合同，自通知到达对方之日起合同解除，供方应当退还需方全部已付货款及利息，同时供方向需方偿付合同款总额5%的违约金。</w:t>
      </w:r>
    </w:p>
    <w:p w14:paraId="64D7084E">
      <w:pPr>
        <w:spacing w:line="360" w:lineRule="auto"/>
        <w:ind w:firstLine="470" w:firstLineChars="196"/>
        <w:jc w:val="left"/>
        <w:rPr>
          <w:rFonts w:hint="eastAsia" w:ascii="宋体" w:hAnsi="宋体" w:eastAsia="宋体" w:cs="Times New Roman"/>
          <w:sz w:val="24"/>
          <w:szCs w:val="24"/>
        </w:rPr>
      </w:pPr>
      <w:r>
        <w:rPr>
          <w:rFonts w:hint="eastAsia" w:ascii="宋体" w:hAnsi="宋体" w:eastAsia="宋体" w:cs="Times New Roman"/>
          <w:sz w:val="24"/>
          <w:szCs w:val="24"/>
        </w:rPr>
        <w:t>上述1-3条的利息计算方法为：自需方支付货款之日起算至实际退还之日，以应退货款金额为基数，按照合同订立时1年期贷款市场报价利率计算。</w:t>
      </w:r>
    </w:p>
    <w:p w14:paraId="1A10930C">
      <w:pPr>
        <w:spacing w:line="360" w:lineRule="auto"/>
        <w:ind w:firstLine="470" w:firstLineChars="196"/>
        <w:jc w:val="left"/>
        <w:rPr>
          <w:rFonts w:hint="eastAsia" w:ascii="宋体" w:hAnsi="宋体" w:eastAsia="宋体" w:cs="Times New Roman"/>
          <w:sz w:val="24"/>
          <w:szCs w:val="24"/>
        </w:rPr>
      </w:pPr>
      <w:r>
        <w:rPr>
          <w:rFonts w:hint="eastAsia" w:ascii="宋体" w:hAnsi="宋体" w:eastAsia="宋体" w:cs="Times New Roman"/>
          <w:sz w:val="24"/>
          <w:szCs w:val="24"/>
        </w:rPr>
        <w:t>4、需方应当按照合同约定及时履行付款义务。需方逾期付款超过30日的，需方应当向供方支付逾期付款违约金，计算方法为：自逾期满30日起算至实际付款之日，以应付未付款金额为基数，按照合同订立时1年期贷款市场报价利率计算逾期付款违约金。</w:t>
      </w:r>
    </w:p>
    <w:p w14:paraId="320D3194">
      <w:pPr>
        <w:spacing w:line="360" w:lineRule="auto"/>
        <w:ind w:firstLine="470" w:firstLineChars="196"/>
        <w:jc w:val="left"/>
        <w:rPr>
          <w:rFonts w:hint="eastAsia" w:ascii="宋体" w:hAnsi="宋体" w:eastAsia="宋体" w:cs="Times New Roman"/>
          <w:sz w:val="24"/>
          <w:szCs w:val="24"/>
        </w:rPr>
      </w:pPr>
      <w:r>
        <w:rPr>
          <w:rFonts w:hint="eastAsia" w:ascii="宋体" w:hAnsi="宋体" w:eastAsia="宋体" w:cs="Times New Roman"/>
          <w:sz w:val="24"/>
          <w:szCs w:val="24"/>
        </w:rPr>
        <w:t>5、如果供方未按照本合同约定履行合同义务，需方有权直接扣除履约保证金来抵偿供方应当向需方支付的违约金、损失赔偿金、需方维权所需费用等。履约保证金不足以抵偿上述费用的，需方有权继续主张索赔。</w:t>
      </w:r>
    </w:p>
    <w:p w14:paraId="0C49A6EB">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6、合同执行过程中，供、需双方中一方要求中止或变更合同，需书面（公函、传真）通知对方，对方接通知后应在15天内以书面形式答复对方是否同意，具体事宜按《中华人民共和国民法典》办理。</w:t>
      </w:r>
    </w:p>
    <w:bookmarkEnd w:id="31"/>
    <w:p w14:paraId="65FC1FE6">
      <w:pPr>
        <w:spacing w:line="360" w:lineRule="auto"/>
        <w:ind w:firstLine="472" w:firstLineChars="196"/>
        <w:jc w:val="left"/>
        <w:rPr>
          <w:rFonts w:hint="default" w:ascii="宋体" w:hAnsi="宋体" w:eastAsia="宋体" w:cs="Times New Roman"/>
          <w:b/>
          <w:sz w:val="24"/>
          <w:szCs w:val="24"/>
        </w:rPr>
      </w:pPr>
      <w:r>
        <w:rPr>
          <w:rFonts w:hint="eastAsia" w:ascii="宋体" w:hAnsi="宋体" w:eastAsia="宋体" w:cs="Times New Roman"/>
          <w:b/>
          <w:sz w:val="24"/>
          <w:szCs w:val="24"/>
        </w:rPr>
        <w:t>十二、不可抗力</w:t>
      </w:r>
    </w:p>
    <w:p w14:paraId="0F291115">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27E99C98">
      <w:pPr>
        <w:spacing w:line="360" w:lineRule="auto"/>
        <w:ind w:firstLine="472" w:firstLineChars="196"/>
        <w:jc w:val="left"/>
        <w:rPr>
          <w:rFonts w:hint="default" w:ascii="宋体" w:hAnsi="宋体" w:eastAsia="宋体" w:cs="Times New Roman"/>
          <w:b/>
          <w:sz w:val="24"/>
          <w:szCs w:val="24"/>
        </w:rPr>
      </w:pPr>
      <w:bookmarkStart w:id="32" w:name="_Toc326248010"/>
      <w:r>
        <w:rPr>
          <w:rFonts w:hint="eastAsia" w:ascii="宋体" w:hAnsi="宋体" w:eastAsia="宋体" w:cs="Times New Roman"/>
          <w:b/>
          <w:sz w:val="24"/>
          <w:szCs w:val="24"/>
        </w:rPr>
        <w:t>十三、争议解决</w:t>
      </w:r>
      <w:bookmarkEnd w:id="32"/>
    </w:p>
    <w:p w14:paraId="2B9E1814">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供需双方在执行合同中发生争议，应通过协商解决。如协商不成，向需方所在地人民法院诉讼解决。</w:t>
      </w:r>
    </w:p>
    <w:p w14:paraId="244EB59E">
      <w:pPr>
        <w:spacing w:line="360" w:lineRule="auto"/>
        <w:ind w:firstLine="472" w:firstLineChars="196"/>
        <w:jc w:val="left"/>
        <w:rPr>
          <w:rFonts w:hint="default" w:ascii="宋体" w:hAnsi="宋体" w:eastAsia="宋体" w:cs="Times New Roman"/>
          <w:b/>
          <w:sz w:val="24"/>
          <w:szCs w:val="24"/>
        </w:rPr>
      </w:pPr>
      <w:bookmarkStart w:id="33" w:name="_Toc326248011"/>
      <w:r>
        <w:rPr>
          <w:rFonts w:hint="eastAsia" w:ascii="宋体" w:hAnsi="宋体" w:eastAsia="宋体" w:cs="Times New Roman"/>
          <w:b/>
          <w:sz w:val="24"/>
          <w:szCs w:val="24"/>
        </w:rPr>
        <w:t>十四、合同生效及其他</w:t>
      </w:r>
      <w:bookmarkEnd w:id="33"/>
    </w:p>
    <w:p w14:paraId="288B2A46">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1、合同由供、需双方授权代表签字并加盖公章后生效。</w:t>
      </w:r>
    </w:p>
    <w:p w14:paraId="5E574BA5">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2、本合同一式肆份。需方贰份，其中壹份由校资产管理部门备案保管，壹份由校财务部门备案保管；供方壹份，采购代理机构存档壹份。</w:t>
      </w:r>
    </w:p>
    <w:p w14:paraId="471C3B97">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3、合同执行过程中出现的未尽事宜，双方在不违背合同和招标文件的前提下协商解决。协商结果以“补充协议”形式作为合同附件，与合同具有同等效力。</w:t>
      </w:r>
    </w:p>
    <w:p w14:paraId="4E399818">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4、本合同各方往来函件，必须以书面方式做出，并通过快递、EMS、专人送达、电子邮件的方式向对方送达。双方确认，合同尾部的联系方式与地址为各方函件的送达地址。如合同一方地址或电话号码发生变更，应及时书面通知对方。未及时通知地址变更的，于发出函件后第3日即视为已送达。本条规定适用于诉讼、仲裁过程中法院或仲裁机构向任何一方送达文件。</w:t>
      </w:r>
    </w:p>
    <w:p w14:paraId="630F5B56">
      <w:pPr>
        <w:spacing w:line="360" w:lineRule="auto"/>
        <w:ind w:firstLine="472" w:firstLineChars="196"/>
        <w:jc w:val="left"/>
        <w:rPr>
          <w:rFonts w:hint="default" w:ascii="宋体" w:hAnsi="宋体" w:eastAsia="宋体" w:cs="Times New Roman"/>
          <w:b/>
          <w:sz w:val="24"/>
          <w:szCs w:val="24"/>
        </w:rPr>
      </w:pPr>
      <w:bookmarkStart w:id="34" w:name="_Toc326248012"/>
      <w:r>
        <w:rPr>
          <w:rFonts w:hint="eastAsia" w:ascii="宋体" w:hAnsi="宋体" w:eastAsia="宋体" w:cs="Times New Roman"/>
          <w:b/>
          <w:sz w:val="24"/>
          <w:szCs w:val="24"/>
        </w:rPr>
        <w:t>十五、下列文件为本合同不可分割部分</w:t>
      </w:r>
      <w:bookmarkEnd w:id="34"/>
    </w:p>
    <w:p w14:paraId="722E1A2A">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1、招标文件（</w:t>
      </w:r>
      <w:r>
        <w:rPr>
          <w:rFonts w:hint="default" w:ascii="宋体" w:hAnsi="宋体" w:eastAsia="宋体" w:cs="Times New Roman"/>
          <w:sz w:val="24"/>
          <w:szCs w:val="24"/>
        </w:rPr>
        <w:t>谈判文件</w:t>
      </w:r>
      <w:r>
        <w:rPr>
          <w:rFonts w:hint="eastAsia" w:ascii="宋体" w:hAnsi="宋体" w:eastAsia="宋体" w:cs="Times New Roman"/>
          <w:sz w:val="24"/>
          <w:szCs w:val="24"/>
        </w:rPr>
        <w:t>/磋商</w:t>
      </w:r>
      <w:r>
        <w:rPr>
          <w:rFonts w:hint="default" w:ascii="宋体" w:hAnsi="宋体" w:eastAsia="宋体" w:cs="Times New Roman"/>
          <w:sz w:val="24"/>
          <w:szCs w:val="24"/>
        </w:rPr>
        <w:t>文件</w:t>
      </w:r>
      <w:r>
        <w:rPr>
          <w:rFonts w:hint="eastAsia" w:ascii="宋体" w:hAnsi="宋体" w:eastAsia="宋体" w:cs="Times New Roman"/>
          <w:sz w:val="24"/>
          <w:szCs w:val="24"/>
        </w:rPr>
        <w:t>/询价通知书/单一来源采购</w:t>
      </w:r>
      <w:r>
        <w:rPr>
          <w:rFonts w:hint="default" w:ascii="宋体" w:hAnsi="宋体" w:eastAsia="宋体" w:cs="Times New Roman"/>
          <w:sz w:val="24"/>
          <w:szCs w:val="24"/>
        </w:rPr>
        <w:t>文件</w:t>
      </w:r>
      <w:r>
        <w:rPr>
          <w:rFonts w:hint="eastAsia" w:ascii="宋体" w:hAnsi="宋体" w:eastAsia="宋体" w:cs="Times New Roman"/>
          <w:sz w:val="24"/>
          <w:szCs w:val="24"/>
        </w:rPr>
        <w:t>）</w:t>
      </w:r>
    </w:p>
    <w:p w14:paraId="0DD439E6">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2、投标文件（响应</w:t>
      </w:r>
      <w:r>
        <w:rPr>
          <w:rFonts w:hint="default" w:ascii="宋体" w:hAnsi="宋体" w:eastAsia="宋体" w:cs="Times New Roman"/>
          <w:sz w:val="24"/>
          <w:szCs w:val="24"/>
        </w:rPr>
        <w:t>文件</w:t>
      </w:r>
      <w:r>
        <w:rPr>
          <w:rFonts w:hint="eastAsia" w:ascii="宋体" w:hAnsi="宋体" w:eastAsia="宋体" w:cs="Times New Roman"/>
          <w:sz w:val="24"/>
          <w:szCs w:val="24"/>
        </w:rPr>
        <w:t>）</w:t>
      </w:r>
    </w:p>
    <w:p w14:paraId="0513DBE4">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3、中标</w:t>
      </w:r>
      <w:r>
        <w:rPr>
          <w:rFonts w:hint="default" w:ascii="宋体" w:hAnsi="宋体" w:eastAsia="宋体" w:cs="Times New Roman"/>
          <w:sz w:val="24"/>
          <w:szCs w:val="24"/>
        </w:rPr>
        <w:t>通知书（</w:t>
      </w:r>
      <w:r>
        <w:rPr>
          <w:rFonts w:hint="eastAsia" w:ascii="宋体" w:hAnsi="宋体" w:eastAsia="宋体" w:cs="Times New Roman"/>
          <w:sz w:val="24"/>
          <w:szCs w:val="24"/>
        </w:rPr>
        <w:t>成交通知书</w:t>
      </w:r>
      <w:r>
        <w:rPr>
          <w:rFonts w:hint="default" w:ascii="宋体" w:hAnsi="宋体" w:eastAsia="宋体" w:cs="Times New Roman"/>
          <w:sz w:val="24"/>
          <w:szCs w:val="24"/>
        </w:rPr>
        <w:t>）</w:t>
      </w:r>
    </w:p>
    <w:p w14:paraId="7AC49CBC">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4、合同附件</w:t>
      </w:r>
    </w:p>
    <w:p w14:paraId="1DAA9F1E">
      <w:pPr>
        <w:spacing w:line="360" w:lineRule="auto"/>
        <w:ind w:firstLine="470" w:firstLineChars="196"/>
        <w:jc w:val="left"/>
        <w:rPr>
          <w:rFonts w:hint="default" w:ascii="宋体" w:hAnsi="宋体" w:eastAsia="宋体" w:cs="Times New Roman"/>
          <w:sz w:val="24"/>
          <w:szCs w:val="24"/>
        </w:rPr>
      </w:pPr>
      <w:r>
        <w:rPr>
          <w:rFonts w:hint="eastAsia" w:ascii="宋体" w:hAnsi="宋体" w:eastAsia="宋体" w:cs="Times New Roman"/>
          <w:sz w:val="24"/>
          <w:szCs w:val="24"/>
        </w:rPr>
        <w:t>5、投标人（供应商）所做的其他承诺</w:t>
      </w:r>
    </w:p>
    <w:p w14:paraId="04ABDBF3">
      <w:pPr>
        <w:spacing w:line="360" w:lineRule="auto"/>
        <w:ind w:firstLine="470" w:firstLineChars="196"/>
        <w:jc w:val="left"/>
        <w:rPr>
          <w:rFonts w:hint="default" w:ascii="宋体" w:hAnsi="宋体" w:eastAsia="宋体" w:cs="Times New Roman"/>
          <w:sz w:val="24"/>
          <w:szCs w:val="24"/>
        </w:rPr>
      </w:pPr>
    </w:p>
    <w:p w14:paraId="7D7373EA">
      <w:pPr>
        <w:spacing w:line="360" w:lineRule="auto"/>
        <w:jc w:val="left"/>
        <w:rPr>
          <w:rFonts w:hint="default" w:ascii="宋体" w:hAnsi="宋体" w:eastAsia="宋体" w:cs="Times New Roman"/>
          <w:b/>
          <w:bCs/>
          <w:sz w:val="24"/>
          <w:szCs w:val="24"/>
        </w:rPr>
      </w:pPr>
      <w:r>
        <w:rPr>
          <w:rFonts w:hint="eastAsia" w:ascii="宋体" w:hAnsi="宋体" w:eastAsia="宋体" w:cs="Times New Roman"/>
          <w:b/>
          <w:bCs/>
          <w:sz w:val="24"/>
          <w:szCs w:val="24"/>
        </w:rPr>
        <w:t xml:space="preserve">需方（章）：                               供方（章）： </w:t>
      </w:r>
    </w:p>
    <w:p w14:paraId="52BA5B7D">
      <w:pPr>
        <w:spacing w:before="100" w:beforeAutospacing="1" w:after="100" w:afterAutospacing="1"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法人代表：                                法人代表：</w:t>
      </w:r>
    </w:p>
    <w:p w14:paraId="3A56BEF5">
      <w:pPr>
        <w:spacing w:before="100" w:beforeAutospacing="1" w:after="100" w:afterAutospacing="1"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委托代理人：                              委托代理人：</w:t>
      </w:r>
    </w:p>
    <w:p w14:paraId="5942BBAC">
      <w:pPr>
        <w:spacing w:before="100" w:beforeAutospacing="1"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地址：</w:t>
      </w:r>
    </w:p>
    <w:p w14:paraId="0AF0CFC8">
      <w:pPr>
        <w:spacing w:before="100" w:beforeAutospacing="1"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电子邮箱：</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t xml:space="preserve">  </w:t>
      </w:r>
      <w:r>
        <w:rPr>
          <w:rFonts w:hint="eastAsia" w:ascii="宋体" w:hAnsi="宋体" w:eastAsia="宋体" w:cs="Times New Roman"/>
          <w:sz w:val="24"/>
          <w:szCs w:val="24"/>
        </w:rPr>
        <w:t xml:space="preserve"> 电子邮箱：</w:t>
      </w:r>
    </w:p>
    <w:p w14:paraId="167C6B0D">
      <w:pPr>
        <w:spacing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电 话：</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电话：</w:t>
      </w:r>
    </w:p>
    <w:p w14:paraId="4AF37569">
      <w:pPr>
        <w:spacing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开户银行：</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开户银行：</w:t>
      </w:r>
    </w:p>
    <w:p w14:paraId="59096C8A">
      <w:pPr>
        <w:spacing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银行账号：</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银行账号：</w:t>
      </w:r>
    </w:p>
    <w:p w14:paraId="5623AE3A">
      <w:pPr>
        <w:spacing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 xml:space="preserve">日期：   年    月    日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日期：   年    月    日</w:t>
      </w:r>
    </w:p>
    <w:p w14:paraId="5B3BE4A9">
      <w:pPr>
        <w:widowControl/>
        <w:jc w:val="left"/>
        <w:rPr>
          <w:rFonts w:hint="default" w:ascii="宋体" w:hAnsi="宋体" w:eastAsia="宋体" w:cs="Times New Roman"/>
          <w:sz w:val="24"/>
          <w:szCs w:val="24"/>
        </w:rPr>
      </w:pPr>
      <w:r>
        <w:rPr>
          <w:rFonts w:hint="default" w:ascii="宋体" w:hAnsi="宋体" w:eastAsia="宋体" w:cs="Times New Roman"/>
          <w:sz w:val="24"/>
          <w:szCs w:val="24"/>
        </w:rPr>
        <w:br w:type="page"/>
      </w:r>
    </w:p>
    <w:p w14:paraId="05897E00">
      <w:pPr>
        <w:spacing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附件一：</w:t>
      </w:r>
    </w:p>
    <w:p w14:paraId="475FA4DE">
      <w:pPr>
        <w:spacing w:line="360" w:lineRule="auto"/>
        <w:ind w:firstLine="120" w:firstLineChars="50"/>
        <w:jc w:val="center"/>
        <w:rPr>
          <w:rFonts w:hint="default" w:ascii="宋体" w:hAnsi="宋体" w:eastAsia="宋体" w:cs="Times New Roman"/>
          <w:b/>
          <w:sz w:val="24"/>
          <w:szCs w:val="24"/>
        </w:rPr>
      </w:pPr>
      <w:r>
        <w:rPr>
          <w:rFonts w:hint="eastAsia" w:ascii="宋体" w:hAnsi="宋体" w:eastAsia="宋体" w:cs="Times New Roman"/>
          <w:b/>
          <w:sz w:val="24"/>
          <w:szCs w:val="24"/>
        </w:rPr>
        <w:t>采购</w:t>
      </w:r>
      <w:r>
        <w:rPr>
          <w:rFonts w:hint="default" w:ascii="宋体" w:hAnsi="宋体" w:eastAsia="宋体" w:cs="Times New Roman"/>
          <w:b/>
          <w:sz w:val="24"/>
          <w:szCs w:val="24"/>
        </w:rPr>
        <w:t>货物清单</w:t>
      </w:r>
    </w:p>
    <w:tbl>
      <w:tblPr>
        <w:tblStyle w:val="32"/>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04"/>
        <w:gridCol w:w="936"/>
        <w:gridCol w:w="762"/>
        <w:gridCol w:w="699"/>
        <w:gridCol w:w="990"/>
        <w:gridCol w:w="836"/>
        <w:gridCol w:w="837"/>
        <w:gridCol w:w="1326"/>
        <w:gridCol w:w="894"/>
      </w:tblGrid>
      <w:tr w14:paraId="684D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0"/>
            <w:vAlign w:val="center"/>
          </w:tcPr>
          <w:p w14:paraId="65D9D33A">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序号</w:t>
            </w:r>
          </w:p>
        </w:tc>
        <w:tc>
          <w:tcPr>
            <w:tcW w:w="1204" w:type="dxa"/>
            <w:shd w:val="clear" w:color="auto" w:fill="auto"/>
            <w:noWrap w:val="0"/>
            <w:vAlign w:val="center"/>
          </w:tcPr>
          <w:p w14:paraId="1DE5FFEC">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货物</w:t>
            </w:r>
            <w:r>
              <w:rPr>
                <w:rFonts w:hint="default" w:ascii="宋体" w:hAnsi="宋体" w:eastAsia="宋体" w:cs="Times New Roman"/>
                <w:sz w:val="24"/>
                <w:szCs w:val="24"/>
              </w:rPr>
              <w:t>名称</w:t>
            </w:r>
          </w:p>
        </w:tc>
        <w:tc>
          <w:tcPr>
            <w:tcW w:w="936" w:type="dxa"/>
            <w:shd w:val="clear" w:color="auto" w:fill="auto"/>
            <w:noWrap w:val="0"/>
            <w:vAlign w:val="top"/>
          </w:tcPr>
          <w:p w14:paraId="4F7006B3">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单价</w:t>
            </w:r>
            <w:r>
              <w:rPr>
                <w:rFonts w:hint="default" w:ascii="宋体" w:hAnsi="宋体" w:eastAsia="宋体" w:cs="Times New Roman"/>
                <w:sz w:val="24"/>
                <w:szCs w:val="24"/>
              </w:rPr>
              <w:t>（</w:t>
            </w:r>
            <w:r>
              <w:rPr>
                <w:rFonts w:hint="eastAsia" w:ascii="宋体" w:hAnsi="宋体" w:eastAsia="宋体" w:cs="Times New Roman"/>
                <w:sz w:val="24"/>
                <w:szCs w:val="24"/>
              </w:rPr>
              <w:t>元</w:t>
            </w:r>
            <w:r>
              <w:rPr>
                <w:rFonts w:hint="default" w:ascii="宋体" w:hAnsi="宋体" w:eastAsia="宋体" w:cs="Times New Roman"/>
                <w:sz w:val="24"/>
                <w:szCs w:val="24"/>
              </w:rPr>
              <w:t>）</w:t>
            </w:r>
          </w:p>
        </w:tc>
        <w:tc>
          <w:tcPr>
            <w:tcW w:w="762" w:type="dxa"/>
            <w:shd w:val="clear" w:color="auto" w:fill="auto"/>
            <w:noWrap w:val="0"/>
            <w:vAlign w:val="center"/>
          </w:tcPr>
          <w:p w14:paraId="37F08629">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数量</w:t>
            </w:r>
          </w:p>
        </w:tc>
        <w:tc>
          <w:tcPr>
            <w:tcW w:w="699" w:type="dxa"/>
            <w:shd w:val="clear" w:color="auto" w:fill="auto"/>
            <w:noWrap w:val="0"/>
            <w:vAlign w:val="center"/>
          </w:tcPr>
          <w:p w14:paraId="5738A6A1">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单位</w:t>
            </w:r>
          </w:p>
        </w:tc>
        <w:tc>
          <w:tcPr>
            <w:tcW w:w="990" w:type="dxa"/>
            <w:shd w:val="clear" w:color="auto" w:fill="auto"/>
            <w:noWrap w:val="0"/>
            <w:vAlign w:val="center"/>
          </w:tcPr>
          <w:p w14:paraId="7902CE88">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合价（元）</w:t>
            </w:r>
          </w:p>
        </w:tc>
        <w:tc>
          <w:tcPr>
            <w:tcW w:w="836" w:type="dxa"/>
            <w:shd w:val="clear" w:color="auto" w:fill="auto"/>
            <w:noWrap w:val="0"/>
            <w:vAlign w:val="center"/>
          </w:tcPr>
          <w:p w14:paraId="27D5C626">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品牌</w:t>
            </w:r>
          </w:p>
        </w:tc>
        <w:tc>
          <w:tcPr>
            <w:tcW w:w="837" w:type="dxa"/>
            <w:shd w:val="clear" w:color="auto" w:fill="auto"/>
            <w:noWrap w:val="0"/>
            <w:vAlign w:val="center"/>
          </w:tcPr>
          <w:p w14:paraId="40856DB6">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规格</w:t>
            </w:r>
            <w:r>
              <w:rPr>
                <w:rFonts w:hint="default" w:ascii="宋体" w:hAnsi="宋体" w:eastAsia="宋体" w:cs="Times New Roman"/>
                <w:sz w:val="24"/>
                <w:szCs w:val="24"/>
              </w:rPr>
              <w:t>型号</w:t>
            </w:r>
          </w:p>
        </w:tc>
        <w:tc>
          <w:tcPr>
            <w:tcW w:w="1326" w:type="dxa"/>
            <w:shd w:val="clear" w:color="auto" w:fill="auto"/>
            <w:noWrap w:val="0"/>
            <w:vAlign w:val="center"/>
          </w:tcPr>
          <w:p w14:paraId="1A689379">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生产</w:t>
            </w:r>
            <w:r>
              <w:rPr>
                <w:rFonts w:hint="default" w:ascii="宋体" w:hAnsi="宋体" w:eastAsia="宋体" w:cs="Times New Roman"/>
                <w:sz w:val="24"/>
                <w:szCs w:val="24"/>
              </w:rPr>
              <w:t>厂家</w:t>
            </w:r>
          </w:p>
        </w:tc>
        <w:tc>
          <w:tcPr>
            <w:tcW w:w="894" w:type="dxa"/>
            <w:shd w:val="clear" w:color="auto" w:fill="auto"/>
            <w:noWrap w:val="0"/>
            <w:vAlign w:val="center"/>
          </w:tcPr>
          <w:p w14:paraId="63B562D6">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产地</w:t>
            </w:r>
          </w:p>
        </w:tc>
      </w:tr>
      <w:tr w14:paraId="2CEB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0"/>
            <w:vAlign w:val="top"/>
          </w:tcPr>
          <w:p w14:paraId="6972653A">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1</w:t>
            </w:r>
          </w:p>
        </w:tc>
        <w:tc>
          <w:tcPr>
            <w:tcW w:w="1204" w:type="dxa"/>
            <w:shd w:val="clear" w:color="auto" w:fill="auto"/>
            <w:noWrap w:val="0"/>
            <w:vAlign w:val="top"/>
          </w:tcPr>
          <w:p w14:paraId="1CF6CEF8">
            <w:pPr>
              <w:spacing w:line="360" w:lineRule="auto"/>
              <w:jc w:val="left"/>
              <w:rPr>
                <w:rFonts w:hint="default" w:ascii="宋体" w:hAnsi="宋体" w:eastAsia="宋体" w:cs="Times New Roman"/>
                <w:sz w:val="24"/>
                <w:szCs w:val="24"/>
              </w:rPr>
            </w:pPr>
          </w:p>
        </w:tc>
        <w:tc>
          <w:tcPr>
            <w:tcW w:w="936" w:type="dxa"/>
            <w:shd w:val="clear" w:color="auto" w:fill="auto"/>
            <w:noWrap w:val="0"/>
            <w:vAlign w:val="top"/>
          </w:tcPr>
          <w:p w14:paraId="0D9F00B4">
            <w:pPr>
              <w:spacing w:line="360" w:lineRule="auto"/>
              <w:jc w:val="left"/>
              <w:rPr>
                <w:rFonts w:hint="default" w:ascii="宋体" w:hAnsi="宋体" w:eastAsia="宋体" w:cs="Times New Roman"/>
                <w:sz w:val="24"/>
                <w:szCs w:val="24"/>
              </w:rPr>
            </w:pPr>
          </w:p>
        </w:tc>
        <w:tc>
          <w:tcPr>
            <w:tcW w:w="762" w:type="dxa"/>
            <w:shd w:val="clear" w:color="auto" w:fill="auto"/>
            <w:noWrap w:val="0"/>
            <w:vAlign w:val="top"/>
          </w:tcPr>
          <w:p w14:paraId="755DB9D0">
            <w:pPr>
              <w:spacing w:line="360" w:lineRule="auto"/>
              <w:jc w:val="left"/>
              <w:rPr>
                <w:rFonts w:hint="default" w:ascii="宋体" w:hAnsi="宋体" w:eastAsia="宋体" w:cs="Times New Roman"/>
                <w:sz w:val="24"/>
                <w:szCs w:val="24"/>
              </w:rPr>
            </w:pPr>
          </w:p>
        </w:tc>
        <w:tc>
          <w:tcPr>
            <w:tcW w:w="699" w:type="dxa"/>
            <w:shd w:val="clear" w:color="auto" w:fill="auto"/>
            <w:noWrap w:val="0"/>
            <w:vAlign w:val="top"/>
          </w:tcPr>
          <w:p w14:paraId="07B5B4CA">
            <w:pPr>
              <w:spacing w:line="360" w:lineRule="auto"/>
              <w:jc w:val="left"/>
              <w:rPr>
                <w:rFonts w:hint="default" w:ascii="宋体" w:hAnsi="宋体" w:eastAsia="宋体" w:cs="Times New Roman"/>
                <w:sz w:val="24"/>
                <w:szCs w:val="24"/>
              </w:rPr>
            </w:pPr>
          </w:p>
        </w:tc>
        <w:tc>
          <w:tcPr>
            <w:tcW w:w="990" w:type="dxa"/>
            <w:shd w:val="clear" w:color="auto" w:fill="auto"/>
            <w:noWrap w:val="0"/>
            <w:vAlign w:val="top"/>
          </w:tcPr>
          <w:p w14:paraId="60A065F1">
            <w:pPr>
              <w:spacing w:line="360" w:lineRule="auto"/>
              <w:jc w:val="left"/>
              <w:rPr>
                <w:rFonts w:hint="default" w:ascii="宋体" w:hAnsi="宋体" w:eastAsia="宋体" w:cs="Times New Roman"/>
                <w:sz w:val="24"/>
                <w:szCs w:val="24"/>
              </w:rPr>
            </w:pPr>
          </w:p>
        </w:tc>
        <w:tc>
          <w:tcPr>
            <w:tcW w:w="836" w:type="dxa"/>
            <w:shd w:val="clear" w:color="auto" w:fill="auto"/>
            <w:noWrap w:val="0"/>
            <w:vAlign w:val="top"/>
          </w:tcPr>
          <w:p w14:paraId="2E883D21">
            <w:pPr>
              <w:spacing w:line="360" w:lineRule="auto"/>
              <w:jc w:val="left"/>
              <w:rPr>
                <w:rFonts w:hint="default" w:ascii="宋体" w:hAnsi="宋体" w:eastAsia="宋体" w:cs="Times New Roman"/>
                <w:sz w:val="24"/>
                <w:szCs w:val="24"/>
              </w:rPr>
            </w:pPr>
          </w:p>
        </w:tc>
        <w:tc>
          <w:tcPr>
            <w:tcW w:w="837" w:type="dxa"/>
            <w:shd w:val="clear" w:color="auto" w:fill="auto"/>
            <w:noWrap w:val="0"/>
            <w:vAlign w:val="top"/>
          </w:tcPr>
          <w:p w14:paraId="4F691C9E">
            <w:pPr>
              <w:spacing w:line="360" w:lineRule="auto"/>
              <w:jc w:val="left"/>
              <w:rPr>
                <w:rFonts w:hint="default" w:ascii="宋体" w:hAnsi="宋体" w:eastAsia="宋体" w:cs="Times New Roman"/>
                <w:sz w:val="24"/>
                <w:szCs w:val="24"/>
              </w:rPr>
            </w:pPr>
          </w:p>
        </w:tc>
        <w:tc>
          <w:tcPr>
            <w:tcW w:w="1326" w:type="dxa"/>
            <w:shd w:val="clear" w:color="auto" w:fill="auto"/>
            <w:noWrap w:val="0"/>
            <w:vAlign w:val="top"/>
          </w:tcPr>
          <w:p w14:paraId="393F42F3">
            <w:pPr>
              <w:spacing w:line="360" w:lineRule="auto"/>
              <w:jc w:val="left"/>
              <w:rPr>
                <w:rFonts w:hint="default" w:ascii="宋体" w:hAnsi="宋体" w:eastAsia="宋体" w:cs="Times New Roman"/>
                <w:sz w:val="24"/>
                <w:szCs w:val="24"/>
              </w:rPr>
            </w:pPr>
          </w:p>
        </w:tc>
        <w:tc>
          <w:tcPr>
            <w:tcW w:w="894" w:type="dxa"/>
            <w:shd w:val="clear" w:color="auto" w:fill="auto"/>
            <w:noWrap w:val="0"/>
            <w:vAlign w:val="top"/>
          </w:tcPr>
          <w:p w14:paraId="4932139D">
            <w:pPr>
              <w:spacing w:line="360" w:lineRule="auto"/>
              <w:jc w:val="left"/>
              <w:rPr>
                <w:rFonts w:hint="default" w:ascii="宋体" w:hAnsi="宋体" w:eastAsia="宋体" w:cs="Times New Roman"/>
                <w:sz w:val="24"/>
                <w:szCs w:val="24"/>
              </w:rPr>
            </w:pPr>
          </w:p>
        </w:tc>
      </w:tr>
      <w:tr w14:paraId="4F5A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0"/>
            <w:vAlign w:val="top"/>
          </w:tcPr>
          <w:p w14:paraId="6841AB66">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1204" w:type="dxa"/>
            <w:shd w:val="clear" w:color="auto" w:fill="auto"/>
            <w:noWrap w:val="0"/>
            <w:vAlign w:val="top"/>
          </w:tcPr>
          <w:p w14:paraId="032CA091">
            <w:pPr>
              <w:spacing w:line="360" w:lineRule="auto"/>
              <w:jc w:val="left"/>
              <w:rPr>
                <w:rFonts w:hint="default" w:ascii="宋体" w:hAnsi="宋体" w:eastAsia="宋体" w:cs="Times New Roman"/>
                <w:sz w:val="24"/>
                <w:szCs w:val="24"/>
              </w:rPr>
            </w:pPr>
          </w:p>
        </w:tc>
        <w:tc>
          <w:tcPr>
            <w:tcW w:w="936" w:type="dxa"/>
            <w:shd w:val="clear" w:color="auto" w:fill="auto"/>
            <w:noWrap w:val="0"/>
            <w:vAlign w:val="top"/>
          </w:tcPr>
          <w:p w14:paraId="5CB0A956">
            <w:pPr>
              <w:spacing w:line="360" w:lineRule="auto"/>
              <w:jc w:val="left"/>
              <w:rPr>
                <w:rFonts w:hint="default" w:ascii="宋体" w:hAnsi="宋体" w:eastAsia="宋体" w:cs="Times New Roman"/>
                <w:sz w:val="24"/>
                <w:szCs w:val="24"/>
              </w:rPr>
            </w:pPr>
          </w:p>
        </w:tc>
        <w:tc>
          <w:tcPr>
            <w:tcW w:w="762" w:type="dxa"/>
            <w:shd w:val="clear" w:color="auto" w:fill="auto"/>
            <w:noWrap w:val="0"/>
            <w:vAlign w:val="top"/>
          </w:tcPr>
          <w:p w14:paraId="681C31CA">
            <w:pPr>
              <w:spacing w:line="360" w:lineRule="auto"/>
              <w:jc w:val="left"/>
              <w:rPr>
                <w:rFonts w:hint="default" w:ascii="宋体" w:hAnsi="宋体" w:eastAsia="宋体" w:cs="Times New Roman"/>
                <w:sz w:val="24"/>
                <w:szCs w:val="24"/>
              </w:rPr>
            </w:pPr>
          </w:p>
        </w:tc>
        <w:tc>
          <w:tcPr>
            <w:tcW w:w="699" w:type="dxa"/>
            <w:shd w:val="clear" w:color="auto" w:fill="auto"/>
            <w:noWrap w:val="0"/>
            <w:vAlign w:val="top"/>
          </w:tcPr>
          <w:p w14:paraId="435ADF03">
            <w:pPr>
              <w:spacing w:line="360" w:lineRule="auto"/>
              <w:jc w:val="left"/>
              <w:rPr>
                <w:rFonts w:hint="default" w:ascii="宋体" w:hAnsi="宋体" w:eastAsia="宋体" w:cs="Times New Roman"/>
                <w:sz w:val="24"/>
                <w:szCs w:val="24"/>
              </w:rPr>
            </w:pPr>
          </w:p>
        </w:tc>
        <w:tc>
          <w:tcPr>
            <w:tcW w:w="990" w:type="dxa"/>
            <w:shd w:val="clear" w:color="auto" w:fill="auto"/>
            <w:noWrap w:val="0"/>
            <w:vAlign w:val="top"/>
          </w:tcPr>
          <w:p w14:paraId="01BDEA8F">
            <w:pPr>
              <w:spacing w:line="360" w:lineRule="auto"/>
              <w:jc w:val="left"/>
              <w:rPr>
                <w:rFonts w:hint="default" w:ascii="宋体" w:hAnsi="宋体" w:eastAsia="宋体" w:cs="Times New Roman"/>
                <w:sz w:val="24"/>
                <w:szCs w:val="24"/>
              </w:rPr>
            </w:pPr>
          </w:p>
        </w:tc>
        <w:tc>
          <w:tcPr>
            <w:tcW w:w="836" w:type="dxa"/>
            <w:shd w:val="clear" w:color="auto" w:fill="auto"/>
            <w:noWrap w:val="0"/>
            <w:vAlign w:val="top"/>
          </w:tcPr>
          <w:p w14:paraId="334B25D7">
            <w:pPr>
              <w:spacing w:line="360" w:lineRule="auto"/>
              <w:jc w:val="left"/>
              <w:rPr>
                <w:rFonts w:hint="default" w:ascii="宋体" w:hAnsi="宋体" w:eastAsia="宋体" w:cs="Times New Roman"/>
                <w:sz w:val="24"/>
                <w:szCs w:val="24"/>
              </w:rPr>
            </w:pPr>
          </w:p>
        </w:tc>
        <w:tc>
          <w:tcPr>
            <w:tcW w:w="837" w:type="dxa"/>
            <w:shd w:val="clear" w:color="auto" w:fill="auto"/>
            <w:noWrap w:val="0"/>
            <w:vAlign w:val="top"/>
          </w:tcPr>
          <w:p w14:paraId="5DFE9E0D">
            <w:pPr>
              <w:spacing w:line="360" w:lineRule="auto"/>
              <w:jc w:val="left"/>
              <w:rPr>
                <w:rFonts w:hint="default" w:ascii="宋体" w:hAnsi="宋体" w:eastAsia="宋体" w:cs="Times New Roman"/>
                <w:sz w:val="24"/>
                <w:szCs w:val="24"/>
              </w:rPr>
            </w:pPr>
          </w:p>
        </w:tc>
        <w:tc>
          <w:tcPr>
            <w:tcW w:w="1326" w:type="dxa"/>
            <w:shd w:val="clear" w:color="auto" w:fill="auto"/>
            <w:noWrap w:val="0"/>
            <w:vAlign w:val="top"/>
          </w:tcPr>
          <w:p w14:paraId="2378F1FA">
            <w:pPr>
              <w:spacing w:line="360" w:lineRule="auto"/>
              <w:jc w:val="left"/>
              <w:rPr>
                <w:rFonts w:hint="default" w:ascii="宋体" w:hAnsi="宋体" w:eastAsia="宋体" w:cs="Times New Roman"/>
                <w:sz w:val="24"/>
                <w:szCs w:val="24"/>
              </w:rPr>
            </w:pPr>
          </w:p>
        </w:tc>
        <w:tc>
          <w:tcPr>
            <w:tcW w:w="894" w:type="dxa"/>
            <w:shd w:val="clear" w:color="auto" w:fill="auto"/>
            <w:noWrap w:val="0"/>
            <w:vAlign w:val="top"/>
          </w:tcPr>
          <w:p w14:paraId="328F5AC2">
            <w:pPr>
              <w:spacing w:line="360" w:lineRule="auto"/>
              <w:jc w:val="left"/>
              <w:rPr>
                <w:rFonts w:hint="default" w:ascii="宋体" w:hAnsi="宋体" w:eastAsia="宋体" w:cs="Times New Roman"/>
                <w:sz w:val="24"/>
                <w:szCs w:val="24"/>
              </w:rPr>
            </w:pPr>
          </w:p>
        </w:tc>
      </w:tr>
      <w:tr w14:paraId="79E9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0"/>
            <w:vAlign w:val="top"/>
          </w:tcPr>
          <w:p w14:paraId="361DEF2F">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3</w:t>
            </w:r>
          </w:p>
        </w:tc>
        <w:tc>
          <w:tcPr>
            <w:tcW w:w="1204" w:type="dxa"/>
            <w:shd w:val="clear" w:color="auto" w:fill="auto"/>
            <w:noWrap w:val="0"/>
            <w:vAlign w:val="top"/>
          </w:tcPr>
          <w:p w14:paraId="1C7B4266">
            <w:pPr>
              <w:spacing w:line="360" w:lineRule="auto"/>
              <w:jc w:val="left"/>
              <w:rPr>
                <w:rFonts w:hint="default" w:ascii="宋体" w:hAnsi="宋体" w:eastAsia="宋体" w:cs="Times New Roman"/>
                <w:sz w:val="24"/>
                <w:szCs w:val="24"/>
              </w:rPr>
            </w:pPr>
          </w:p>
        </w:tc>
        <w:tc>
          <w:tcPr>
            <w:tcW w:w="936" w:type="dxa"/>
            <w:shd w:val="clear" w:color="auto" w:fill="auto"/>
            <w:noWrap w:val="0"/>
            <w:vAlign w:val="top"/>
          </w:tcPr>
          <w:p w14:paraId="3B2BEFBE">
            <w:pPr>
              <w:spacing w:line="360" w:lineRule="auto"/>
              <w:jc w:val="left"/>
              <w:rPr>
                <w:rFonts w:hint="default" w:ascii="宋体" w:hAnsi="宋体" w:eastAsia="宋体" w:cs="Times New Roman"/>
                <w:sz w:val="24"/>
                <w:szCs w:val="24"/>
              </w:rPr>
            </w:pPr>
          </w:p>
        </w:tc>
        <w:tc>
          <w:tcPr>
            <w:tcW w:w="762" w:type="dxa"/>
            <w:shd w:val="clear" w:color="auto" w:fill="auto"/>
            <w:noWrap w:val="0"/>
            <w:vAlign w:val="top"/>
          </w:tcPr>
          <w:p w14:paraId="3F993753">
            <w:pPr>
              <w:spacing w:line="360" w:lineRule="auto"/>
              <w:jc w:val="left"/>
              <w:rPr>
                <w:rFonts w:hint="default" w:ascii="宋体" w:hAnsi="宋体" w:eastAsia="宋体" w:cs="Times New Roman"/>
                <w:sz w:val="24"/>
                <w:szCs w:val="24"/>
              </w:rPr>
            </w:pPr>
          </w:p>
        </w:tc>
        <w:tc>
          <w:tcPr>
            <w:tcW w:w="699" w:type="dxa"/>
            <w:shd w:val="clear" w:color="auto" w:fill="auto"/>
            <w:noWrap w:val="0"/>
            <w:vAlign w:val="top"/>
          </w:tcPr>
          <w:p w14:paraId="78F9F6E9">
            <w:pPr>
              <w:spacing w:line="360" w:lineRule="auto"/>
              <w:jc w:val="left"/>
              <w:rPr>
                <w:rFonts w:hint="default" w:ascii="宋体" w:hAnsi="宋体" w:eastAsia="宋体" w:cs="Times New Roman"/>
                <w:sz w:val="24"/>
                <w:szCs w:val="24"/>
              </w:rPr>
            </w:pPr>
          </w:p>
        </w:tc>
        <w:tc>
          <w:tcPr>
            <w:tcW w:w="990" w:type="dxa"/>
            <w:shd w:val="clear" w:color="auto" w:fill="auto"/>
            <w:noWrap w:val="0"/>
            <w:vAlign w:val="top"/>
          </w:tcPr>
          <w:p w14:paraId="70679D13">
            <w:pPr>
              <w:spacing w:line="360" w:lineRule="auto"/>
              <w:jc w:val="left"/>
              <w:rPr>
                <w:rFonts w:hint="default" w:ascii="宋体" w:hAnsi="宋体" w:eastAsia="宋体" w:cs="Times New Roman"/>
                <w:sz w:val="24"/>
                <w:szCs w:val="24"/>
              </w:rPr>
            </w:pPr>
          </w:p>
        </w:tc>
        <w:tc>
          <w:tcPr>
            <w:tcW w:w="836" w:type="dxa"/>
            <w:shd w:val="clear" w:color="auto" w:fill="auto"/>
            <w:noWrap w:val="0"/>
            <w:vAlign w:val="top"/>
          </w:tcPr>
          <w:p w14:paraId="1833E2A8">
            <w:pPr>
              <w:spacing w:line="360" w:lineRule="auto"/>
              <w:jc w:val="left"/>
              <w:rPr>
                <w:rFonts w:hint="default" w:ascii="宋体" w:hAnsi="宋体" w:eastAsia="宋体" w:cs="Times New Roman"/>
                <w:sz w:val="24"/>
                <w:szCs w:val="24"/>
              </w:rPr>
            </w:pPr>
          </w:p>
        </w:tc>
        <w:tc>
          <w:tcPr>
            <w:tcW w:w="837" w:type="dxa"/>
            <w:shd w:val="clear" w:color="auto" w:fill="auto"/>
            <w:noWrap w:val="0"/>
            <w:vAlign w:val="top"/>
          </w:tcPr>
          <w:p w14:paraId="203A7EE9">
            <w:pPr>
              <w:spacing w:line="360" w:lineRule="auto"/>
              <w:jc w:val="left"/>
              <w:rPr>
                <w:rFonts w:hint="default" w:ascii="宋体" w:hAnsi="宋体" w:eastAsia="宋体" w:cs="Times New Roman"/>
                <w:sz w:val="24"/>
                <w:szCs w:val="24"/>
              </w:rPr>
            </w:pPr>
          </w:p>
        </w:tc>
        <w:tc>
          <w:tcPr>
            <w:tcW w:w="1326" w:type="dxa"/>
            <w:shd w:val="clear" w:color="auto" w:fill="auto"/>
            <w:noWrap w:val="0"/>
            <w:vAlign w:val="top"/>
          </w:tcPr>
          <w:p w14:paraId="537D533B">
            <w:pPr>
              <w:spacing w:line="360" w:lineRule="auto"/>
              <w:jc w:val="left"/>
              <w:rPr>
                <w:rFonts w:hint="default" w:ascii="宋体" w:hAnsi="宋体" w:eastAsia="宋体" w:cs="Times New Roman"/>
                <w:sz w:val="24"/>
                <w:szCs w:val="24"/>
              </w:rPr>
            </w:pPr>
          </w:p>
        </w:tc>
        <w:tc>
          <w:tcPr>
            <w:tcW w:w="894" w:type="dxa"/>
            <w:shd w:val="clear" w:color="auto" w:fill="auto"/>
            <w:noWrap w:val="0"/>
            <w:vAlign w:val="top"/>
          </w:tcPr>
          <w:p w14:paraId="6CE60A96">
            <w:pPr>
              <w:spacing w:line="360" w:lineRule="auto"/>
              <w:jc w:val="left"/>
              <w:rPr>
                <w:rFonts w:hint="default" w:ascii="宋体" w:hAnsi="宋体" w:eastAsia="宋体" w:cs="Times New Roman"/>
                <w:sz w:val="24"/>
                <w:szCs w:val="24"/>
              </w:rPr>
            </w:pPr>
          </w:p>
        </w:tc>
      </w:tr>
      <w:tr w14:paraId="0AB6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0"/>
            <w:vAlign w:val="top"/>
          </w:tcPr>
          <w:p w14:paraId="430580EE">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4</w:t>
            </w:r>
          </w:p>
        </w:tc>
        <w:tc>
          <w:tcPr>
            <w:tcW w:w="1204" w:type="dxa"/>
            <w:shd w:val="clear" w:color="auto" w:fill="auto"/>
            <w:noWrap w:val="0"/>
            <w:vAlign w:val="top"/>
          </w:tcPr>
          <w:p w14:paraId="6E0B2D61">
            <w:pPr>
              <w:spacing w:line="360" w:lineRule="auto"/>
              <w:jc w:val="left"/>
              <w:rPr>
                <w:rFonts w:hint="default" w:ascii="宋体" w:hAnsi="宋体" w:eastAsia="宋体" w:cs="Times New Roman"/>
                <w:sz w:val="24"/>
                <w:szCs w:val="24"/>
              </w:rPr>
            </w:pPr>
          </w:p>
        </w:tc>
        <w:tc>
          <w:tcPr>
            <w:tcW w:w="936" w:type="dxa"/>
            <w:shd w:val="clear" w:color="auto" w:fill="auto"/>
            <w:noWrap w:val="0"/>
            <w:vAlign w:val="top"/>
          </w:tcPr>
          <w:p w14:paraId="61F737DF">
            <w:pPr>
              <w:spacing w:line="360" w:lineRule="auto"/>
              <w:jc w:val="left"/>
              <w:rPr>
                <w:rFonts w:hint="default" w:ascii="宋体" w:hAnsi="宋体" w:eastAsia="宋体" w:cs="Times New Roman"/>
                <w:sz w:val="24"/>
                <w:szCs w:val="24"/>
              </w:rPr>
            </w:pPr>
          </w:p>
        </w:tc>
        <w:tc>
          <w:tcPr>
            <w:tcW w:w="762" w:type="dxa"/>
            <w:shd w:val="clear" w:color="auto" w:fill="auto"/>
            <w:noWrap w:val="0"/>
            <w:vAlign w:val="top"/>
          </w:tcPr>
          <w:p w14:paraId="383736F9">
            <w:pPr>
              <w:spacing w:line="360" w:lineRule="auto"/>
              <w:jc w:val="left"/>
              <w:rPr>
                <w:rFonts w:hint="default" w:ascii="宋体" w:hAnsi="宋体" w:eastAsia="宋体" w:cs="Times New Roman"/>
                <w:sz w:val="24"/>
                <w:szCs w:val="24"/>
              </w:rPr>
            </w:pPr>
          </w:p>
        </w:tc>
        <w:tc>
          <w:tcPr>
            <w:tcW w:w="699" w:type="dxa"/>
            <w:shd w:val="clear" w:color="auto" w:fill="auto"/>
            <w:noWrap w:val="0"/>
            <w:vAlign w:val="top"/>
          </w:tcPr>
          <w:p w14:paraId="077728E9">
            <w:pPr>
              <w:spacing w:line="360" w:lineRule="auto"/>
              <w:jc w:val="left"/>
              <w:rPr>
                <w:rFonts w:hint="default" w:ascii="宋体" w:hAnsi="宋体" w:eastAsia="宋体" w:cs="Times New Roman"/>
                <w:sz w:val="24"/>
                <w:szCs w:val="24"/>
              </w:rPr>
            </w:pPr>
          </w:p>
        </w:tc>
        <w:tc>
          <w:tcPr>
            <w:tcW w:w="990" w:type="dxa"/>
            <w:shd w:val="clear" w:color="auto" w:fill="auto"/>
            <w:noWrap w:val="0"/>
            <w:vAlign w:val="top"/>
          </w:tcPr>
          <w:p w14:paraId="0D2BC7E3">
            <w:pPr>
              <w:spacing w:line="360" w:lineRule="auto"/>
              <w:jc w:val="left"/>
              <w:rPr>
                <w:rFonts w:hint="default" w:ascii="宋体" w:hAnsi="宋体" w:eastAsia="宋体" w:cs="Times New Roman"/>
                <w:sz w:val="24"/>
                <w:szCs w:val="24"/>
              </w:rPr>
            </w:pPr>
          </w:p>
        </w:tc>
        <w:tc>
          <w:tcPr>
            <w:tcW w:w="836" w:type="dxa"/>
            <w:shd w:val="clear" w:color="auto" w:fill="auto"/>
            <w:noWrap w:val="0"/>
            <w:vAlign w:val="top"/>
          </w:tcPr>
          <w:p w14:paraId="49230EAD">
            <w:pPr>
              <w:spacing w:line="360" w:lineRule="auto"/>
              <w:jc w:val="left"/>
              <w:rPr>
                <w:rFonts w:hint="default" w:ascii="宋体" w:hAnsi="宋体" w:eastAsia="宋体" w:cs="Times New Roman"/>
                <w:sz w:val="24"/>
                <w:szCs w:val="24"/>
              </w:rPr>
            </w:pPr>
          </w:p>
        </w:tc>
        <w:tc>
          <w:tcPr>
            <w:tcW w:w="837" w:type="dxa"/>
            <w:shd w:val="clear" w:color="auto" w:fill="auto"/>
            <w:noWrap w:val="0"/>
            <w:vAlign w:val="top"/>
          </w:tcPr>
          <w:p w14:paraId="4D1AAB42">
            <w:pPr>
              <w:spacing w:line="360" w:lineRule="auto"/>
              <w:jc w:val="left"/>
              <w:rPr>
                <w:rFonts w:hint="default" w:ascii="宋体" w:hAnsi="宋体" w:eastAsia="宋体" w:cs="Times New Roman"/>
                <w:sz w:val="24"/>
                <w:szCs w:val="24"/>
              </w:rPr>
            </w:pPr>
          </w:p>
        </w:tc>
        <w:tc>
          <w:tcPr>
            <w:tcW w:w="1326" w:type="dxa"/>
            <w:shd w:val="clear" w:color="auto" w:fill="auto"/>
            <w:noWrap w:val="0"/>
            <w:vAlign w:val="top"/>
          </w:tcPr>
          <w:p w14:paraId="578C84B3">
            <w:pPr>
              <w:spacing w:line="360" w:lineRule="auto"/>
              <w:jc w:val="left"/>
              <w:rPr>
                <w:rFonts w:hint="default" w:ascii="宋体" w:hAnsi="宋体" w:eastAsia="宋体" w:cs="Times New Roman"/>
                <w:sz w:val="24"/>
                <w:szCs w:val="24"/>
              </w:rPr>
            </w:pPr>
          </w:p>
        </w:tc>
        <w:tc>
          <w:tcPr>
            <w:tcW w:w="894" w:type="dxa"/>
            <w:shd w:val="clear" w:color="auto" w:fill="auto"/>
            <w:noWrap w:val="0"/>
            <w:vAlign w:val="top"/>
          </w:tcPr>
          <w:p w14:paraId="263B3A16">
            <w:pPr>
              <w:spacing w:line="360" w:lineRule="auto"/>
              <w:jc w:val="left"/>
              <w:rPr>
                <w:rFonts w:hint="default" w:ascii="宋体" w:hAnsi="宋体" w:eastAsia="宋体" w:cs="Times New Roman"/>
                <w:sz w:val="24"/>
                <w:szCs w:val="24"/>
              </w:rPr>
            </w:pPr>
          </w:p>
        </w:tc>
      </w:tr>
      <w:tr w14:paraId="35DF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0"/>
            <w:vAlign w:val="top"/>
          </w:tcPr>
          <w:p w14:paraId="006136B6">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5</w:t>
            </w:r>
          </w:p>
        </w:tc>
        <w:tc>
          <w:tcPr>
            <w:tcW w:w="1204" w:type="dxa"/>
            <w:shd w:val="clear" w:color="auto" w:fill="auto"/>
            <w:noWrap w:val="0"/>
            <w:vAlign w:val="top"/>
          </w:tcPr>
          <w:p w14:paraId="2BBBC7DF">
            <w:pPr>
              <w:spacing w:line="360" w:lineRule="auto"/>
              <w:jc w:val="left"/>
              <w:rPr>
                <w:rFonts w:hint="default" w:ascii="宋体" w:hAnsi="宋体" w:eastAsia="宋体" w:cs="Times New Roman"/>
                <w:sz w:val="24"/>
                <w:szCs w:val="24"/>
              </w:rPr>
            </w:pPr>
          </w:p>
        </w:tc>
        <w:tc>
          <w:tcPr>
            <w:tcW w:w="936" w:type="dxa"/>
            <w:shd w:val="clear" w:color="auto" w:fill="auto"/>
            <w:noWrap w:val="0"/>
            <w:vAlign w:val="top"/>
          </w:tcPr>
          <w:p w14:paraId="07B846F2">
            <w:pPr>
              <w:spacing w:line="360" w:lineRule="auto"/>
              <w:jc w:val="left"/>
              <w:rPr>
                <w:rFonts w:hint="default" w:ascii="宋体" w:hAnsi="宋体" w:eastAsia="宋体" w:cs="Times New Roman"/>
                <w:sz w:val="24"/>
                <w:szCs w:val="24"/>
              </w:rPr>
            </w:pPr>
          </w:p>
        </w:tc>
        <w:tc>
          <w:tcPr>
            <w:tcW w:w="762" w:type="dxa"/>
            <w:shd w:val="clear" w:color="auto" w:fill="auto"/>
            <w:noWrap w:val="0"/>
            <w:vAlign w:val="top"/>
          </w:tcPr>
          <w:p w14:paraId="4A4F2894">
            <w:pPr>
              <w:spacing w:line="360" w:lineRule="auto"/>
              <w:jc w:val="left"/>
              <w:rPr>
                <w:rFonts w:hint="default" w:ascii="宋体" w:hAnsi="宋体" w:eastAsia="宋体" w:cs="Times New Roman"/>
                <w:sz w:val="24"/>
                <w:szCs w:val="24"/>
              </w:rPr>
            </w:pPr>
          </w:p>
        </w:tc>
        <w:tc>
          <w:tcPr>
            <w:tcW w:w="699" w:type="dxa"/>
            <w:shd w:val="clear" w:color="auto" w:fill="auto"/>
            <w:noWrap w:val="0"/>
            <w:vAlign w:val="top"/>
          </w:tcPr>
          <w:p w14:paraId="6898A8B5">
            <w:pPr>
              <w:spacing w:line="360" w:lineRule="auto"/>
              <w:jc w:val="left"/>
              <w:rPr>
                <w:rFonts w:hint="default" w:ascii="宋体" w:hAnsi="宋体" w:eastAsia="宋体" w:cs="Times New Roman"/>
                <w:sz w:val="24"/>
                <w:szCs w:val="24"/>
              </w:rPr>
            </w:pPr>
          </w:p>
        </w:tc>
        <w:tc>
          <w:tcPr>
            <w:tcW w:w="990" w:type="dxa"/>
            <w:shd w:val="clear" w:color="auto" w:fill="auto"/>
            <w:noWrap w:val="0"/>
            <w:vAlign w:val="top"/>
          </w:tcPr>
          <w:p w14:paraId="023ADB1D">
            <w:pPr>
              <w:spacing w:line="360" w:lineRule="auto"/>
              <w:jc w:val="left"/>
              <w:rPr>
                <w:rFonts w:hint="default" w:ascii="宋体" w:hAnsi="宋体" w:eastAsia="宋体" w:cs="Times New Roman"/>
                <w:sz w:val="24"/>
                <w:szCs w:val="24"/>
              </w:rPr>
            </w:pPr>
          </w:p>
        </w:tc>
        <w:tc>
          <w:tcPr>
            <w:tcW w:w="836" w:type="dxa"/>
            <w:shd w:val="clear" w:color="auto" w:fill="auto"/>
            <w:noWrap w:val="0"/>
            <w:vAlign w:val="top"/>
          </w:tcPr>
          <w:p w14:paraId="2AB41B0F">
            <w:pPr>
              <w:spacing w:line="360" w:lineRule="auto"/>
              <w:jc w:val="left"/>
              <w:rPr>
                <w:rFonts w:hint="default" w:ascii="宋体" w:hAnsi="宋体" w:eastAsia="宋体" w:cs="Times New Roman"/>
                <w:sz w:val="24"/>
                <w:szCs w:val="24"/>
              </w:rPr>
            </w:pPr>
          </w:p>
        </w:tc>
        <w:tc>
          <w:tcPr>
            <w:tcW w:w="837" w:type="dxa"/>
            <w:shd w:val="clear" w:color="auto" w:fill="auto"/>
            <w:noWrap w:val="0"/>
            <w:vAlign w:val="top"/>
          </w:tcPr>
          <w:p w14:paraId="6A198A13">
            <w:pPr>
              <w:spacing w:line="360" w:lineRule="auto"/>
              <w:jc w:val="left"/>
              <w:rPr>
                <w:rFonts w:hint="default" w:ascii="宋体" w:hAnsi="宋体" w:eastAsia="宋体" w:cs="Times New Roman"/>
                <w:sz w:val="24"/>
                <w:szCs w:val="24"/>
              </w:rPr>
            </w:pPr>
          </w:p>
        </w:tc>
        <w:tc>
          <w:tcPr>
            <w:tcW w:w="1326" w:type="dxa"/>
            <w:shd w:val="clear" w:color="auto" w:fill="auto"/>
            <w:noWrap w:val="0"/>
            <w:vAlign w:val="top"/>
          </w:tcPr>
          <w:p w14:paraId="1DD7972E">
            <w:pPr>
              <w:spacing w:line="360" w:lineRule="auto"/>
              <w:jc w:val="left"/>
              <w:rPr>
                <w:rFonts w:hint="default" w:ascii="宋体" w:hAnsi="宋体" w:eastAsia="宋体" w:cs="Times New Roman"/>
                <w:sz w:val="24"/>
                <w:szCs w:val="24"/>
              </w:rPr>
            </w:pPr>
          </w:p>
        </w:tc>
        <w:tc>
          <w:tcPr>
            <w:tcW w:w="894" w:type="dxa"/>
            <w:shd w:val="clear" w:color="auto" w:fill="auto"/>
            <w:noWrap w:val="0"/>
            <w:vAlign w:val="top"/>
          </w:tcPr>
          <w:p w14:paraId="4DD2C785">
            <w:pPr>
              <w:spacing w:line="360" w:lineRule="auto"/>
              <w:jc w:val="left"/>
              <w:rPr>
                <w:rFonts w:hint="default" w:ascii="宋体" w:hAnsi="宋体" w:eastAsia="宋体" w:cs="Times New Roman"/>
                <w:sz w:val="24"/>
                <w:szCs w:val="24"/>
              </w:rPr>
            </w:pPr>
          </w:p>
        </w:tc>
      </w:tr>
      <w:tr w14:paraId="24B6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0"/>
            <w:vAlign w:val="top"/>
          </w:tcPr>
          <w:p w14:paraId="6BA0C2E0">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w:t>
            </w:r>
          </w:p>
        </w:tc>
        <w:tc>
          <w:tcPr>
            <w:tcW w:w="1204" w:type="dxa"/>
            <w:shd w:val="clear" w:color="auto" w:fill="auto"/>
            <w:noWrap w:val="0"/>
            <w:vAlign w:val="top"/>
          </w:tcPr>
          <w:p w14:paraId="3D49DABA">
            <w:pPr>
              <w:spacing w:line="360" w:lineRule="auto"/>
              <w:jc w:val="left"/>
              <w:rPr>
                <w:rFonts w:hint="default" w:ascii="宋体" w:hAnsi="宋体" w:eastAsia="宋体" w:cs="Times New Roman"/>
                <w:sz w:val="24"/>
                <w:szCs w:val="24"/>
              </w:rPr>
            </w:pPr>
          </w:p>
        </w:tc>
        <w:tc>
          <w:tcPr>
            <w:tcW w:w="936" w:type="dxa"/>
            <w:shd w:val="clear" w:color="auto" w:fill="auto"/>
            <w:noWrap w:val="0"/>
            <w:vAlign w:val="top"/>
          </w:tcPr>
          <w:p w14:paraId="343555E2">
            <w:pPr>
              <w:spacing w:line="360" w:lineRule="auto"/>
              <w:jc w:val="left"/>
              <w:rPr>
                <w:rFonts w:hint="default" w:ascii="宋体" w:hAnsi="宋体" w:eastAsia="宋体" w:cs="Times New Roman"/>
                <w:sz w:val="24"/>
                <w:szCs w:val="24"/>
              </w:rPr>
            </w:pPr>
          </w:p>
        </w:tc>
        <w:tc>
          <w:tcPr>
            <w:tcW w:w="762" w:type="dxa"/>
            <w:shd w:val="clear" w:color="auto" w:fill="auto"/>
            <w:noWrap w:val="0"/>
            <w:vAlign w:val="top"/>
          </w:tcPr>
          <w:p w14:paraId="74E54F65">
            <w:pPr>
              <w:spacing w:line="360" w:lineRule="auto"/>
              <w:jc w:val="left"/>
              <w:rPr>
                <w:rFonts w:hint="default" w:ascii="宋体" w:hAnsi="宋体" w:eastAsia="宋体" w:cs="Times New Roman"/>
                <w:sz w:val="24"/>
                <w:szCs w:val="24"/>
              </w:rPr>
            </w:pPr>
          </w:p>
        </w:tc>
        <w:tc>
          <w:tcPr>
            <w:tcW w:w="699" w:type="dxa"/>
            <w:shd w:val="clear" w:color="auto" w:fill="auto"/>
            <w:noWrap w:val="0"/>
            <w:vAlign w:val="top"/>
          </w:tcPr>
          <w:p w14:paraId="4AF8E491">
            <w:pPr>
              <w:spacing w:line="360" w:lineRule="auto"/>
              <w:jc w:val="left"/>
              <w:rPr>
                <w:rFonts w:hint="default" w:ascii="宋体" w:hAnsi="宋体" w:eastAsia="宋体" w:cs="Times New Roman"/>
                <w:sz w:val="24"/>
                <w:szCs w:val="24"/>
              </w:rPr>
            </w:pPr>
          </w:p>
        </w:tc>
        <w:tc>
          <w:tcPr>
            <w:tcW w:w="990" w:type="dxa"/>
            <w:shd w:val="clear" w:color="auto" w:fill="auto"/>
            <w:noWrap w:val="0"/>
            <w:vAlign w:val="top"/>
          </w:tcPr>
          <w:p w14:paraId="62A4624C">
            <w:pPr>
              <w:spacing w:line="360" w:lineRule="auto"/>
              <w:jc w:val="left"/>
              <w:rPr>
                <w:rFonts w:hint="default" w:ascii="宋体" w:hAnsi="宋体" w:eastAsia="宋体" w:cs="Times New Roman"/>
                <w:sz w:val="24"/>
                <w:szCs w:val="24"/>
              </w:rPr>
            </w:pPr>
          </w:p>
        </w:tc>
        <w:tc>
          <w:tcPr>
            <w:tcW w:w="836" w:type="dxa"/>
            <w:shd w:val="clear" w:color="auto" w:fill="auto"/>
            <w:noWrap w:val="0"/>
            <w:vAlign w:val="top"/>
          </w:tcPr>
          <w:p w14:paraId="719A9235">
            <w:pPr>
              <w:spacing w:line="360" w:lineRule="auto"/>
              <w:jc w:val="left"/>
              <w:rPr>
                <w:rFonts w:hint="default" w:ascii="宋体" w:hAnsi="宋体" w:eastAsia="宋体" w:cs="Times New Roman"/>
                <w:sz w:val="24"/>
                <w:szCs w:val="24"/>
              </w:rPr>
            </w:pPr>
          </w:p>
        </w:tc>
        <w:tc>
          <w:tcPr>
            <w:tcW w:w="837" w:type="dxa"/>
            <w:shd w:val="clear" w:color="auto" w:fill="auto"/>
            <w:noWrap w:val="0"/>
            <w:vAlign w:val="top"/>
          </w:tcPr>
          <w:p w14:paraId="067FB75D">
            <w:pPr>
              <w:spacing w:line="360" w:lineRule="auto"/>
              <w:jc w:val="left"/>
              <w:rPr>
                <w:rFonts w:hint="default" w:ascii="宋体" w:hAnsi="宋体" w:eastAsia="宋体" w:cs="Times New Roman"/>
                <w:sz w:val="24"/>
                <w:szCs w:val="24"/>
              </w:rPr>
            </w:pPr>
          </w:p>
        </w:tc>
        <w:tc>
          <w:tcPr>
            <w:tcW w:w="1326" w:type="dxa"/>
            <w:shd w:val="clear" w:color="auto" w:fill="auto"/>
            <w:noWrap w:val="0"/>
            <w:vAlign w:val="top"/>
          </w:tcPr>
          <w:p w14:paraId="167F2B48">
            <w:pPr>
              <w:spacing w:line="360" w:lineRule="auto"/>
              <w:jc w:val="left"/>
              <w:rPr>
                <w:rFonts w:hint="default" w:ascii="宋体" w:hAnsi="宋体" w:eastAsia="宋体" w:cs="Times New Roman"/>
                <w:sz w:val="24"/>
                <w:szCs w:val="24"/>
              </w:rPr>
            </w:pPr>
          </w:p>
        </w:tc>
        <w:tc>
          <w:tcPr>
            <w:tcW w:w="894" w:type="dxa"/>
            <w:shd w:val="clear" w:color="auto" w:fill="auto"/>
            <w:noWrap w:val="0"/>
            <w:vAlign w:val="top"/>
          </w:tcPr>
          <w:p w14:paraId="2F93CE45">
            <w:pPr>
              <w:spacing w:line="360" w:lineRule="auto"/>
              <w:jc w:val="left"/>
              <w:rPr>
                <w:rFonts w:hint="default" w:ascii="宋体" w:hAnsi="宋体" w:eastAsia="宋体" w:cs="Times New Roman"/>
                <w:sz w:val="24"/>
                <w:szCs w:val="24"/>
              </w:rPr>
            </w:pPr>
          </w:p>
        </w:tc>
      </w:tr>
      <w:tr w14:paraId="643D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gridSpan w:val="2"/>
            <w:shd w:val="clear" w:color="auto" w:fill="auto"/>
            <w:noWrap w:val="0"/>
            <w:vAlign w:val="top"/>
          </w:tcPr>
          <w:p w14:paraId="4FFD5878">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合计</w:t>
            </w:r>
          </w:p>
        </w:tc>
        <w:tc>
          <w:tcPr>
            <w:tcW w:w="7280" w:type="dxa"/>
            <w:gridSpan w:val="8"/>
            <w:shd w:val="clear" w:color="auto" w:fill="auto"/>
            <w:noWrap w:val="0"/>
            <w:vAlign w:val="top"/>
          </w:tcPr>
          <w:p w14:paraId="00E564D3">
            <w:pPr>
              <w:spacing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大写</w:t>
            </w:r>
            <w:r>
              <w:rPr>
                <w:rFonts w:hint="default" w:ascii="宋体" w:hAnsi="宋体" w:eastAsia="宋体" w:cs="Times New Roman"/>
                <w:sz w:val="24"/>
                <w:szCs w:val="24"/>
              </w:rPr>
              <w:t>：</w:t>
            </w:r>
            <w:r>
              <w:rPr>
                <w:rFonts w:hint="eastAsia" w:ascii="宋体" w:hAnsi="宋体" w:eastAsia="宋体" w:cs="Times New Roman"/>
                <w:sz w:val="24"/>
                <w:szCs w:val="24"/>
              </w:rPr>
              <w:t xml:space="preserve">                （含税价）   小写</w:t>
            </w:r>
            <w:r>
              <w:rPr>
                <w:rFonts w:hint="default" w:ascii="宋体" w:hAnsi="宋体" w:eastAsia="宋体" w:cs="Times New Roman"/>
                <w:sz w:val="24"/>
                <w:szCs w:val="24"/>
              </w:rPr>
              <w:t>:</w:t>
            </w:r>
            <w:r>
              <w:rPr>
                <w:rFonts w:hint="eastAsia" w:ascii="宋体" w:hAnsi="宋体" w:eastAsia="宋体" w:cs="Times New Roman"/>
                <w:sz w:val="24"/>
                <w:szCs w:val="24"/>
              </w:rPr>
              <w:t xml:space="preserve"> ￥</w:t>
            </w:r>
          </w:p>
        </w:tc>
      </w:tr>
    </w:tbl>
    <w:p w14:paraId="6906CA87">
      <w:pPr>
        <w:spacing w:line="360" w:lineRule="auto"/>
        <w:jc w:val="left"/>
        <w:rPr>
          <w:rFonts w:hint="default" w:ascii="宋体" w:hAnsi="宋体" w:eastAsia="宋体" w:cs="Times New Roman"/>
          <w:sz w:val="24"/>
          <w:szCs w:val="24"/>
        </w:rPr>
      </w:pPr>
    </w:p>
    <w:p w14:paraId="0B62F3B2">
      <w:pPr>
        <w:widowControl/>
        <w:jc w:val="left"/>
        <w:rPr>
          <w:rFonts w:hint="default" w:ascii="宋体" w:hAnsi="宋体" w:eastAsia="宋体" w:cs="Times New Roman"/>
          <w:sz w:val="24"/>
          <w:szCs w:val="24"/>
        </w:rPr>
      </w:pPr>
      <w:r>
        <w:rPr>
          <w:rFonts w:hint="default" w:ascii="宋体" w:hAnsi="宋体" w:eastAsia="宋体" w:cs="Times New Roman"/>
          <w:sz w:val="24"/>
          <w:szCs w:val="24"/>
        </w:rPr>
        <w:br w:type="page"/>
      </w:r>
    </w:p>
    <w:p w14:paraId="645BE6E4">
      <w:pPr>
        <w:spacing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附件</w:t>
      </w:r>
      <w:r>
        <w:rPr>
          <w:rFonts w:hint="default" w:ascii="宋体" w:hAnsi="宋体" w:eastAsia="宋体" w:cs="Times New Roman"/>
          <w:sz w:val="24"/>
          <w:szCs w:val="24"/>
        </w:rPr>
        <w:t>二：</w:t>
      </w:r>
    </w:p>
    <w:p w14:paraId="480C5401">
      <w:pPr>
        <w:spacing w:line="360" w:lineRule="auto"/>
        <w:jc w:val="center"/>
        <w:rPr>
          <w:rFonts w:hint="default" w:ascii="宋体" w:hAnsi="宋体" w:eastAsia="宋体" w:cs="Times New Roman"/>
          <w:b/>
          <w:sz w:val="24"/>
          <w:szCs w:val="24"/>
        </w:rPr>
      </w:pPr>
      <w:r>
        <w:rPr>
          <w:rFonts w:hint="default" w:ascii="宋体" w:hAnsi="宋体" w:eastAsia="宋体" w:cs="Times New Roman"/>
          <w:b/>
          <w:sz w:val="24"/>
          <w:szCs w:val="24"/>
        </w:rPr>
        <w:t>货物技术参数</w:t>
      </w:r>
    </w:p>
    <w:tbl>
      <w:tblPr>
        <w:tblStyle w:val="3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72"/>
        <w:gridCol w:w="715"/>
        <w:gridCol w:w="4205"/>
        <w:gridCol w:w="1043"/>
        <w:gridCol w:w="1414"/>
      </w:tblGrid>
      <w:tr w14:paraId="7E52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0EFE533B">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序号</w:t>
            </w:r>
          </w:p>
        </w:tc>
        <w:tc>
          <w:tcPr>
            <w:tcW w:w="1272" w:type="dxa"/>
            <w:shd w:val="clear" w:color="auto" w:fill="auto"/>
            <w:noWrap w:val="0"/>
            <w:vAlign w:val="top"/>
          </w:tcPr>
          <w:p w14:paraId="6803A995">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货物</w:t>
            </w:r>
            <w:r>
              <w:rPr>
                <w:rFonts w:hint="default" w:ascii="宋体" w:hAnsi="宋体" w:eastAsia="宋体" w:cs="Times New Roman"/>
                <w:sz w:val="24"/>
                <w:szCs w:val="24"/>
              </w:rPr>
              <w:t>名称</w:t>
            </w:r>
          </w:p>
        </w:tc>
        <w:tc>
          <w:tcPr>
            <w:tcW w:w="715" w:type="dxa"/>
            <w:shd w:val="clear" w:color="auto" w:fill="auto"/>
            <w:noWrap w:val="0"/>
            <w:vAlign w:val="top"/>
          </w:tcPr>
          <w:p w14:paraId="27BF669A">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品牌</w:t>
            </w:r>
          </w:p>
        </w:tc>
        <w:tc>
          <w:tcPr>
            <w:tcW w:w="4205" w:type="dxa"/>
            <w:shd w:val="clear" w:color="auto" w:fill="auto"/>
            <w:noWrap w:val="0"/>
            <w:vAlign w:val="top"/>
          </w:tcPr>
          <w:p w14:paraId="27C54C70">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技术</w:t>
            </w:r>
            <w:r>
              <w:rPr>
                <w:rFonts w:hint="default" w:ascii="宋体" w:hAnsi="宋体" w:eastAsia="宋体" w:cs="Times New Roman"/>
                <w:sz w:val="24"/>
                <w:szCs w:val="24"/>
              </w:rPr>
              <w:t>参数</w:t>
            </w:r>
          </w:p>
        </w:tc>
        <w:tc>
          <w:tcPr>
            <w:tcW w:w="1043" w:type="dxa"/>
            <w:shd w:val="clear" w:color="auto" w:fill="auto"/>
            <w:noWrap w:val="0"/>
            <w:vAlign w:val="top"/>
          </w:tcPr>
          <w:p w14:paraId="01FC8A74">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质保期</w:t>
            </w:r>
          </w:p>
        </w:tc>
        <w:tc>
          <w:tcPr>
            <w:tcW w:w="1414" w:type="dxa"/>
            <w:shd w:val="clear" w:color="auto" w:fill="auto"/>
            <w:noWrap w:val="0"/>
            <w:vAlign w:val="top"/>
          </w:tcPr>
          <w:p w14:paraId="08DB83BA">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交货</w:t>
            </w:r>
            <w:r>
              <w:rPr>
                <w:rFonts w:hint="default" w:ascii="宋体" w:hAnsi="宋体" w:eastAsia="宋体" w:cs="Times New Roman"/>
                <w:sz w:val="24"/>
                <w:szCs w:val="24"/>
              </w:rPr>
              <w:t>时间</w:t>
            </w:r>
          </w:p>
        </w:tc>
      </w:tr>
      <w:tr w14:paraId="5742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1719DFA7">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1</w:t>
            </w:r>
          </w:p>
        </w:tc>
        <w:tc>
          <w:tcPr>
            <w:tcW w:w="1272" w:type="dxa"/>
            <w:shd w:val="clear" w:color="auto" w:fill="auto"/>
            <w:noWrap w:val="0"/>
            <w:vAlign w:val="top"/>
          </w:tcPr>
          <w:p w14:paraId="1EC17F6E">
            <w:pPr>
              <w:spacing w:line="360" w:lineRule="auto"/>
              <w:jc w:val="left"/>
              <w:rPr>
                <w:rFonts w:hint="default" w:ascii="宋体" w:hAnsi="宋体" w:eastAsia="宋体" w:cs="Times New Roman"/>
                <w:sz w:val="24"/>
                <w:szCs w:val="24"/>
              </w:rPr>
            </w:pPr>
          </w:p>
        </w:tc>
        <w:tc>
          <w:tcPr>
            <w:tcW w:w="715" w:type="dxa"/>
            <w:shd w:val="clear" w:color="auto" w:fill="auto"/>
            <w:noWrap w:val="0"/>
            <w:vAlign w:val="top"/>
          </w:tcPr>
          <w:p w14:paraId="2049BE84">
            <w:pPr>
              <w:spacing w:line="360" w:lineRule="auto"/>
              <w:jc w:val="left"/>
              <w:rPr>
                <w:rFonts w:hint="default" w:ascii="宋体" w:hAnsi="宋体" w:eastAsia="宋体" w:cs="Times New Roman"/>
                <w:sz w:val="24"/>
                <w:szCs w:val="24"/>
              </w:rPr>
            </w:pPr>
          </w:p>
        </w:tc>
        <w:tc>
          <w:tcPr>
            <w:tcW w:w="4205" w:type="dxa"/>
            <w:shd w:val="clear" w:color="auto" w:fill="auto"/>
            <w:noWrap w:val="0"/>
            <w:vAlign w:val="top"/>
          </w:tcPr>
          <w:p w14:paraId="0CA8A0B9">
            <w:pPr>
              <w:spacing w:line="360" w:lineRule="auto"/>
              <w:jc w:val="left"/>
              <w:rPr>
                <w:rFonts w:hint="default" w:ascii="宋体" w:hAnsi="宋体" w:eastAsia="宋体" w:cs="Times New Roman"/>
                <w:sz w:val="24"/>
                <w:szCs w:val="24"/>
              </w:rPr>
            </w:pPr>
          </w:p>
        </w:tc>
        <w:tc>
          <w:tcPr>
            <w:tcW w:w="1043" w:type="dxa"/>
            <w:shd w:val="clear" w:color="auto" w:fill="auto"/>
            <w:noWrap w:val="0"/>
            <w:vAlign w:val="top"/>
          </w:tcPr>
          <w:p w14:paraId="0A641010">
            <w:pPr>
              <w:spacing w:line="360" w:lineRule="auto"/>
              <w:jc w:val="left"/>
              <w:rPr>
                <w:rFonts w:hint="default" w:ascii="宋体" w:hAnsi="宋体" w:eastAsia="宋体" w:cs="Times New Roman"/>
                <w:sz w:val="24"/>
                <w:szCs w:val="24"/>
              </w:rPr>
            </w:pPr>
          </w:p>
        </w:tc>
        <w:tc>
          <w:tcPr>
            <w:tcW w:w="1414" w:type="dxa"/>
            <w:shd w:val="clear" w:color="auto" w:fill="auto"/>
            <w:noWrap w:val="0"/>
            <w:vAlign w:val="top"/>
          </w:tcPr>
          <w:p w14:paraId="3C935311">
            <w:pPr>
              <w:spacing w:line="360" w:lineRule="auto"/>
              <w:jc w:val="left"/>
              <w:rPr>
                <w:rFonts w:hint="default" w:ascii="宋体" w:hAnsi="宋体" w:eastAsia="宋体" w:cs="Times New Roman"/>
                <w:sz w:val="24"/>
                <w:szCs w:val="24"/>
              </w:rPr>
            </w:pPr>
          </w:p>
        </w:tc>
      </w:tr>
      <w:tr w14:paraId="7125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3781D9F0">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1272" w:type="dxa"/>
            <w:shd w:val="clear" w:color="auto" w:fill="auto"/>
            <w:noWrap w:val="0"/>
            <w:vAlign w:val="top"/>
          </w:tcPr>
          <w:p w14:paraId="623DB19F">
            <w:pPr>
              <w:spacing w:line="360" w:lineRule="auto"/>
              <w:jc w:val="left"/>
              <w:rPr>
                <w:rFonts w:hint="default" w:ascii="宋体" w:hAnsi="宋体" w:eastAsia="宋体" w:cs="Times New Roman"/>
                <w:sz w:val="24"/>
                <w:szCs w:val="24"/>
              </w:rPr>
            </w:pPr>
          </w:p>
        </w:tc>
        <w:tc>
          <w:tcPr>
            <w:tcW w:w="715" w:type="dxa"/>
            <w:shd w:val="clear" w:color="auto" w:fill="auto"/>
            <w:noWrap w:val="0"/>
            <w:vAlign w:val="top"/>
          </w:tcPr>
          <w:p w14:paraId="516A096C">
            <w:pPr>
              <w:spacing w:line="360" w:lineRule="auto"/>
              <w:jc w:val="left"/>
              <w:rPr>
                <w:rFonts w:hint="default" w:ascii="宋体" w:hAnsi="宋体" w:eastAsia="宋体" w:cs="Times New Roman"/>
                <w:sz w:val="24"/>
                <w:szCs w:val="24"/>
              </w:rPr>
            </w:pPr>
          </w:p>
        </w:tc>
        <w:tc>
          <w:tcPr>
            <w:tcW w:w="4205" w:type="dxa"/>
            <w:shd w:val="clear" w:color="auto" w:fill="auto"/>
            <w:noWrap w:val="0"/>
            <w:vAlign w:val="top"/>
          </w:tcPr>
          <w:p w14:paraId="3835ADB0">
            <w:pPr>
              <w:spacing w:line="360" w:lineRule="auto"/>
              <w:jc w:val="left"/>
              <w:rPr>
                <w:rFonts w:hint="default" w:ascii="宋体" w:hAnsi="宋体" w:eastAsia="宋体" w:cs="Times New Roman"/>
                <w:sz w:val="24"/>
                <w:szCs w:val="24"/>
              </w:rPr>
            </w:pPr>
          </w:p>
        </w:tc>
        <w:tc>
          <w:tcPr>
            <w:tcW w:w="1043" w:type="dxa"/>
            <w:shd w:val="clear" w:color="auto" w:fill="auto"/>
            <w:noWrap w:val="0"/>
            <w:vAlign w:val="top"/>
          </w:tcPr>
          <w:p w14:paraId="239BA84C">
            <w:pPr>
              <w:spacing w:line="360" w:lineRule="auto"/>
              <w:jc w:val="left"/>
              <w:rPr>
                <w:rFonts w:hint="default" w:ascii="宋体" w:hAnsi="宋体" w:eastAsia="宋体" w:cs="Times New Roman"/>
                <w:sz w:val="24"/>
                <w:szCs w:val="24"/>
              </w:rPr>
            </w:pPr>
          </w:p>
        </w:tc>
        <w:tc>
          <w:tcPr>
            <w:tcW w:w="1414" w:type="dxa"/>
            <w:shd w:val="clear" w:color="auto" w:fill="auto"/>
            <w:noWrap w:val="0"/>
            <w:vAlign w:val="top"/>
          </w:tcPr>
          <w:p w14:paraId="0BFE7404">
            <w:pPr>
              <w:spacing w:line="360" w:lineRule="auto"/>
              <w:jc w:val="left"/>
              <w:rPr>
                <w:rFonts w:hint="default" w:ascii="宋体" w:hAnsi="宋体" w:eastAsia="宋体" w:cs="Times New Roman"/>
                <w:sz w:val="24"/>
                <w:szCs w:val="24"/>
              </w:rPr>
            </w:pPr>
          </w:p>
        </w:tc>
      </w:tr>
      <w:tr w14:paraId="2AFE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260D342E">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3</w:t>
            </w:r>
          </w:p>
        </w:tc>
        <w:tc>
          <w:tcPr>
            <w:tcW w:w="1272" w:type="dxa"/>
            <w:shd w:val="clear" w:color="auto" w:fill="auto"/>
            <w:noWrap w:val="0"/>
            <w:vAlign w:val="top"/>
          </w:tcPr>
          <w:p w14:paraId="771C45E1">
            <w:pPr>
              <w:spacing w:line="360" w:lineRule="auto"/>
              <w:jc w:val="left"/>
              <w:rPr>
                <w:rFonts w:hint="default" w:ascii="宋体" w:hAnsi="宋体" w:eastAsia="宋体" w:cs="Times New Roman"/>
                <w:sz w:val="24"/>
                <w:szCs w:val="24"/>
              </w:rPr>
            </w:pPr>
          </w:p>
        </w:tc>
        <w:tc>
          <w:tcPr>
            <w:tcW w:w="715" w:type="dxa"/>
            <w:shd w:val="clear" w:color="auto" w:fill="auto"/>
            <w:noWrap w:val="0"/>
            <w:vAlign w:val="top"/>
          </w:tcPr>
          <w:p w14:paraId="480D16C4">
            <w:pPr>
              <w:spacing w:line="360" w:lineRule="auto"/>
              <w:jc w:val="left"/>
              <w:rPr>
                <w:rFonts w:hint="default" w:ascii="宋体" w:hAnsi="宋体" w:eastAsia="宋体" w:cs="Times New Roman"/>
                <w:sz w:val="24"/>
                <w:szCs w:val="24"/>
              </w:rPr>
            </w:pPr>
          </w:p>
        </w:tc>
        <w:tc>
          <w:tcPr>
            <w:tcW w:w="4205" w:type="dxa"/>
            <w:shd w:val="clear" w:color="auto" w:fill="auto"/>
            <w:noWrap w:val="0"/>
            <w:vAlign w:val="top"/>
          </w:tcPr>
          <w:p w14:paraId="5FA87ABA">
            <w:pPr>
              <w:spacing w:line="360" w:lineRule="auto"/>
              <w:jc w:val="left"/>
              <w:rPr>
                <w:rFonts w:hint="default" w:ascii="宋体" w:hAnsi="宋体" w:eastAsia="宋体" w:cs="Times New Roman"/>
                <w:sz w:val="24"/>
                <w:szCs w:val="24"/>
              </w:rPr>
            </w:pPr>
          </w:p>
        </w:tc>
        <w:tc>
          <w:tcPr>
            <w:tcW w:w="1043" w:type="dxa"/>
            <w:shd w:val="clear" w:color="auto" w:fill="auto"/>
            <w:noWrap w:val="0"/>
            <w:vAlign w:val="top"/>
          </w:tcPr>
          <w:p w14:paraId="53847660">
            <w:pPr>
              <w:spacing w:line="360" w:lineRule="auto"/>
              <w:jc w:val="left"/>
              <w:rPr>
                <w:rFonts w:hint="default" w:ascii="宋体" w:hAnsi="宋体" w:eastAsia="宋体" w:cs="Times New Roman"/>
                <w:sz w:val="24"/>
                <w:szCs w:val="24"/>
              </w:rPr>
            </w:pPr>
          </w:p>
        </w:tc>
        <w:tc>
          <w:tcPr>
            <w:tcW w:w="1414" w:type="dxa"/>
            <w:shd w:val="clear" w:color="auto" w:fill="auto"/>
            <w:noWrap w:val="0"/>
            <w:vAlign w:val="top"/>
          </w:tcPr>
          <w:p w14:paraId="69402E0A">
            <w:pPr>
              <w:spacing w:line="360" w:lineRule="auto"/>
              <w:jc w:val="left"/>
              <w:rPr>
                <w:rFonts w:hint="default" w:ascii="宋体" w:hAnsi="宋体" w:eastAsia="宋体" w:cs="Times New Roman"/>
                <w:sz w:val="24"/>
                <w:szCs w:val="24"/>
              </w:rPr>
            </w:pPr>
          </w:p>
        </w:tc>
      </w:tr>
      <w:tr w14:paraId="1948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63498EF9">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4</w:t>
            </w:r>
          </w:p>
        </w:tc>
        <w:tc>
          <w:tcPr>
            <w:tcW w:w="1272" w:type="dxa"/>
            <w:shd w:val="clear" w:color="auto" w:fill="auto"/>
            <w:noWrap w:val="0"/>
            <w:vAlign w:val="top"/>
          </w:tcPr>
          <w:p w14:paraId="355116C2">
            <w:pPr>
              <w:spacing w:line="360" w:lineRule="auto"/>
              <w:jc w:val="left"/>
              <w:rPr>
                <w:rFonts w:hint="default" w:ascii="宋体" w:hAnsi="宋体" w:eastAsia="宋体" w:cs="Times New Roman"/>
                <w:sz w:val="24"/>
                <w:szCs w:val="24"/>
              </w:rPr>
            </w:pPr>
          </w:p>
        </w:tc>
        <w:tc>
          <w:tcPr>
            <w:tcW w:w="715" w:type="dxa"/>
            <w:shd w:val="clear" w:color="auto" w:fill="auto"/>
            <w:noWrap w:val="0"/>
            <w:vAlign w:val="top"/>
          </w:tcPr>
          <w:p w14:paraId="2A0C333D">
            <w:pPr>
              <w:spacing w:line="360" w:lineRule="auto"/>
              <w:jc w:val="left"/>
              <w:rPr>
                <w:rFonts w:hint="default" w:ascii="宋体" w:hAnsi="宋体" w:eastAsia="宋体" w:cs="Times New Roman"/>
                <w:sz w:val="24"/>
                <w:szCs w:val="24"/>
              </w:rPr>
            </w:pPr>
          </w:p>
        </w:tc>
        <w:tc>
          <w:tcPr>
            <w:tcW w:w="4205" w:type="dxa"/>
            <w:shd w:val="clear" w:color="auto" w:fill="auto"/>
            <w:noWrap w:val="0"/>
            <w:vAlign w:val="top"/>
          </w:tcPr>
          <w:p w14:paraId="537FD5D5">
            <w:pPr>
              <w:spacing w:line="360" w:lineRule="auto"/>
              <w:jc w:val="left"/>
              <w:rPr>
                <w:rFonts w:hint="default" w:ascii="宋体" w:hAnsi="宋体" w:eastAsia="宋体" w:cs="Times New Roman"/>
                <w:sz w:val="24"/>
                <w:szCs w:val="24"/>
              </w:rPr>
            </w:pPr>
          </w:p>
        </w:tc>
        <w:tc>
          <w:tcPr>
            <w:tcW w:w="1043" w:type="dxa"/>
            <w:shd w:val="clear" w:color="auto" w:fill="auto"/>
            <w:noWrap w:val="0"/>
            <w:vAlign w:val="top"/>
          </w:tcPr>
          <w:p w14:paraId="74C062DC">
            <w:pPr>
              <w:spacing w:line="360" w:lineRule="auto"/>
              <w:jc w:val="left"/>
              <w:rPr>
                <w:rFonts w:hint="default" w:ascii="宋体" w:hAnsi="宋体" w:eastAsia="宋体" w:cs="Times New Roman"/>
                <w:sz w:val="24"/>
                <w:szCs w:val="24"/>
              </w:rPr>
            </w:pPr>
          </w:p>
        </w:tc>
        <w:tc>
          <w:tcPr>
            <w:tcW w:w="1414" w:type="dxa"/>
            <w:shd w:val="clear" w:color="auto" w:fill="auto"/>
            <w:noWrap w:val="0"/>
            <w:vAlign w:val="top"/>
          </w:tcPr>
          <w:p w14:paraId="0B0AD3FC">
            <w:pPr>
              <w:spacing w:line="360" w:lineRule="auto"/>
              <w:jc w:val="left"/>
              <w:rPr>
                <w:rFonts w:hint="default" w:ascii="宋体" w:hAnsi="宋体" w:eastAsia="宋体" w:cs="Times New Roman"/>
                <w:sz w:val="24"/>
                <w:szCs w:val="24"/>
              </w:rPr>
            </w:pPr>
          </w:p>
        </w:tc>
      </w:tr>
      <w:tr w14:paraId="595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5E8F7652">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5</w:t>
            </w:r>
          </w:p>
        </w:tc>
        <w:tc>
          <w:tcPr>
            <w:tcW w:w="1272" w:type="dxa"/>
            <w:shd w:val="clear" w:color="auto" w:fill="auto"/>
            <w:noWrap w:val="0"/>
            <w:vAlign w:val="top"/>
          </w:tcPr>
          <w:p w14:paraId="4F2D956A">
            <w:pPr>
              <w:spacing w:line="360" w:lineRule="auto"/>
              <w:jc w:val="left"/>
              <w:rPr>
                <w:rFonts w:hint="default" w:ascii="宋体" w:hAnsi="宋体" w:eastAsia="宋体" w:cs="Times New Roman"/>
                <w:sz w:val="24"/>
                <w:szCs w:val="24"/>
              </w:rPr>
            </w:pPr>
          </w:p>
        </w:tc>
        <w:tc>
          <w:tcPr>
            <w:tcW w:w="715" w:type="dxa"/>
            <w:shd w:val="clear" w:color="auto" w:fill="auto"/>
            <w:noWrap w:val="0"/>
            <w:vAlign w:val="top"/>
          </w:tcPr>
          <w:p w14:paraId="511AE81A">
            <w:pPr>
              <w:spacing w:line="360" w:lineRule="auto"/>
              <w:jc w:val="left"/>
              <w:rPr>
                <w:rFonts w:hint="default" w:ascii="宋体" w:hAnsi="宋体" w:eastAsia="宋体" w:cs="Times New Roman"/>
                <w:sz w:val="24"/>
                <w:szCs w:val="24"/>
              </w:rPr>
            </w:pPr>
          </w:p>
        </w:tc>
        <w:tc>
          <w:tcPr>
            <w:tcW w:w="4205" w:type="dxa"/>
            <w:shd w:val="clear" w:color="auto" w:fill="auto"/>
            <w:noWrap w:val="0"/>
            <w:vAlign w:val="top"/>
          </w:tcPr>
          <w:p w14:paraId="1449F822">
            <w:pPr>
              <w:spacing w:line="360" w:lineRule="auto"/>
              <w:jc w:val="left"/>
              <w:rPr>
                <w:rFonts w:hint="default" w:ascii="宋体" w:hAnsi="宋体" w:eastAsia="宋体" w:cs="Times New Roman"/>
                <w:sz w:val="24"/>
                <w:szCs w:val="24"/>
              </w:rPr>
            </w:pPr>
          </w:p>
        </w:tc>
        <w:tc>
          <w:tcPr>
            <w:tcW w:w="1043" w:type="dxa"/>
            <w:shd w:val="clear" w:color="auto" w:fill="auto"/>
            <w:noWrap w:val="0"/>
            <w:vAlign w:val="top"/>
          </w:tcPr>
          <w:p w14:paraId="4F75CCD1">
            <w:pPr>
              <w:spacing w:line="360" w:lineRule="auto"/>
              <w:jc w:val="left"/>
              <w:rPr>
                <w:rFonts w:hint="default" w:ascii="宋体" w:hAnsi="宋体" w:eastAsia="宋体" w:cs="Times New Roman"/>
                <w:sz w:val="24"/>
                <w:szCs w:val="24"/>
              </w:rPr>
            </w:pPr>
          </w:p>
        </w:tc>
        <w:tc>
          <w:tcPr>
            <w:tcW w:w="1414" w:type="dxa"/>
            <w:shd w:val="clear" w:color="auto" w:fill="auto"/>
            <w:noWrap w:val="0"/>
            <w:vAlign w:val="top"/>
          </w:tcPr>
          <w:p w14:paraId="48C56638">
            <w:pPr>
              <w:spacing w:line="360" w:lineRule="auto"/>
              <w:jc w:val="left"/>
              <w:rPr>
                <w:rFonts w:hint="default" w:ascii="宋体" w:hAnsi="宋体" w:eastAsia="宋体" w:cs="Times New Roman"/>
                <w:sz w:val="24"/>
                <w:szCs w:val="24"/>
              </w:rPr>
            </w:pPr>
          </w:p>
        </w:tc>
      </w:tr>
      <w:tr w14:paraId="7670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1B657CF8">
            <w:pPr>
              <w:spacing w:line="360" w:lineRule="auto"/>
              <w:jc w:val="center"/>
              <w:rPr>
                <w:rFonts w:hint="default" w:ascii="宋体" w:hAnsi="宋体" w:eastAsia="宋体" w:cs="Times New Roman"/>
                <w:sz w:val="24"/>
                <w:szCs w:val="24"/>
              </w:rPr>
            </w:pPr>
            <w:r>
              <w:rPr>
                <w:rFonts w:hint="eastAsia" w:ascii="宋体" w:hAnsi="宋体" w:eastAsia="宋体" w:cs="Times New Roman"/>
                <w:sz w:val="24"/>
                <w:szCs w:val="24"/>
              </w:rPr>
              <w:t>…</w:t>
            </w:r>
          </w:p>
        </w:tc>
        <w:tc>
          <w:tcPr>
            <w:tcW w:w="1272" w:type="dxa"/>
            <w:shd w:val="clear" w:color="auto" w:fill="auto"/>
            <w:noWrap w:val="0"/>
            <w:vAlign w:val="top"/>
          </w:tcPr>
          <w:p w14:paraId="27F7A468">
            <w:pPr>
              <w:spacing w:line="360" w:lineRule="auto"/>
              <w:jc w:val="left"/>
              <w:rPr>
                <w:rFonts w:hint="default" w:ascii="宋体" w:hAnsi="宋体" w:eastAsia="宋体" w:cs="Times New Roman"/>
                <w:sz w:val="24"/>
                <w:szCs w:val="24"/>
              </w:rPr>
            </w:pPr>
          </w:p>
        </w:tc>
        <w:tc>
          <w:tcPr>
            <w:tcW w:w="715" w:type="dxa"/>
            <w:shd w:val="clear" w:color="auto" w:fill="auto"/>
            <w:noWrap w:val="0"/>
            <w:vAlign w:val="top"/>
          </w:tcPr>
          <w:p w14:paraId="0A3AB8B8">
            <w:pPr>
              <w:spacing w:line="360" w:lineRule="auto"/>
              <w:jc w:val="left"/>
              <w:rPr>
                <w:rFonts w:hint="default" w:ascii="宋体" w:hAnsi="宋体" w:eastAsia="宋体" w:cs="Times New Roman"/>
                <w:sz w:val="24"/>
                <w:szCs w:val="24"/>
              </w:rPr>
            </w:pPr>
          </w:p>
        </w:tc>
        <w:tc>
          <w:tcPr>
            <w:tcW w:w="4205" w:type="dxa"/>
            <w:shd w:val="clear" w:color="auto" w:fill="auto"/>
            <w:noWrap w:val="0"/>
            <w:vAlign w:val="top"/>
          </w:tcPr>
          <w:p w14:paraId="4FFAF6A9">
            <w:pPr>
              <w:spacing w:line="360" w:lineRule="auto"/>
              <w:jc w:val="left"/>
              <w:rPr>
                <w:rFonts w:hint="default" w:ascii="宋体" w:hAnsi="宋体" w:eastAsia="宋体" w:cs="Times New Roman"/>
                <w:sz w:val="24"/>
                <w:szCs w:val="24"/>
              </w:rPr>
            </w:pPr>
          </w:p>
        </w:tc>
        <w:tc>
          <w:tcPr>
            <w:tcW w:w="1043" w:type="dxa"/>
            <w:shd w:val="clear" w:color="auto" w:fill="auto"/>
            <w:noWrap w:val="0"/>
            <w:vAlign w:val="top"/>
          </w:tcPr>
          <w:p w14:paraId="52F36DA2">
            <w:pPr>
              <w:spacing w:line="360" w:lineRule="auto"/>
              <w:jc w:val="left"/>
              <w:rPr>
                <w:rFonts w:hint="default" w:ascii="宋体" w:hAnsi="宋体" w:eastAsia="宋体" w:cs="Times New Roman"/>
                <w:sz w:val="24"/>
                <w:szCs w:val="24"/>
              </w:rPr>
            </w:pPr>
          </w:p>
        </w:tc>
        <w:tc>
          <w:tcPr>
            <w:tcW w:w="1414" w:type="dxa"/>
            <w:shd w:val="clear" w:color="auto" w:fill="auto"/>
            <w:noWrap w:val="0"/>
            <w:vAlign w:val="top"/>
          </w:tcPr>
          <w:p w14:paraId="67BB2448">
            <w:pPr>
              <w:spacing w:line="360" w:lineRule="auto"/>
              <w:jc w:val="left"/>
              <w:rPr>
                <w:rFonts w:hint="default" w:ascii="宋体" w:hAnsi="宋体" w:eastAsia="宋体" w:cs="Times New Roman"/>
                <w:sz w:val="24"/>
                <w:szCs w:val="24"/>
              </w:rPr>
            </w:pPr>
          </w:p>
        </w:tc>
      </w:tr>
    </w:tbl>
    <w:p w14:paraId="53BD3E48">
      <w:pPr>
        <w:spacing w:line="360" w:lineRule="auto"/>
        <w:jc w:val="left"/>
        <w:rPr>
          <w:rFonts w:hint="default" w:ascii="宋体" w:hAnsi="宋体" w:eastAsia="宋体" w:cs="Times New Roman"/>
          <w:sz w:val="24"/>
          <w:szCs w:val="24"/>
        </w:rPr>
      </w:pPr>
    </w:p>
    <w:p w14:paraId="57D14F76">
      <w:pPr>
        <w:widowControl/>
        <w:jc w:val="left"/>
        <w:rPr>
          <w:rFonts w:hint="default" w:ascii="宋体" w:hAnsi="宋体" w:eastAsia="宋体" w:cs="Times New Roman"/>
          <w:sz w:val="24"/>
          <w:szCs w:val="24"/>
        </w:rPr>
      </w:pPr>
      <w:r>
        <w:rPr>
          <w:rFonts w:hint="default" w:ascii="宋体" w:hAnsi="宋体" w:eastAsia="宋体" w:cs="Times New Roman"/>
          <w:sz w:val="24"/>
          <w:szCs w:val="24"/>
        </w:rPr>
        <w:br w:type="page"/>
      </w:r>
    </w:p>
    <w:p w14:paraId="32E21788">
      <w:pPr>
        <w:spacing w:line="360" w:lineRule="auto"/>
        <w:jc w:val="left"/>
        <w:rPr>
          <w:rFonts w:hint="default" w:ascii="宋体" w:hAnsi="宋体" w:eastAsia="宋体" w:cs="Times New Roman"/>
          <w:sz w:val="24"/>
          <w:szCs w:val="24"/>
        </w:rPr>
      </w:pPr>
      <w:r>
        <w:rPr>
          <w:rFonts w:hint="eastAsia" w:ascii="宋体" w:hAnsi="宋体" w:eastAsia="宋体" w:cs="Times New Roman"/>
          <w:sz w:val="24"/>
          <w:szCs w:val="24"/>
        </w:rPr>
        <w:t>附件</w:t>
      </w:r>
      <w:r>
        <w:rPr>
          <w:rFonts w:hint="default" w:ascii="宋体" w:hAnsi="宋体" w:eastAsia="宋体" w:cs="Times New Roman"/>
          <w:sz w:val="24"/>
          <w:szCs w:val="24"/>
        </w:rPr>
        <w:t>三：</w:t>
      </w:r>
    </w:p>
    <w:p w14:paraId="7F003C5B">
      <w:pPr>
        <w:spacing w:line="360" w:lineRule="auto"/>
        <w:jc w:val="center"/>
        <w:rPr>
          <w:rFonts w:hint="default" w:ascii="宋体" w:hAnsi="宋体" w:eastAsia="宋体" w:cs="Times New Roman"/>
          <w:b/>
          <w:sz w:val="24"/>
          <w:szCs w:val="24"/>
        </w:rPr>
      </w:pPr>
      <w:r>
        <w:rPr>
          <w:rFonts w:hint="eastAsia" w:ascii="宋体" w:hAnsi="宋体" w:eastAsia="宋体" w:cs="Times New Roman"/>
          <w:b/>
          <w:bCs/>
          <w:sz w:val="24"/>
          <w:szCs w:val="24"/>
        </w:rPr>
        <w:t>售后服务承诺</w:t>
      </w:r>
    </w:p>
    <w:p w14:paraId="1BB937F4">
      <w:pPr>
        <w:rPr>
          <w:rFonts w:hint="default" w:ascii="Times New Roman" w:hAnsi="Times New Roman" w:eastAsia="宋体" w:cs="Times New Roman"/>
          <w:szCs w:val="24"/>
        </w:rPr>
      </w:pPr>
    </w:p>
    <w:p w14:paraId="7BABFC9A">
      <w:pPr>
        <w:widowControl/>
        <w:snapToGrid w:val="0"/>
        <w:spacing w:line="360" w:lineRule="auto"/>
        <w:jc w:val="both"/>
        <w:outlineLvl w:val="0"/>
        <w:rPr>
          <w:b/>
          <w:color w:val="000000"/>
          <w:kern w:val="0"/>
          <w:sz w:val="28"/>
          <w:szCs w:val="28"/>
        </w:rPr>
      </w:pPr>
    </w:p>
    <w:p w14:paraId="254C8DDB">
      <w:pPr>
        <w:rPr>
          <w:b/>
          <w:color w:val="000000"/>
          <w:kern w:val="0"/>
          <w:sz w:val="32"/>
          <w:szCs w:val="32"/>
        </w:rPr>
      </w:pPr>
      <w:r>
        <w:rPr>
          <w:rFonts w:hint="eastAsia" w:asciiTheme="minorEastAsia" w:hAnsiTheme="minorEastAsia" w:eastAsiaTheme="minorEastAsia" w:cstheme="minorEastAsia"/>
          <w:sz w:val="24"/>
          <w:szCs w:val="24"/>
          <w:highlight w:val="none"/>
          <w:lang w:val="en-US" w:eastAsia="zh-CN"/>
        </w:rPr>
        <w:br w:type="page"/>
      </w:r>
    </w:p>
    <w:p w14:paraId="04EAE2FA">
      <w:pPr>
        <w:widowControl/>
        <w:snapToGrid w:val="0"/>
        <w:spacing w:line="360" w:lineRule="auto"/>
        <w:jc w:val="center"/>
        <w:outlineLvl w:val="0"/>
        <w:rPr>
          <w:b/>
          <w:color w:val="000000"/>
          <w:kern w:val="0"/>
          <w:sz w:val="32"/>
          <w:szCs w:val="32"/>
        </w:rPr>
      </w:pPr>
      <w:r>
        <w:rPr>
          <w:b/>
          <w:color w:val="000000"/>
          <w:kern w:val="0"/>
          <w:sz w:val="32"/>
          <w:szCs w:val="32"/>
        </w:rPr>
        <w:t>第</w:t>
      </w:r>
      <w:r>
        <w:rPr>
          <w:rFonts w:hint="eastAsia"/>
          <w:b/>
          <w:color w:val="000000"/>
          <w:kern w:val="0"/>
          <w:sz w:val="32"/>
          <w:szCs w:val="32"/>
        </w:rPr>
        <w:t>七</w:t>
      </w:r>
      <w:r>
        <w:rPr>
          <w:b/>
          <w:color w:val="000000"/>
          <w:kern w:val="0"/>
          <w:sz w:val="32"/>
          <w:szCs w:val="32"/>
        </w:rPr>
        <w:t xml:space="preserve">部分  </w:t>
      </w:r>
      <w:bookmarkStart w:id="35" w:name="_Toc86202632"/>
      <w:r>
        <w:rPr>
          <w:b/>
          <w:color w:val="000000"/>
          <w:kern w:val="0"/>
          <w:sz w:val="32"/>
          <w:szCs w:val="32"/>
        </w:rPr>
        <w:t>投标文件格式</w:t>
      </w:r>
      <w:bookmarkEnd w:id="20"/>
      <w:bookmarkEnd w:id="21"/>
      <w:bookmarkEnd w:id="35"/>
    </w:p>
    <w:p w14:paraId="4212512F">
      <w:pPr>
        <w:widowControl/>
        <w:snapToGrid w:val="0"/>
        <w:spacing w:line="360" w:lineRule="auto"/>
        <w:jc w:val="left"/>
        <w:rPr>
          <w:color w:val="000000"/>
          <w:kern w:val="0"/>
          <w:sz w:val="28"/>
        </w:rPr>
      </w:pPr>
    </w:p>
    <w:p w14:paraId="53C15309">
      <w:pPr>
        <w:widowControl/>
        <w:tabs>
          <w:tab w:val="left" w:pos="-737"/>
        </w:tabs>
        <w:snapToGrid w:val="0"/>
        <w:spacing w:line="360" w:lineRule="auto"/>
        <w:ind w:firstLine="180"/>
        <w:jc w:val="left"/>
        <w:rPr>
          <w:rFonts w:ascii="宋体" w:hAnsi="宋体" w:cs="宋体"/>
          <w:color w:val="000000"/>
          <w:kern w:val="0"/>
          <w:szCs w:val="21"/>
        </w:rPr>
      </w:pPr>
      <w:bookmarkStart w:id="36" w:name="_Toc86202633"/>
      <w:bookmarkStart w:id="37" w:name="_Toc175644062"/>
      <w:r>
        <w:rPr>
          <w:rFonts w:hint="eastAsia" w:ascii="宋体" w:hAnsi="宋体" w:cs="宋体"/>
          <w:b/>
          <w:color w:val="000000"/>
          <w:kern w:val="0"/>
          <w:szCs w:val="21"/>
        </w:rPr>
        <w:t>一、投标人提交投标文件须知</w:t>
      </w:r>
      <w:bookmarkEnd w:id="36"/>
      <w:bookmarkEnd w:id="37"/>
    </w:p>
    <w:p w14:paraId="3A9B6DBE">
      <w:pPr>
        <w:widowControl/>
        <w:tabs>
          <w:tab w:val="left" w:pos="0"/>
        </w:tabs>
        <w:snapToGrid w:val="0"/>
        <w:spacing w:line="360" w:lineRule="auto"/>
        <w:ind w:firstLine="624"/>
        <w:jc w:val="left"/>
        <w:rPr>
          <w:rFonts w:ascii="宋体" w:hAnsi="宋体" w:cs="宋体"/>
          <w:color w:val="000000"/>
          <w:kern w:val="0"/>
          <w:szCs w:val="21"/>
        </w:rPr>
      </w:pPr>
      <w:r>
        <w:rPr>
          <w:rFonts w:hint="eastAsia" w:ascii="宋体" w:hAnsi="宋体" w:cs="宋体"/>
          <w:color w:val="000000"/>
          <w:kern w:val="0"/>
          <w:szCs w:val="21"/>
        </w:rPr>
        <w:t>1.投标人应严格按照以下顺序填写和提交下述规定的全部格式文件以及其他有关资料，混乱的编排导致投标文件被误读或查找不到，后果由投标人承担。</w:t>
      </w:r>
    </w:p>
    <w:p w14:paraId="77CDD3F5">
      <w:pPr>
        <w:widowControl/>
        <w:tabs>
          <w:tab w:val="left" w:pos="0"/>
        </w:tabs>
        <w:snapToGrid w:val="0"/>
        <w:spacing w:line="360" w:lineRule="auto"/>
        <w:ind w:firstLine="624"/>
        <w:jc w:val="left"/>
        <w:rPr>
          <w:rFonts w:ascii="宋体" w:hAnsi="宋体" w:cs="宋体"/>
          <w:color w:val="000000"/>
          <w:kern w:val="0"/>
          <w:szCs w:val="21"/>
        </w:rPr>
      </w:pPr>
      <w:r>
        <w:rPr>
          <w:rFonts w:hint="eastAsia" w:ascii="宋体" w:hAnsi="宋体" w:cs="宋体"/>
          <w:color w:val="000000"/>
          <w:kern w:val="0"/>
          <w:szCs w:val="21"/>
        </w:rPr>
        <w:t>2.所附表格中要求回答的全部问题和信息都必须正面回答。</w:t>
      </w:r>
    </w:p>
    <w:p w14:paraId="2E495837">
      <w:pPr>
        <w:widowControl/>
        <w:tabs>
          <w:tab w:val="left" w:pos="0"/>
        </w:tabs>
        <w:snapToGrid w:val="0"/>
        <w:spacing w:line="360" w:lineRule="auto"/>
        <w:ind w:firstLine="624"/>
        <w:jc w:val="left"/>
        <w:rPr>
          <w:rFonts w:ascii="宋体" w:hAnsi="宋体" w:cs="宋体"/>
          <w:color w:val="000000"/>
          <w:kern w:val="0"/>
          <w:szCs w:val="21"/>
        </w:rPr>
      </w:pPr>
      <w:r>
        <w:rPr>
          <w:rFonts w:hint="eastAsia" w:ascii="宋体" w:hAnsi="宋体" w:cs="宋体"/>
          <w:color w:val="000000"/>
          <w:kern w:val="0"/>
          <w:szCs w:val="21"/>
        </w:rPr>
        <w:t>3.资格声明的签字人应保证全部声明和问题的回答是真实的和准确的。</w:t>
      </w:r>
    </w:p>
    <w:p w14:paraId="4EC9F359">
      <w:pPr>
        <w:widowControl/>
        <w:tabs>
          <w:tab w:val="left" w:pos="0"/>
        </w:tabs>
        <w:snapToGrid w:val="0"/>
        <w:spacing w:line="360" w:lineRule="auto"/>
        <w:ind w:firstLine="624"/>
        <w:jc w:val="left"/>
        <w:rPr>
          <w:rFonts w:ascii="宋体" w:hAnsi="宋体" w:cs="宋体"/>
          <w:color w:val="000000"/>
          <w:kern w:val="0"/>
          <w:szCs w:val="21"/>
        </w:rPr>
      </w:pPr>
      <w:r>
        <w:rPr>
          <w:rFonts w:hint="eastAsia" w:ascii="宋体" w:hAnsi="宋体" w:cs="宋体"/>
          <w:color w:val="000000"/>
          <w:kern w:val="0"/>
          <w:szCs w:val="21"/>
        </w:rPr>
        <w:t>4.评标委员会将应用投标人提交的资料并根据自己的判断，决定投标人履行合同的合格性及能力。</w:t>
      </w:r>
    </w:p>
    <w:p w14:paraId="34896E1B">
      <w:pPr>
        <w:widowControl/>
        <w:tabs>
          <w:tab w:val="left" w:pos="0"/>
        </w:tabs>
        <w:snapToGrid w:val="0"/>
        <w:spacing w:line="360" w:lineRule="auto"/>
        <w:ind w:firstLine="624"/>
        <w:jc w:val="left"/>
        <w:rPr>
          <w:rFonts w:ascii="宋体" w:hAnsi="宋体" w:cs="宋体"/>
          <w:color w:val="000000"/>
          <w:kern w:val="0"/>
          <w:szCs w:val="21"/>
        </w:rPr>
      </w:pPr>
      <w:r>
        <w:rPr>
          <w:rFonts w:hint="eastAsia" w:ascii="宋体" w:hAnsi="宋体" w:cs="宋体"/>
          <w:color w:val="000000"/>
          <w:kern w:val="0"/>
          <w:szCs w:val="21"/>
        </w:rPr>
        <w:t>5.投标人提交的材料将被妥善保存，但不退还。</w:t>
      </w:r>
    </w:p>
    <w:p w14:paraId="1751D44F">
      <w:pPr>
        <w:widowControl/>
        <w:tabs>
          <w:tab w:val="left" w:pos="0"/>
        </w:tabs>
        <w:snapToGrid w:val="0"/>
        <w:spacing w:line="360" w:lineRule="auto"/>
        <w:ind w:firstLine="624"/>
        <w:jc w:val="left"/>
        <w:rPr>
          <w:color w:val="000000"/>
          <w:kern w:val="0"/>
          <w:sz w:val="24"/>
        </w:rPr>
      </w:pPr>
      <w:r>
        <w:rPr>
          <w:rFonts w:hint="eastAsia" w:ascii="宋体" w:hAnsi="宋体" w:cs="宋体"/>
          <w:color w:val="000000"/>
          <w:kern w:val="0"/>
          <w:szCs w:val="21"/>
        </w:rPr>
        <w:t>6.全部文件应按投标人须知中规定的语言和份数提交。</w:t>
      </w:r>
    </w:p>
    <w:p w14:paraId="394A8DA7">
      <w:pPr>
        <w:widowControl/>
        <w:snapToGrid w:val="0"/>
        <w:spacing w:line="360" w:lineRule="auto"/>
        <w:rPr>
          <w:color w:val="000000"/>
          <w:kern w:val="0"/>
          <w:sz w:val="28"/>
          <w:szCs w:val="28"/>
        </w:rPr>
      </w:pPr>
    </w:p>
    <w:p w14:paraId="7C2906EC">
      <w:pPr>
        <w:widowControl/>
        <w:snapToGrid w:val="0"/>
        <w:spacing w:line="360" w:lineRule="auto"/>
        <w:rPr>
          <w:color w:val="000000"/>
          <w:kern w:val="0"/>
          <w:sz w:val="28"/>
          <w:szCs w:val="28"/>
        </w:rPr>
      </w:pPr>
    </w:p>
    <w:p w14:paraId="4CFB81F9">
      <w:pPr>
        <w:widowControl/>
        <w:snapToGrid w:val="0"/>
        <w:spacing w:line="360" w:lineRule="auto"/>
        <w:rPr>
          <w:color w:val="000000"/>
          <w:kern w:val="0"/>
          <w:sz w:val="28"/>
          <w:szCs w:val="28"/>
        </w:rPr>
      </w:pPr>
    </w:p>
    <w:p w14:paraId="67B5F935">
      <w:pPr>
        <w:widowControl/>
        <w:snapToGrid w:val="0"/>
        <w:spacing w:line="360" w:lineRule="auto"/>
        <w:rPr>
          <w:color w:val="000000"/>
          <w:kern w:val="0"/>
          <w:sz w:val="28"/>
          <w:szCs w:val="28"/>
        </w:rPr>
      </w:pPr>
    </w:p>
    <w:p w14:paraId="4B265898">
      <w:pPr>
        <w:widowControl/>
        <w:snapToGrid w:val="0"/>
        <w:spacing w:line="360" w:lineRule="auto"/>
        <w:rPr>
          <w:color w:val="000000"/>
          <w:kern w:val="0"/>
          <w:sz w:val="28"/>
          <w:szCs w:val="28"/>
        </w:rPr>
      </w:pPr>
    </w:p>
    <w:p w14:paraId="1921A01B">
      <w:pPr>
        <w:widowControl/>
        <w:snapToGrid w:val="0"/>
        <w:spacing w:line="360" w:lineRule="auto"/>
        <w:rPr>
          <w:color w:val="000000"/>
          <w:kern w:val="0"/>
          <w:sz w:val="28"/>
          <w:szCs w:val="28"/>
        </w:rPr>
      </w:pPr>
    </w:p>
    <w:p w14:paraId="3A07D9F7">
      <w:pPr>
        <w:widowControl/>
        <w:snapToGrid w:val="0"/>
        <w:spacing w:line="360" w:lineRule="auto"/>
        <w:rPr>
          <w:color w:val="000000"/>
          <w:kern w:val="0"/>
          <w:sz w:val="28"/>
          <w:szCs w:val="28"/>
        </w:rPr>
      </w:pPr>
    </w:p>
    <w:p w14:paraId="5A41AE5F">
      <w:pPr>
        <w:widowControl/>
        <w:snapToGrid w:val="0"/>
        <w:spacing w:line="360" w:lineRule="auto"/>
        <w:rPr>
          <w:color w:val="000000"/>
          <w:kern w:val="0"/>
          <w:sz w:val="28"/>
          <w:szCs w:val="28"/>
        </w:rPr>
      </w:pPr>
    </w:p>
    <w:p w14:paraId="24CB63F5">
      <w:pPr>
        <w:widowControl/>
        <w:snapToGrid w:val="0"/>
        <w:spacing w:line="360" w:lineRule="auto"/>
        <w:rPr>
          <w:color w:val="000000"/>
          <w:kern w:val="0"/>
          <w:sz w:val="28"/>
          <w:szCs w:val="28"/>
        </w:rPr>
      </w:pPr>
    </w:p>
    <w:p w14:paraId="29C661A2">
      <w:pPr>
        <w:widowControl/>
        <w:snapToGrid w:val="0"/>
        <w:spacing w:line="360" w:lineRule="auto"/>
        <w:rPr>
          <w:color w:val="000000"/>
          <w:kern w:val="0"/>
          <w:sz w:val="28"/>
          <w:szCs w:val="28"/>
        </w:rPr>
      </w:pPr>
    </w:p>
    <w:p w14:paraId="3A9C3D19">
      <w:pPr>
        <w:widowControl/>
        <w:snapToGrid w:val="0"/>
        <w:spacing w:line="360" w:lineRule="auto"/>
        <w:rPr>
          <w:color w:val="000000"/>
          <w:kern w:val="0"/>
          <w:sz w:val="28"/>
          <w:szCs w:val="28"/>
        </w:rPr>
      </w:pPr>
    </w:p>
    <w:p w14:paraId="16E0B93B">
      <w:pPr>
        <w:widowControl/>
        <w:snapToGrid w:val="0"/>
        <w:spacing w:line="360" w:lineRule="auto"/>
        <w:rPr>
          <w:color w:val="000000"/>
          <w:kern w:val="0"/>
          <w:sz w:val="28"/>
          <w:szCs w:val="28"/>
        </w:rPr>
      </w:pPr>
    </w:p>
    <w:p w14:paraId="462EDB68">
      <w:pPr>
        <w:widowControl/>
        <w:snapToGrid w:val="0"/>
        <w:spacing w:line="360" w:lineRule="auto"/>
        <w:rPr>
          <w:color w:val="000000"/>
          <w:kern w:val="0"/>
          <w:sz w:val="28"/>
          <w:szCs w:val="28"/>
        </w:rPr>
      </w:pPr>
    </w:p>
    <w:p w14:paraId="0EA40FDB">
      <w:pPr>
        <w:widowControl/>
        <w:snapToGrid w:val="0"/>
        <w:spacing w:line="360" w:lineRule="auto"/>
        <w:rPr>
          <w:color w:val="000000"/>
          <w:kern w:val="0"/>
          <w:sz w:val="28"/>
          <w:szCs w:val="28"/>
        </w:rPr>
      </w:pPr>
    </w:p>
    <w:p w14:paraId="47010DB0">
      <w:pPr>
        <w:widowControl/>
        <w:snapToGrid w:val="0"/>
        <w:spacing w:line="360" w:lineRule="auto"/>
        <w:rPr>
          <w:b/>
          <w:color w:val="000000"/>
          <w:kern w:val="0"/>
          <w:sz w:val="36"/>
          <w:szCs w:val="36"/>
        </w:rPr>
      </w:pPr>
    </w:p>
    <w:p w14:paraId="0E76FD92">
      <w:pPr>
        <w:widowControl/>
        <w:snapToGrid w:val="0"/>
        <w:spacing w:line="360" w:lineRule="auto"/>
        <w:rPr>
          <w:b/>
          <w:color w:val="000000"/>
          <w:kern w:val="0"/>
          <w:sz w:val="36"/>
          <w:szCs w:val="36"/>
        </w:rPr>
      </w:pPr>
    </w:p>
    <w:p w14:paraId="05EA7B59">
      <w:pPr>
        <w:widowControl/>
        <w:tabs>
          <w:tab w:val="left" w:pos="4000"/>
        </w:tabs>
        <w:snapToGrid w:val="0"/>
        <w:spacing w:line="360" w:lineRule="auto"/>
        <w:jc w:val="left"/>
        <w:rPr>
          <w:color w:val="000000"/>
          <w:kern w:val="0"/>
          <w:sz w:val="28"/>
        </w:rPr>
      </w:pPr>
    </w:p>
    <w:p w14:paraId="0F8AA661">
      <w:pPr>
        <w:widowControl/>
        <w:tabs>
          <w:tab w:val="left" w:pos="4000"/>
        </w:tabs>
        <w:snapToGrid w:val="0"/>
        <w:spacing w:line="360" w:lineRule="auto"/>
        <w:jc w:val="left"/>
        <w:rPr>
          <w:color w:val="000000"/>
          <w:kern w:val="0"/>
          <w:sz w:val="28"/>
        </w:rPr>
      </w:pPr>
    </w:p>
    <w:p w14:paraId="551D8EAF">
      <w:pPr>
        <w:widowControl/>
        <w:snapToGrid w:val="0"/>
        <w:spacing w:line="360" w:lineRule="auto"/>
        <w:jc w:val="right"/>
        <w:rPr>
          <w:color w:val="000000"/>
          <w:kern w:val="0"/>
          <w:sz w:val="28"/>
          <w:szCs w:val="32"/>
        </w:rPr>
      </w:pPr>
    </w:p>
    <w:p w14:paraId="69F7B94C">
      <w:pPr>
        <w:widowControl/>
        <w:snapToGrid w:val="0"/>
        <w:spacing w:line="360" w:lineRule="auto"/>
        <w:jc w:val="right"/>
        <w:rPr>
          <w:color w:val="000000"/>
          <w:kern w:val="0"/>
          <w:sz w:val="28"/>
          <w:szCs w:val="32"/>
        </w:rPr>
      </w:pPr>
    </w:p>
    <w:p w14:paraId="5F8C7DC3">
      <w:pPr>
        <w:widowControl/>
        <w:snapToGrid w:val="0"/>
        <w:spacing w:line="360" w:lineRule="auto"/>
        <w:jc w:val="center"/>
        <w:rPr>
          <w:b/>
          <w:color w:val="000000"/>
          <w:kern w:val="0"/>
          <w:sz w:val="72"/>
          <w:szCs w:val="72"/>
        </w:rPr>
      </w:pPr>
      <w:r>
        <w:rPr>
          <w:rFonts w:hint="eastAsia"/>
          <w:b/>
          <w:color w:val="000000"/>
          <w:kern w:val="0"/>
          <w:sz w:val="72"/>
          <w:szCs w:val="72"/>
        </w:rPr>
        <w:t>投  标  文  件</w:t>
      </w:r>
    </w:p>
    <w:p w14:paraId="2BC183EC">
      <w:pPr>
        <w:widowControl/>
        <w:snapToGrid w:val="0"/>
        <w:spacing w:line="360" w:lineRule="auto"/>
        <w:jc w:val="center"/>
        <w:rPr>
          <w:b/>
          <w:color w:val="000000"/>
          <w:kern w:val="0"/>
          <w:sz w:val="44"/>
          <w:szCs w:val="44"/>
        </w:rPr>
      </w:pPr>
      <w:r>
        <w:rPr>
          <w:rFonts w:hint="eastAsia"/>
          <w:b/>
          <w:color w:val="000000"/>
          <w:kern w:val="0"/>
          <w:sz w:val="44"/>
          <w:szCs w:val="44"/>
        </w:rPr>
        <w:t>（资格证明文件）</w:t>
      </w:r>
    </w:p>
    <w:p w14:paraId="39EEC5A8">
      <w:pPr>
        <w:widowControl/>
        <w:snapToGrid w:val="0"/>
        <w:spacing w:line="360" w:lineRule="auto"/>
        <w:jc w:val="left"/>
        <w:rPr>
          <w:color w:val="000000"/>
          <w:kern w:val="0"/>
          <w:sz w:val="28"/>
          <w:szCs w:val="30"/>
        </w:rPr>
      </w:pPr>
    </w:p>
    <w:p w14:paraId="18219E77">
      <w:pPr>
        <w:widowControl/>
        <w:snapToGrid w:val="0"/>
        <w:spacing w:line="360" w:lineRule="auto"/>
        <w:ind w:firstLine="560" w:firstLineChars="200"/>
        <w:jc w:val="left"/>
        <w:rPr>
          <w:color w:val="000000"/>
          <w:kern w:val="0"/>
          <w:sz w:val="28"/>
          <w:szCs w:val="30"/>
        </w:rPr>
      </w:pPr>
      <w:r>
        <w:rPr>
          <w:rFonts w:hint="eastAsia"/>
          <w:color w:val="000000"/>
          <w:kern w:val="0"/>
          <w:sz w:val="28"/>
          <w:szCs w:val="30"/>
        </w:rPr>
        <w:t>项目名称：</w:t>
      </w:r>
    </w:p>
    <w:p w14:paraId="5CC90C4D">
      <w:pPr>
        <w:widowControl/>
        <w:snapToGrid w:val="0"/>
        <w:spacing w:line="360" w:lineRule="auto"/>
        <w:ind w:firstLine="560" w:firstLineChars="200"/>
        <w:jc w:val="left"/>
        <w:rPr>
          <w:color w:val="000000"/>
          <w:kern w:val="0"/>
          <w:sz w:val="28"/>
          <w:szCs w:val="30"/>
        </w:rPr>
      </w:pPr>
      <w:r>
        <w:rPr>
          <w:color w:val="000000"/>
          <w:kern w:val="0"/>
          <w:sz w:val="28"/>
          <w:szCs w:val="30"/>
        </w:rPr>
        <w:t>项目编号：</w:t>
      </w:r>
    </w:p>
    <w:p w14:paraId="27E9D458">
      <w:pPr>
        <w:widowControl/>
        <w:snapToGrid w:val="0"/>
        <w:spacing w:line="360" w:lineRule="auto"/>
        <w:jc w:val="center"/>
        <w:rPr>
          <w:color w:val="000000"/>
          <w:kern w:val="0"/>
          <w:sz w:val="28"/>
          <w:szCs w:val="30"/>
        </w:rPr>
      </w:pPr>
    </w:p>
    <w:p w14:paraId="5083FCCC">
      <w:pPr>
        <w:widowControl/>
        <w:snapToGrid w:val="0"/>
        <w:spacing w:line="360" w:lineRule="auto"/>
        <w:jc w:val="center"/>
        <w:rPr>
          <w:color w:val="000000"/>
          <w:kern w:val="0"/>
          <w:sz w:val="28"/>
          <w:szCs w:val="30"/>
        </w:rPr>
      </w:pPr>
    </w:p>
    <w:p w14:paraId="72860D3A">
      <w:pPr>
        <w:widowControl/>
        <w:snapToGrid w:val="0"/>
        <w:spacing w:line="360" w:lineRule="auto"/>
        <w:jc w:val="center"/>
        <w:rPr>
          <w:b/>
          <w:color w:val="000000"/>
          <w:kern w:val="0"/>
          <w:sz w:val="28"/>
          <w:szCs w:val="44"/>
        </w:rPr>
      </w:pPr>
    </w:p>
    <w:p w14:paraId="1BB65239">
      <w:pPr>
        <w:widowControl/>
        <w:snapToGrid w:val="0"/>
        <w:spacing w:line="360" w:lineRule="auto"/>
        <w:jc w:val="left"/>
        <w:rPr>
          <w:b/>
          <w:color w:val="000000"/>
          <w:kern w:val="0"/>
          <w:sz w:val="44"/>
          <w:szCs w:val="44"/>
        </w:rPr>
      </w:pPr>
    </w:p>
    <w:p w14:paraId="3C7D1AC4">
      <w:pPr>
        <w:widowControl/>
        <w:snapToGrid w:val="0"/>
        <w:spacing w:line="360" w:lineRule="auto"/>
        <w:jc w:val="left"/>
        <w:rPr>
          <w:color w:val="000000"/>
          <w:kern w:val="0"/>
          <w:sz w:val="28"/>
        </w:rPr>
      </w:pPr>
    </w:p>
    <w:p w14:paraId="2678A4AD">
      <w:pPr>
        <w:widowControl/>
        <w:snapToGrid w:val="0"/>
        <w:spacing w:line="360" w:lineRule="auto"/>
        <w:jc w:val="left"/>
        <w:rPr>
          <w:color w:val="000000"/>
          <w:kern w:val="0"/>
          <w:sz w:val="28"/>
        </w:rPr>
      </w:pPr>
    </w:p>
    <w:p w14:paraId="7D5241A8">
      <w:pPr>
        <w:widowControl/>
        <w:snapToGrid w:val="0"/>
        <w:spacing w:line="360" w:lineRule="auto"/>
        <w:jc w:val="left"/>
        <w:rPr>
          <w:color w:val="000000"/>
          <w:kern w:val="0"/>
          <w:sz w:val="28"/>
        </w:rPr>
      </w:pPr>
    </w:p>
    <w:p w14:paraId="57ADCECE">
      <w:pPr>
        <w:widowControl/>
        <w:snapToGrid w:val="0"/>
        <w:spacing w:line="360" w:lineRule="auto"/>
        <w:rPr>
          <w:color w:val="000000"/>
          <w:kern w:val="0"/>
          <w:sz w:val="30"/>
          <w:szCs w:val="30"/>
          <w:u w:val="single"/>
        </w:rPr>
      </w:pPr>
      <w:r>
        <w:rPr>
          <w:color w:val="000000"/>
          <w:kern w:val="0"/>
          <w:sz w:val="30"/>
          <w:szCs w:val="30"/>
        </w:rPr>
        <w:t>投标</w:t>
      </w:r>
      <w:r>
        <w:rPr>
          <w:rFonts w:hint="eastAsia"/>
          <w:color w:val="000000"/>
          <w:kern w:val="0"/>
          <w:sz w:val="30"/>
          <w:szCs w:val="30"/>
        </w:rPr>
        <w:t>人</w:t>
      </w:r>
      <w:r>
        <w:rPr>
          <w:color w:val="000000"/>
          <w:kern w:val="0"/>
          <w:sz w:val="30"/>
          <w:szCs w:val="30"/>
        </w:rPr>
        <w:t>全称：</w:t>
      </w:r>
      <w:r>
        <w:rPr>
          <w:rFonts w:hint="eastAsia"/>
          <w:color w:val="000000"/>
          <w:kern w:val="0"/>
          <w:sz w:val="30"/>
          <w:szCs w:val="30"/>
        </w:rPr>
        <w:t xml:space="preserve"> </w:t>
      </w:r>
      <w:r>
        <w:rPr>
          <w:rFonts w:hint="eastAsia"/>
          <w:color w:val="000000"/>
          <w:kern w:val="0"/>
          <w:sz w:val="30"/>
          <w:szCs w:val="30"/>
          <w:u w:val="single"/>
        </w:rPr>
        <w:t xml:space="preserve">               </w:t>
      </w:r>
      <w:r>
        <w:rPr>
          <w:rFonts w:hint="eastAsia"/>
          <w:color w:val="000000"/>
          <w:kern w:val="0"/>
          <w:sz w:val="30"/>
          <w:szCs w:val="30"/>
        </w:rPr>
        <w:t>（盖章）</w:t>
      </w:r>
    </w:p>
    <w:p w14:paraId="41E38994">
      <w:pPr>
        <w:widowControl/>
        <w:snapToGrid w:val="0"/>
        <w:spacing w:line="360" w:lineRule="auto"/>
        <w:rPr>
          <w:color w:val="000000"/>
          <w:kern w:val="0"/>
          <w:sz w:val="30"/>
          <w:szCs w:val="30"/>
          <w:u w:val="single"/>
        </w:rPr>
      </w:pPr>
      <w:r>
        <w:rPr>
          <w:rFonts w:hint="eastAsia"/>
          <w:color w:val="000000"/>
          <w:kern w:val="0"/>
          <w:sz w:val="30"/>
          <w:szCs w:val="30"/>
        </w:rPr>
        <w:t>法定代表人或授权代表：</w:t>
      </w:r>
      <w:r>
        <w:rPr>
          <w:rFonts w:hint="eastAsia"/>
          <w:color w:val="000000"/>
          <w:kern w:val="0"/>
          <w:sz w:val="30"/>
          <w:szCs w:val="30"/>
          <w:u w:val="single"/>
        </w:rPr>
        <w:t xml:space="preserve">                </w:t>
      </w:r>
      <w:r>
        <w:rPr>
          <w:rFonts w:hint="eastAsia"/>
          <w:color w:val="000000"/>
          <w:kern w:val="0"/>
          <w:sz w:val="30"/>
          <w:szCs w:val="30"/>
        </w:rPr>
        <w:t>（签字或盖章）</w:t>
      </w:r>
    </w:p>
    <w:p w14:paraId="5121DD50">
      <w:pPr>
        <w:widowControl/>
        <w:snapToGrid w:val="0"/>
        <w:spacing w:line="360" w:lineRule="auto"/>
        <w:rPr>
          <w:color w:val="000000"/>
          <w:kern w:val="0"/>
          <w:sz w:val="30"/>
          <w:szCs w:val="30"/>
          <w:u w:val="single"/>
        </w:rPr>
      </w:pPr>
    </w:p>
    <w:p w14:paraId="1B342B25">
      <w:pPr>
        <w:widowControl/>
        <w:snapToGrid w:val="0"/>
        <w:spacing w:line="360" w:lineRule="auto"/>
        <w:rPr>
          <w:color w:val="000000"/>
          <w:kern w:val="0"/>
          <w:sz w:val="30"/>
          <w:szCs w:val="30"/>
          <w:u w:val="single"/>
        </w:rPr>
      </w:pPr>
    </w:p>
    <w:p w14:paraId="3B67DF31">
      <w:pPr>
        <w:widowControl/>
        <w:snapToGrid w:val="0"/>
        <w:spacing w:line="360" w:lineRule="auto"/>
        <w:rPr>
          <w:color w:val="000000"/>
          <w:kern w:val="0"/>
          <w:sz w:val="30"/>
          <w:szCs w:val="30"/>
          <w:u w:val="single"/>
        </w:rPr>
      </w:pPr>
    </w:p>
    <w:p w14:paraId="1AEA2FD9">
      <w:pPr>
        <w:widowControl/>
        <w:snapToGrid w:val="0"/>
        <w:spacing w:line="360" w:lineRule="auto"/>
        <w:jc w:val="center"/>
        <w:rPr>
          <w:color w:val="000000"/>
          <w:kern w:val="0"/>
          <w:sz w:val="30"/>
          <w:szCs w:val="30"/>
        </w:rPr>
      </w:pPr>
      <w:r>
        <w:rPr>
          <w:color w:val="000000"/>
          <w:kern w:val="0"/>
          <w:sz w:val="30"/>
          <w:szCs w:val="30"/>
        </w:rPr>
        <w:t>年   月   日</w:t>
      </w:r>
    </w:p>
    <w:p w14:paraId="253A5187">
      <w:pPr>
        <w:pStyle w:val="16"/>
        <w:snapToGrid w:val="0"/>
        <w:spacing w:line="360" w:lineRule="auto"/>
        <w:ind w:firstLine="560" w:firstLineChars="200"/>
        <w:jc w:val="center"/>
        <w:rPr>
          <w:b/>
          <w:color w:val="000000"/>
          <w:sz w:val="36"/>
          <w:szCs w:val="36"/>
        </w:rPr>
      </w:pPr>
      <w:bookmarkStart w:id="38" w:name="_Toc344989209"/>
      <w:bookmarkStart w:id="39" w:name="_Toc340851733"/>
      <w:r>
        <w:rPr>
          <w:color w:val="000000"/>
          <w:sz w:val="28"/>
        </w:rPr>
        <w:br w:type="page"/>
      </w:r>
      <w:bookmarkEnd w:id="38"/>
      <w:bookmarkEnd w:id="39"/>
      <w:r>
        <w:rPr>
          <w:b/>
          <w:color w:val="000000"/>
          <w:sz w:val="36"/>
          <w:szCs w:val="36"/>
        </w:rPr>
        <w:t>资格证明文件</w:t>
      </w:r>
    </w:p>
    <w:p w14:paraId="49567CA3">
      <w:pPr>
        <w:pStyle w:val="91"/>
        <w:keepLines/>
        <w:snapToGrid w:val="0"/>
        <w:spacing w:line="360" w:lineRule="auto"/>
        <w:jc w:val="center"/>
        <w:rPr>
          <w:rFonts w:ascii="宋体" w:hAnsi="宋体" w:cs="宋体"/>
          <w:b/>
          <w:bCs/>
          <w:szCs w:val="32"/>
        </w:rPr>
      </w:pPr>
      <w:r>
        <w:rPr>
          <w:rFonts w:hint="eastAsia" w:ascii="宋体" w:hAnsi="宋体" w:cs="宋体"/>
          <w:b/>
          <w:bCs/>
          <w:szCs w:val="32"/>
        </w:rPr>
        <w:t>1．具有独立承担民事责任的能力证明文件</w:t>
      </w:r>
    </w:p>
    <w:p w14:paraId="15F855D4">
      <w:pPr>
        <w:pStyle w:val="91"/>
        <w:keepLines/>
        <w:snapToGrid w:val="0"/>
        <w:spacing w:line="360" w:lineRule="auto"/>
        <w:jc w:val="center"/>
        <w:rPr>
          <w:rFonts w:ascii="宋体" w:hAnsi="宋体" w:cs="Arial"/>
          <w:b/>
          <w:snapToGrid w:val="0"/>
          <w:sz w:val="32"/>
          <w:szCs w:val="32"/>
        </w:rPr>
      </w:pPr>
      <w:r>
        <w:rPr>
          <w:rFonts w:hint="eastAsia" w:ascii="宋体" w:hAnsi="宋体" w:cs="宋体"/>
          <w:b/>
          <w:bCs/>
          <w:szCs w:val="32"/>
        </w:rPr>
        <w:t>供应商信用承诺书</w:t>
      </w:r>
    </w:p>
    <w:p w14:paraId="73016CF8">
      <w:pPr>
        <w:snapToGrid w:val="0"/>
        <w:spacing w:line="360" w:lineRule="auto"/>
        <w:rPr>
          <w:sz w:val="24"/>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r>
        <w:rPr>
          <w:rFonts w:hint="eastAsia"/>
          <w:sz w:val="24"/>
        </w:rPr>
        <w:t>：</w:t>
      </w:r>
    </w:p>
    <w:p w14:paraId="18BE66D3">
      <w:pPr>
        <w:pStyle w:val="16"/>
      </w:pPr>
    </w:p>
    <w:p w14:paraId="5B7B6286">
      <w:pPr>
        <w:snapToGrid w:val="0"/>
        <w:spacing w:line="360" w:lineRule="auto"/>
        <w:ind w:firstLine="480" w:firstLineChars="200"/>
        <w:rPr>
          <w:sz w:val="24"/>
        </w:rPr>
      </w:pPr>
      <w:r>
        <w:rPr>
          <w:kern w:val="0"/>
          <w:sz w:val="24"/>
        </w:rPr>
        <w:t>我公司承诺具有</w:t>
      </w:r>
      <w:r>
        <w:rPr>
          <w:sz w:val="24"/>
        </w:rPr>
        <w:t>独立承担民事责任的能力</w:t>
      </w:r>
      <w:r>
        <w:rPr>
          <w:rFonts w:hint="eastAsia"/>
          <w:sz w:val="24"/>
        </w:rPr>
        <w:t>。</w:t>
      </w:r>
    </w:p>
    <w:p w14:paraId="277F9F86">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6617A049">
      <w:pPr>
        <w:pStyle w:val="16"/>
        <w:ind w:left="840"/>
        <w:rPr>
          <w:sz w:val="24"/>
          <w:szCs w:val="24"/>
        </w:rPr>
      </w:pPr>
    </w:p>
    <w:p w14:paraId="336CEABC">
      <w:pPr>
        <w:adjustRightInd w:val="0"/>
        <w:snapToGrid w:val="0"/>
        <w:spacing w:line="360" w:lineRule="auto"/>
        <w:ind w:firstLine="2160" w:firstLineChars="900"/>
        <w:jc w:val="left"/>
        <w:rPr>
          <w:rFonts w:ascii="宋体" w:hAnsi="宋体" w:cs="宋体"/>
          <w:sz w:val="24"/>
        </w:rPr>
      </w:pPr>
    </w:p>
    <w:p w14:paraId="7475FC72">
      <w:pPr>
        <w:adjustRightInd w:val="0"/>
        <w:snapToGrid w:val="0"/>
        <w:spacing w:line="360" w:lineRule="auto"/>
        <w:ind w:firstLine="2160" w:firstLineChars="900"/>
        <w:jc w:val="left"/>
        <w:rPr>
          <w:rFonts w:ascii="宋体" w:hAnsi="宋体" w:cs="宋体"/>
          <w:sz w:val="24"/>
        </w:rPr>
      </w:pPr>
    </w:p>
    <w:p w14:paraId="6D628C8F">
      <w:pPr>
        <w:adjustRightInd w:val="0"/>
        <w:snapToGrid w:val="0"/>
        <w:spacing w:line="360" w:lineRule="auto"/>
        <w:ind w:firstLine="2160" w:firstLineChars="900"/>
        <w:jc w:val="left"/>
        <w:rPr>
          <w:rFonts w:ascii="宋体" w:hAnsi="宋体" w:cs="宋体"/>
          <w:sz w:val="24"/>
        </w:rPr>
      </w:pP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78B7408F">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29349C78">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62637E6F">
      <w:pPr>
        <w:snapToGrid w:val="0"/>
        <w:spacing w:line="360" w:lineRule="auto"/>
        <w:ind w:firstLine="240" w:firstLineChars="100"/>
        <w:rPr>
          <w:kern w:val="0"/>
          <w:sz w:val="24"/>
        </w:rPr>
      </w:pPr>
    </w:p>
    <w:p w14:paraId="1DF6562C">
      <w:pPr>
        <w:pStyle w:val="26"/>
      </w:pPr>
    </w:p>
    <w:p w14:paraId="0E549467">
      <w:pPr>
        <w:spacing w:line="360" w:lineRule="auto"/>
        <w:jc w:val="center"/>
        <w:rPr>
          <w:rFonts w:ascii="宋体" w:hAnsi="宋体" w:cs="宋体"/>
          <w:b/>
          <w:bCs/>
          <w:sz w:val="24"/>
          <w:u w:val="single"/>
        </w:rPr>
      </w:pPr>
      <w:r>
        <w:rPr>
          <w:b/>
          <w:kern w:val="0"/>
          <w:sz w:val="24"/>
        </w:rPr>
        <w:br w:type="page"/>
      </w:r>
      <w:r>
        <w:rPr>
          <w:rFonts w:hint="eastAsia" w:ascii="宋体" w:hAnsi="宋体" w:cs="宋体"/>
          <w:b/>
          <w:bCs/>
          <w:kern w:val="0"/>
          <w:sz w:val="24"/>
          <w:szCs w:val="32"/>
        </w:rPr>
        <w:t>2．具有良好的商业信誉和健全的财务</w:t>
      </w:r>
      <w:r>
        <w:fldChar w:fldCharType="begin"/>
      </w:r>
      <w:r>
        <w:instrText xml:space="preserve"> HYPERLINK "http://www.chinaacc.com/" \t "_blank" </w:instrText>
      </w:r>
      <w:r>
        <w:fldChar w:fldCharType="separate"/>
      </w:r>
      <w:r>
        <w:rPr>
          <w:rFonts w:hint="eastAsia" w:ascii="宋体" w:hAnsi="宋体" w:cs="宋体"/>
          <w:b/>
          <w:bCs/>
          <w:kern w:val="0"/>
          <w:sz w:val="24"/>
          <w:szCs w:val="32"/>
        </w:rPr>
        <w:t>会计</w:t>
      </w:r>
      <w:r>
        <w:rPr>
          <w:rFonts w:hint="eastAsia" w:ascii="宋体" w:hAnsi="宋体" w:cs="宋体"/>
          <w:b/>
          <w:bCs/>
          <w:kern w:val="0"/>
          <w:sz w:val="24"/>
          <w:szCs w:val="32"/>
        </w:rPr>
        <w:fldChar w:fldCharType="end"/>
      </w:r>
      <w:r>
        <w:rPr>
          <w:rFonts w:hint="eastAsia" w:ascii="宋体" w:hAnsi="宋体" w:cs="宋体"/>
          <w:b/>
          <w:bCs/>
          <w:kern w:val="0"/>
          <w:sz w:val="24"/>
          <w:szCs w:val="32"/>
        </w:rPr>
        <w:t>制度</w:t>
      </w:r>
    </w:p>
    <w:p w14:paraId="5DCDF2A8">
      <w:pPr>
        <w:pStyle w:val="91"/>
        <w:keepLines/>
        <w:snapToGrid w:val="0"/>
        <w:spacing w:line="360" w:lineRule="auto"/>
        <w:jc w:val="center"/>
        <w:rPr>
          <w:rFonts w:ascii="宋体" w:hAnsi="宋体" w:cs="Arial"/>
          <w:b/>
          <w:snapToGrid w:val="0"/>
          <w:sz w:val="32"/>
          <w:szCs w:val="32"/>
        </w:rPr>
      </w:pPr>
      <w:r>
        <w:rPr>
          <w:rFonts w:hint="eastAsia" w:ascii="宋体" w:hAnsi="宋体" w:cs="宋体"/>
          <w:b/>
          <w:bCs/>
          <w:szCs w:val="32"/>
        </w:rPr>
        <w:t>供应商信用承诺书</w:t>
      </w:r>
    </w:p>
    <w:p w14:paraId="40E2FC8F">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5EFFD882">
      <w:pPr>
        <w:pStyle w:val="16"/>
      </w:pPr>
    </w:p>
    <w:p w14:paraId="1821D5E9">
      <w:pPr>
        <w:snapToGrid w:val="0"/>
        <w:spacing w:line="360" w:lineRule="auto"/>
        <w:ind w:firstLine="480" w:firstLineChars="200"/>
        <w:rPr>
          <w:sz w:val="24"/>
        </w:rPr>
      </w:pPr>
      <w:r>
        <w:rPr>
          <w:kern w:val="0"/>
          <w:sz w:val="24"/>
        </w:rPr>
        <w:t>我公司承诺</w:t>
      </w:r>
      <w:r>
        <w:rPr>
          <w:rFonts w:hint="eastAsia" w:ascii="宋体" w:hAnsi="宋体" w:cs="宋体"/>
          <w:kern w:val="0"/>
          <w:sz w:val="24"/>
        </w:rPr>
        <w:t>具有良好的商业信誉和健全的财务</w:t>
      </w:r>
      <w:r>
        <w:fldChar w:fldCharType="begin"/>
      </w:r>
      <w:r>
        <w:instrText xml:space="preserve"> HYPERLINK "http://www.chinaacc.com/" \t "_blank" </w:instrText>
      </w:r>
      <w:r>
        <w:fldChar w:fldCharType="separate"/>
      </w:r>
      <w:r>
        <w:rPr>
          <w:rFonts w:hint="eastAsia" w:ascii="宋体" w:hAnsi="宋体" w:cs="宋体"/>
          <w:kern w:val="0"/>
          <w:sz w:val="24"/>
        </w:rPr>
        <w:t>会计</w:t>
      </w:r>
      <w:r>
        <w:rPr>
          <w:rFonts w:hint="eastAsia" w:ascii="宋体" w:hAnsi="宋体" w:cs="宋体"/>
          <w:kern w:val="0"/>
          <w:sz w:val="24"/>
        </w:rPr>
        <w:fldChar w:fldCharType="end"/>
      </w:r>
      <w:r>
        <w:rPr>
          <w:rFonts w:hint="eastAsia" w:ascii="宋体" w:hAnsi="宋体" w:cs="宋体"/>
          <w:kern w:val="0"/>
          <w:sz w:val="24"/>
        </w:rPr>
        <w:t>制度</w:t>
      </w:r>
      <w:r>
        <w:rPr>
          <w:rFonts w:hint="eastAsia"/>
          <w:sz w:val="24"/>
        </w:rPr>
        <w:t>。</w:t>
      </w:r>
    </w:p>
    <w:p w14:paraId="65180796">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65E7EB51">
      <w:pPr>
        <w:pStyle w:val="16"/>
        <w:ind w:left="840"/>
        <w:rPr>
          <w:sz w:val="24"/>
          <w:szCs w:val="24"/>
        </w:rPr>
      </w:pPr>
    </w:p>
    <w:p w14:paraId="0D3B7CDD">
      <w:pPr>
        <w:adjustRightInd w:val="0"/>
        <w:snapToGrid w:val="0"/>
        <w:spacing w:line="360" w:lineRule="auto"/>
        <w:ind w:firstLine="2160" w:firstLineChars="900"/>
        <w:jc w:val="left"/>
        <w:rPr>
          <w:rFonts w:ascii="宋体" w:hAnsi="宋体" w:cs="宋体"/>
          <w:sz w:val="24"/>
        </w:rPr>
      </w:pPr>
    </w:p>
    <w:p w14:paraId="3E31D61E">
      <w:pPr>
        <w:adjustRightInd w:val="0"/>
        <w:snapToGrid w:val="0"/>
        <w:spacing w:line="360" w:lineRule="auto"/>
        <w:ind w:firstLine="2160" w:firstLineChars="900"/>
        <w:jc w:val="left"/>
        <w:rPr>
          <w:rFonts w:ascii="宋体" w:hAnsi="宋体" w:cs="宋体"/>
          <w:sz w:val="24"/>
        </w:rPr>
      </w:pPr>
    </w:p>
    <w:p w14:paraId="43401E6E">
      <w:pPr>
        <w:adjustRightInd w:val="0"/>
        <w:snapToGrid w:val="0"/>
        <w:spacing w:line="360" w:lineRule="auto"/>
        <w:ind w:firstLine="2160" w:firstLineChars="900"/>
        <w:jc w:val="left"/>
        <w:rPr>
          <w:rFonts w:ascii="宋体" w:hAnsi="宋体" w:cs="宋体"/>
          <w:sz w:val="24"/>
        </w:rPr>
      </w:pP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09D4EF37">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6D3BC698">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350E0043">
      <w:pPr>
        <w:pStyle w:val="73"/>
        <w:spacing w:line="360" w:lineRule="auto"/>
        <w:ind w:firstLine="482"/>
        <w:jc w:val="center"/>
        <w:rPr>
          <w:b/>
          <w:kern w:val="0"/>
          <w:sz w:val="24"/>
        </w:rPr>
      </w:pPr>
      <w:r>
        <w:rPr>
          <w:b/>
          <w:kern w:val="0"/>
          <w:sz w:val="24"/>
        </w:rPr>
        <w:br w:type="page"/>
      </w:r>
      <w:r>
        <w:rPr>
          <w:rFonts w:hint="eastAsia" w:ascii="宋体" w:hAnsi="宋体" w:cs="宋体"/>
          <w:b/>
          <w:bCs/>
          <w:sz w:val="24"/>
          <w:szCs w:val="32"/>
        </w:rPr>
        <w:t>3.具有履行合同所必需的设备和专业技术能力</w:t>
      </w:r>
    </w:p>
    <w:p w14:paraId="752CCE12">
      <w:pPr>
        <w:pStyle w:val="91"/>
        <w:keepLines/>
        <w:snapToGrid w:val="0"/>
        <w:spacing w:line="360" w:lineRule="auto"/>
        <w:jc w:val="center"/>
        <w:rPr>
          <w:rFonts w:ascii="宋体" w:hAnsi="宋体" w:cs="Arial"/>
          <w:b/>
          <w:snapToGrid w:val="0"/>
          <w:sz w:val="32"/>
          <w:szCs w:val="32"/>
        </w:rPr>
      </w:pPr>
      <w:r>
        <w:rPr>
          <w:rFonts w:hint="eastAsia" w:ascii="宋体" w:hAnsi="宋体" w:cs="宋体"/>
          <w:b/>
          <w:bCs/>
          <w:szCs w:val="32"/>
        </w:rPr>
        <w:t>供应商信用承诺书</w:t>
      </w:r>
    </w:p>
    <w:p w14:paraId="52EA9088">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0BB7A553">
      <w:pPr>
        <w:pStyle w:val="16"/>
      </w:pPr>
    </w:p>
    <w:p w14:paraId="1F4E148E">
      <w:pPr>
        <w:snapToGrid w:val="0"/>
        <w:spacing w:line="360" w:lineRule="auto"/>
        <w:ind w:firstLine="480" w:firstLineChars="200"/>
        <w:rPr>
          <w:sz w:val="24"/>
        </w:rPr>
      </w:pPr>
      <w:r>
        <w:rPr>
          <w:kern w:val="0"/>
          <w:sz w:val="24"/>
        </w:rPr>
        <w:t>我公司承诺</w:t>
      </w:r>
      <w:r>
        <w:rPr>
          <w:rFonts w:hint="eastAsia" w:ascii="宋体" w:hAnsi="宋体" w:cs="宋体"/>
          <w:bCs/>
          <w:kern w:val="0"/>
          <w:sz w:val="24"/>
        </w:rPr>
        <w:t>具有履行合同所必需的设备和专业技术能力</w:t>
      </w:r>
      <w:r>
        <w:rPr>
          <w:rFonts w:hint="eastAsia"/>
          <w:sz w:val="24"/>
        </w:rPr>
        <w:t>。</w:t>
      </w:r>
    </w:p>
    <w:p w14:paraId="1177564B">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2A363265">
      <w:pPr>
        <w:pStyle w:val="16"/>
        <w:ind w:left="840"/>
        <w:rPr>
          <w:sz w:val="24"/>
          <w:szCs w:val="24"/>
        </w:rPr>
      </w:pPr>
    </w:p>
    <w:p w14:paraId="7C381A8A">
      <w:pPr>
        <w:adjustRightInd w:val="0"/>
        <w:snapToGrid w:val="0"/>
        <w:spacing w:line="360" w:lineRule="auto"/>
        <w:ind w:firstLine="2160" w:firstLineChars="900"/>
        <w:jc w:val="left"/>
        <w:rPr>
          <w:rFonts w:ascii="宋体" w:hAnsi="宋体" w:cs="宋体"/>
          <w:sz w:val="24"/>
        </w:rPr>
      </w:pPr>
    </w:p>
    <w:p w14:paraId="0F5F15C6">
      <w:pPr>
        <w:adjustRightInd w:val="0"/>
        <w:snapToGrid w:val="0"/>
        <w:spacing w:line="360" w:lineRule="auto"/>
        <w:ind w:firstLine="2160" w:firstLineChars="900"/>
        <w:jc w:val="left"/>
        <w:rPr>
          <w:rFonts w:ascii="宋体" w:hAnsi="宋体" w:cs="宋体"/>
          <w:sz w:val="24"/>
        </w:rPr>
      </w:pPr>
    </w:p>
    <w:p w14:paraId="6B5AB8D6">
      <w:pPr>
        <w:adjustRightInd w:val="0"/>
        <w:snapToGrid w:val="0"/>
        <w:spacing w:line="360" w:lineRule="auto"/>
        <w:ind w:firstLine="2160" w:firstLineChars="900"/>
        <w:jc w:val="left"/>
        <w:rPr>
          <w:rFonts w:ascii="宋体" w:hAnsi="宋体" w:cs="宋体"/>
          <w:sz w:val="24"/>
        </w:rPr>
      </w:pP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581FBE65">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43E84A4C">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7CBFF7B1">
      <w:pPr>
        <w:pStyle w:val="73"/>
        <w:spacing w:line="360" w:lineRule="auto"/>
        <w:ind w:firstLine="480"/>
        <w:rPr>
          <w:rFonts w:ascii="宋体" w:hAnsi="宋体" w:cs="宋体"/>
          <w:sz w:val="24"/>
        </w:rPr>
      </w:pPr>
    </w:p>
    <w:p w14:paraId="718EE18D">
      <w:pPr>
        <w:pStyle w:val="73"/>
        <w:spacing w:line="360" w:lineRule="auto"/>
        <w:ind w:firstLine="0" w:firstLineChars="0"/>
        <w:jc w:val="center"/>
        <w:rPr>
          <w:rFonts w:ascii="宋体" w:hAnsi="宋体"/>
        </w:rPr>
      </w:pPr>
      <w:r>
        <w:rPr>
          <w:sz w:val="24"/>
        </w:rPr>
        <w:br w:type="page"/>
      </w:r>
      <w:r>
        <w:rPr>
          <w:rFonts w:hint="eastAsia" w:ascii="宋体" w:hAnsi="宋体" w:cs="宋体"/>
          <w:b/>
          <w:bCs/>
          <w:sz w:val="24"/>
          <w:szCs w:val="32"/>
        </w:rPr>
        <w:t>4.具有依法缴纳税收和社会保障资金的良好记录</w:t>
      </w:r>
    </w:p>
    <w:p w14:paraId="116FC0AE">
      <w:pPr>
        <w:pStyle w:val="91"/>
        <w:keepLines/>
        <w:snapToGrid w:val="0"/>
        <w:spacing w:line="360" w:lineRule="auto"/>
        <w:jc w:val="center"/>
        <w:rPr>
          <w:rFonts w:ascii="宋体" w:hAnsi="宋体" w:cs="Arial"/>
          <w:b/>
          <w:snapToGrid w:val="0"/>
          <w:sz w:val="32"/>
          <w:szCs w:val="32"/>
        </w:rPr>
      </w:pPr>
      <w:r>
        <w:rPr>
          <w:rFonts w:hint="eastAsia" w:ascii="宋体" w:hAnsi="宋体" w:cs="宋体"/>
          <w:b/>
          <w:bCs/>
          <w:szCs w:val="32"/>
        </w:rPr>
        <w:t>供应商信用承诺书</w:t>
      </w:r>
    </w:p>
    <w:p w14:paraId="073FA0C4">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2F07329B">
      <w:pPr>
        <w:pStyle w:val="16"/>
      </w:pPr>
    </w:p>
    <w:p w14:paraId="422D2F03">
      <w:pPr>
        <w:snapToGrid w:val="0"/>
        <w:spacing w:line="360" w:lineRule="auto"/>
        <w:ind w:firstLine="480" w:firstLineChars="200"/>
        <w:rPr>
          <w:sz w:val="24"/>
        </w:rPr>
      </w:pPr>
      <w:r>
        <w:rPr>
          <w:kern w:val="0"/>
          <w:sz w:val="24"/>
        </w:rPr>
        <w:t>我公司承诺</w:t>
      </w:r>
      <w:r>
        <w:rPr>
          <w:rFonts w:hint="eastAsia" w:ascii="宋体" w:hAnsi="宋体" w:cs="宋体"/>
          <w:bCs/>
          <w:kern w:val="0"/>
          <w:sz w:val="24"/>
        </w:rPr>
        <w:t>具有依法缴纳税收和社会保障资金的良好记录</w:t>
      </w:r>
      <w:r>
        <w:rPr>
          <w:rFonts w:hint="eastAsia"/>
          <w:sz w:val="24"/>
        </w:rPr>
        <w:t>。</w:t>
      </w:r>
    </w:p>
    <w:p w14:paraId="5A716399">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4B06D8CC">
      <w:pPr>
        <w:pStyle w:val="16"/>
        <w:ind w:left="840"/>
        <w:rPr>
          <w:sz w:val="24"/>
          <w:szCs w:val="24"/>
        </w:rPr>
      </w:pPr>
    </w:p>
    <w:p w14:paraId="60B7D962">
      <w:pPr>
        <w:adjustRightInd w:val="0"/>
        <w:snapToGrid w:val="0"/>
        <w:spacing w:line="360" w:lineRule="auto"/>
        <w:ind w:firstLine="2160" w:firstLineChars="900"/>
        <w:jc w:val="left"/>
        <w:rPr>
          <w:rFonts w:ascii="宋体" w:hAnsi="宋体" w:cs="宋体"/>
          <w:sz w:val="24"/>
        </w:rPr>
      </w:pPr>
    </w:p>
    <w:p w14:paraId="081B6530">
      <w:pPr>
        <w:adjustRightInd w:val="0"/>
        <w:snapToGrid w:val="0"/>
        <w:spacing w:line="360" w:lineRule="auto"/>
        <w:ind w:firstLine="2160" w:firstLineChars="900"/>
        <w:jc w:val="left"/>
        <w:rPr>
          <w:rFonts w:ascii="宋体" w:hAnsi="宋体" w:cs="宋体"/>
          <w:sz w:val="24"/>
        </w:rPr>
      </w:pPr>
    </w:p>
    <w:p w14:paraId="399143CA">
      <w:pPr>
        <w:adjustRightInd w:val="0"/>
        <w:snapToGrid w:val="0"/>
        <w:spacing w:line="360" w:lineRule="auto"/>
        <w:ind w:firstLine="2160" w:firstLineChars="900"/>
        <w:jc w:val="left"/>
        <w:rPr>
          <w:rFonts w:ascii="宋体" w:hAnsi="宋体" w:cs="宋体"/>
          <w:sz w:val="24"/>
        </w:rPr>
      </w:pP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4F217F4F">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2200CFF7">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38DD9C39">
      <w:pPr>
        <w:pStyle w:val="91"/>
        <w:keepLines/>
        <w:snapToGrid w:val="0"/>
        <w:spacing w:line="360" w:lineRule="auto"/>
        <w:jc w:val="center"/>
        <w:rPr>
          <w:rFonts w:ascii="宋体" w:hAnsi="宋体" w:cs="宋体"/>
          <w:b/>
          <w:bCs/>
          <w:szCs w:val="32"/>
        </w:rPr>
      </w:pPr>
    </w:p>
    <w:p w14:paraId="153B9F2F">
      <w:pPr>
        <w:pStyle w:val="91"/>
        <w:keepLines/>
        <w:snapToGrid w:val="0"/>
        <w:spacing w:line="360" w:lineRule="auto"/>
        <w:jc w:val="center"/>
        <w:rPr>
          <w:rFonts w:ascii="宋体" w:hAnsi="宋体" w:cs="宋体"/>
          <w:b/>
          <w:bCs/>
          <w:szCs w:val="32"/>
        </w:rPr>
      </w:pPr>
    </w:p>
    <w:p w14:paraId="2B5696C2">
      <w:pPr>
        <w:pStyle w:val="91"/>
        <w:keepLines/>
        <w:snapToGrid w:val="0"/>
        <w:spacing w:line="360" w:lineRule="auto"/>
        <w:jc w:val="center"/>
        <w:rPr>
          <w:rFonts w:ascii="宋体" w:hAnsi="宋体" w:cs="宋体"/>
          <w:b/>
          <w:bCs/>
          <w:szCs w:val="32"/>
        </w:rPr>
      </w:pPr>
    </w:p>
    <w:p w14:paraId="33E24B4C">
      <w:pPr>
        <w:pStyle w:val="91"/>
        <w:keepLines/>
        <w:snapToGrid w:val="0"/>
        <w:spacing w:line="360" w:lineRule="auto"/>
        <w:jc w:val="center"/>
        <w:rPr>
          <w:rFonts w:ascii="宋体" w:hAnsi="宋体" w:cs="宋体"/>
          <w:b/>
          <w:bCs/>
          <w:szCs w:val="32"/>
        </w:rPr>
      </w:pPr>
    </w:p>
    <w:p w14:paraId="0B6F6CA4">
      <w:pPr>
        <w:pStyle w:val="91"/>
        <w:keepLines/>
        <w:snapToGrid w:val="0"/>
        <w:spacing w:line="360" w:lineRule="auto"/>
        <w:jc w:val="center"/>
        <w:rPr>
          <w:rFonts w:ascii="宋体" w:hAnsi="宋体" w:cs="宋体"/>
          <w:b/>
          <w:bCs/>
          <w:szCs w:val="32"/>
        </w:rPr>
      </w:pPr>
    </w:p>
    <w:p w14:paraId="4CA794BD">
      <w:pPr>
        <w:pStyle w:val="91"/>
        <w:keepLines/>
        <w:snapToGrid w:val="0"/>
        <w:spacing w:line="360" w:lineRule="auto"/>
        <w:jc w:val="center"/>
        <w:rPr>
          <w:rFonts w:ascii="宋体" w:hAnsi="宋体" w:cs="宋体"/>
          <w:b/>
          <w:bCs/>
          <w:szCs w:val="32"/>
        </w:rPr>
      </w:pPr>
    </w:p>
    <w:p w14:paraId="5401E33C">
      <w:pPr>
        <w:pStyle w:val="91"/>
        <w:keepLines/>
        <w:snapToGrid w:val="0"/>
        <w:spacing w:line="360" w:lineRule="auto"/>
        <w:jc w:val="center"/>
        <w:rPr>
          <w:rFonts w:ascii="宋体" w:hAnsi="宋体" w:cs="宋体"/>
          <w:b/>
          <w:bCs/>
          <w:szCs w:val="32"/>
        </w:rPr>
      </w:pPr>
    </w:p>
    <w:p w14:paraId="6777670F">
      <w:pPr>
        <w:pStyle w:val="91"/>
        <w:keepLines/>
        <w:snapToGrid w:val="0"/>
        <w:spacing w:line="360" w:lineRule="auto"/>
        <w:jc w:val="center"/>
        <w:rPr>
          <w:rFonts w:ascii="宋体" w:hAnsi="宋体" w:cs="宋体"/>
          <w:b/>
          <w:bCs/>
          <w:szCs w:val="32"/>
        </w:rPr>
      </w:pPr>
    </w:p>
    <w:p w14:paraId="6AB9AAB9">
      <w:pPr>
        <w:pStyle w:val="91"/>
        <w:keepLines/>
        <w:snapToGrid w:val="0"/>
        <w:spacing w:line="360" w:lineRule="auto"/>
        <w:jc w:val="center"/>
        <w:rPr>
          <w:rFonts w:ascii="宋体" w:hAnsi="宋体" w:cs="宋体"/>
          <w:b/>
          <w:bCs/>
          <w:szCs w:val="32"/>
        </w:rPr>
      </w:pPr>
    </w:p>
    <w:p w14:paraId="6FD77A35">
      <w:pPr>
        <w:pStyle w:val="91"/>
        <w:keepLines/>
        <w:snapToGrid w:val="0"/>
        <w:spacing w:line="360" w:lineRule="auto"/>
        <w:jc w:val="center"/>
        <w:rPr>
          <w:rFonts w:ascii="宋体" w:hAnsi="宋体" w:cs="宋体"/>
          <w:b/>
          <w:bCs/>
          <w:szCs w:val="32"/>
        </w:rPr>
      </w:pPr>
    </w:p>
    <w:p w14:paraId="38783EE3">
      <w:pPr>
        <w:pStyle w:val="91"/>
        <w:keepLines/>
        <w:snapToGrid w:val="0"/>
        <w:spacing w:line="360" w:lineRule="auto"/>
        <w:jc w:val="center"/>
        <w:rPr>
          <w:rFonts w:ascii="宋体" w:hAnsi="宋体" w:cs="宋体"/>
          <w:b/>
          <w:bCs/>
          <w:szCs w:val="32"/>
        </w:rPr>
      </w:pPr>
    </w:p>
    <w:p w14:paraId="78115936">
      <w:pPr>
        <w:pStyle w:val="91"/>
        <w:keepLines/>
        <w:snapToGrid w:val="0"/>
        <w:spacing w:line="360" w:lineRule="auto"/>
        <w:jc w:val="center"/>
        <w:rPr>
          <w:rFonts w:ascii="宋体" w:hAnsi="宋体" w:cs="宋体"/>
          <w:b/>
          <w:bCs/>
          <w:szCs w:val="32"/>
        </w:rPr>
      </w:pPr>
    </w:p>
    <w:p w14:paraId="4C986926">
      <w:pPr>
        <w:pStyle w:val="91"/>
        <w:keepLines/>
        <w:snapToGrid w:val="0"/>
        <w:spacing w:line="360" w:lineRule="auto"/>
        <w:jc w:val="center"/>
        <w:rPr>
          <w:rFonts w:ascii="宋体" w:hAnsi="宋体" w:cs="宋体"/>
          <w:b/>
          <w:bCs/>
          <w:szCs w:val="32"/>
        </w:rPr>
      </w:pPr>
    </w:p>
    <w:p w14:paraId="0E06AC73">
      <w:pPr>
        <w:pStyle w:val="91"/>
        <w:keepLines/>
        <w:snapToGrid w:val="0"/>
        <w:spacing w:line="360" w:lineRule="auto"/>
        <w:jc w:val="center"/>
        <w:rPr>
          <w:rFonts w:ascii="宋体" w:hAnsi="宋体" w:cs="宋体"/>
          <w:b/>
          <w:bCs/>
          <w:szCs w:val="32"/>
        </w:rPr>
      </w:pPr>
    </w:p>
    <w:p w14:paraId="311282DB">
      <w:pPr>
        <w:pStyle w:val="91"/>
        <w:keepLines/>
        <w:snapToGrid w:val="0"/>
        <w:spacing w:line="360" w:lineRule="auto"/>
        <w:jc w:val="center"/>
        <w:rPr>
          <w:rFonts w:ascii="宋体" w:hAnsi="宋体" w:cs="宋体"/>
          <w:b/>
          <w:bCs/>
          <w:szCs w:val="32"/>
        </w:rPr>
      </w:pPr>
    </w:p>
    <w:p w14:paraId="2E32E58D">
      <w:pPr>
        <w:pStyle w:val="91"/>
        <w:keepLines/>
        <w:snapToGrid w:val="0"/>
        <w:spacing w:line="360" w:lineRule="auto"/>
        <w:jc w:val="center"/>
        <w:rPr>
          <w:rFonts w:ascii="宋体" w:hAnsi="宋体" w:cs="宋体"/>
          <w:b/>
          <w:bCs/>
          <w:szCs w:val="32"/>
        </w:rPr>
      </w:pPr>
    </w:p>
    <w:p w14:paraId="719D0B77">
      <w:pPr>
        <w:pStyle w:val="91"/>
        <w:keepLines/>
        <w:snapToGrid w:val="0"/>
        <w:spacing w:line="360" w:lineRule="auto"/>
        <w:jc w:val="center"/>
        <w:rPr>
          <w:rFonts w:ascii="宋体" w:hAnsi="宋体" w:cs="宋体"/>
          <w:b/>
          <w:bCs/>
          <w:szCs w:val="32"/>
        </w:rPr>
      </w:pPr>
    </w:p>
    <w:p w14:paraId="4C56BA16">
      <w:pPr>
        <w:rPr>
          <w:rFonts w:hint="eastAsia" w:ascii="宋体" w:hAnsi="宋体" w:cs="宋体"/>
          <w:b/>
          <w:bCs/>
          <w:szCs w:val="32"/>
        </w:rPr>
      </w:pPr>
      <w:r>
        <w:rPr>
          <w:rFonts w:hint="eastAsia" w:ascii="宋体" w:hAnsi="宋体" w:cs="宋体"/>
          <w:b/>
          <w:bCs/>
          <w:szCs w:val="32"/>
        </w:rPr>
        <w:br w:type="page"/>
      </w:r>
    </w:p>
    <w:p w14:paraId="30CDCBBE">
      <w:pPr>
        <w:pStyle w:val="91"/>
        <w:keepLines/>
        <w:snapToGrid w:val="0"/>
        <w:spacing w:line="360" w:lineRule="auto"/>
        <w:jc w:val="center"/>
        <w:rPr>
          <w:rFonts w:ascii="宋体" w:hAnsi="宋体" w:cs="宋体"/>
          <w:b/>
          <w:bCs/>
          <w:szCs w:val="32"/>
        </w:rPr>
      </w:pPr>
      <w:r>
        <w:rPr>
          <w:rFonts w:hint="eastAsia" w:ascii="宋体" w:hAnsi="宋体" w:cs="宋体"/>
          <w:b/>
          <w:bCs/>
          <w:szCs w:val="32"/>
        </w:rPr>
        <w:t>5.参加政府采购活动前3年内在经营活动中没有重大违法记录的书面声明</w:t>
      </w:r>
    </w:p>
    <w:p w14:paraId="620E0712">
      <w:pPr>
        <w:pStyle w:val="91"/>
        <w:keepLines/>
        <w:snapToGrid w:val="0"/>
        <w:spacing w:line="360" w:lineRule="auto"/>
        <w:jc w:val="center"/>
        <w:rPr>
          <w:rFonts w:ascii="宋体" w:hAnsi="宋体" w:cs="Arial"/>
          <w:b/>
          <w:snapToGrid w:val="0"/>
          <w:sz w:val="32"/>
          <w:szCs w:val="32"/>
        </w:rPr>
      </w:pPr>
      <w:r>
        <w:rPr>
          <w:rFonts w:hint="eastAsia" w:ascii="宋体" w:hAnsi="宋体" w:cs="宋体"/>
          <w:b/>
          <w:bCs/>
          <w:szCs w:val="32"/>
        </w:rPr>
        <w:t>供应商信用承诺书</w:t>
      </w:r>
    </w:p>
    <w:p w14:paraId="4F322F94">
      <w:pPr>
        <w:adjustRightInd w:val="0"/>
        <w:snapToGrid w:val="0"/>
        <w:spacing w:line="360" w:lineRule="auto"/>
        <w:rPr>
          <w:rFonts w:ascii="宋体" w:hAnsi="宋体" w:cs="宋体"/>
          <w:b/>
          <w:szCs w:val="21"/>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r>
        <w:rPr>
          <w:rFonts w:hint="eastAsia" w:ascii="宋体" w:hAnsi="宋体" w:cs="宋体"/>
          <w:b/>
          <w:szCs w:val="21"/>
        </w:rPr>
        <w:t>：</w:t>
      </w:r>
    </w:p>
    <w:p w14:paraId="53582C23">
      <w:pPr>
        <w:adjustRightInd w:val="0"/>
        <w:snapToGrid w:val="0"/>
        <w:spacing w:line="360" w:lineRule="auto"/>
        <w:ind w:firstLine="420"/>
        <w:rPr>
          <w:rFonts w:ascii="宋体" w:hAnsi="宋体" w:cs="宋体"/>
          <w:sz w:val="24"/>
        </w:rPr>
      </w:pPr>
      <w:r>
        <w:rPr>
          <w:rFonts w:hint="eastAsia" w:ascii="宋体" w:hAnsi="宋体" w:cs="宋体"/>
          <w:bCs/>
          <w:sz w:val="24"/>
        </w:rPr>
        <w:t>在本项目提交响应文件截止时间前，</w:t>
      </w:r>
      <w:r>
        <w:rPr>
          <w:rFonts w:hint="eastAsia" w:ascii="宋体" w:hAnsi="宋体" w:cs="宋体"/>
          <w:sz w:val="24"/>
        </w:rPr>
        <w:t>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重大税收违法失信主体名单、政府采购严重违法失信行为记录名单。</w:t>
      </w:r>
    </w:p>
    <w:p w14:paraId="78A21FB7">
      <w:pPr>
        <w:tabs>
          <w:tab w:val="left" w:pos="10065"/>
        </w:tabs>
        <w:adjustRightInd w:val="0"/>
        <w:snapToGrid w:val="0"/>
        <w:spacing w:line="360" w:lineRule="auto"/>
        <w:ind w:firstLine="372"/>
        <w:rPr>
          <w:rFonts w:ascii="宋体" w:hAnsi="宋体" w:cs="宋体"/>
          <w:sz w:val="24"/>
        </w:rPr>
      </w:pPr>
      <w:r>
        <w:rPr>
          <w:rFonts w:hint="eastAsia" w:ascii="宋体" w:hAnsi="宋体" w:cs="宋体"/>
          <w:sz w:val="24"/>
        </w:rPr>
        <w:t>如发现我单位提供的声明函不实时，我单位将按照《政府采购法》有关提供虚假材料的规定，接受处罚。</w:t>
      </w:r>
    </w:p>
    <w:p w14:paraId="7EA7A9FC">
      <w:pPr>
        <w:tabs>
          <w:tab w:val="left" w:pos="10065"/>
        </w:tabs>
        <w:adjustRightInd w:val="0"/>
        <w:snapToGrid w:val="0"/>
        <w:spacing w:line="360" w:lineRule="auto"/>
        <w:ind w:firstLine="372"/>
        <w:rPr>
          <w:rFonts w:ascii="宋体" w:hAnsi="宋体" w:cs="宋体"/>
          <w:sz w:val="24"/>
        </w:rPr>
      </w:pPr>
      <w:r>
        <w:rPr>
          <w:rFonts w:hint="eastAsia" w:ascii="宋体" w:hAnsi="宋体" w:cs="宋体"/>
          <w:sz w:val="24"/>
        </w:rPr>
        <w:t>贵方可通过“信用中国”(网站：www.creditchina.gov.cn)、“中国政府采购网”（网站www.ccgp.gov.cn）网站证实。</w:t>
      </w:r>
    </w:p>
    <w:p w14:paraId="01312827">
      <w:pPr>
        <w:adjustRightInd w:val="0"/>
        <w:snapToGrid w:val="0"/>
        <w:spacing w:line="360" w:lineRule="auto"/>
        <w:ind w:firstLine="420"/>
        <w:rPr>
          <w:rFonts w:ascii="宋体" w:hAnsi="宋体" w:cs="宋体"/>
          <w:sz w:val="24"/>
        </w:rPr>
      </w:pPr>
      <w:r>
        <w:rPr>
          <w:rFonts w:hint="eastAsia" w:ascii="宋体" w:hAnsi="宋体" w:cs="宋体"/>
          <w:sz w:val="24"/>
        </w:rPr>
        <w:t>特此声明。</w:t>
      </w:r>
    </w:p>
    <w:p w14:paraId="55DE2088">
      <w:pPr>
        <w:adjustRightInd w:val="0"/>
        <w:snapToGrid w:val="0"/>
        <w:spacing w:line="360" w:lineRule="auto"/>
        <w:ind w:firstLine="420"/>
        <w:rPr>
          <w:rFonts w:ascii="宋体" w:hAnsi="宋体" w:cs="宋体"/>
          <w:szCs w:val="21"/>
        </w:rPr>
      </w:pPr>
    </w:p>
    <w:p w14:paraId="4592DC5F">
      <w:pPr>
        <w:adjustRightInd w:val="0"/>
        <w:snapToGrid w:val="0"/>
        <w:spacing w:line="360" w:lineRule="auto"/>
        <w:ind w:firstLine="420"/>
        <w:rPr>
          <w:rFonts w:ascii="宋体" w:hAnsi="宋体" w:cs="宋体"/>
          <w:szCs w:val="21"/>
        </w:rPr>
      </w:pPr>
    </w:p>
    <w:p w14:paraId="39A407BD">
      <w:pPr>
        <w:adjustRightInd w:val="0"/>
        <w:snapToGrid w:val="0"/>
        <w:spacing w:line="360" w:lineRule="auto"/>
        <w:ind w:firstLine="2160" w:firstLineChars="900"/>
        <w:jc w:val="left"/>
        <w:rPr>
          <w:rFonts w:ascii="宋体" w:hAnsi="宋体" w:cs="宋体"/>
          <w:sz w:val="24"/>
        </w:rPr>
      </w:pP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5B25E6CE">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2419C22E">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9306E4A">
      <w:pPr>
        <w:pStyle w:val="91"/>
        <w:keepLines/>
        <w:snapToGrid w:val="0"/>
        <w:spacing w:line="360" w:lineRule="auto"/>
        <w:jc w:val="center"/>
        <w:rPr>
          <w:rFonts w:ascii="宋体" w:hAnsi="宋体" w:cs="宋体"/>
          <w:b/>
          <w:bCs/>
          <w:szCs w:val="32"/>
        </w:rPr>
      </w:pPr>
    </w:p>
    <w:p w14:paraId="605DE066">
      <w:pPr>
        <w:pStyle w:val="91"/>
        <w:keepLines/>
        <w:snapToGrid w:val="0"/>
        <w:spacing w:line="360" w:lineRule="auto"/>
        <w:jc w:val="center"/>
        <w:rPr>
          <w:rFonts w:ascii="宋体" w:hAnsi="宋体" w:cs="宋体"/>
          <w:b/>
          <w:bCs/>
          <w:szCs w:val="32"/>
        </w:rPr>
      </w:pPr>
    </w:p>
    <w:p w14:paraId="0C76940E">
      <w:pPr>
        <w:pStyle w:val="91"/>
        <w:keepLines/>
        <w:snapToGrid w:val="0"/>
        <w:spacing w:line="360" w:lineRule="auto"/>
        <w:jc w:val="center"/>
        <w:rPr>
          <w:rFonts w:ascii="宋体" w:hAnsi="宋体" w:cs="宋体"/>
          <w:b/>
          <w:bCs/>
          <w:szCs w:val="32"/>
        </w:rPr>
      </w:pPr>
    </w:p>
    <w:p w14:paraId="3C1A9F40">
      <w:pPr>
        <w:pStyle w:val="91"/>
        <w:keepLines/>
        <w:snapToGrid w:val="0"/>
        <w:spacing w:line="360" w:lineRule="auto"/>
        <w:jc w:val="center"/>
        <w:rPr>
          <w:rFonts w:ascii="宋体" w:hAnsi="宋体" w:cs="宋体"/>
          <w:b/>
          <w:bCs/>
          <w:szCs w:val="32"/>
        </w:rPr>
      </w:pPr>
    </w:p>
    <w:p w14:paraId="645C1CA2">
      <w:pPr>
        <w:pStyle w:val="91"/>
        <w:keepLines/>
        <w:snapToGrid w:val="0"/>
        <w:spacing w:line="360" w:lineRule="auto"/>
        <w:jc w:val="center"/>
        <w:rPr>
          <w:rFonts w:ascii="宋体" w:hAnsi="宋体" w:cs="宋体"/>
          <w:b/>
          <w:bCs/>
          <w:szCs w:val="32"/>
        </w:rPr>
      </w:pPr>
    </w:p>
    <w:p w14:paraId="3CC37082">
      <w:pPr>
        <w:pStyle w:val="91"/>
        <w:keepLines/>
        <w:snapToGrid w:val="0"/>
        <w:spacing w:line="360" w:lineRule="auto"/>
        <w:jc w:val="center"/>
        <w:rPr>
          <w:rFonts w:ascii="宋体" w:hAnsi="宋体" w:cs="宋体"/>
          <w:b/>
          <w:bCs/>
          <w:szCs w:val="32"/>
        </w:rPr>
      </w:pPr>
    </w:p>
    <w:p w14:paraId="30BFF628">
      <w:pPr>
        <w:pStyle w:val="91"/>
        <w:keepLines/>
        <w:snapToGrid w:val="0"/>
        <w:spacing w:line="360" w:lineRule="auto"/>
        <w:jc w:val="center"/>
        <w:rPr>
          <w:rFonts w:ascii="宋体" w:hAnsi="宋体" w:cs="宋体"/>
          <w:b/>
          <w:bCs/>
          <w:szCs w:val="32"/>
        </w:rPr>
      </w:pPr>
    </w:p>
    <w:p w14:paraId="4F532895">
      <w:pPr>
        <w:pStyle w:val="91"/>
        <w:keepLines/>
        <w:snapToGrid w:val="0"/>
        <w:spacing w:line="360" w:lineRule="auto"/>
        <w:jc w:val="center"/>
        <w:rPr>
          <w:rFonts w:ascii="宋体" w:hAnsi="宋体" w:cs="宋体"/>
          <w:b/>
          <w:bCs/>
          <w:szCs w:val="32"/>
        </w:rPr>
      </w:pPr>
    </w:p>
    <w:p w14:paraId="4448C3FB">
      <w:pPr>
        <w:pStyle w:val="91"/>
        <w:keepLines/>
        <w:snapToGrid w:val="0"/>
        <w:spacing w:line="360" w:lineRule="auto"/>
        <w:jc w:val="center"/>
        <w:rPr>
          <w:rFonts w:ascii="宋体" w:hAnsi="宋体" w:cs="宋体"/>
          <w:b/>
          <w:bCs/>
          <w:szCs w:val="32"/>
        </w:rPr>
      </w:pPr>
    </w:p>
    <w:p w14:paraId="36D41B55">
      <w:pPr>
        <w:rPr>
          <w:rFonts w:hint="eastAsia" w:ascii="宋体" w:hAnsi="宋体" w:cs="宋体"/>
          <w:b/>
          <w:bCs/>
          <w:szCs w:val="32"/>
        </w:rPr>
      </w:pPr>
      <w:r>
        <w:rPr>
          <w:rFonts w:hint="eastAsia" w:ascii="宋体" w:hAnsi="宋体" w:cs="宋体"/>
          <w:b/>
          <w:bCs/>
          <w:szCs w:val="32"/>
        </w:rPr>
        <w:br w:type="page"/>
      </w:r>
    </w:p>
    <w:p w14:paraId="36934495">
      <w:pPr>
        <w:pStyle w:val="91"/>
        <w:keepLines/>
        <w:snapToGrid w:val="0"/>
        <w:spacing w:line="360" w:lineRule="auto"/>
        <w:jc w:val="center"/>
        <w:rPr>
          <w:rFonts w:ascii="宋体" w:hAnsi="宋体" w:cs="宋体"/>
          <w:b/>
          <w:bCs/>
          <w:szCs w:val="32"/>
        </w:rPr>
      </w:pPr>
      <w:r>
        <w:rPr>
          <w:rFonts w:hint="eastAsia" w:ascii="宋体" w:hAnsi="宋体" w:cs="宋体"/>
          <w:b/>
          <w:bCs/>
          <w:szCs w:val="32"/>
        </w:rPr>
        <w:t>6.单位负责人为同一人或者存在直接控股、管理关系的不同供应商，不得参加同一合同项下的政府采购活动</w:t>
      </w:r>
    </w:p>
    <w:p w14:paraId="4ABADE25">
      <w:pPr>
        <w:snapToGrid w:val="0"/>
        <w:spacing w:line="360" w:lineRule="auto"/>
        <w:rPr>
          <w:sz w:val="24"/>
          <w:u w:val="single"/>
        </w:rPr>
      </w:pPr>
    </w:p>
    <w:p w14:paraId="7DE91F5C">
      <w:pPr>
        <w:pStyle w:val="91"/>
        <w:keepLines/>
        <w:snapToGrid w:val="0"/>
        <w:spacing w:line="360" w:lineRule="auto"/>
        <w:jc w:val="center"/>
        <w:rPr>
          <w:rFonts w:ascii="宋体" w:hAnsi="宋体" w:cs="Arial"/>
          <w:b/>
          <w:snapToGrid w:val="0"/>
          <w:sz w:val="32"/>
          <w:szCs w:val="32"/>
        </w:rPr>
      </w:pPr>
      <w:r>
        <w:rPr>
          <w:rFonts w:hint="eastAsia" w:ascii="宋体" w:hAnsi="宋体" w:cs="宋体"/>
          <w:b/>
          <w:bCs/>
          <w:szCs w:val="32"/>
        </w:rPr>
        <w:t>供应商信用承诺书</w:t>
      </w:r>
    </w:p>
    <w:p w14:paraId="7364F82A">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03916B42">
      <w:pPr>
        <w:pStyle w:val="16"/>
      </w:pPr>
    </w:p>
    <w:p w14:paraId="7CCC6A29">
      <w:pPr>
        <w:snapToGrid w:val="0"/>
        <w:spacing w:line="360" w:lineRule="auto"/>
        <w:ind w:firstLine="480" w:firstLineChars="200"/>
        <w:rPr>
          <w:sz w:val="24"/>
        </w:rPr>
      </w:pPr>
      <w:r>
        <w:rPr>
          <w:kern w:val="0"/>
          <w:sz w:val="24"/>
        </w:rPr>
        <w:t>我公司承诺不存在</w:t>
      </w:r>
      <w:r>
        <w:rPr>
          <w:rFonts w:hint="eastAsia"/>
          <w:kern w:val="0"/>
          <w:sz w:val="24"/>
        </w:rPr>
        <w:t>“单位负责人为同一人或者存在直接控股、管理关系的不同供应商，参加同一合同项下的政府采购活动”的情形。</w:t>
      </w:r>
    </w:p>
    <w:p w14:paraId="4911A706">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45415C08">
      <w:pPr>
        <w:pStyle w:val="16"/>
        <w:ind w:left="840"/>
        <w:rPr>
          <w:sz w:val="24"/>
          <w:szCs w:val="24"/>
        </w:rPr>
      </w:pPr>
    </w:p>
    <w:p w14:paraId="77748A5A">
      <w:pPr>
        <w:adjustRightInd w:val="0"/>
        <w:snapToGrid w:val="0"/>
        <w:spacing w:line="360" w:lineRule="auto"/>
        <w:ind w:firstLine="2160" w:firstLineChars="900"/>
        <w:jc w:val="left"/>
        <w:rPr>
          <w:rFonts w:ascii="宋体" w:hAnsi="宋体" w:cs="宋体"/>
          <w:sz w:val="24"/>
        </w:rPr>
      </w:pPr>
    </w:p>
    <w:p w14:paraId="4CEC8AAB">
      <w:pPr>
        <w:adjustRightInd w:val="0"/>
        <w:snapToGrid w:val="0"/>
        <w:spacing w:line="360" w:lineRule="auto"/>
        <w:ind w:firstLine="2160" w:firstLineChars="900"/>
        <w:jc w:val="left"/>
        <w:rPr>
          <w:rFonts w:ascii="宋体" w:hAnsi="宋体" w:cs="宋体"/>
          <w:sz w:val="24"/>
        </w:rPr>
      </w:pPr>
    </w:p>
    <w:p w14:paraId="38DE0793">
      <w:pPr>
        <w:adjustRightInd w:val="0"/>
        <w:snapToGrid w:val="0"/>
        <w:spacing w:line="360" w:lineRule="auto"/>
        <w:ind w:firstLine="2160" w:firstLineChars="900"/>
        <w:jc w:val="left"/>
        <w:rPr>
          <w:rFonts w:ascii="宋体" w:hAnsi="宋体" w:cs="宋体"/>
          <w:sz w:val="24"/>
        </w:rPr>
      </w:pP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36B15AA1">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3237CE39">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929F57D">
      <w:pPr>
        <w:pStyle w:val="73"/>
        <w:spacing w:line="360" w:lineRule="auto"/>
        <w:ind w:firstLine="480"/>
        <w:jc w:val="center"/>
        <w:rPr>
          <w:sz w:val="24"/>
        </w:rPr>
      </w:pPr>
    </w:p>
    <w:p w14:paraId="6A363E90">
      <w:pPr>
        <w:pStyle w:val="73"/>
        <w:spacing w:line="360" w:lineRule="auto"/>
        <w:ind w:firstLine="480"/>
        <w:jc w:val="center"/>
        <w:rPr>
          <w:sz w:val="24"/>
        </w:rPr>
      </w:pPr>
    </w:p>
    <w:p w14:paraId="3E0B05E9">
      <w:pPr>
        <w:pStyle w:val="73"/>
        <w:spacing w:line="360" w:lineRule="auto"/>
        <w:ind w:firstLine="422"/>
        <w:jc w:val="center"/>
        <w:rPr>
          <w:rFonts w:ascii="宋体" w:hAnsi="宋体" w:cs="宋体"/>
          <w:b/>
          <w:kern w:val="0"/>
          <w:szCs w:val="21"/>
        </w:rPr>
      </w:pPr>
    </w:p>
    <w:p w14:paraId="47EE8F30">
      <w:pPr>
        <w:pStyle w:val="73"/>
        <w:spacing w:line="360" w:lineRule="auto"/>
        <w:ind w:firstLine="422"/>
        <w:jc w:val="center"/>
        <w:rPr>
          <w:rFonts w:ascii="宋体" w:hAnsi="宋体" w:cs="宋体"/>
          <w:b/>
          <w:kern w:val="0"/>
          <w:szCs w:val="21"/>
        </w:rPr>
      </w:pPr>
    </w:p>
    <w:p w14:paraId="25F81296">
      <w:pPr>
        <w:pStyle w:val="73"/>
        <w:spacing w:line="360" w:lineRule="auto"/>
        <w:ind w:firstLine="422"/>
        <w:jc w:val="center"/>
        <w:rPr>
          <w:rFonts w:ascii="宋体" w:hAnsi="宋体" w:cs="宋体"/>
          <w:b/>
          <w:kern w:val="0"/>
          <w:szCs w:val="21"/>
        </w:rPr>
      </w:pPr>
    </w:p>
    <w:p w14:paraId="38EDB86B">
      <w:pPr>
        <w:pStyle w:val="73"/>
        <w:spacing w:line="360" w:lineRule="auto"/>
        <w:ind w:firstLine="422"/>
        <w:jc w:val="center"/>
        <w:rPr>
          <w:rFonts w:ascii="宋体" w:hAnsi="宋体" w:cs="宋体"/>
          <w:b/>
          <w:kern w:val="0"/>
          <w:szCs w:val="21"/>
        </w:rPr>
      </w:pPr>
    </w:p>
    <w:p w14:paraId="12C8B5FE">
      <w:pPr>
        <w:pStyle w:val="73"/>
        <w:spacing w:line="360" w:lineRule="auto"/>
        <w:ind w:firstLine="422"/>
        <w:jc w:val="center"/>
        <w:rPr>
          <w:rFonts w:ascii="宋体" w:hAnsi="宋体" w:cs="宋体"/>
          <w:b/>
          <w:kern w:val="0"/>
          <w:szCs w:val="21"/>
        </w:rPr>
      </w:pPr>
    </w:p>
    <w:p w14:paraId="38FA91F0">
      <w:pPr>
        <w:pStyle w:val="73"/>
        <w:spacing w:line="360" w:lineRule="auto"/>
        <w:ind w:firstLine="422"/>
        <w:jc w:val="center"/>
        <w:rPr>
          <w:rFonts w:ascii="宋体" w:hAnsi="宋体" w:cs="宋体"/>
          <w:b/>
          <w:kern w:val="0"/>
          <w:szCs w:val="21"/>
        </w:rPr>
      </w:pPr>
    </w:p>
    <w:p w14:paraId="7FBD74A8">
      <w:pPr>
        <w:pStyle w:val="73"/>
        <w:spacing w:line="360" w:lineRule="auto"/>
        <w:ind w:firstLine="422"/>
        <w:jc w:val="center"/>
        <w:rPr>
          <w:rFonts w:ascii="宋体" w:hAnsi="宋体" w:cs="宋体"/>
          <w:b/>
          <w:kern w:val="0"/>
          <w:szCs w:val="21"/>
        </w:rPr>
      </w:pPr>
    </w:p>
    <w:p w14:paraId="22315462">
      <w:pPr>
        <w:pStyle w:val="73"/>
        <w:spacing w:line="360" w:lineRule="auto"/>
        <w:ind w:firstLine="422"/>
        <w:jc w:val="center"/>
        <w:rPr>
          <w:rFonts w:ascii="宋体" w:hAnsi="宋体" w:cs="宋体"/>
          <w:b/>
          <w:kern w:val="0"/>
          <w:szCs w:val="21"/>
        </w:rPr>
      </w:pPr>
    </w:p>
    <w:p w14:paraId="597EF71C">
      <w:pPr>
        <w:pStyle w:val="73"/>
        <w:spacing w:line="360" w:lineRule="auto"/>
        <w:ind w:firstLine="422"/>
        <w:jc w:val="center"/>
        <w:rPr>
          <w:rFonts w:ascii="宋体" w:hAnsi="宋体" w:cs="宋体"/>
          <w:b/>
          <w:kern w:val="0"/>
          <w:szCs w:val="21"/>
        </w:rPr>
      </w:pPr>
    </w:p>
    <w:p w14:paraId="76DAE042">
      <w:pPr>
        <w:pStyle w:val="73"/>
        <w:spacing w:line="360" w:lineRule="auto"/>
        <w:ind w:firstLine="422"/>
        <w:jc w:val="center"/>
        <w:rPr>
          <w:rFonts w:ascii="宋体" w:hAnsi="宋体" w:cs="宋体"/>
          <w:b/>
          <w:kern w:val="0"/>
          <w:szCs w:val="21"/>
        </w:rPr>
      </w:pPr>
    </w:p>
    <w:p w14:paraId="45DA442E">
      <w:pPr>
        <w:pStyle w:val="73"/>
        <w:spacing w:line="360" w:lineRule="auto"/>
        <w:ind w:firstLine="422"/>
        <w:jc w:val="center"/>
        <w:rPr>
          <w:rFonts w:ascii="宋体" w:hAnsi="宋体" w:cs="宋体"/>
          <w:b/>
          <w:kern w:val="0"/>
          <w:szCs w:val="21"/>
        </w:rPr>
      </w:pPr>
    </w:p>
    <w:p w14:paraId="61766A75">
      <w:pPr>
        <w:pStyle w:val="73"/>
        <w:spacing w:line="360" w:lineRule="auto"/>
        <w:ind w:firstLine="422"/>
        <w:jc w:val="center"/>
        <w:rPr>
          <w:rFonts w:ascii="宋体" w:hAnsi="宋体" w:cs="宋体"/>
          <w:b/>
          <w:kern w:val="0"/>
          <w:szCs w:val="21"/>
        </w:rPr>
      </w:pPr>
    </w:p>
    <w:p w14:paraId="16DEEADD">
      <w:pPr>
        <w:pStyle w:val="73"/>
        <w:spacing w:line="360" w:lineRule="auto"/>
        <w:ind w:firstLine="422"/>
        <w:jc w:val="center"/>
        <w:rPr>
          <w:rFonts w:ascii="宋体" w:hAnsi="宋体" w:cs="宋体"/>
          <w:b/>
          <w:kern w:val="0"/>
          <w:szCs w:val="21"/>
        </w:rPr>
      </w:pPr>
    </w:p>
    <w:p w14:paraId="00E4EA65">
      <w:pPr>
        <w:pStyle w:val="73"/>
        <w:spacing w:line="360" w:lineRule="auto"/>
        <w:ind w:firstLine="422"/>
        <w:jc w:val="center"/>
        <w:rPr>
          <w:rFonts w:ascii="宋体" w:hAnsi="宋体" w:cs="宋体"/>
          <w:b/>
          <w:kern w:val="0"/>
          <w:szCs w:val="21"/>
        </w:rPr>
      </w:pPr>
    </w:p>
    <w:p w14:paraId="6900CA74">
      <w:pPr>
        <w:widowControl/>
        <w:snapToGrid w:val="0"/>
        <w:spacing w:line="360" w:lineRule="auto"/>
        <w:jc w:val="center"/>
        <w:rPr>
          <w:rFonts w:ascii="宋体" w:hAnsi="宋体" w:cs="宋体"/>
          <w:b/>
          <w:kern w:val="0"/>
          <w:sz w:val="24"/>
        </w:rPr>
      </w:pPr>
    </w:p>
    <w:p w14:paraId="5E63B2F6">
      <w:pPr>
        <w:widowControl/>
        <w:snapToGrid w:val="0"/>
        <w:spacing w:line="360" w:lineRule="auto"/>
        <w:jc w:val="center"/>
        <w:rPr>
          <w:rFonts w:ascii="宋体" w:hAnsi="宋体" w:cs="宋体"/>
          <w:b/>
          <w:kern w:val="0"/>
          <w:sz w:val="24"/>
        </w:rPr>
      </w:pPr>
      <w:r>
        <w:rPr>
          <w:rFonts w:hint="eastAsia" w:ascii="宋体" w:hAnsi="宋体" w:cs="宋体"/>
          <w:b/>
          <w:kern w:val="0"/>
          <w:sz w:val="24"/>
        </w:rPr>
        <w:t>7.投标保证金交纳凭证</w:t>
      </w:r>
    </w:p>
    <w:p w14:paraId="31D55F1C">
      <w:pPr>
        <w:widowControl/>
        <w:snapToGrid w:val="0"/>
        <w:spacing w:line="360" w:lineRule="auto"/>
        <w:rPr>
          <w:rFonts w:ascii="宋体" w:hAnsi="宋体" w:cs="宋体"/>
          <w:b/>
          <w:kern w:val="0"/>
          <w:szCs w:val="21"/>
        </w:rPr>
      </w:pPr>
    </w:p>
    <w:p w14:paraId="61AE838C">
      <w:pPr>
        <w:widowControl/>
        <w:snapToGrid w:val="0"/>
        <w:spacing w:line="360" w:lineRule="auto"/>
        <w:rPr>
          <w:rFonts w:ascii="宋体" w:hAnsi="宋体" w:cs="宋体"/>
          <w:b/>
          <w:kern w:val="0"/>
          <w:szCs w:val="21"/>
        </w:rPr>
      </w:pPr>
    </w:p>
    <w:p w14:paraId="7EF96B8C">
      <w:pPr>
        <w:widowControl/>
        <w:snapToGrid w:val="0"/>
        <w:spacing w:line="360" w:lineRule="auto"/>
        <w:rPr>
          <w:rFonts w:ascii="宋体" w:hAnsi="宋体" w:cs="宋体"/>
          <w:b/>
          <w:kern w:val="0"/>
          <w:szCs w:val="21"/>
        </w:rPr>
      </w:pPr>
    </w:p>
    <w:p w14:paraId="419FC3F5">
      <w:pPr>
        <w:widowControl/>
        <w:snapToGrid w:val="0"/>
        <w:spacing w:line="360" w:lineRule="auto"/>
        <w:rPr>
          <w:rFonts w:ascii="宋体" w:hAnsi="宋体" w:cs="宋体"/>
          <w:b/>
          <w:kern w:val="0"/>
          <w:szCs w:val="21"/>
        </w:rPr>
      </w:pPr>
    </w:p>
    <w:p w14:paraId="292D6FA3">
      <w:pPr>
        <w:rPr>
          <w:rFonts w:ascii="宋体" w:hAnsi="宋体" w:cs="宋体"/>
          <w:b/>
          <w:kern w:val="0"/>
          <w:sz w:val="24"/>
        </w:rPr>
      </w:pPr>
      <w:r>
        <w:rPr>
          <w:rFonts w:hint="eastAsia" w:ascii="宋体" w:hAnsi="宋体" w:cs="宋体"/>
          <w:b/>
          <w:kern w:val="0"/>
          <w:sz w:val="24"/>
        </w:rPr>
        <w:br w:type="page"/>
      </w:r>
    </w:p>
    <w:p w14:paraId="7C662776">
      <w:pPr>
        <w:widowControl/>
        <w:snapToGrid w:val="0"/>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8.</w:t>
      </w:r>
      <w:r>
        <w:rPr>
          <w:rFonts w:hint="eastAsia" w:ascii="宋体" w:hAnsi="宋体" w:cs="宋体"/>
          <w:b/>
          <w:kern w:val="0"/>
          <w:sz w:val="24"/>
          <w:lang w:val="en-US" w:eastAsia="zh-CN"/>
        </w:rPr>
        <w:t>其他资格</w:t>
      </w:r>
      <w:r>
        <w:rPr>
          <w:rFonts w:hint="eastAsia" w:ascii="宋体" w:hAnsi="宋体" w:eastAsia="宋体" w:cs="宋体"/>
          <w:b/>
          <w:kern w:val="0"/>
          <w:sz w:val="24"/>
          <w:lang w:val="en-US" w:eastAsia="zh-CN"/>
        </w:rPr>
        <w:t>要求</w:t>
      </w:r>
      <w:r>
        <w:rPr>
          <w:rFonts w:hint="eastAsia" w:ascii="宋体" w:hAnsi="宋体" w:cs="宋体"/>
          <w:b/>
          <w:kern w:val="0"/>
          <w:sz w:val="24"/>
          <w:lang w:val="en-US" w:eastAsia="zh-CN"/>
        </w:rPr>
        <w:t>（如适用）</w:t>
      </w:r>
    </w:p>
    <w:p w14:paraId="00F7D5C2">
      <w:pPr>
        <w:rPr>
          <w:rFonts w:hint="eastAsia" w:ascii="宋体" w:hAnsi="宋体" w:eastAsia="宋体" w:cs="宋体"/>
          <w:b/>
          <w:kern w:val="0"/>
          <w:sz w:val="24"/>
        </w:rPr>
      </w:pPr>
      <w:r>
        <w:rPr>
          <w:rFonts w:hint="eastAsia" w:ascii="宋体" w:hAnsi="宋体" w:eastAsia="宋体" w:cs="宋体"/>
          <w:b/>
          <w:kern w:val="0"/>
          <w:sz w:val="24"/>
        </w:rPr>
        <w:br w:type="page"/>
      </w:r>
    </w:p>
    <w:p w14:paraId="4F208DB1">
      <w:pPr>
        <w:widowControl/>
        <w:snapToGrid w:val="0"/>
        <w:spacing w:line="360" w:lineRule="auto"/>
        <w:jc w:val="center"/>
        <w:rPr>
          <w:rFonts w:hint="eastAsia" w:ascii="宋体" w:hAnsi="宋体" w:eastAsia="宋体" w:cs="宋体"/>
          <w:b/>
          <w:kern w:val="0"/>
          <w:sz w:val="24"/>
        </w:rPr>
      </w:pPr>
      <w:r>
        <w:rPr>
          <w:rFonts w:hint="eastAsia" w:ascii="宋体" w:hAnsi="宋体" w:eastAsia="宋体" w:cs="宋体"/>
          <w:b/>
          <w:kern w:val="0"/>
          <w:sz w:val="24"/>
          <w:lang w:val="en-US" w:eastAsia="zh-CN"/>
        </w:rPr>
        <w:t>9</w:t>
      </w:r>
      <w:r>
        <w:rPr>
          <w:rFonts w:hint="eastAsia" w:ascii="宋体" w:hAnsi="宋体" w:eastAsia="宋体" w:cs="宋体"/>
          <w:b/>
          <w:kern w:val="0"/>
          <w:sz w:val="24"/>
        </w:rPr>
        <w:t>.供应商认为需要提供的资料</w:t>
      </w:r>
      <w:r>
        <w:rPr>
          <w:rFonts w:hint="eastAsia" w:ascii="宋体" w:hAnsi="宋体" w:eastAsia="宋体" w:cs="宋体"/>
          <w:b/>
          <w:kern w:val="0"/>
          <w:sz w:val="24"/>
        </w:rPr>
        <w:br w:type="page"/>
      </w:r>
    </w:p>
    <w:p w14:paraId="2EE89219">
      <w:pPr>
        <w:widowControl/>
        <w:snapToGrid w:val="0"/>
        <w:spacing w:line="360" w:lineRule="auto"/>
        <w:jc w:val="center"/>
        <w:rPr>
          <w:b/>
          <w:kern w:val="0"/>
          <w:sz w:val="36"/>
          <w:szCs w:val="36"/>
        </w:rPr>
      </w:pPr>
    </w:p>
    <w:p w14:paraId="2B3997E8">
      <w:pPr>
        <w:widowControl/>
        <w:snapToGrid w:val="0"/>
        <w:spacing w:line="360" w:lineRule="auto"/>
        <w:jc w:val="center"/>
        <w:rPr>
          <w:b/>
          <w:kern w:val="0"/>
          <w:sz w:val="36"/>
          <w:szCs w:val="36"/>
        </w:rPr>
      </w:pPr>
    </w:p>
    <w:p w14:paraId="5B857C6A">
      <w:pPr>
        <w:widowControl/>
        <w:snapToGrid w:val="0"/>
        <w:spacing w:line="360" w:lineRule="auto"/>
        <w:jc w:val="center"/>
        <w:rPr>
          <w:b/>
          <w:kern w:val="0"/>
          <w:sz w:val="36"/>
          <w:szCs w:val="36"/>
        </w:rPr>
      </w:pPr>
    </w:p>
    <w:p w14:paraId="2B02E63F">
      <w:pPr>
        <w:widowControl/>
        <w:snapToGrid w:val="0"/>
        <w:spacing w:line="360" w:lineRule="auto"/>
        <w:jc w:val="center"/>
        <w:rPr>
          <w:b/>
          <w:kern w:val="0"/>
          <w:sz w:val="36"/>
          <w:szCs w:val="36"/>
        </w:rPr>
      </w:pPr>
    </w:p>
    <w:p w14:paraId="2947BC68">
      <w:pPr>
        <w:widowControl/>
        <w:snapToGrid w:val="0"/>
        <w:spacing w:line="360" w:lineRule="auto"/>
        <w:jc w:val="center"/>
        <w:rPr>
          <w:b/>
          <w:kern w:val="0"/>
          <w:sz w:val="36"/>
          <w:szCs w:val="36"/>
        </w:rPr>
      </w:pPr>
    </w:p>
    <w:p w14:paraId="40139A21">
      <w:pPr>
        <w:widowControl/>
        <w:snapToGrid w:val="0"/>
        <w:spacing w:line="360" w:lineRule="auto"/>
        <w:jc w:val="center"/>
        <w:rPr>
          <w:b/>
          <w:kern w:val="0"/>
          <w:sz w:val="36"/>
          <w:szCs w:val="36"/>
        </w:rPr>
      </w:pPr>
    </w:p>
    <w:p w14:paraId="4B0CAE3E">
      <w:pPr>
        <w:widowControl/>
        <w:snapToGrid w:val="0"/>
        <w:spacing w:line="360" w:lineRule="auto"/>
        <w:jc w:val="center"/>
        <w:rPr>
          <w:b/>
          <w:kern w:val="0"/>
          <w:sz w:val="36"/>
          <w:szCs w:val="36"/>
        </w:rPr>
      </w:pPr>
    </w:p>
    <w:p w14:paraId="40855A96">
      <w:pPr>
        <w:widowControl/>
        <w:snapToGrid w:val="0"/>
        <w:spacing w:line="360" w:lineRule="auto"/>
        <w:jc w:val="center"/>
        <w:rPr>
          <w:b/>
          <w:kern w:val="0"/>
          <w:sz w:val="36"/>
          <w:szCs w:val="36"/>
        </w:rPr>
      </w:pPr>
      <w:r>
        <w:rPr>
          <w:b/>
          <w:kern w:val="0"/>
          <w:sz w:val="36"/>
          <w:szCs w:val="36"/>
        </w:rPr>
        <w:t>商务、技术部分</w:t>
      </w:r>
    </w:p>
    <w:p w14:paraId="56F11311">
      <w:pPr>
        <w:widowControl/>
        <w:tabs>
          <w:tab w:val="left" w:pos="567"/>
        </w:tabs>
        <w:snapToGrid w:val="0"/>
        <w:spacing w:line="360" w:lineRule="auto"/>
        <w:jc w:val="left"/>
        <w:rPr>
          <w:rFonts w:ascii="宋体" w:hAnsi="宋体" w:cs="宋体"/>
          <w:b/>
          <w:color w:val="000000"/>
          <w:kern w:val="0"/>
          <w:szCs w:val="21"/>
        </w:rPr>
      </w:pPr>
      <w:r>
        <w:rPr>
          <w:b/>
          <w:color w:val="000000"/>
          <w:kern w:val="0"/>
          <w:sz w:val="24"/>
        </w:rPr>
        <w:br w:type="page"/>
      </w:r>
      <w:r>
        <w:rPr>
          <w:rFonts w:hint="eastAsia" w:ascii="宋体" w:hAnsi="宋体" w:cs="宋体"/>
          <w:b/>
          <w:color w:val="000000"/>
          <w:kern w:val="0"/>
          <w:szCs w:val="21"/>
        </w:rPr>
        <w:t>1．法定代表人（负责人）身份证明书格式</w:t>
      </w:r>
    </w:p>
    <w:p w14:paraId="79756690">
      <w:pPr>
        <w:widowControl/>
        <w:snapToGrid w:val="0"/>
        <w:spacing w:line="360" w:lineRule="auto"/>
        <w:ind w:left="422" w:hanging="422" w:hangingChars="200"/>
        <w:jc w:val="center"/>
        <w:rPr>
          <w:rFonts w:ascii="宋体" w:hAnsi="宋体" w:cs="宋体"/>
          <w:b/>
          <w:color w:val="000000"/>
          <w:kern w:val="0"/>
          <w:szCs w:val="21"/>
        </w:rPr>
      </w:pPr>
      <w:r>
        <w:rPr>
          <w:rFonts w:hint="eastAsia" w:ascii="宋体" w:hAnsi="宋体" w:cs="宋体"/>
          <w:b/>
          <w:color w:val="000000"/>
          <w:kern w:val="0"/>
          <w:szCs w:val="21"/>
        </w:rPr>
        <w:t xml:space="preserve">法定代表人（负责人）身份证明书 </w:t>
      </w:r>
    </w:p>
    <w:p w14:paraId="27EC9807">
      <w:pPr>
        <w:widowControl/>
        <w:snapToGrid w:val="0"/>
        <w:spacing w:line="360" w:lineRule="auto"/>
        <w:ind w:firstLine="422" w:firstLineChars="200"/>
        <w:jc w:val="left"/>
        <w:rPr>
          <w:rFonts w:ascii="宋体" w:hAnsi="宋体" w:cs="宋体"/>
          <w:b/>
          <w:color w:val="000000"/>
          <w:kern w:val="0"/>
          <w:szCs w:val="21"/>
        </w:rPr>
      </w:pPr>
    </w:p>
    <w:p w14:paraId="3A9105CE">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25pt;height:0pt;width:324pt;z-index:25166438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wprdB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nMbu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jVPtUAAAAJAQAADwAAAAAAAAABACAAAAAiAAAAZHJz&#10;L2Rvd25yZXYueG1sUEsBAhQAFAAAAAgAh07iQMKa3Qb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cs="宋体"/>
          <w:color w:val="000000"/>
          <w:kern w:val="0"/>
          <w:szCs w:val="21"/>
        </w:rPr>
        <w:t>单位名称：</w:t>
      </w:r>
    </w:p>
    <w:p w14:paraId="689891B1">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nznKfWAAAACQEAAA8AAAAAAAAAAQAgAAAAIgAAAGRy&#10;cy9kb3ducmV2LnhtbFBLAQIUABQAAAAIAIdO4kBltaxazgEAAK0DAAAOAAAAAAAAAAEAIAAAACUB&#10;AABkcnMvZTJvRG9jLnhtbFBLBQYAAAAABgAGAFkBAABlBQAAAAA=&#10;">
                <v:fill on="f" focussize="0,0"/>
                <v:stroke color="#000000" joinstyle="round"/>
                <v:imagedata o:title=""/>
                <o:lock v:ext="edit" aspectratio="f"/>
              </v:line>
            </w:pict>
          </mc:Fallback>
        </mc:AlternateContent>
      </w:r>
      <w:r>
        <w:rPr>
          <w:rFonts w:hint="eastAsia" w:ascii="宋体" w:hAnsi="宋体" w:cs="宋体"/>
          <w:color w:val="000000"/>
          <w:kern w:val="0"/>
          <w:szCs w:val="21"/>
        </w:rPr>
        <w:t xml:space="preserve">    单位性质：</w:t>
      </w:r>
    </w:p>
    <w:p w14:paraId="401A15AF">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WZe1gAAAAkBAAAPAAAAAAAAAAEAIAAAACIAAABk&#10;cnMvZG93bnJldi54bWxQSwECFAAUAAAACACHTuJAdTB8188BAACt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cs="宋体"/>
          <w:color w:val="000000"/>
          <w:kern w:val="0"/>
          <w:szCs w:val="21"/>
        </w:rPr>
        <w:t xml:space="preserve">    地    址：</w:t>
      </w:r>
    </w:p>
    <w:p w14:paraId="43BEA102">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dpE1AAAAAkBAAAPAAAAAAAAAAEAIAAAACIAAABkcnMv&#10;ZG93bnJldi54bWxQSwECFAAUAAAACACHTuJACGPrWc4BAACtAwAADgAAAAAAAAABACAAAAAjAQAA&#10;ZHJzL2Uyb0RvYy54bWxQSwUGAAAAAAYABgBZAQAAYwUAAAAA&#10;">
                <v:fill on="f" focussize="0,0"/>
                <v:stroke color="#000000" joinstyle="round"/>
                <v:imagedata o:title=""/>
                <o:lock v:ext="edit" aspectratio="f"/>
              </v:line>
            </w:pict>
          </mc:Fallback>
        </mc:AlternateContent>
      </w:r>
      <w:r>
        <w:rPr>
          <w:rFonts w:hint="eastAsia" w:ascii="宋体" w:hAnsi="宋体" w:cs="宋体"/>
          <w:color w:val="000000"/>
          <w:kern w:val="0"/>
          <w:szCs w:val="21"/>
        </w:rPr>
        <w:t xml:space="preserve">    成立时间：               年    月    日</w:t>
      </w:r>
    </w:p>
    <w:p w14:paraId="033399AE">
      <w:pPr>
        <w:widowControl/>
        <w:snapToGrid w:val="0"/>
        <w:spacing w:line="360" w:lineRule="auto"/>
        <w:jc w:val="left"/>
        <w:rPr>
          <w:rFonts w:ascii="宋体" w:hAnsi="宋体" w:cs="宋体"/>
          <w:color w:val="000000"/>
          <w:kern w:val="0"/>
          <w:szCs w:val="21"/>
          <w:u w:val="single"/>
        </w:rPr>
      </w:pPr>
      <w:r>
        <w:rPr>
          <w:rFonts w:hint="eastAsia" w:ascii="宋体" w:hAnsi="宋体" w:cs="宋体"/>
          <w:color w:val="000000"/>
          <w:kern w:val="0"/>
          <w:szCs w:val="21"/>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5.2pt;height:0pt;width:324pt;z-index:251665408;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EtFnds4BAACtAwAADgAAAGRycy9lMm9Eb2MueG1srVPBbtsw&#10;DL0P2D8Iui+Os3T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zznzwtHAN8Zr9jkrMwRsKGDltzFz&#10;kyf/FDYgfyPzsOqF3+vS4fM5UFqdM6q/UrKBgfB3w3dQFCMOCYpMpy66DEkCsFOZxvk2DX1KTNLj&#10;vK7n91MalLz6KtFcE0PE9E2DY/nScks9F2Bx3GDKjYjmGpLreHg01pZhW8+Gln+9m92V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yK9hdUAAAAJAQAADwAAAAAAAAABACAAAAAiAAAAZHJz&#10;L2Rvd25yZXYueG1sUEsBAhQAFAAAAAgAh07iQBLRZ3b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cs="宋体"/>
          <w:color w:val="000000"/>
          <w:kern w:val="0"/>
          <w:szCs w:val="21"/>
        </w:rPr>
        <w:t xml:space="preserve">    经营期限：</w:t>
      </w:r>
    </w:p>
    <w:p w14:paraId="6D9B546B">
      <w:pPr>
        <w:widowControl/>
        <w:snapToGrid w:val="0"/>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204470</wp:posOffset>
                </wp:positionV>
                <wp:extent cx="4114800" cy="0"/>
                <wp:effectExtent l="0" t="4445" r="0" b="5080"/>
                <wp:wrapNone/>
                <wp:docPr id="3" name="Line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5" o:spid="_x0000_s1026" o:spt="20" style="position:absolute;left:0pt;margin-left:99pt;margin-top:16.1pt;height:0pt;width:324pt;z-index:251663360;mso-width-relative:page;mso-height-relative:page;" filled="f" stroked="t" coordsize="21600,21600" o:gfxdata="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f+bMC0cD3xiv2TwrMwRsKGDltzFz&#10;kyf/FDYgfyPzsOqF3+vS4fM5UFqdM6q/UrKBgfB3w3dQFCMOCYpMpy66DEkCsFOZxvk2DX1KTNLj&#10;XV3f3U9pUPLqq0RzTQwR0zcNjuVLyy31XIDFcYMpNyKaa0iu4+HRWFuGbT0bWv51PpuX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4D+wdUAAAAJAQAADwAAAAAAAAABACAAAAAiAAAAZHJz&#10;L2Rvd25yZXYueG1sUEsBAhQAFAAAAAgAh07iQGOwU1H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cs="宋体"/>
          <w:color w:val="000000"/>
          <w:kern w:val="0"/>
          <w:szCs w:val="21"/>
        </w:rPr>
        <w:t>企业规模：</w:t>
      </w:r>
    </w:p>
    <w:p w14:paraId="7B026D27">
      <w:pPr>
        <w:widowControl/>
        <w:snapToGrid w:val="0"/>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 xml:space="preserve">姓    名：              性  别：         </w:t>
      </w:r>
    </w:p>
    <w:p w14:paraId="272271AC">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4.6pt;height:0pt;width:324pt;z-index:251666432;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vQ6T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fMGZE5YGvtVOsZukTO+xooC124XE&#10;TQ7uyW9BviBzsO6EO6jc4fPZU9o8ZRR/pSQDPeHv+x/QUIw4RsgyDW2wCZIEYEOexvk6DTVEJunx&#10;dj6/vS9pUHLyFaKaEn3A+F2BZelSc0M9Z2Bx2mJMjYhqCkl1HDxqY/KwjWN9zb/dLe5yAoLRTXKm&#10;MAyH/doEdhJpXfKXWZHnbViAo2vGIsalPJU37VJ5Yj3qt4fmvAuTNDTF3Ntl49KavLWzgK9/2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fcZZ9UAAAAJAQAADwAAAAAAAAABACAAAAAiAAAAZHJz&#10;L2Rvd25yZXYueG1sUEsBAhQAFAAAAAgAh07iQPr0Ok7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cs="宋体"/>
          <w:color w:val="000000"/>
          <w:kern w:val="0"/>
          <w:szCs w:val="21"/>
        </w:rPr>
        <w:t xml:space="preserve">    年    龄：              职  务： </w:t>
      </w:r>
    </w:p>
    <w:p w14:paraId="6F6F9ABD">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TJusZs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hvaBM6csDTwvXaK3SdlBo8VBWzdISRu&#10;cnRPfg/yFzIH2164TuUOny+e0pYpo/grJRnoCf84fIOGYsQpQpZpbINNkCQAG/M0LrdpqDEySY+r&#10;T2X5saRBydlXiGpO9AHjVwWWpUvNDfWcgcV5jzE1Iqo5JNVx8KiNycM2jg01/3K3ussJCEY3yZnC&#10;MHTHrQnsLNK65C+zIs/LsAAn10xFjEt5Km/atfLMetLvCM3lEGZpaIq5t+vGpTV5aWcB//x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TJusZs0BAACt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cs="宋体"/>
          <w:color w:val="000000"/>
          <w:kern w:val="0"/>
          <w:szCs w:val="21"/>
        </w:rPr>
        <w:t xml:space="preserve">    系       （投标人名称）          的法定代表人。</w:t>
      </w:r>
    </w:p>
    <w:p w14:paraId="27903AE6">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     </w:t>
      </w:r>
    </w:p>
    <w:p w14:paraId="6330554E">
      <w:pPr>
        <w:widowControl/>
        <w:snapToGrid w:val="0"/>
        <w:spacing w:line="360" w:lineRule="auto"/>
        <w:ind w:firstLine="840" w:firstLineChars="400"/>
        <w:jc w:val="left"/>
        <w:rPr>
          <w:rFonts w:ascii="宋体" w:hAnsi="宋体" w:cs="宋体"/>
          <w:color w:val="000000"/>
          <w:kern w:val="0"/>
          <w:szCs w:val="21"/>
        </w:rPr>
      </w:pPr>
      <w:r>
        <w:rPr>
          <w:rFonts w:hint="eastAsia" w:ascii="宋体" w:hAnsi="宋体" w:cs="宋体"/>
          <w:color w:val="000000"/>
          <w:kern w:val="0"/>
          <w:szCs w:val="21"/>
        </w:rPr>
        <w:t xml:space="preserve"> 特此证明。</w:t>
      </w:r>
    </w:p>
    <w:p w14:paraId="504583AD">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 </w:t>
      </w:r>
    </w:p>
    <w:p w14:paraId="15D964BC">
      <w:pPr>
        <w:widowControl/>
        <w:tabs>
          <w:tab w:val="left" w:pos="4000"/>
        </w:tabs>
        <w:snapToGrid w:val="0"/>
        <w:spacing w:line="480" w:lineRule="auto"/>
        <w:ind w:firstLine="2969" w:firstLineChars="1414"/>
        <w:jc w:val="left"/>
        <w:rPr>
          <w:rFonts w:ascii="宋体" w:hAnsi="宋体" w:cs="宋体"/>
          <w:color w:val="000000"/>
          <w:kern w:val="0"/>
          <w:szCs w:val="21"/>
        </w:rPr>
      </w:pPr>
      <w:r>
        <w:rPr>
          <w:rFonts w:hint="eastAsia" w:ascii="宋体" w:hAnsi="宋体" w:cs="宋体"/>
          <w:color w:val="000000"/>
          <w:kern w:val="0"/>
          <w:szCs w:val="21"/>
        </w:rPr>
        <w:t>投  标 人 ：</w:t>
      </w:r>
      <w:r>
        <w:rPr>
          <w:rFonts w:hint="eastAsia" w:ascii="宋体" w:hAnsi="宋体" w:cs="宋体"/>
          <w:color w:val="000000"/>
          <w:kern w:val="0"/>
          <w:szCs w:val="21"/>
          <w:u w:val="single"/>
        </w:rPr>
        <w:t xml:space="preserve">                    </w:t>
      </w:r>
      <w:r>
        <w:rPr>
          <w:rFonts w:hint="eastAsia" w:ascii="宋体" w:hAnsi="宋体" w:cs="宋体"/>
          <w:color w:val="000000"/>
          <w:kern w:val="0"/>
          <w:szCs w:val="21"/>
        </w:rPr>
        <w:t>（盖章）</w:t>
      </w:r>
    </w:p>
    <w:p w14:paraId="4FFA2E74">
      <w:pPr>
        <w:widowControl/>
        <w:tabs>
          <w:tab w:val="left" w:pos="4000"/>
        </w:tabs>
        <w:snapToGrid w:val="0"/>
        <w:spacing w:line="480" w:lineRule="auto"/>
        <w:ind w:firstLine="2969" w:firstLineChars="1414"/>
        <w:jc w:val="left"/>
        <w:rPr>
          <w:rFonts w:ascii="宋体" w:hAnsi="宋体" w:cs="宋体"/>
          <w:color w:val="000000"/>
          <w:kern w:val="0"/>
          <w:szCs w:val="21"/>
        </w:rPr>
      </w:pPr>
      <w:r>
        <w:rPr>
          <w:rFonts w:hint="eastAsia" w:ascii="宋体" w:hAnsi="宋体" w:cs="宋体"/>
          <w:color w:val="000000"/>
          <w:kern w:val="0"/>
          <w:szCs w:val="21"/>
        </w:rPr>
        <w:t>法定代表人：</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(签字或盖章)</w:t>
      </w:r>
    </w:p>
    <w:p w14:paraId="4BD4EDC9">
      <w:pPr>
        <w:widowControl/>
        <w:tabs>
          <w:tab w:val="left" w:pos="4000"/>
        </w:tabs>
        <w:snapToGrid w:val="0"/>
        <w:spacing w:line="480" w:lineRule="auto"/>
        <w:ind w:firstLine="2969" w:firstLineChars="1414"/>
        <w:jc w:val="left"/>
        <w:rPr>
          <w:rFonts w:ascii="宋体" w:hAnsi="宋体" w:cs="宋体"/>
          <w:color w:val="000000"/>
          <w:kern w:val="0"/>
          <w:szCs w:val="21"/>
        </w:rPr>
      </w:pPr>
      <w:r>
        <w:rPr>
          <w:rFonts w:hint="eastAsia" w:ascii="宋体" w:hAnsi="宋体" w:cs="宋体"/>
          <w:color w:val="000000"/>
          <w:kern w:val="0"/>
          <w:szCs w:val="21"/>
        </w:rPr>
        <w:t>日　期：</w:t>
      </w:r>
    </w:p>
    <w:p w14:paraId="42B30319">
      <w:pPr>
        <w:spacing w:line="360" w:lineRule="auto"/>
        <w:rPr>
          <w:rFonts w:ascii="宋体" w:hAnsi="宋体" w:cs="宋体"/>
          <w:szCs w:val="21"/>
        </w:rPr>
      </w:pPr>
      <w:r>
        <w:rPr>
          <w:rFonts w:hint="eastAsia" w:ascii="宋体" w:hAnsi="宋体" w:cs="宋体"/>
          <w:color w:val="000000"/>
          <w:kern w:val="0"/>
          <w:szCs w:val="21"/>
        </w:rPr>
        <w:t>附法定代表人第二代身份证正反面复印件。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83A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688AB012">
            <w:pPr>
              <w:spacing w:line="360" w:lineRule="auto"/>
              <w:rPr>
                <w:rFonts w:ascii="宋体" w:hAnsi="宋体" w:cs="宋体"/>
                <w:szCs w:val="21"/>
              </w:rPr>
            </w:pPr>
          </w:p>
        </w:tc>
        <w:tc>
          <w:tcPr>
            <w:tcW w:w="4615" w:type="dxa"/>
          </w:tcPr>
          <w:p w14:paraId="2B918226">
            <w:pPr>
              <w:spacing w:line="360" w:lineRule="auto"/>
              <w:rPr>
                <w:rFonts w:ascii="宋体" w:hAnsi="宋体" w:cs="宋体"/>
                <w:szCs w:val="21"/>
              </w:rPr>
            </w:pPr>
          </w:p>
        </w:tc>
      </w:tr>
    </w:tbl>
    <w:p w14:paraId="506FAB9D">
      <w:pPr>
        <w:widowControl/>
        <w:tabs>
          <w:tab w:val="left" w:pos="567"/>
        </w:tabs>
        <w:snapToGrid w:val="0"/>
        <w:spacing w:line="360" w:lineRule="auto"/>
        <w:jc w:val="left"/>
        <w:rPr>
          <w:rFonts w:ascii="宋体" w:hAnsi="宋体" w:cs="宋体"/>
          <w:b/>
          <w:color w:val="000000"/>
          <w:kern w:val="0"/>
          <w:szCs w:val="21"/>
        </w:rPr>
      </w:pPr>
    </w:p>
    <w:p w14:paraId="6717911B">
      <w:pPr>
        <w:widowControl/>
        <w:tabs>
          <w:tab w:val="left" w:pos="567"/>
        </w:tabs>
        <w:snapToGrid w:val="0"/>
        <w:spacing w:line="360" w:lineRule="auto"/>
        <w:jc w:val="left"/>
        <w:rPr>
          <w:rFonts w:ascii="宋体" w:hAnsi="宋体" w:cs="宋体"/>
          <w:b/>
          <w:color w:val="000000"/>
          <w:kern w:val="0"/>
          <w:szCs w:val="21"/>
        </w:rPr>
      </w:pPr>
      <w:r>
        <w:rPr>
          <w:rFonts w:hint="eastAsia" w:ascii="宋体" w:hAnsi="宋体" w:cs="宋体"/>
          <w:b/>
          <w:color w:val="000000"/>
          <w:kern w:val="0"/>
          <w:szCs w:val="21"/>
        </w:rPr>
        <w:br w:type="page"/>
      </w:r>
      <w:r>
        <w:rPr>
          <w:rFonts w:hint="eastAsia" w:ascii="宋体" w:hAnsi="宋体" w:cs="宋体"/>
          <w:b/>
          <w:color w:val="000000"/>
          <w:kern w:val="0"/>
          <w:szCs w:val="21"/>
        </w:rPr>
        <w:t>2．法定代表人（负责人）授权委托书格式</w:t>
      </w:r>
    </w:p>
    <w:p w14:paraId="0E26A84E">
      <w:pPr>
        <w:widowControl/>
        <w:snapToGrid w:val="0"/>
        <w:spacing w:line="360" w:lineRule="auto"/>
        <w:ind w:left="422" w:hanging="422" w:hangingChars="200"/>
        <w:jc w:val="center"/>
        <w:rPr>
          <w:rFonts w:ascii="宋体" w:hAnsi="宋体" w:cs="宋体"/>
          <w:b/>
          <w:color w:val="000000"/>
          <w:kern w:val="0"/>
          <w:szCs w:val="21"/>
        </w:rPr>
      </w:pPr>
      <w:r>
        <w:rPr>
          <w:rFonts w:hint="eastAsia" w:ascii="宋体" w:hAnsi="宋体" w:cs="宋体"/>
          <w:b/>
          <w:color w:val="000000"/>
          <w:kern w:val="0"/>
          <w:szCs w:val="21"/>
        </w:rPr>
        <w:t>法定代表人（负责人）授权委托书</w:t>
      </w:r>
    </w:p>
    <w:p w14:paraId="7C137699">
      <w:pPr>
        <w:widowControl/>
        <w:snapToGrid w:val="0"/>
        <w:spacing w:line="360" w:lineRule="auto"/>
        <w:jc w:val="left"/>
        <w:rPr>
          <w:rFonts w:ascii="宋体" w:hAnsi="宋体" w:cs="宋体"/>
          <w:color w:val="000000"/>
          <w:kern w:val="0"/>
          <w:szCs w:val="21"/>
        </w:rPr>
      </w:pPr>
    </w:p>
    <w:p w14:paraId="11B9C99D">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u w:val="single"/>
          <w:lang w:val="en-US" w:eastAsia="zh-CN"/>
        </w:rPr>
        <w:t xml:space="preserve">致：  （采购人或采购代理机构名称） </w:t>
      </w:r>
      <w:r>
        <w:rPr>
          <w:rFonts w:hint="eastAsia" w:ascii="宋体" w:hAnsi="宋体" w:cs="宋体"/>
          <w:color w:val="000000"/>
          <w:kern w:val="0"/>
          <w:szCs w:val="21"/>
        </w:rPr>
        <w:t>：</w:t>
      </w:r>
    </w:p>
    <w:p w14:paraId="1F785398">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    本授权书声明：注册于</w:t>
      </w:r>
      <w:r>
        <w:rPr>
          <w:rFonts w:hint="eastAsia" w:ascii="宋体" w:hAnsi="宋体" w:cs="宋体"/>
          <w:color w:val="000000"/>
          <w:kern w:val="0"/>
          <w:szCs w:val="21"/>
          <w:u w:val="single"/>
        </w:rPr>
        <w:t xml:space="preserve">             （投标人住址）</w:t>
      </w:r>
      <w:r>
        <w:rPr>
          <w:rFonts w:hint="eastAsia" w:ascii="宋体" w:hAnsi="宋体" w:cs="宋体"/>
          <w:color w:val="000000"/>
          <w:kern w:val="0"/>
          <w:szCs w:val="21"/>
        </w:rPr>
        <w:t>的</w:t>
      </w:r>
      <w:r>
        <w:rPr>
          <w:rFonts w:hint="eastAsia" w:ascii="宋体" w:hAnsi="宋体" w:cs="宋体"/>
          <w:color w:val="000000"/>
          <w:kern w:val="0"/>
          <w:szCs w:val="21"/>
          <w:u w:val="single"/>
        </w:rPr>
        <w:t xml:space="preserve">               （投标人名称）</w:t>
      </w:r>
      <w:r>
        <w:rPr>
          <w:rFonts w:hint="eastAsia" w:ascii="宋体" w:hAnsi="宋体" w:cs="宋体"/>
          <w:color w:val="000000"/>
          <w:kern w:val="0"/>
          <w:szCs w:val="21"/>
        </w:rPr>
        <w:t>法定代表人</w:t>
      </w:r>
      <w:r>
        <w:rPr>
          <w:rFonts w:hint="eastAsia" w:ascii="宋体" w:hAnsi="宋体" w:cs="宋体"/>
          <w:color w:val="000000"/>
          <w:kern w:val="0"/>
          <w:szCs w:val="21"/>
          <w:u w:val="single"/>
        </w:rPr>
        <w:t xml:space="preserve">        （法定代表人姓名、职务）</w:t>
      </w:r>
      <w:r>
        <w:rPr>
          <w:rFonts w:hint="eastAsia" w:ascii="宋体" w:hAnsi="宋体" w:cs="宋体"/>
          <w:color w:val="000000"/>
          <w:kern w:val="0"/>
          <w:szCs w:val="21"/>
        </w:rPr>
        <w:t>代表本公司授权在下面签字的</w:t>
      </w:r>
      <w:r>
        <w:rPr>
          <w:rFonts w:hint="eastAsia" w:ascii="宋体" w:hAnsi="宋体" w:cs="宋体"/>
          <w:color w:val="000000"/>
          <w:kern w:val="0"/>
          <w:szCs w:val="21"/>
          <w:u w:val="single"/>
        </w:rPr>
        <w:t xml:space="preserve">     （被授权人姓名、职务）</w:t>
      </w:r>
      <w:r>
        <w:rPr>
          <w:rFonts w:hint="eastAsia" w:ascii="宋体" w:hAnsi="宋体" w:cs="宋体"/>
          <w:color w:val="000000"/>
          <w:kern w:val="0"/>
          <w:szCs w:val="21"/>
        </w:rPr>
        <w:t>为本公司的合法代理人，就贵方组织的</w:t>
      </w:r>
      <w:r>
        <w:rPr>
          <w:rFonts w:hint="eastAsia" w:ascii="宋体" w:hAnsi="宋体" w:cs="宋体"/>
          <w:color w:val="000000"/>
          <w:kern w:val="0"/>
          <w:szCs w:val="21"/>
          <w:u w:val="single"/>
        </w:rPr>
        <w:t xml:space="preserve">               </w:t>
      </w:r>
      <w:r>
        <w:rPr>
          <w:rFonts w:hint="eastAsia" w:ascii="宋体" w:hAnsi="宋体" w:cs="宋体"/>
          <w:color w:val="000000"/>
          <w:kern w:val="0"/>
          <w:szCs w:val="21"/>
        </w:rPr>
        <w:t>项目，项目编号：</w:t>
      </w:r>
      <w:r>
        <w:rPr>
          <w:rFonts w:hint="eastAsia" w:ascii="宋体" w:hAnsi="宋体" w:cs="宋体"/>
          <w:color w:val="000000"/>
          <w:kern w:val="0"/>
          <w:szCs w:val="21"/>
          <w:u w:val="single"/>
        </w:rPr>
        <w:t xml:space="preserve">          </w:t>
      </w:r>
      <w:r>
        <w:rPr>
          <w:rFonts w:hint="eastAsia" w:ascii="宋体" w:hAnsi="宋体" w:cs="宋体"/>
          <w:color w:val="000000"/>
          <w:kern w:val="0"/>
          <w:szCs w:val="21"/>
        </w:rPr>
        <w:t>，以本公司名义处理一切与之有关的事务。</w:t>
      </w:r>
    </w:p>
    <w:p w14:paraId="662BB39A">
      <w:pPr>
        <w:widowControl/>
        <w:snapToGrid w:val="0"/>
        <w:spacing w:line="360" w:lineRule="auto"/>
        <w:ind w:firstLine="480"/>
        <w:jc w:val="left"/>
        <w:rPr>
          <w:rFonts w:ascii="宋体" w:hAnsi="宋体" w:cs="宋体"/>
          <w:color w:val="000000"/>
          <w:kern w:val="0"/>
          <w:szCs w:val="21"/>
        </w:rPr>
      </w:pPr>
    </w:p>
    <w:p w14:paraId="3595FC6E">
      <w:pPr>
        <w:widowControl/>
        <w:snapToGrid w:val="0"/>
        <w:spacing w:line="360" w:lineRule="auto"/>
        <w:ind w:firstLine="480"/>
        <w:jc w:val="left"/>
        <w:rPr>
          <w:rFonts w:ascii="宋体" w:hAnsi="宋体" w:cs="宋体"/>
          <w:color w:val="FF0000"/>
          <w:kern w:val="0"/>
          <w:szCs w:val="21"/>
        </w:rPr>
      </w:pPr>
      <w:r>
        <w:rPr>
          <w:rFonts w:hint="eastAsia" w:ascii="宋体" w:hAnsi="宋体" w:cs="宋体"/>
          <w:color w:val="000000"/>
          <w:kern w:val="0"/>
          <w:szCs w:val="21"/>
        </w:rPr>
        <w:t>本授权书于    年  月  日起生效</w:t>
      </w:r>
      <w:r>
        <w:rPr>
          <w:rFonts w:hint="eastAsia" w:ascii="宋体" w:hAnsi="宋体" w:cs="宋体"/>
          <w:kern w:val="0"/>
          <w:szCs w:val="21"/>
        </w:rPr>
        <w:t>。</w:t>
      </w:r>
    </w:p>
    <w:p w14:paraId="5601C780">
      <w:pPr>
        <w:widowControl/>
        <w:snapToGrid w:val="0"/>
        <w:spacing w:line="360" w:lineRule="auto"/>
        <w:ind w:firstLine="480"/>
        <w:jc w:val="left"/>
        <w:rPr>
          <w:rFonts w:ascii="宋体" w:hAnsi="宋体" w:cs="宋体"/>
          <w:color w:val="000000"/>
          <w:kern w:val="0"/>
          <w:szCs w:val="21"/>
        </w:rPr>
      </w:pPr>
    </w:p>
    <w:p w14:paraId="1D4F548A">
      <w:pPr>
        <w:widowControl/>
        <w:snapToGrid w:val="0"/>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特此声明</w:t>
      </w:r>
    </w:p>
    <w:p w14:paraId="076B0036">
      <w:pPr>
        <w:widowControl/>
        <w:snapToGrid w:val="0"/>
        <w:spacing w:line="360" w:lineRule="auto"/>
        <w:jc w:val="center"/>
        <w:rPr>
          <w:rFonts w:ascii="宋体" w:hAnsi="宋体" w:cs="宋体"/>
          <w:color w:val="000000"/>
          <w:kern w:val="0"/>
          <w:szCs w:val="21"/>
        </w:rPr>
      </w:pPr>
    </w:p>
    <w:p w14:paraId="2EF3D56F">
      <w:pPr>
        <w:widowControl/>
        <w:snapToGrid w:val="0"/>
        <w:spacing w:line="360" w:lineRule="auto"/>
        <w:jc w:val="center"/>
        <w:rPr>
          <w:rFonts w:ascii="宋体" w:hAnsi="宋体" w:cs="宋体"/>
          <w:color w:val="000000"/>
          <w:kern w:val="0"/>
          <w:szCs w:val="21"/>
        </w:rPr>
      </w:pPr>
    </w:p>
    <w:p w14:paraId="5B4FD78B">
      <w:pPr>
        <w:widowControl/>
        <w:snapToGrid w:val="0"/>
        <w:spacing w:line="480" w:lineRule="auto"/>
        <w:ind w:firstLine="3150" w:firstLineChars="1500"/>
        <w:rPr>
          <w:rFonts w:ascii="宋体" w:hAnsi="宋体" w:cs="宋体"/>
          <w:color w:val="000000"/>
          <w:kern w:val="0"/>
          <w:szCs w:val="21"/>
        </w:rPr>
      </w:pPr>
      <w:r>
        <w:rPr>
          <w:rFonts w:hint="eastAsia" w:ascii="宋体" w:hAnsi="宋体" w:cs="宋体"/>
          <w:color w:val="000000"/>
          <w:kern w:val="0"/>
          <w:szCs w:val="21"/>
        </w:rPr>
        <w:t>投  标 人：</w:t>
      </w:r>
      <w:r>
        <w:rPr>
          <w:rFonts w:hint="eastAsia" w:ascii="宋体" w:hAnsi="宋体" w:cs="宋体"/>
          <w:color w:val="000000"/>
          <w:kern w:val="0"/>
          <w:szCs w:val="21"/>
          <w:u w:val="single"/>
        </w:rPr>
        <w:t xml:space="preserve">                    </w:t>
      </w:r>
      <w:r>
        <w:rPr>
          <w:rFonts w:hint="eastAsia" w:ascii="宋体" w:hAnsi="宋体" w:cs="宋体"/>
          <w:color w:val="000000"/>
          <w:kern w:val="0"/>
          <w:szCs w:val="21"/>
        </w:rPr>
        <w:t>（盖章）</w:t>
      </w:r>
    </w:p>
    <w:p w14:paraId="210CCFA2">
      <w:pPr>
        <w:widowControl/>
        <w:snapToGrid w:val="0"/>
        <w:spacing w:line="480" w:lineRule="auto"/>
        <w:jc w:val="center"/>
        <w:rPr>
          <w:rFonts w:ascii="宋体" w:hAnsi="宋体" w:cs="宋体"/>
          <w:color w:val="000000"/>
          <w:kern w:val="0"/>
          <w:szCs w:val="21"/>
        </w:rPr>
      </w:pPr>
      <w:r>
        <w:rPr>
          <w:rFonts w:hint="eastAsia" w:ascii="宋体" w:hAnsi="宋体" w:cs="宋体"/>
          <w:color w:val="000000"/>
          <w:kern w:val="0"/>
          <w:szCs w:val="21"/>
        </w:rPr>
        <w:t xml:space="preserve">               法定代表人：</w:t>
      </w:r>
      <w:r>
        <w:rPr>
          <w:rFonts w:hint="eastAsia" w:ascii="宋体" w:hAnsi="宋体" w:cs="宋体"/>
          <w:color w:val="000000"/>
          <w:kern w:val="0"/>
          <w:szCs w:val="21"/>
          <w:u w:val="single"/>
        </w:rPr>
        <w:t xml:space="preserve">              </w:t>
      </w:r>
      <w:r>
        <w:rPr>
          <w:rFonts w:hint="eastAsia" w:ascii="宋体" w:hAnsi="宋体" w:cs="宋体"/>
          <w:color w:val="000000"/>
          <w:kern w:val="0"/>
          <w:szCs w:val="21"/>
        </w:rPr>
        <w:t>（签字或盖章）</w:t>
      </w:r>
    </w:p>
    <w:p w14:paraId="03862F0E">
      <w:pPr>
        <w:widowControl/>
        <w:snapToGrid w:val="0"/>
        <w:spacing w:line="480" w:lineRule="auto"/>
        <w:jc w:val="left"/>
        <w:rPr>
          <w:rFonts w:ascii="宋体" w:hAnsi="宋体" w:cs="宋体"/>
          <w:color w:val="FF0000"/>
          <w:kern w:val="0"/>
          <w:szCs w:val="21"/>
        </w:rPr>
      </w:pPr>
      <w:r>
        <w:rPr>
          <w:rFonts w:hint="eastAsia" w:ascii="宋体" w:hAnsi="宋体" w:cs="宋体"/>
          <w:color w:val="000000"/>
          <w:kern w:val="0"/>
          <w:szCs w:val="21"/>
        </w:rPr>
        <w:t xml:space="preserve">                       </w:t>
      </w:r>
      <w:r>
        <w:rPr>
          <w:rFonts w:hint="eastAsia" w:ascii="宋体" w:hAnsi="宋体" w:cs="宋体"/>
          <w:kern w:val="0"/>
          <w:szCs w:val="21"/>
        </w:rPr>
        <w:t xml:space="preserve">       被授权人代表：</w:t>
      </w:r>
      <w:r>
        <w:rPr>
          <w:rFonts w:hint="eastAsia" w:ascii="宋体" w:hAnsi="宋体" w:cs="宋体"/>
          <w:kern w:val="0"/>
          <w:szCs w:val="21"/>
          <w:u w:val="single"/>
        </w:rPr>
        <w:t xml:space="preserve">             </w:t>
      </w:r>
      <w:r>
        <w:rPr>
          <w:rFonts w:hint="eastAsia" w:ascii="宋体" w:hAnsi="宋体" w:cs="宋体"/>
          <w:color w:val="000000"/>
          <w:kern w:val="0"/>
          <w:szCs w:val="21"/>
        </w:rPr>
        <w:t>（签字或盖章）</w:t>
      </w:r>
      <w:r>
        <w:rPr>
          <w:rFonts w:hint="eastAsia" w:ascii="宋体" w:hAnsi="宋体" w:cs="宋体"/>
          <w:color w:val="FF0000"/>
          <w:kern w:val="0"/>
          <w:szCs w:val="21"/>
        </w:rPr>
        <w:t xml:space="preserve">                                                  </w:t>
      </w:r>
    </w:p>
    <w:p w14:paraId="4DC7DE36">
      <w:pPr>
        <w:widowControl/>
        <w:tabs>
          <w:tab w:val="left" w:pos="730"/>
        </w:tabs>
        <w:snapToGrid w:val="0"/>
        <w:spacing w:line="360" w:lineRule="auto"/>
        <w:rPr>
          <w:rFonts w:ascii="宋体" w:hAnsi="宋体" w:cs="宋体"/>
          <w:color w:val="000000"/>
          <w:kern w:val="0"/>
          <w:szCs w:val="21"/>
        </w:rPr>
      </w:pPr>
    </w:p>
    <w:p w14:paraId="07A4AB51">
      <w:pPr>
        <w:widowControl/>
        <w:tabs>
          <w:tab w:val="left" w:pos="730"/>
        </w:tabs>
        <w:snapToGrid w:val="0"/>
        <w:spacing w:line="360" w:lineRule="auto"/>
        <w:rPr>
          <w:rFonts w:ascii="宋体" w:hAnsi="宋体" w:cs="宋体"/>
          <w:color w:val="000000"/>
          <w:kern w:val="0"/>
          <w:szCs w:val="21"/>
        </w:rPr>
      </w:pPr>
      <w:r>
        <w:rPr>
          <w:rFonts w:hint="eastAsia" w:ascii="宋体" w:hAnsi="宋体" w:cs="宋体"/>
          <w:color w:val="000000"/>
          <w:kern w:val="0"/>
          <w:szCs w:val="21"/>
        </w:rPr>
        <w:t>附被授权人第二代身份证正反面复印件。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E25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534CF2E7">
            <w:pPr>
              <w:spacing w:line="360" w:lineRule="auto"/>
              <w:rPr>
                <w:rFonts w:ascii="宋体" w:hAnsi="宋体" w:cs="宋体"/>
                <w:szCs w:val="21"/>
              </w:rPr>
            </w:pPr>
          </w:p>
        </w:tc>
        <w:tc>
          <w:tcPr>
            <w:tcW w:w="4615" w:type="dxa"/>
          </w:tcPr>
          <w:p w14:paraId="4A0F75C3">
            <w:pPr>
              <w:spacing w:line="360" w:lineRule="auto"/>
              <w:rPr>
                <w:rFonts w:ascii="宋体" w:hAnsi="宋体" w:cs="宋体"/>
                <w:szCs w:val="21"/>
              </w:rPr>
            </w:pPr>
          </w:p>
        </w:tc>
      </w:tr>
    </w:tbl>
    <w:p w14:paraId="1442F901">
      <w:pPr>
        <w:widowControl/>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注：</w:t>
      </w:r>
    </w:p>
    <w:p w14:paraId="68575A87">
      <w:pPr>
        <w:widowControl/>
        <w:snapToGrid w:val="0"/>
        <w:spacing w:line="360" w:lineRule="auto"/>
        <w:ind w:firstLine="422" w:firstLineChars="200"/>
        <w:jc w:val="left"/>
        <w:rPr>
          <w:rFonts w:ascii="宋体" w:hAnsi="宋体" w:cs="宋体"/>
          <w:b/>
          <w:bCs/>
          <w:color w:val="FF0000"/>
          <w:kern w:val="0"/>
          <w:szCs w:val="21"/>
        </w:rPr>
      </w:pPr>
      <w:r>
        <w:rPr>
          <w:rFonts w:hint="eastAsia" w:ascii="宋体" w:hAnsi="宋体" w:cs="宋体"/>
          <w:b/>
          <w:bCs/>
          <w:color w:val="000000"/>
          <w:kern w:val="0"/>
          <w:szCs w:val="21"/>
        </w:rPr>
        <w:t xml:space="preserve">1. </w:t>
      </w:r>
      <w:r>
        <w:rPr>
          <w:rFonts w:hint="eastAsia" w:ascii="宋体" w:hAnsi="宋体" w:cs="宋体"/>
          <w:b/>
          <w:bCs/>
          <w:kern w:val="0"/>
          <w:szCs w:val="21"/>
        </w:rPr>
        <w:t>除可填报项目外，对本法定代表人授权委托书的任何修改将被视为未实质性响应投标，从而导致该投标被拒绝；</w:t>
      </w:r>
      <w:r>
        <w:rPr>
          <w:rFonts w:hint="eastAsia" w:ascii="宋体" w:hAnsi="宋体" w:cs="宋体"/>
          <w:b/>
          <w:bCs/>
          <w:color w:val="FF0000"/>
          <w:kern w:val="0"/>
          <w:szCs w:val="21"/>
        </w:rPr>
        <w:t xml:space="preserve"> </w:t>
      </w:r>
    </w:p>
    <w:p w14:paraId="7A38CB99">
      <w:pPr>
        <w:widowControl/>
        <w:tabs>
          <w:tab w:val="left" w:pos="567"/>
        </w:tabs>
        <w:snapToGrid w:val="0"/>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2. 若投标人代表为法定代表人（负责人）的可不提供。</w:t>
      </w:r>
    </w:p>
    <w:p w14:paraId="6FE7B5A0">
      <w:pPr>
        <w:widowControl/>
        <w:tabs>
          <w:tab w:val="left" w:pos="567"/>
        </w:tabs>
        <w:snapToGrid w:val="0"/>
        <w:spacing w:line="360" w:lineRule="auto"/>
        <w:jc w:val="left"/>
        <w:rPr>
          <w:rFonts w:ascii="宋体" w:hAnsi="宋体" w:cs="宋体"/>
          <w:b/>
          <w:color w:val="000000"/>
          <w:kern w:val="0"/>
          <w:szCs w:val="21"/>
        </w:rPr>
      </w:pPr>
    </w:p>
    <w:p w14:paraId="272F9D82">
      <w:pPr>
        <w:widowControl/>
        <w:tabs>
          <w:tab w:val="left" w:pos="567"/>
        </w:tabs>
        <w:snapToGrid w:val="0"/>
        <w:spacing w:line="360" w:lineRule="auto"/>
        <w:jc w:val="left"/>
        <w:rPr>
          <w:rFonts w:ascii="宋体" w:hAnsi="宋体" w:cs="宋体"/>
          <w:b/>
          <w:color w:val="000000"/>
          <w:kern w:val="0"/>
          <w:szCs w:val="21"/>
        </w:rPr>
      </w:pPr>
      <w:r>
        <w:rPr>
          <w:rFonts w:hint="eastAsia" w:ascii="宋体" w:hAnsi="宋体" w:cs="宋体"/>
          <w:b/>
          <w:color w:val="000000"/>
          <w:kern w:val="0"/>
          <w:szCs w:val="21"/>
        </w:rPr>
        <w:br w:type="page"/>
      </w:r>
      <w:r>
        <w:rPr>
          <w:rFonts w:hint="eastAsia" w:ascii="宋体" w:hAnsi="宋体" w:cs="宋体"/>
          <w:b/>
          <w:color w:val="000000"/>
          <w:kern w:val="0"/>
          <w:szCs w:val="21"/>
        </w:rPr>
        <w:t>3．投标函格式</w:t>
      </w:r>
    </w:p>
    <w:p w14:paraId="68BA4ABB">
      <w:pPr>
        <w:spacing w:line="480" w:lineRule="exact"/>
        <w:jc w:val="center"/>
        <w:rPr>
          <w:rFonts w:ascii="宋体" w:hAnsi="宋体" w:cs="宋体"/>
          <w:b/>
          <w:color w:val="000000"/>
          <w:kern w:val="0"/>
          <w:szCs w:val="21"/>
        </w:rPr>
      </w:pPr>
      <w:r>
        <w:rPr>
          <w:rFonts w:hint="eastAsia" w:ascii="宋体" w:hAnsi="宋体" w:cs="宋体"/>
          <w:b/>
          <w:color w:val="000000"/>
          <w:kern w:val="0"/>
          <w:szCs w:val="21"/>
        </w:rPr>
        <w:t>投  标  函</w:t>
      </w:r>
    </w:p>
    <w:p w14:paraId="4DD1E537">
      <w:pPr>
        <w:widowControl/>
        <w:tabs>
          <w:tab w:val="left" w:pos="4860"/>
        </w:tabs>
        <w:snapToGrid w:val="0"/>
        <w:spacing w:line="360" w:lineRule="auto"/>
        <w:rPr>
          <w:rFonts w:ascii="宋体" w:hAnsi="宋体" w:cs="宋体"/>
          <w:color w:val="000000"/>
          <w:kern w:val="0"/>
          <w:szCs w:val="21"/>
          <w:u w:val="single"/>
        </w:rPr>
      </w:pPr>
    </w:p>
    <w:p w14:paraId="08533D6F">
      <w:pPr>
        <w:widowControl/>
        <w:tabs>
          <w:tab w:val="left" w:pos="4860"/>
        </w:tabs>
        <w:snapToGrid w:val="0"/>
        <w:spacing w:line="360" w:lineRule="auto"/>
        <w:rPr>
          <w:rFonts w:ascii="宋体" w:hAnsi="宋体" w:cs="宋体"/>
          <w:color w:val="000000"/>
          <w:kern w:val="0"/>
          <w:szCs w:val="21"/>
        </w:rPr>
      </w:pPr>
      <w:r>
        <w:rPr>
          <w:rFonts w:hint="eastAsia" w:ascii="宋体" w:hAnsi="宋体" w:cs="宋体"/>
          <w:color w:val="000000"/>
          <w:kern w:val="0"/>
          <w:szCs w:val="21"/>
          <w:u w:val="single"/>
          <w:lang w:val="en-US" w:eastAsia="zh-CN"/>
        </w:rPr>
        <w:t xml:space="preserve">致：  （采购人或采购代理机构名称） </w:t>
      </w:r>
      <w:r>
        <w:rPr>
          <w:rFonts w:hint="eastAsia" w:ascii="宋体" w:hAnsi="宋体" w:cs="宋体"/>
          <w:color w:val="000000"/>
          <w:kern w:val="0"/>
          <w:szCs w:val="21"/>
          <w:u w:val="single"/>
        </w:rPr>
        <w:t>：</w:t>
      </w:r>
    </w:p>
    <w:p w14:paraId="7C68859D">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     </w:t>
      </w:r>
      <w:r>
        <w:rPr>
          <w:rFonts w:hint="eastAsia" w:ascii="宋体" w:hAnsi="宋体" w:cs="宋体"/>
          <w:color w:val="000000"/>
          <w:kern w:val="0"/>
          <w:szCs w:val="21"/>
          <w:u w:val="single"/>
        </w:rPr>
        <w:t xml:space="preserve">                           （投标人全称）</w:t>
      </w:r>
      <w:r>
        <w:rPr>
          <w:rFonts w:hint="eastAsia" w:ascii="宋体" w:hAnsi="宋体" w:cs="宋体"/>
          <w:color w:val="000000"/>
          <w:kern w:val="0"/>
          <w:szCs w:val="21"/>
        </w:rPr>
        <w:t>授权</w:t>
      </w:r>
      <w:r>
        <w:rPr>
          <w:rFonts w:hint="eastAsia" w:ascii="宋体" w:hAnsi="宋体" w:cs="宋体"/>
          <w:color w:val="000000"/>
          <w:kern w:val="0"/>
          <w:szCs w:val="21"/>
          <w:u w:val="single"/>
        </w:rPr>
        <w:t xml:space="preserve">            （投标人代表姓名)            （职务、职称）</w:t>
      </w:r>
      <w:r>
        <w:rPr>
          <w:rFonts w:hint="eastAsia" w:ascii="宋体" w:hAnsi="宋体" w:cs="宋体"/>
          <w:color w:val="000000"/>
          <w:kern w:val="0"/>
          <w:szCs w:val="21"/>
        </w:rPr>
        <w:t>为我方代表，参加贵方组织的</w:t>
      </w:r>
      <w:r>
        <w:rPr>
          <w:rFonts w:hint="eastAsia" w:ascii="宋体" w:hAnsi="宋体" w:cs="宋体"/>
          <w:color w:val="000000"/>
          <w:kern w:val="0"/>
          <w:szCs w:val="21"/>
          <w:u w:val="single"/>
        </w:rPr>
        <w:t xml:space="preserve">                （项目名称）</w:t>
      </w:r>
      <w:r>
        <w:rPr>
          <w:rFonts w:hint="eastAsia" w:ascii="宋体" w:hAnsi="宋体" w:cs="宋体"/>
          <w:color w:val="000000"/>
          <w:kern w:val="0"/>
          <w:szCs w:val="21"/>
        </w:rPr>
        <w:t>、</w:t>
      </w:r>
      <w:r>
        <w:rPr>
          <w:rFonts w:hint="eastAsia" w:ascii="宋体" w:hAnsi="宋体" w:cs="宋体"/>
          <w:color w:val="000000"/>
          <w:kern w:val="0"/>
          <w:szCs w:val="21"/>
          <w:u w:val="single"/>
        </w:rPr>
        <w:t xml:space="preserve">               （项目编号）</w:t>
      </w:r>
      <w:r>
        <w:rPr>
          <w:rFonts w:hint="eastAsia" w:ascii="宋体" w:hAnsi="宋体" w:cs="宋体"/>
          <w:color w:val="000000"/>
          <w:kern w:val="0"/>
          <w:szCs w:val="21"/>
        </w:rPr>
        <w:t>、</w:t>
      </w:r>
      <w:r>
        <w:rPr>
          <w:rFonts w:hint="eastAsia" w:ascii="宋体" w:hAnsi="宋体" w:cs="宋体"/>
          <w:color w:val="000000"/>
          <w:kern w:val="0"/>
          <w:szCs w:val="21"/>
          <w:u w:val="single"/>
        </w:rPr>
        <w:t xml:space="preserve">                  （包号）</w:t>
      </w:r>
      <w:r>
        <w:rPr>
          <w:rFonts w:hint="eastAsia" w:ascii="宋体" w:hAnsi="宋体" w:cs="宋体"/>
          <w:color w:val="000000"/>
          <w:kern w:val="0"/>
          <w:szCs w:val="21"/>
        </w:rPr>
        <w:t>招标的有关活动，并对此项目进行投标。为此：</w:t>
      </w:r>
    </w:p>
    <w:p w14:paraId="50DAE460">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1．我方同意在本项目招标文件中规定的投标文件递交截止之日起90个日历天内遵守本投标文件中的承诺且在此期限期满之前均具有约束力。</w:t>
      </w:r>
    </w:p>
    <w:p w14:paraId="787818F4">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2．我方承诺已经具备《中华人民共和国政府采购法》中规定的参加政府采购活动的供应商应当具备的全部条件。</w:t>
      </w:r>
    </w:p>
    <w:p w14:paraId="32623FED">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3．提供投标须知规定的全部投标文件，包括投标文件正本、副本。</w:t>
      </w:r>
    </w:p>
    <w:p w14:paraId="7E3B4787">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4．按招标文件要求提供和交付的货物和服务的投标报价详见开标一览表。</w:t>
      </w:r>
    </w:p>
    <w:p w14:paraId="4333FD7B">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5．我方承诺：完全理解并接受投标报价</w:t>
      </w:r>
      <w:r>
        <w:rPr>
          <w:rFonts w:hint="eastAsia" w:ascii="宋体" w:hAnsi="宋体" w:cs="宋体"/>
          <w:kern w:val="0"/>
          <w:szCs w:val="21"/>
        </w:rPr>
        <w:t>超过预算金额</w:t>
      </w:r>
      <w:r>
        <w:rPr>
          <w:rFonts w:hint="eastAsia" w:ascii="宋体" w:hAnsi="宋体" w:cs="宋体"/>
          <w:color w:val="000000"/>
          <w:kern w:val="0"/>
          <w:szCs w:val="21"/>
        </w:rPr>
        <w:t>时，投标将被拒绝。</w:t>
      </w:r>
    </w:p>
    <w:p w14:paraId="3C901FD7">
      <w:pPr>
        <w:widowControl/>
        <w:tabs>
          <w:tab w:val="left" w:pos="1680"/>
        </w:tabs>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6．保证忠实地执行双方所签订的合同，并承担合同规定的责任和义务。</w:t>
      </w:r>
    </w:p>
    <w:p w14:paraId="002251E0">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7．承诺完全满足和响应招标文件中的各项商务和技术要求，若有偏差，已在投标文件商务和技术条款偏离表中予以明确特别说明。</w:t>
      </w:r>
    </w:p>
    <w:p w14:paraId="3FABBEE3">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8．保证遵守招标文件的规定。</w:t>
      </w:r>
    </w:p>
    <w:p w14:paraId="3AC6F35E">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9．如果在开标后规定的投标有效期内撤回投标，我方的投标保证金可被贵方没收。</w:t>
      </w:r>
    </w:p>
    <w:p w14:paraId="7D732A65">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10．我方完全理解贵方不接受可选择性投标。</w:t>
      </w:r>
    </w:p>
    <w:p w14:paraId="462E6F4F">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11．我方愿意向贵方提供任何与本项投标有关的数据、情况和技术资料。若贵方需要，我方愿意提供我方做出的一切承诺的证明材料。</w:t>
      </w:r>
    </w:p>
    <w:p w14:paraId="7E710509">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12．我方已详细审核全部投标文件，包括投标文件修改书（如有的话）、参考资料及有关附件，确认无误。</w:t>
      </w:r>
    </w:p>
    <w:p w14:paraId="50DB1438">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13．我方承诺：采购人若需追加采购本项目招标文件所列货物及相关服务的，在不改变合同其他实质性条款的前提下，按相同或更优惠的折扣率保证供货。</w:t>
      </w:r>
    </w:p>
    <w:p w14:paraId="7FA37C2F">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14．我方承诺接受招标文件中《合同条款》的全部条款且无任何异议。</w:t>
      </w:r>
    </w:p>
    <w:p w14:paraId="3DE02118">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A625FAC">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（1）提供虚假材料谋取中标、成交的；</w:t>
      </w:r>
    </w:p>
    <w:p w14:paraId="0AFD2E0B">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（2）采取不正当手段诋毁、排挤其他供应商的；</w:t>
      </w:r>
    </w:p>
    <w:p w14:paraId="2DDC0655">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（3）与采购人、其它供应商或者代理机构工作人员恶意串通的；</w:t>
      </w:r>
    </w:p>
    <w:p w14:paraId="6CEBB667">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（4）向采购人、代理机构工作人员行贿或者提供其他不正当利益的；</w:t>
      </w:r>
    </w:p>
    <w:p w14:paraId="29C19138">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（5）开标后撤回投标的；</w:t>
      </w:r>
    </w:p>
    <w:p w14:paraId="01ECD84E">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（6）在评标期间，影响代理机构或评标委员会正常履行职责的；</w:t>
      </w:r>
    </w:p>
    <w:p w14:paraId="7632DC55">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（7）未经代理机构同意，在采购过程中与采购人进行协商谈判的；</w:t>
      </w:r>
    </w:p>
    <w:p w14:paraId="183BAB56">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（8）中标后未按招标文件、投标文件及相关承诺规定签约或与采购人订立背离合同实质性内容的其它协议的；</w:t>
      </w:r>
    </w:p>
    <w:p w14:paraId="4428AF6D">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（9）未按招标文件规定和合同约定履行义务的；</w:t>
      </w:r>
    </w:p>
    <w:p w14:paraId="67DEB060">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（10）拒绝有关部门监督检查或提供虚假情况的；</w:t>
      </w:r>
    </w:p>
    <w:p w14:paraId="65215386">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（11）违犯法律法规规定的其他行为。</w:t>
      </w:r>
    </w:p>
    <w:p w14:paraId="4A8E3729">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所有有关本投标的一切往来联系方式为：</w:t>
      </w:r>
    </w:p>
    <w:p w14:paraId="4CE706EC">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rPr>
        <w:tab/>
      </w:r>
      <w:r>
        <w:rPr>
          <w:rFonts w:hint="eastAsia" w:ascii="宋体" w:hAnsi="宋体" w:cs="宋体"/>
          <w:color w:val="000000"/>
          <w:kern w:val="0"/>
          <w:szCs w:val="21"/>
        </w:rPr>
        <w:t xml:space="preserve">                            邮编：</w:t>
      </w:r>
      <w:r>
        <w:rPr>
          <w:rFonts w:hint="eastAsia" w:ascii="宋体" w:hAnsi="宋体" w:cs="宋体"/>
          <w:color w:val="000000"/>
          <w:kern w:val="0"/>
          <w:szCs w:val="21"/>
        </w:rPr>
        <w:tab/>
      </w:r>
    </w:p>
    <w:p w14:paraId="56015C35">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宋体" w:hAnsi="宋体" w:cs="宋体"/>
          <w:color w:val="000000"/>
          <w:kern w:val="0"/>
          <w:szCs w:val="21"/>
        </w:rPr>
        <w:tab/>
      </w:r>
      <w:r>
        <w:rPr>
          <w:rFonts w:hint="eastAsia" w:ascii="宋体" w:hAnsi="宋体" w:cs="宋体"/>
          <w:color w:val="000000"/>
          <w:kern w:val="0"/>
          <w:szCs w:val="21"/>
        </w:rPr>
        <w:t xml:space="preserve">                            传真：</w:t>
      </w:r>
    </w:p>
    <w:p w14:paraId="0D3B3A3E">
      <w:pPr>
        <w:widowControl/>
        <w:tabs>
          <w:tab w:val="left" w:pos="480"/>
        </w:tabs>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投标人代表姓名：</w:t>
      </w:r>
    </w:p>
    <w:p w14:paraId="34361FF6">
      <w:pPr>
        <w:widowControl/>
        <w:tabs>
          <w:tab w:val="left" w:pos="480"/>
        </w:tabs>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投标人代表联系电话：                （办公）         （移动）</w:t>
      </w:r>
    </w:p>
    <w:p w14:paraId="1B74E621">
      <w:pPr>
        <w:widowControl/>
        <w:tabs>
          <w:tab w:val="left" w:pos="480"/>
        </w:tabs>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E-mail:</w:t>
      </w:r>
    </w:p>
    <w:p w14:paraId="6EAD3795">
      <w:pPr>
        <w:widowControl/>
        <w:tabs>
          <w:tab w:val="left" w:pos="480"/>
        </w:tabs>
        <w:snapToGrid w:val="0"/>
        <w:spacing w:line="360" w:lineRule="auto"/>
        <w:jc w:val="left"/>
        <w:rPr>
          <w:rFonts w:ascii="宋体" w:hAnsi="宋体" w:cs="宋体"/>
          <w:color w:val="000000"/>
          <w:kern w:val="0"/>
          <w:szCs w:val="21"/>
        </w:rPr>
      </w:pPr>
    </w:p>
    <w:p w14:paraId="2DFCA89F">
      <w:pPr>
        <w:adjustRightInd w:val="0"/>
        <w:snapToGrid w:val="0"/>
        <w:spacing w:line="360" w:lineRule="auto"/>
        <w:ind w:firstLine="1890" w:firstLineChars="900"/>
        <w:jc w:val="left"/>
        <w:rPr>
          <w:rFonts w:ascii="宋体" w:hAnsi="宋体" w:cs="宋体"/>
          <w:sz w:val="24"/>
        </w:rPr>
      </w:pPr>
      <w:r>
        <w:rPr>
          <w:rFonts w:hint="eastAsia" w:ascii="宋体" w:hAnsi="宋体" w:cs="宋体"/>
          <w:color w:val="000000"/>
          <w:kern w:val="0"/>
          <w:szCs w:val="21"/>
        </w:rPr>
        <w:tab/>
      </w: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78E84D35">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0A70E37F">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6C6E882B">
      <w:pPr>
        <w:widowControl/>
        <w:tabs>
          <w:tab w:val="left" w:pos="4000"/>
        </w:tabs>
        <w:snapToGrid w:val="0"/>
        <w:spacing w:line="480" w:lineRule="auto"/>
        <w:jc w:val="left"/>
        <w:rPr>
          <w:rFonts w:ascii="宋体" w:hAnsi="宋体" w:cs="宋体"/>
          <w:color w:val="000000"/>
          <w:kern w:val="0"/>
          <w:szCs w:val="21"/>
        </w:rPr>
      </w:pPr>
    </w:p>
    <w:p w14:paraId="58A4E309">
      <w:pPr>
        <w:widowControl/>
        <w:snapToGrid w:val="0"/>
        <w:spacing w:line="360" w:lineRule="auto"/>
        <w:jc w:val="left"/>
        <w:rPr>
          <w:rFonts w:ascii="宋体" w:hAnsi="宋体" w:cs="宋体"/>
          <w:color w:val="000000"/>
          <w:kern w:val="0"/>
          <w:szCs w:val="21"/>
        </w:rPr>
      </w:pPr>
    </w:p>
    <w:p w14:paraId="48A6AE3B">
      <w:pPr>
        <w:widowControl/>
        <w:snapToGrid w:val="0"/>
        <w:spacing w:line="360" w:lineRule="auto"/>
        <w:ind w:firstLine="422" w:firstLineChars="200"/>
        <w:jc w:val="left"/>
        <w:rPr>
          <w:rFonts w:ascii="宋体" w:hAnsi="宋体" w:cs="宋体"/>
          <w:b/>
          <w:bCs/>
          <w:color w:val="000000"/>
          <w:kern w:val="0"/>
          <w:szCs w:val="21"/>
        </w:rPr>
      </w:pPr>
      <w:r>
        <w:rPr>
          <w:rFonts w:hint="eastAsia" w:ascii="宋体" w:hAnsi="宋体" w:cs="宋体"/>
          <w:b/>
          <w:bCs/>
          <w:color w:val="000000"/>
          <w:kern w:val="0"/>
          <w:szCs w:val="21"/>
        </w:rPr>
        <w:t>注：除可填报项目外，对本投标函内容的修改将被视为非实质性响应投标，从而导致该投标被拒绝。</w:t>
      </w:r>
    </w:p>
    <w:p w14:paraId="3D76DEBB">
      <w:pPr>
        <w:widowControl/>
        <w:tabs>
          <w:tab w:val="left" w:pos="567"/>
        </w:tabs>
        <w:snapToGrid w:val="0"/>
        <w:spacing w:line="360" w:lineRule="auto"/>
        <w:jc w:val="left"/>
        <w:rPr>
          <w:rFonts w:ascii="宋体" w:hAnsi="宋体" w:cs="宋体"/>
          <w:b/>
          <w:color w:val="000000"/>
          <w:kern w:val="0"/>
          <w:szCs w:val="21"/>
        </w:rPr>
      </w:pPr>
    </w:p>
    <w:p w14:paraId="144B88D9">
      <w:pPr>
        <w:widowControl/>
        <w:tabs>
          <w:tab w:val="left" w:pos="567"/>
        </w:tabs>
        <w:snapToGrid w:val="0"/>
        <w:spacing w:line="360" w:lineRule="auto"/>
        <w:jc w:val="left"/>
        <w:rPr>
          <w:rFonts w:ascii="宋体" w:hAnsi="宋体" w:cs="宋体"/>
          <w:b/>
          <w:color w:val="000000"/>
          <w:kern w:val="0"/>
          <w:szCs w:val="21"/>
        </w:rPr>
      </w:pPr>
    </w:p>
    <w:p w14:paraId="30CDA94D">
      <w:pPr>
        <w:widowControl/>
        <w:tabs>
          <w:tab w:val="left" w:pos="567"/>
        </w:tabs>
        <w:snapToGrid w:val="0"/>
        <w:spacing w:line="360" w:lineRule="auto"/>
        <w:jc w:val="left"/>
        <w:rPr>
          <w:rFonts w:ascii="宋体" w:hAnsi="宋体" w:cs="宋体"/>
          <w:b/>
          <w:color w:val="000000"/>
          <w:kern w:val="0"/>
          <w:szCs w:val="21"/>
        </w:rPr>
      </w:pPr>
      <w:r>
        <w:rPr>
          <w:rFonts w:hint="eastAsia" w:ascii="宋体" w:hAnsi="宋体" w:cs="宋体"/>
          <w:b/>
          <w:color w:val="000000"/>
          <w:kern w:val="0"/>
          <w:szCs w:val="21"/>
        </w:rPr>
        <w:br w:type="page"/>
      </w:r>
      <w:r>
        <w:rPr>
          <w:rFonts w:hint="eastAsia" w:ascii="宋体" w:hAnsi="宋体" w:cs="宋体"/>
          <w:b/>
          <w:color w:val="000000"/>
          <w:kern w:val="0"/>
          <w:szCs w:val="21"/>
        </w:rPr>
        <w:t>4．开标一览表格式</w:t>
      </w:r>
    </w:p>
    <w:p w14:paraId="5CE4B8DA">
      <w:pPr>
        <w:widowControl/>
        <w:snapToGrid w:val="0"/>
        <w:spacing w:line="360" w:lineRule="auto"/>
        <w:ind w:firstLine="422" w:firstLineChars="200"/>
        <w:jc w:val="center"/>
        <w:rPr>
          <w:rFonts w:ascii="宋体" w:hAnsi="宋体" w:cs="宋体"/>
          <w:b/>
          <w:color w:val="000000"/>
          <w:kern w:val="0"/>
          <w:szCs w:val="21"/>
        </w:rPr>
      </w:pPr>
      <w:r>
        <w:rPr>
          <w:rFonts w:hint="eastAsia" w:ascii="宋体" w:hAnsi="宋体" w:cs="宋体"/>
          <w:b/>
          <w:color w:val="000000"/>
          <w:kern w:val="0"/>
          <w:szCs w:val="21"/>
        </w:rPr>
        <w:t xml:space="preserve">投标（开标）报价一览表  </w:t>
      </w:r>
    </w:p>
    <w:p w14:paraId="4D9460C8">
      <w:pPr>
        <w:widowControl/>
        <w:snapToGrid w:val="0"/>
        <w:spacing w:line="360" w:lineRule="auto"/>
        <w:jc w:val="left"/>
        <w:rPr>
          <w:rFonts w:ascii="宋体" w:hAnsi="宋体" w:cs="宋体"/>
          <w:color w:val="000000"/>
          <w:kern w:val="0"/>
          <w:szCs w:val="21"/>
        </w:rPr>
      </w:pPr>
    </w:p>
    <w:p w14:paraId="5051AD79">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项目名称： </w:t>
      </w:r>
    </w:p>
    <w:p w14:paraId="6878EC79">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项目编号： </w:t>
      </w:r>
    </w:p>
    <w:p w14:paraId="218E2A5E">
      <w:pPr>
        <w:wordWrap w:val="0"/>
        <w:spacing w:line="480" w:lineRule="exact"/>
        <w:jc w:val="right"/>
        <w:rPr>
          <w:rFonts w:hint="eastAsia" w:ascii="宋体" w:hAnsi="宋体"/>
          <w:color w:val="000000"/>
          <w:sz w:val="24"/>
          <w:szCs w:val="24"/>
        </w:rPr>
      </w:pPr>
      <w:r>
        <w:rPr>
          <w:rFonts w:hint="eastAsia" w:ascii="宋体" w:hAnsi="宋体" w:cs="宋体"/>
          <w:color w:val="000000"/>
          <w:kern w:val="0"/>
          <w:szCs w:val="21"/>
        </w:rPr>
        <w:t xml:space="preserve">货币：人民币/元  </w:t>
      </w:r>
      <w:r>
        <w:rPr>
          <w:rFonts w:hint="eastAsia" w:ascii="宋体" w:hAnsi="宋体"/>
          <w:color w:val="000000"/>
          <w:sz w:val="24"/>
          <w:szCs w:val="24"/>
        </w:rPr>
        <w:t xml:space="preserve">    </w:t>
      </w:r>
    </w:p>
    <w:tbl>
      <w:tblPr>
        <w:tblStyle w:val="32"/>
        <w:tblW w:w="9269"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73"/>
        <w:gridCol w:w="753"/>
        <w:gridCol w:w="1165"/>
        <w:gridCol w:w="697"/>
        <w:gridCol w:w="780"/>
        <w:gridCol w:w="995"/>
        <w:gridCol w:w="1638"/>
        <w:gridCol w:w="1349"/>
      </w:tblGrid>
      <w:tr w14:paraId="4C21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14:paraId="04E55114">
            <w:pPr>
              <w:widowControl/>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F5D11EF">
            <w:pPr>
              <w:widowControl/>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5029F1B6">
            <w:pPr>
              <w:widowControl/>
              <w:snapToGrid w:val="0"/>
              <w:spacing w:line="360" w:lineRule="auto"/>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品牌</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31167CA">
            <w:pPr>
              <w:widowControl/>
              <w:snapToGrid w:val="0"/>
              <w:spacing w:line="360" w:lineRule="auto"/>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规格型号</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734F77BA">
            <w:pPr>
              <w:widowControl/>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98EB97F">
            <w:pPr>
              <w:widowControl/>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单价</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30B2811">
            <w:pPr>
              <w:widowControl/>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合价</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294308C1">
            <w:pPr>
              <w:widowControl/>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合同履约期限</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70A02836">
            <w:pPr>
              <w:widowControl/>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质保期</w:t>
            </w:r>
          </w:p>
        </w:tc>
      </w:tr>
      <w:tr w14:paraId="6B4E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14:paraId="25C624A6">
            <w:pPr>
              <w:widowControl/>
              <w:snapToGrid w:val="0"/>
              <w:spacing w:line="360" w:lineRule="auto"/>
              <w:jc w:val="center"/>
              <w:rPr>
                <w:rFonts w:hint="eastAsia" w:ascii="宋体" w:hAnsi="宋体" w:eastAsia="宋体" w:cs="宋体"/>
                <w:color w:val="auto"/>
                <w:kern w:val="0"/>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821859">
            <w:pPr>
              <w:widowControl/>
              <w:snapToGrid w:val="0"/>
              <w:spacing w:line="360" w:lineRule="auto"/>
              <w:jc w:val="center"/>
              <w:rPr>
                <w:rFonts w:hint="eastAsia" w:ascii="宋体" w:hAnsi="宋体" w:eastAsia="宋体" w:cs="宋体"/>
                <w:color w:val="auto"/>
                <w:kern w:val="0"/>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E8FB979">
            <w:pPr>
              <w:widowControl/>
              <w:snapToGrid w:val="0"/>
              <w:spacing w:line="360" w:lineRule="auto"/>
              <w:jc w:val="center"/>
              <w:rPr>
                <w:rFonts w:hint="eastAsia" w:ascii="宋体" w:hAnsi="宋体" w:eastAsia="宋体" w:cs="宋体"/>
                <w:color w:val="auto"/>
                <w:kern w:val="0"/>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1D216A4">
            <w:pPr>
              <w:widowControl/>
              <w:snapToGrid w:val="0"/>
              <w:spacing w:line="360" w:lineRule="auto"/>
              <w:jc w:val="center"/>
              <w:rPr>
                <w:rFonts w:hint="eastAsia" w:ascii="宋体" w:hAnsi="宋体" w:eastAsia="宋体" w:cs="宋体"/>
                <w:color w:val="auto"/>
                <w:kern w:val="0"/>
                <w:sz w:val="21"/>
                <w:szCs w:val="21"/>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6898A201">
            <w:pPr>
              <w:widowControl/>
              <w:snapToGrid w:val="0"/>
              <w:spacing w:line="360" w:lineRule="auto"/>
              <w:jc w:val="center"/>
              <w:rPr>
                <w:rFonts w:hint="eastAsia" w:ascii="宋体" w:hAnsi="宋体" w:eastAsia="宋体" w:cs="宋体"/>
                <w:color w:val="auto"/>
                <w:kern w:val="0"/>
                <w:sz w:val="21"/>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8D9F9DC">
            <w:pPr>
              <w:widowControl/>
              <w:snapToGrid w:val="0"/>
              <w:spacing w:line="360" w:lineRule="auto"/>
              <w:jc w:val="center"/>
              <w:rPr>
                <w:rFonts w:hint="eastAsia" w:ascii="宋体" w:hAnsi="宋体" w:eastAsia="宋体" w:cs="宋体"/>
                <w:color w:val="auto"/>
                <w:kern w:val="0"/>
                <w:sz w:val="21"/>
                <w:szCs w:val="21"/>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71D0C7E5">
            <w:pPr>
              <w:widowControl/>
              <w:snapToGrid w:val="0"/>
              <w:spacing w:line="360" w:lineRule="auto"/>
              <w:jc w:val="center"/>
              <w:rPr>
                <w:rFonts w:hint="eastAsia" w:ascii="宋体" w:hAnsi="宋体" w:eastAsia="宋体" w:cs="宋体"/>
                <w:color w:val="auto"/>
                <w:kern w:val="0"/>
                <w:sz w:val="21"/>
                <w:szCs w:val="21"/>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28350BC4">
            <w:pPr>
              <w:widowControl/>
              <w:snapToGrid w:val="0"/>
              <w:spacing w:line="360" w:lineRule="auto"/>
              <w:jc w:val="center"/>
              <w:rPr>
                <w:rFonts w:hint="eastAsia" w:ascii="宋体" w:hAnsi="宋体" w:eastAsia="宋体" w:cs="宋体"/>
                <w:color w:val="auto"/>
                <w:kern w:val="0"/>
                <w:sz w:val="21"/>
                <w:szCs w:val="21"/>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1B47122C">
            <w:pPr>
              <w:widowControl/>
              <w:snapToGrid w:val="0"/>
              <w:spacing w:line="360" w:lineRule="auto"/>
              <w:jc w:val="center"/>
              <w:rPr>
                <w:rFonts w:hint="eastAsia" w:ascii="宋体" w:hAnsi="宋体" w:eastAsia="宋体" w:cs="宋体"/>
                <w:color w:val="auto"/>
                <w:kern w:val="0"/>
                <w:sz w:val="21"/>
                <w:szCs w:val="21"/>
              </w:rPr>
            </w:pPr>
          </w:p>
        </w:tc>
      </w:tr>
      <w:tr w14:paraId="7AB3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14:paraId="321999BD">
            <w:pPr>
              <w:widowControl/>
              <w:snapToGrid w:val="0"/>
              <w:spacing w:line="360" w:lineRule="auto"/>
              <w:jc w:val="center"/>
              <w:rPr>
                <w:rFonts w:hint="eastAsia" w:ascii="宋体" w:hAnsi="宋体" w:eastAsia="宋体" w:cs="宋体"/>
                <w:color w:val="auto"/>
                <w:kern w:val="0"/>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02F1AA7">
            <w:pPr>
              <w:widowControl/>
              <w:snapToGrid w:val="0"/>
              <w:spacing w:line="360" w:lineRule="auto"/>
              <w:jc w:val="center"/>
              <w:rPr>
                <w:rFonts w:hint="eastAsia" w:ascii="宋体" w:hAnsi="宋体" w:eastAsia="宋体" w:cs="宋体"/>
                <w:color w:val="auto"/>
                <w:kern w:val="0"/>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6B5A286">
            <w:pPr>
              <w:widowControl/>
              <w:snapToGrid w:val="0"/>
              <w:spacing w:line="360" w:lineRule="auto"/>
              <w:jc w:val="center"/>
              <w:rPr>
                <w:rFonts w:hint="eastAsia" w:ascii="宋体" w:hAnsi="宋体" w:eastAsia="宋体" w:cs="宋体"/>
                <w:color w:val="auto"/>
                <w:kern w:val="0"/>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0B1163B">
            <w:pPr>
              <w:widowControl/>
              <w:snapToGrid w:val="0"/>
              <w:spacing w:line="360" w:lineRule="auto"/>
              <w:jc w:val="center"/>
              <w:rPr>
                <w:rFonts w:hint="eastAsia" w:ascii="宋体" w:hAnsi="宋体" w:eastAsia="宋体" w:cs="宋体"/>
                <w:color w:val="auto"/>
                <w:kern w:val="0"/>
                <w:sz w:val="21"/>
                <w:szCs w:val="21"/>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68D1F0B5">
            <w:pPr>
              <w:widowControl/>
              <w:snapToGrid w:val="0"/>
              <w:spacing w:line="360" w:lineRule="auto"/>
              <w:jc w:val="center"/>
              <w:rPr>
                <w:rFonts w:hint="eastAsia" w:ascii="宋体" w:hAnsi="宋体" w:eastAsia="宋体" w:cs="宋体"/>
                <w:color w:val="auto"/>
                <w:kern w:val="0"/>
                <w:sz w:val="21"/>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6E00120">
            <w:pPr>
              <w:widowControl/>
              <w:snapToGrid w:val="0"/>
              <w:spacing w:line="360" w:lineRule="auto"/>
              <w:jc w:val="center"/>
              <w:rPr>
                <w:rFonts w:hint="eastAsia" w:ascii="宋体" w:hAnsi="宋体" w:eastAsia="宋体" w:cs="宋体"/>
                <w:color w:val="auto"/>
                <w:kern w:val="0"/>
                <w:sz w:val="21"/>
                <w:szCs w:val="21"/>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6ADE14FB">
            <w:pPr>
              <w:widowControl/>
              <w:snapToGrid w:val="0"/>
              <w:spacing w:line="360" w:lineRule="auto"/>
              <w:jc w:val="center"/>
              <w:rPr>
                <w:rFonts w:hint="eastAsia" w:ascii="宋体" w:hAnsi="宋体" w:eastAsia="宋体" w:cs="宋体"/>
                <w:color w:val="auto"/>
                <w:kern w:val="0"/>
                <w:sz w:val="21"/>
                <w:szCs w:val="21"/>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3EAC470E">
            <w:pPr>
              <w:widowControl/>
              <w:snapToGrid w:val="0"/>
              <w:spacing w:line="360" w:lineRule="auto"/>
              <w:jc w:val="center"/>
              <w:rPr>
                <w:rFonts w:hint="eastAsia" w:ascii="宋体" w:hAnsi="宋体" w:eastAsia="宋体" w:cs="宋体"/>
                <w:color w:val="auto"/>
                <w:kern w:val="0"/>
                <w:sz w:val="21"/>
                <w:szCs w:val="21"/>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213511AF">
            <w:pPr>
              <w:widowControl/>
              <w:snapToGrid w:val="0"/>
              <w:spacing w:line="360" w:lineRule="auto"/>
              <w:jc w:val="center"/>
              <w:rPr>
                <w:rFonts w:hint="eastAsia" w:ascii="宋体" w:hAnsi="宋体" w:eastAsia="宋体" w:cs="宋体"/>
                <w:color w:val="auto"/>
                <w:kern w:val="0"/>
                <w:sz w:val="21"/>
                <w:szCs w:val="21"/>
              </w:rPr>
            </w:pPr>
          </w:p>
        </w:tc>
      </w:tr>
      <w:tr w14:paraId="04BD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14:paraId="61144F3D">
            <w:pPr>
              <w:widowControl/>
              <w:snapToGrid w:val="0"/>
              <w:spacing w:line="360" w:lineRule="auto"/>
              <w:jc w:val="center"/>
              <w:rPr>
                <w:rFonts w:hint="eastAsia" w:ascii="宋体" w:hAnsi="宋体" w:eastAsia="宋体" w:cs="宋体"/>
                <w:color w:val="auto"/>
                <w:kern w:val="0"/>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9F03183">
            <w:pPr>
              <w:widowControl/>
              <w:snapToGrid w:val="0"/>
              <w:spacing w:line="360" w:lineRule="auto"/>
              <w:jc w:val="center"/>
              <w:rPr>
                <w:rFonts w:hint="eastAsia" w:ascii="宋体" w:hAnsi="宋体" w:eastAsia="宋体" w:cs="宋体"/>
                <w:color w:val="auto"/>
                <w:kern w:val="0"/>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587D757">
            <w:pPr>
              <w:widowControl/>
              <w:snapToGrid w:val="0"/>
              <w:spacing w:line="360" w:lineRule="auto"/>
              <w:jc w:val="center"/>
              <w:rPr>
                <w:rFonts w:hint="eastAsia" w:ascii="宋体" w:hAnsi="宋体" w:eastAsia="宋体" w:cs="宋体"/>
                <w:color w:val="auto"/>
                <w:kern w:val="0"/>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74A88E2">
            <w:pPr>
              <w:widowControl/>
              <w:snapToGrid w:val="0"/>
              <w:spacing w:line="360" w:lineRule="auto"/>
              <w:jc w:val="center"/>
              <w:rPr>
                <w:rFonts w:hint="eastAsia" w:ascii="宋体" w:hAnsi="宋体" w:eastAsia="宋体" w:cs="宋体"/>
                <w:color w:val="auto"/>
                <w:kern w:val="0"/>
                <w:sz w:val="21"/>
                <w:szCs w:val="21"/>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1D1D9CED">
            <w:pPr>
              <w:widowControl/>
              <w:snapToGrid w:val="0"/>
              <w:spacing w:line="360" w:lineRule="auto"/>
              <w:jc w:val="center"/>
              <w:rPr>
                <w:rFonts w:hint="eastAsia" w:ascii="宋体" w:hAnsi="宋体" w:eastAsia="宋体" w:cs="宋体"/>
                <w:color w:val="auto"/>
                <w:kern w:val="0"/>
                <w:sz w:val="21"/>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F78DF76">
            <w:pPr>
              <w:widowControl/>
              <w:snapToGrid w:val="0"/>
              <w:spacing w:line="360" w:lineRule="auto"/>
              <w:jc w:val="center"/>
              <w:rPr>
                <w:rFonts w:hint="eastAsia" w:ascii="宋体" w:hAnsi="宋体" w:eastAsia="宋体" w:cs="宋体"/>
                <w:color w:val="auto"/>
                <w:kern w:val="0"/>
                <w:sz w:val="21"/>
                <w:szCs w:val="21"/>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792103FE">
            <w:pPr>
              <w:widowControl/>
              <w:snapToGrid w:val="0"/>
              <w:spacing w:line="360" w:lineRule="auto"/>
              <w:jc w:val="center"/>
              <w:rPr>
                <w:rFonts w:hint="eastAsia" w:ascii="宋体" w:hAnsi="宋体" w:eastAsia="宋体" w:cs="宋体"/>
                <w:color w:val="auto"/>
                <w:kern w:val="0"/>
                <w:sz w:val="21"/>
                <w:szCs w:val="21"/>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33F1D3B7">
            <w:pPr>
              <w:widowControl/>
              <w:snapToGrid w:val="0"/>
              <w:spacing w:line="360" w:lineRule="auto"/>
              <w:jc w:val="center"/>
              <w:rPr>
                <w:rFonts w:hint="eastAsia" w:ascii="宋体" w:hAnsi="宋体" w:eastAsia="宋体" w:cs="宋体"/>
                <w:color w:val="auto"/>
                <w:kern w:val="0"/>
                <w:sz w:val="21"/>
                <w:szCs w:val="21"/>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122173F4">
            <w:pPr>
              <w:widowControl/>
              <w:snapToGrid w:val="0"/>
              <w:spacing w:line="360" w:lineRule="auto"/>
              <w:jc w:val="center"/>
              <w:rPr>
                <w:rFonts w:hint="eastAsia" w:ascii="宋体" w:hAnsi="宋体" w:eastAsia="宋体" w:cs="宋体"/>
                <w:color w:val="auto"/>
                <w:kern w:val="0"/>
                <w:sz w:val="21"/>
                <w:szCs w:val="21"/>
              </w:rPr>
            </w:pPr>
          </w:p>
        </w:tc>
      </w:tr>
      <w:tr w14:paraId="6543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14:paraId="68692D5F">
            <w:pPr>
              <w:widowControl/>
              <w:snapToGrid w:val="0"/>
              <w:spacing w:line="360" w:lineRule="auto"/>
              <w:jc w:val="center"/>
              <w:rPr>
                <w:rFonts w:hint="eastAsia" w:ascii="宋体" w:hAnsi="宋体" w:eastAsia="宋体" w:cs="宋体"/>
                <w:color w:val="auto"/>
                <w:kern w:val="0"/>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6F79CC2">
            <w:pPr>
              <w:widowControl/>
              <w:snapToGrid w:val="0"/>
              <w:spacing w:line="360" w:lineRule="auto"/>
              <w:jc w:val="center"/>
              <w:rPr>
                <w:rFonts w:hint="eastAsia" w:ascii="宋体" w:hAnsi="宋体" w:eastAsia="宋体" w:cs="宋体"/>
                <w:color w:val="auto"/>
                <w:kern w:val="0"/>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ED18203">
            <w:pPr>
              <w:widowControl/>
              <w:snapToGrid w:val="0"/>
              <w:spacing w:line="360" w:lineRule="auto"/>
              <w:jc w:val="center"/>
              <w:rPr>
                <w:rFonts w:hint="eastAsia" w:ascii="宋体" w:hAnsi="宋体" w:eastAsia="宋体" w:cs="宋体"/>
                <w:color w:val="auto"/>
                <w:kern w:val="0"/>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DB988A2">
            <w:pPr>
              <w:widowControl/>
              <w:snapToGrid w:val="0"/>
              <w:spacing w:line="360" w:lineRule="auto"/>
              <w:jc w:val="center"/>
              <w:rPr>
                <w:rFonts w:hint="eastAsia" w:ascii="宋体" w:hAnsi="宋体" w:eastAsia="宋体" w:cs="宋体"/>
                <w:color w:val="auto"/>
                <w:kern w:val="0"/>
                <w:sz w:val="21"/>
                <w:szCs w:val="21"/>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78740193">
            <w:pPr>
              <w:widowControl/>
              <w:snapToGrid w:val="0"/>
              <w:spacing w:line="360" w:lineRule="auto"/>
              <w:jc w:val="center"/>
              <w:rPr>
                <w:rFonts w:hint="eastAsia" w:ascii="宋体" w:hAnsi="宋体" w:eastAsia="宋体" w:cs="宋体"/>
                <w:color w:val="auto"/>
                <w:kern w:val="0"/>
                <w:sz w:val="21"/>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42FB001">
            <w:pPr>
              <w:widowControl/>
              <w:snapToGrid w:val="0"/>
              <w:spacing w:line="360" w:lineRule="auto"/>
              <w:jc w:val="center"/>
              <w:rPr>
                <w:rFonts w:hint="eastAsia" w:ascii="宋体" w:hAnsi="宋体" w:eastAsia="宋体" w:cs="宋体"/>
                <w:color w:val="auto"/>
                <w:kern w:val="0"/>
                <w:sz w:val="21"/>
                <w:szCs w:val="21"/>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248EE8CA">
            <w:pPr>
              <w:widowControl/>
              <w:snapToGrid w:val="0"/>
              <w:spacing w:line="360" w:lineRule="auto"/>
              <w:jc w:val="center"/>
              <w:rPr>
                <w:rFonts w:hint="eastAsia" w:ascii="宋体" w:hAnsi="宋体" w:eastAsia="宋体" w:cs="宋体"/>
                <w:color w:val="auto"/>
                <w:kern w:val="0"/>
                <w:sz w:val="21"/>
                <w:szCs w:val="21"/>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2A437F3">
            <w:pPr>
              <w:widowControl/>
              <w:snapToGrid w:val="0"/>
              <w:spacing w:line="360" w:lineRule="auto"/>
              <w:jc w:val="center"/>
              <w:rPr>
                <w:rFonts w:hint="eastAsia" w:ascii="宋体" w:hAnsi="宋体" w:eastAsia="宋体" w:cs="宋体"/>
                <w:color w:val="auto"/>
                <w:kern w:val="0"/>
                <w:sz w:val="21"/>
                <w:szCs w:val="21"/>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2365F94">
            <w:pPr>
              <w:widowControl/>
              <w:snapToGrid w:val="0"/>
              <w:spacing w:line="360" w:lineRule="auto"/>
              <w:jc w:val="center"/>
              <w:rPr>
                <w:rFonts w:hint="eastAsia" w:ascii="宋体" w:hAnsi="宋体" w:eastAsia="宋体" w:cs="宋体"/>
                <w:color w:val="auto"/>
                <w:kern w:val="0"/>
                <w:sz w:val="21"/>
                <w:szCs w:val="21"/>
              </w:rPr>
            </w:pPr>
          </w:p>
        </w:tc>
      </w:tr>
      <w:tr w14:paraId="07A4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14:paraId="0495D4EA">
            <w:pPr>
              <w:widowControl/>
              <w:snapToGrid w:val="0"/>
              <w:spacing w:line="360" w:lineRule="auto"/>
              <w:jc w:val="center"/>
              <w:rPr>
                <w:rFonts w:hint="eastAsia" w:ascii="宋体" w:hAnsi="宋体" w:eastAsia="宋体" w:cs="宋体"/>
                <w:color w:val="auto"/>
                <w:kern w:val="0"/>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5CF973C">
            <w:pPr>
              <w:widowControl/>
              <w:snapToGrid w:val="0"/>
              <w:spacing w:line="360" w:lineRule="auto"/>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4F229AD0">
            <w:pPr>
              <w:widowControl/>
              <w:snapToGrid w:val="0"/>
              <w:spacing w:line="360" w:lineRule="auto"/>
              <w:jc w:val="center"/>
              <w:rPr>
                <w:rFonts w:hint="eastAsia" w:ascii="宋体" w:hAnsi="宋体" w:cs="宋体"/>
                <w:color w:val="auto"/>
                <w:kern w:val="0"/>
                <w:sz w:val="21"/>
                <w:szCs w:val="21"/>
                <w:lang w:val="en-US" w:eastAsia="zh-CN"/>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0EDA297">
            <w:pPr>
              <w:widowControl/>
              <w:snapToGrid w:val="0"/>
              <w:spacing w:line="360" w:lineRule="auto"/>
              <w:jc w:val="center"/>
              <w:rPr>
                <w:rFonts w:hint="eastAsia" w:ascii="宋体" w:hAnsi="宋体" w:cs="宋体"/>
                <w:color w:val="auto"/>
                <w:kern w:val="0"/>
                <w:sz w:val="21"/>
                <w:szCs w:val="21"/>
                <w:lang w:val="en-US" w:eastAsia="zh-C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65B27A8A">
            <w:pPr>
              <w:widowControl/>
              <w:snapToGrid w:val="0"/>
              <w:spacing w:line="360" w:lineRule="auto"/>
              <w:jc w:val="center"/>
              <w:rPr>
                <w:rFonts w:hint="eastAsia" w:ascii="宋体" w:hAnsi="宋体" w:eastAsia="宋体" w:cs="宋体"/>
                <w:color w:val="auto"/>
                <w:kern w:val="0"/>
                <w:sz w:val="21"/>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8C03D9B">
            <w:pPr>
              <w:widowControl/>
              <w:snapToGrid w:val="0"/>
              <w:spacing w:line="360" w:lineRule="auto"/>
              <w:jc w:val="center"/>
              <w:rPr>
                <w:rFonts w:hint="eastAsia" w:ascii="宋体" w:hAnsi="宋体" w:eastAsia="宋体" w:cs="宋体"/>
                <w:color w:val="auto"/>
                <w:kern w:val="0"/>
                <w:sz w:val="21"/>
                <w:szCs w:val="21"/>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4B34F62F">
            <w:pPr>
              <w:widowControl/>
              <w:snapToGrid w:val="0"/>
              <w:spacing w:line="360" w:lineRule="auto"/>
              <w:jc w:val="center"/>
              <w:rPr>
                <w:rFonts w:hint="eastAsia" w:ascii="宋体" w:hAnsi="宋体" w:eastAsia="宋体" w:cs="宋体"/>
                <w:color w:val="auto"/>
                <w:kern w:val="0"/>
                <w:sz w:val="21"/>
                <w:szCs w:val="21"/>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7004DE0">
            <w:pPr>
              <w:widowControl/>
              <w:snapToGrid w:val="0"/>
              <w:spacing w:line="360" w:lineRule="auto"/>
              <w:jc w:val="center"/>
              <w:rPr>
                <w:rFonts w:hint="eastAsia" w:ascii="宋体" w:hAnsi="宋体" w:eastAsia="宋体" w:cs="宋体"/>
                <w:color w:val="auto"/>
                <w:kern w:val="0"/>
                <w:sz w:val="21"/>
                <w:szCs w:val="21"/>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17FEB01B">
            <w:pPr>
              <w:widowControl/>
              <w:snapToGrid w:val="0"/>
              <w:spacing w:line="360" w:lineRule="auto"/>
              <w:jc w:val="center"/>
              <w:rPr>
                <w:rFonts w:hint="eastAsia" w:ascii="宋体" w:hAnsi="宋体" w:eastAsia="宋体" w:cs="宋体"/>
                <w:color w:val="auto"/>
                <w:kern w:val="0"/>
                <w:sz w:val="21"/>
                <w:szCs w:val="21"/>
              </w:rPr>
            </w:pPr>
          </w:p>
        </w:tc>
      </w:tr>
      <w:tr w14:paraId="5493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3810" w:type="dxa"/>
            <w:gridSpan w:val="4"/>
            <w:tcBorders>
              <w:top w:val="single" w:color="auto" w:sz="4" w:space="0"/>
              <w:left w:val="single" w:color="auto" w:sz="4" w:space="0"/>
              <w:bottom w:val="single" w:color="auto" w:sz="4" w:space="0"/>
              <w:right w:val="single" w:color="auto" w:sz="4" w:space="0"/>
            </w:tcBorders>
            <w:noWrap w:val="0"/>
            <w:vAlign w:val="center"/>
          </w:tcPr>
          <w:p w14:paraId="5E41FDB2">
            <w:pPr>
              <w:widowControl/>
              <w:snapToGrid w:val="0"/>
              <w:spacing w:line="360" w:lineRule="auto"/>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总价</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5DBEA9F6">
            <w:pPr>
              <w:widowControl/>
              <w:snapToGrid w:val="0"/>
              <w:spacing w:line="360" w:lineRule="auto"/>
              <w:jc w:val="center"/>
              <w:rPr>
                <w:rFonts w:hint="eastAsia" w:ascii="宋体" w:hAnsi="宋体" w:cs="宋体"/>
                <w:color w:val="auto"/>
                <w:kern w:val="0"/>
                <w:sz w:val="21"/>
                <w:szCs w:val="21"/>
                <w:lang w:val="en-US" w:eastAsia="zh-CN"/>
              </w:rPr>
            </w:pPr>
          </w:p>
        </w:tc>
        <w:tc>
          <w:tcPr>
            <w:tcW w:w="4762" w:type="dxa"/>
            <w:gridSpan w:val="4"/>
            <w:tcBorders>
              <w:top w:val="single" w:color="auto" w:sz="4" w:space="0"/>
              <w:left w:val="single" w:color="auto" w:sz="4" w:space="0"/>
              <w:bottom w:val="single" w:color="auto" w:sz="4" w:space="0"/>
              <w:right w:val="single" w:color="auto" w:sz="4" w:space="0"/>
            </w:tcBorders>
            <w:noWrap w:val="0"/>
            <w:vAlign w:val="center"/>
          </w:tcPr>
          <w:p w14:paraId="73E71DD5">
            <w:pPr>
              <w:widowControl/>
              <w:snapToGrid w:val="0"/>
              <w:spacing w:line="360" w:lineRule="auto"/>
              <w:jc w:val="left"/>
              <w:rPr>
                <w:rFonts w:hint="default" w:ascii="宋体" w:hAnsi="宋体" w:cs="宋体"/>
                <w:color w:val="auto"/>
                <w:kern w:val="0"/>
                <w:sz w:val="21"/>
                <w:szCs w:val="21"/>
                <w:u w:val="single"/>
                <w:lang w:val="en-US" w:eastAsia="zh-CN"/>
              </w:rPr>
            </w:pPr>
            <w:r>
              <w:rPr>
                <w:rFonts w:hint="eastAsia" w:ascii="宋体" w:hAnsi="宋体" w:cs="宋体"/>
                <w:color w:val="auto"/>
                <w:kern w:val="0"/>
                <w:sz w:val="21"/>
                <w:szCs w:val="21"/>
                <w:lang w:val="en-US" w:eastAsia="zh-CN"/>
              </w:rPr>
              <w:t>大写：</w:t>
            </w:r>
            <w:r>
              <w:rPr>
                <w:rFonts w:hint="eastAsia" w:ascii="宋体" w:hAnsi="宋体" w:cs="宋体"/>
                <w:color w:val="auto"/>
                <w:kern w:val="0"/>
                <w:sz w:val="21"/>
                <w:szCs w:val="21"/>
                <w:u w:val="single"/>
                <w:lang w:val="en-US" w:eastAsia="zh-CN"/>
              </w:rPr>
              <w:t xml:space="preserve">                          </w:t>
            </w:r>
          </w:p>
          <w:p w14:paraId="3B30E766">
            <w:pPr>
              <w:widowControl/>
              <w:snapToGrid w:val="0"/>
              <w:spacing w:line="360" w:lineRule="auto"/>
              <w:jc w:val="left"/>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小写：</w:t>
            </w:r>
            <w:r>
              <w:rPr>
                <w:rFonts w:hint="eastAsia" w:ascii="宋体" w:hAnsi="宋体" w:cs="宋体"/>
                <w:color w:val="auto"/>
                <w:kern w:val="0"/>
                <w:sz w:val="21"/>
                <w:szCs w:val="21"/>
                <w:u w:val="single"/>
                <w:lang w:val="en-US" w:eastAsia="zh-CN"/>
              </w:rPr>
              <w:t xml:space="preserve">                          </w:t>
            </w:r>
            <w:r>
              <w:rPr>
                <w:rFonts w:hint="eastAsia" w:ascii="宋体" w:hAnsi="宋体" w:cs="宋体"/>
                <w:color w:val="auto"/>
                <w:kern w:val="0"/>
                <w:sz w:val="21"/>
                <w:szCs w:val="21"/>
                <w:lang w:val="en-US" w:eastAsia="zh-CN"/>
              </w:rPr>
              <w:t xml:space="preserve">    </w:t>
            </w:r>
          </w:p>
        </w:tc>
      </w:tr>
    </w:tbl>
    <w:p w14:paraId="666021A2">
      <w:pPr>
        <w:tabs>
          <w:tab w:val="left" w:pos="4000"/>
        </w:tabs>
        <w:snapToGrid w:val="0"/>
        <w:spacing w:line="360" w:lineRule="auto"/>
        <w:ind w:firstLine="352" w:firstLineChars="147"/>
        <w:rPr>
          <w:rFonts w:hint="eastAsia" w:asciiTheme="minorEastAsia" w:hAnsiTheme="minorEastAsia" w:eastAsiaTheme="minorEastAsia" w:cstheme="minorEastAsia"/>
          <w:bCs/>
          <w:color w:val="000000"/>
          <w:sz w:val="24"/>
          <w:szCs w:val="24"/>
        </w:rPr>
      </w:pPr>
    </w:p>
    <w:p w14:paraId="785C208D">
      <w:pPr>
        <w:pageBreakBefore w:val="0"/>
        <w:tabs>
          <w:tab w:val="left" w:pos="4000"/>
        </w:tabs>
        <w:kinsoku/>
        <w:wordWrap/>
        <w:bidi w:val="0"/>
        <w:snapToGrid w:val="0"/>
        <w:spacing w:line="360" w:lineRule="auto"/>
        <w:jc w:val="left"/>
        <w:outlineLvl w:val="9"/>
        <w:rPr>
          <w:rFonts w:hint="eastAsia" w:asciiTheme="minorEastAsia" w:hAnsiTheme="minorEastAsia" w:eastAsiaTheme="minorEastAsia" w:cstheme="minorEastAsia"/>
          <w:caps w:val="0"/>
          <w:smallCaps w:val="0"/>
          <w:color w:val="000000" w:themeColor="text1"/>
          <w:spacing w:val="0"/>
          <w:kern w:val="0"/>
          <w:sz w:val="24"/>
          <w:szCs w:val="24"/>
          <w:highlight w:val="none"/>
          <w:lang w:eastAsia="zh-CN"/>
          <w14:textFill>
            <w14:solidFill>
              <w14:schemeClr w14:val="tx1"/>
            </w14:solidFill>
          </w14:textFill>
        </w:rPr>
      </w:pPr>
    </w:p>
    <w:p w14:paraId="602A955F">
      <w:pPr>
        <w:widowControl/>
        <w:tabs>
          <w:tab w:val="left" w:pos="4000"/>
        </w:tabs>
        <w:snapToGrid w:val="0"/>
        <w:spacing w:line="360" w:lineRule="auto"/>
        <w:jc w:val="left"/>
        <w:rPr>
          <w:rFonts w:ascii="宋体" w:hAnsi="宋体" w:cs="宋体"/>
          <w:szCs w:val="21"/>
        </w:rPr>
      </w:pPr>
    </w:p>
    <w:p w14:paraId="410C29D8">
      <w:pPr>
        <w:widowControl/>
        <w:tabs>
          <w:tab w:val="left" w:pos="4000"/>
        </w:tabs>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  </w:t>
      </w:r>
    </w:p>
    <w:p w14:paraId="55D0F15D">
      <w:pPr>
        <w:adjustRightInd w:val="0"/>
        <w:snapToGrid w:val="0"/>
        <w:spacing w:line="360" w:lineRule="auto"/>
        <w:ind w:firstLine="1890" w:firstLineChars="900"/>
        <w:jc w:val="left"/>
        <w:rPr>
          <w:rFonts w:ascii="宋体" w:hAnsi="宋体" w:cs="宋体"/>
          <w:sz w:val="24"/>
        </w:rPr>
      </w:pPr>
      <w:r>
        <w:rPr>
          <w:rFonts w:hint="eastAsia" w:ascii="宋体" w:hAnsi="宋体" w:cs="宋体"/>
          <w:color w:val="000000"/>
          <w:kern w:val="0"/>
          <w:szCs w:val="21"/>
        </w:rPr>
        <w:tab/>
      </w: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6E7684C9">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01D289CF">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1967B824">
      <w:pPr>
        <w:widowControl/>
        <w:tabs>
          <w:tab w:val="left" w:pos="4000"/>
        </w:tabs>
        <w:snapToGrid w:val="0"/>
        <w:spacing w:line="480" w:lineRule="auto"/>
        <w:jc w:val="left"/>
        <w:rPr>
          <w:rFonts w:ascii="宋体" w:hAnsi="宋体" w:cs="宋体"/>
          <w:color w:val="000000"/>
          <w:kern w:val="0"/>
          <w:szCs w:val="21"/>
        </w:rPr>
      </w:pPr>
    </w:p>
    <w:p w14:paraId="0B78FC52">
      <w:pPr>
        <w:rPr>
          <w:rFonts w:hint="eastAsia" w:ascii="宋体" w:hAnsi="宋体" w:cs="宋体"/>
          <w:color w:val="000000"/>
          <w:kern w:val="0"/>
          <w:szCs w:val="21"/>
        </w:rPr>
      </w:pPr>
      <w:r>
        <w:rPr>
          <w:rFonts w:hint="eastAsia" w:ascii="宋体" w:hAnsi="宋体" w:cs="宋体"/>
          <w:color w:val="000000"/>
          <w:kern w:val="0"/>
          <w:szCs w:val="21"/>
        </w:rPr>
        <w:br w:type="page"/>
      </w:r>
    </w:p>
    <w:p w14:paraId="70CD9F31">
      <w:pPr>
        <w:widowControl/>
        <w:tabs>
          <w:tab w:val="left" w:pos="567"/>
        </w:tabs>
        <w:snapToGrid w:val="0"/>
        <w:spacing w:line="360" w:lineRule="auto"/>
        <w:rPr>
          <w:rFonts w:ascii="宋体" w:hAnsi="宋体" w:cs="宋体"/>
          <w:b/>
          <w:color w:val="000000"/>
          <w:kern w:val="0"/>
          <w:szCs w:val="21"/>
        </w:rPr>
      </w:pPr>
      <w:r>
        <w:rPr>
          <w:rFonts w:hint="eastAsia" w:ascii="宋体" w:hAnsi="宋体" w:cs="宋体"/>
          <w:color w:val="000000"/>
          <w:kern w:val="0"/>
          <w:szCs w:val="21"/>
        </w:rPr>
        <w:t>5</w:t>
      </w:r>
      <w:r>
        <w:rPr>
          <w:rFonts w:hint="eastAsia" w:ascii="宋体" w:hAnsi="宋体" w:cs="宋体"/>
          <w:b/>
          <w:color w:val="000000"/>
          <w:kern w:val="0"/>
          <w:szCs w:val="21"/>
        </w:rPr>
        <w:t>．商务条款响应表格式</w:t>
      </w:r>
    </w:p>
    <w:p w14:paraId="1B610846">
      <w:pPr>
        <w:snapToGrid w:val="0"/>
        <w:ind w:firstLine="422" w:firstLineChars="200"/>
        <w:jc w:val="center"/>
        <w:rPr>
          <w:rFonts w:ascii="宋体" w:hAnsi="宋体" w:cs="宋体"/>
          <w:szCs w:val="21"/>
        </w:rPr>
      </w:pPr>
      <w:r>
        <w:rPr>
          <w:rFonts w:hint="eastAsia" w:ascii="宋体" w:hAnsi="宋体" w:cs="宋体"/>
          <w:b/>
          <w:bCs/>
          <w:szCs w:val="21"/>
        </w:rPr>
        <w:t>商务条款响应表</w:t>
      </w:r>
    </w:p>
    <w:p w14:paraId="74872770">
      <w:pPr>
        <w:spacing w:line="480" w:lineRule="exact"/>
        <w:rPr>
          <w:rFonts w:ascii="宋体" w:hAnsi="宋体" w:cs="宋体"/>
          <w:szCs w:val="21"/>
        </w:rPr>
      </w:pPr>
      <w:r>
        <w:rPr>
          <w:rFonts w:hint="eastAsia" w:ascii="宋体" w:hAnsi="宋体" w:cs="宋体"/>
          <w:szCs w:val="21"/>
        </w:rPr>
        <w:t>项目名称：</w:t>
      </w:r>
    </w:p>
    <w:p w14:paraId="0000F4DE">
      <w:pPr>
        <w:spacing w:line="480" w:lineRule="exact"/>
        <w:rPr>
          <w:rFonts w:ascii="宋体" w:hAnsi="宋体" w:cs="宋体"/>
          <w:szCs w:val="21"/>
        </w:rPr>
      </w:pPr>
      <w:r>
        <w:rPr>
          <w:rFonts w:hint="eastAsia" w:ascii="宋体" w:hAnsi="宋体" w:cs="宋体"/>
          <w:szCs w:val="21"/>
        </w:rPr>
        <w:t>项目编号：</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471"/>
        <w:gridCol w:w="3104"/>
        <w:gridCol w:w="2545"/>
        <w:gridCol w:w="1100"/>
      </w:tblGrid>
      <w:tr w14:paraId="2EA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07" w:type="dxa"/>
          </w:tcPr>
          <w:p w14:paraId="0F52BF79">
            <w:pPr>
              <w:snapToGrid w:val="0"/>
              <w:spacing w:line="480" w:lineRule="exact"/>
              <w:jc w:val="center"/>
              <w:rPr>
                <w:rFonts w:ascii="宋体" w:hAnsi="宋体" w:cs="宋体"/>
                <w:szCs w:val="21"/>
              </w:rPr>
            </w:pPr>
            <w:r>
              <w:rPr>
                <w:rFonts w:hint="eastAsia" w:ascii="宋体" w:hAnsi="宋体" w:cs="宋体"/>
                <w:szCs w:val="21"/>
              </w:rPr>
              <w:t>序号</w:t>
            </w:r>
          </w:p>
        </w:tc>
        <w:tc>
          <w:tcPr>
            <w:tcW w:w="1471" w:type="dxa"/>
          </w:tcPr>
          <w:p w14:paraId="74883F79">
            <w:pPr>
              <w:snapToGrid w:val="0"/>
              <w:spacing w:line="480" w:lineRule="exact"/>
              <w:jc w:val="center"/>
              <w:rPr>
                <w:rFonts w:ascii="宋体" w:hAnsi="宋体" w:cs="宋体"/>
                <w:szCs w:val="21"/>
              </w:rPr>
            </w:pPr>
            <w:r>
              <w:rPr>
                <w:rFonts w:hint="eastAsia" w:ascii="宋体" w:hAnsi="宋体" w:cs="宋体"/>
                <w:szCs w:val="21"/>
              </w:rPr>
              <w:t>项目</w:t>
            </w:r>
          </w:p>
        </w:tc>
        <w:tc>
          <w:tcPr>
            <w:tcW w:w="3104" w:type="dxa"/>
          </w:tcPr>
          <w:p w14:paraId="29F7FFD7">
            <w:pPr>
              <w:snapToGrid w:val="0"/>
              <w:spacing w:line="480" w:lineRule="exact"/>
              <w:jc w:val="center"/>
              <w:rPr>
                <w:rFonts w:ascii="宋体" w:hAnsi="宋体" w:cs="宋体"/>
                <w:szCs w:val="21"/>
              </w:rPr>
            </w:pPr>
            <w:r>
              <w:rPr>
                <w:rFonts w:hint="eastAsia" w:ascii="宋体" w:hAnsi="宋体" w:cs="宋体"/>
                <w:szCs w:val="21"/>
              </w:rPr>
              <w:t>招标文件商务要求</w:t>
            </w:r>
          </w:p>
        </w:tc>
        <w:tc>
          <w:tcPr>
            <w:tcW w:w="2545" w:type="dxa"/>
          </w:tcPr>
          <w:p w14:paraId="2A1EB0C0">
            <w:pPr>
              <w:snapToGrid w:val="0"/>
              <w:spacing w:line="480" w:lineRule="exact"/>
              <w:jc w:val="center"/>
              <w:rPr>
                <w:rFonts w:ascii="宋体" w:hAnsi="宋体" w:cs="宋体"/>
                <w:szCs w:val="21"/>
              </w:rPr>
            </w:pPr>
            <w:r>
              <w:rPr>
                <w:rFonts w:hint="eastAsia" w:ascii="宋体" w:hAnsi="宋体" w:cs="宋体"/>
                <w:szCs w:val="21"/>
              </w:rPr>
              <w:t>投标文件的对应响应</w:t>
            </w:r>
          </w:p>
        </w:tc>
        <w:tc>
          <w:tcPr>
            <w:tcW w:w="1100" w:type="dxa"/>
          </w:tcPr>
          <w:p w14:paraId="766F80D3">
            <w:pPr>
              <w:snapToGrid w:val="0"/>
              <w:spacing w:line="480" w:lineRule="exact"/>
              <w:jc w:val="center"/>
              <w:rPr>
                <w:rFonts w:ascii="宋体" w:hAnsi="宋体" w:cs="宋体"/>
                <w:szCs w:val="21"/>
              </w:rPr>
            </w:pPr>
            <w:r>
              <w:rPr>
                <w:rFonts w:hint="eastAsia" w:ascii="宋体" w:hAnsi="宋体" w:cs="宋体"/>
                <w:szCs w:val="21"/>
              </w:rPr>
              <w:t>说  明</w:t>
            </w:r>
          </w:p>
        </w:tc>
      </w:tr>
      <w:tr w14:paraId="57FF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14:paraId="68E8490B">
            <w:pPr>
              <w:snapToGrid w:val="0"/>
              <w:spacing w:line="360" w:lineRule="auto"/>
              <w:jc w:val="center"/>
              <w:rPr>
                <w:rFonts w:ascii="宋体" w:hAnsi="宋体" w:cs="宋体"/>
                <w:szCs w:val="21"/>
              </w:rPr>
            </w:pPr>
            <w:r>
              <w:rPr>
                <w:rFonts w:hint="eastAsia" w:ascii="宋体" w:hAnsi="宋体" w:cs="宋体"/>
                <w:szCs w:val="21"/>
              </w:rPr>
              <w:t>1</w:t>
            </w:r>
          </w:p>
        </w:tc>
        <w:tc>
          <w:tcPr>
            <w:tcW w:w="1471" w:type="dxa"/>
            <w:vAlign w:val="center"/>
          </w:tcPr>
          <w:p w14:paraId="3247297A">
            <w:pPr>
              <w:snapToGrid w:val="0"/>
              <w:spacing w:line="360" w:lineRule="auto"/>
              <w:jc w:val="center"/>
              <w:rPr>
                <w:rFonts w:ascii="宋体" w:hAnsi="宋体" w:cs="宋体"/>
                <w:szCs w:val="21"/>
              </w:rPr>
            </w:pPr>
          </w:p>
        </w:tc>
        <w:tc>
          <w:tcPr>
            <w:tcW w:w="3104" w:type="dxa"/>
          </w:tcPr>
          <w:p w14:paraId="2C539B6F">
            <w:pPr>
              <w:spacing w:line="360" w:lineRule="auto"/>
              <w:jc w:val="left"/>
              <w:rPr>
                <w:rFonts w:ascii="宋体" w:hAnsi="宋体" w:cs="宋体"/>
                <w:szCs w:val="21"/>
              </w:rPr>
            </w:pPr>
          </w:p>
        </w:tc>
        <w:tc>
          <w:tcPr>
            <w:tcW w:w="2545" w:type="dxa"/>
          </w:tcPr>
          <w:p w14:paraId="1E7EB716">
            <w:pPr>
              <w:snapToGrid w:val="0"/>
              <w:spacing w:line="480" w:lineRule="exact"/>
              <w:rPr>
                <w:rFonts w:ascii="宋体" w:hAnsi="宋体" w:cs="宋体"/>
                <w:color w:val="FF00FF"/>
                <w:szCs w:val="21"/>
              </w:rPr>
            </w:pPr>
          </w:p>
        </w:tc>
        <w:tc>
          <w:tcPr>
            <w:tcW w:w="1100" w:type="dxa"/>
          </w:tcPr>
          <w:p w14:paraId="7E427E96">
            <w:pPr>
              <w:snapToGrid w:val="0"/>
              <w:spacing w:line="480" w:lineRule="exact"/>
              <w:jc w:val="center"/>
              <w:rPr>
                <w:rFonts w:ascii="宋体" w:hAnsi="宋体" w:cs="宋体"/>
                <w:szCs w:val="21"/>
              </w:rPr>
            </w:pPr>
          </w:p>
        </w:tc>
      </w:tr>
      <w:tr w14:paraId="15F3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14:paraId="751A0D27">
            <w:pPr>
              <w:snapToGrid w:val="0"/>
              <w:spacing w:line="360" w:lineRule="auto"/>
              <w:jc w:val="center"/>
              <w:rPr>
                <w:rFonts w:ascii="宋体" w:hAnsi="宋体" w:cs="宋体"/>
                <w:szCs w:val="21"/>
              </w:rPr>
            </w:pPr>
            <w:r>
              <w:rPr>
                <w:rFonts w:hint="eastAsia" w:ascii="宋体" w:hAnsi="宋体" w:cs="宋体"/>
                <w:szCs w:val="21"/>
              </w:rPr>
              <w:t>2</w:t>
            </w:r>
          </w:p>
        </w:tc>
        <w:tc>
          <w:tcPr>
            <w:tcW w:w="1471" w:type="dxa"/>
            <w:vAlign w:val="center"/>
          </w:tcPr>
          <w:p w14:paraId="03777AF9">
            <w:pPr>
              <w:snapToGrid w:val="0"/>
              <w:spacing w:line="360" w:lineRule="auto"/>
              <w:jc w:val="center"/>
              <w:rPr>
                <w:rFonts w:ascii="宋体" w:hAnsi="宋体" w:cs="宋体"/>
                <w:szCs w:val="21"/>
              </w:rPr>
            </w:pPr>
          </w:p>
        </w:tc>
        <w:tc>
          <w:tcPr>
            <w:tcW w:w="3104" w:type="dxa"/>
          </w:tcPr>
          <w:p w14:paraId="19B541DB">
            <w:pPr>
              <w:snapToGrid w:val="0"/>
              <w:spacing w:line="480" w:lineRule="exact"/>
              <w:jc w:val="left"/>
              <w:rPr>
                <w:rFonts w:ascii="宋体" w:hAnsi="宋体" w:cs="宋体"/>
                <w:szCs w:val="21"/>
              </w:rPr>
            </w:pPr>
          </w:p>
        </w:tc>
        <w:tc>
          <w:tcPr>
            <w:tcW w:w="2545" w:type="dxa"/>
          </w:tcPr>
          <w:p w14:paraId="59AC2627">
            <w:pPr>
              <w:snapToGrid w:val="0"/>
              <w:spacing w:line="480" w:lineRule="exact"/>
              <w:rPr>
                <w:rFonts w:ascii="宋体" w:hAnsi="宋体" w:cs="宋体"/>
                <w:color w:val="FF00FF"/>
                <w:szCs w:val="21"/>
              </w:rPr>
            </w:pPr>
          </w:p>
        </w:tc>
        <w:tc>
          <w:tcPr>
            <w:tcW w:w="1100" w:type="dxa"/>
          </w:tcPr>
          <w:p w14:paraId="3C409DD4">
            <w:pPr>
              <w:snapToGrid w:val="0"/>
              <w:spacing w:line="480" w:lineRule="exact"/>
              <w:jc w:val="center"/>
              <w:rPr>
                <w:rFonts w:ascii="宋体" w:hAnsi="宋体" w:cs="宋体"/>
                <w:szCs w:val="21"/>
              </w:rPr>
            </w:pPr>
          </w:p>
        </w:tc>
      </w:tr>
      <w:tr w14:paraId="381A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14:paraId="3FF128EE">
            <w:pPr>
              <w:snapToGrid w:val="0"/>
              <w:spacing w:line="360" w:lineRule="auto"/>
              <w:jc w:val="center"/>
              <w:rPr>
                <w:rFonts w:ascii="宋体" w:hAnsi="宋体" w:cs="宋体"/>
                <w:szCs w:val="21"/>
              </w:rPr>
            </w:pPr>
            <w:r>
              <w:rPr>
                <w:rFonts w:hint="eastAsia" w:ascii="宋体" w:hAnsi="宋体" w:cs="宋体"/>
                <w:szCs w:val="21"/>
              </w:rPr>
              <w:t>3</w:t>
            </w:r>
          </w:p>
        </w:tc>
        <w:tc>
          <w:tcPr>
            <w:tcW w:w="1471" w:type="dxa"/>
            <w:vAlign w:val="center"/>
          </w:tcPr>
          <w:p w14:paraId="21BBFC58">
            <w:pPr>
              <w:snapToGrid w:val="0"/>
              <w:spacing w:line="360" w:lineRule="auto"/>
              <w:jc w:val="center"/>
              <w:rPr>
                <w:rFonts w:ascii="宋体" w:hAnsi="宋体" w:cs="宋体"/>
                <w:szCs w:val="21"/>
              </w:rPr>
            </w:pPr>
          </w:p>
        </w:tc>
        <w:tc>
          <w:tcPr>
            <w:tcW w:w="3104" w:type="dxa"/>
          </w:tcPr>
          <w:p w14:paraId="43CC7331">
            <w:pPr>
              <w:snapToGrid w:val="0"/>
              <w:spacing w:line="480" w:lineRule="exact"/>
              <w:jc w:val="left"/>
              <w:rPr>
                <w:rFonts w:ascii="宋体" w:hAnsi="宋体" w:cs="宋体"/>
                <w:szCs w:val="21"/>
              </w:rPr>
            </w:pPr>
          </w:p>
        </w:tc>
        <w:tc>
          <w:tcPr>
            <w:tcW w:w="2545" w:type="dxa"/>
          </w:tcPr>
          <w:p w14:paraId="156BF39F">
            <w:pPr>
              <w:snapToGrid w:val="0"/>
              <w:spacing w:line="480" w:lineRule="exact"/>
              <w:rPr>
                <w:rFonts w:ascii="宋体" w:hAnsi="宋体" w:cs="宋体"/>
                <w:color w:val="FF00FF"/>
                <w:szCs w:val="21"/>
              </w:rPr>
            </w:pPr>
          </w:p>
        </w:tc>
        <w:tc>
          <w:tcPr>
            <w:tcW w:w="1100" w:type="dxa"/>
          </w:tcPr>
          <w:p w14:paraId="696DE5EA">
            <w:pPr>
              <w:snapToGrid w:val="0"/>
              <w:spacing w:line="480" w:lineRule="exact"/>
              <w:jc w:val="center"/>
              <w:rPr>
                <w:rFonts w:ascii="宋体" w:hAnsi="宋体" w:cs="宋体"/>
                <w:szCs w:val="21"/>
              </w:rPr>
            </w:pPr>
          </w:p>
        </w:tc>
      </w:tr>
      <w:tr w14:paraId="6D70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14:paraId="5DBC3937">
            <w:pPr>
              <w:snapToGrid w:val="0"/>
              <w:spacing w:line="360" w:lineRule="auto"/>
              <w:jc w:val="center"/>
              <w:rPr>
                <w:rFonts w:ascii="宋体" w:hAnsi="宋体" w:cs="宋体"/>
                <w:szCs w:val="21"/>
              </w:rPr>
            </w:pPr>
            <w:r>
              <w:rPr>
                <w:rFonts w:hint="eastAsia" w:ascii="宋体" w:hAnsi="宋体" w:cs="宋体"/>
                <w:szCs w:val="21"/>
              </w:rPr>
              <w:t>4</w:t>
            </w:r>
          </w:p>
        </w:tc>
        <w:tc>
          <w:tcPr>
            <w:tcW w:w="1471" w:type="dxa"/>
            <w:vAlign w:val="center"/>
          </w:tcPr>
          <w:p w14:paraId="18EBEADE">
            <w:pPr>
              <w:snapToGrid w:val="0"/>
              <w:spacing w:line="360" w:lineRule="auto"/>
              <w:jc w:val="center"/>
              <w:rPr>
                <w:rFonts w:ascii="宋体" w:hAnsi="宋体" w:cs="宋体"/>
                <w:szCs w:val="21"/>
              </w:rPr>
            </w:pPr>
          </w:p>
        </w:tc>
        <w:tc>
          <w:tcPr>
            <w:tcW w:w="3104" w:type="dxa"/>
          </w:tcPr>
          <w:p w14:paraId="2D9E121A">
            <w:pPr>
              <w:snapToGrid w:val="0"/>
              <w:spacing w:line="480" w:lineRule="exact"/>
              <w:jc w:val="left"/>
              <w:rPr>
                <w:rFonts w:ascii="宋体" w:hAnsi="宋体" w:cs="宋体"/>
                <w:szCs w:val="21"/>
              </w:rPr>
            </w:pPr>
          </w:p>
        </w:tc>
        <w:tc>
          <w:tcPr>
            <w:tcW w:w="2545" w:type="dxa"/>
          </w:tcPr>
          <w:p w14:paraId="242945EA">
            <w:pPr>
              <w:snapToGrid w:val="0"/>
              <w:spacing w:line="480" w:lineRule="exact"/>
              <w:rPr>
                <w:rFonts w:ascii="宋体" w:hAnsi="宋体" w:cs="宋体"/>
                <w:color w:val="FF00FF"/>
                <w:szCs w:val="21"/>
              </w:rPr>
            </w:pPr>
          </w:p>
        </w:tc>
        <w:tc>
          <w:tcPr>
            <w:tcW w:w="1100" w:type="dxa"/>
          </w:tcPr>
          <w:p w14:paraId="5E6BED02">
            <w:pPr>
              <w:snapToGrid w:val="0"/>
              <w:spacing w:line="480" w:lineRule="exact"/>
              <w:jc w:val="center"/>
              <w:rPr>
                <w:rFonts w:ascii="宋体" w:hAnsi="宋体" w:cs="宋体"/>
                <w:szCs w:val="21"/>
              </w:rPr>
            </w:pPr>
          </w:p>
        </w:tc>
      </w:tr>
      <w:tr w14:paraId="1184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14:paraId="0AFD98E8">
            <w:pPr>
              <w:snapToGrid w:val="0"/>
              <w:spacing w:line="360" w:lineRule="auto"/>
              <w:jc w:val="center"/>
              <w:rPr>
                <w:rFonts w:ascii="宋体" w:hAnsi="宋体" w:cs="宋体"/>
                <w:szCs w:val="21"/>
              </w:rPr>
            </w:pPr>
            <w:r>
              <w:rPr>
                <w:rFonts w:hint="eastAsia" w:ascii="宋体" w:hAnsi="宋体" w:cs="宋体"/>
                <w:szCs w:val="21"/>
              </w:rPr>
              <w:t>5</w:t>
            </w:r>
          </w:p>
        </w:tc>
        <w:tc>
          <w:tcPr>
            <w:tcW w:w="1471" w:type="dxa"/>
            <w:vAlign w:val="center"/>
          </w:tcPr>
          <w:p w14:paraId="3DDFA6C4">
            <w:pPr>
              <w:spacing w:line="360" w:lineRule="auto"/>
              <w:jc w:val="center"/>
              <w:rPr>
                <w:rFonts w:ascii="宋体" w:hAnsi="宋体" w:cs="宋体"/>
                <w:szCs w:val="21"/>
              </w:rPr>
            </w:pPr>
          </w:p>
        </w:tc>
        <w:tc>
          <w:tcPr>
            <w:tcW w:w="3104" w:type="dxa"/>
          </w:tcPr>
          <w:p w14:paraId="480D86AB">
            <w:pPr>
              <w:snapToGrid w:val="0"/>
              <w:spacing w:line="480" w:lineRule="exact"/>
              <w:jc w:val="left"/>
              <w:rPr>
                <w:rFonts w:ascii="宋体" w:hAnsi="宋体" w:cs="宋体"/>
                <w:szCs w:val="21"/>
              </w:rPr>
            </w:pPr>
          </w:p>
        </w:tc>
        <w:tc>
          <w:tcPr>
            <w:tcW w:w="2545" w:type="dxa"/>
          </w:tcPr>
          <w:p w14:paraId="49F42350">
            <w:pPr>
              <w:snapToGrid w:val="0"/>
              <w:spacing w:line="480" w:lineRule="exact"/>
              <w:rPr>
                <w:rFonts w:ascii="宋体" w:hAnsi="宋体" w:cs="宋体"/>
                <w:color w:val="FF00FF"/>
                <w:szCs w:val="21"/>
              </w:rPr>
            </w:pPr>
          </w:p>
        </w:tc>
        <w:tc>
          <w:tcPr>
            <w:tcW w:w="1100" w:type="dxa"/>
          </w:tcPr>
          <w:p w14:paraId="35FBA20F">
            <w:pPr>
              <w:snapToGrid w:val="0"/>
              <w:spacing w:line="480" w:lineRule="exact"/>
              <w:jc w:val="center"/>
              <w:rPr>
                <w:rFonts w:ascii="宋体" w:hAnsi="宋体" w:cs="宋体"/>
                <w:szCs w:val="21"/>
              </w:rPr>
            </w:pPr>
          </w:p>
        </w:tc>
      </w:tr>
      <w:tr w14:paraId="3A5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7" w:type="dxa"/>
            <w:vAlign w:val="center"/>
          </w:tcPr>
          <w:p w14:paraId="3270C6D6">
            <w:pPr>
              <w:snapToGrid w:val="0"/>
              <w:spacing w:line="360" w:lineRule="auto"/>
              <w:jc w:val="center"/>
              <w:rPr>
                <w:rFonts w:ascii="宋体" w:hAnsi="宋体" w:cs="宋体"/>
                <w:szCs w:val="21"/>
              </w:rPr>
            </w:pPr>
            <w:r>
              <w:rPr>
                <w:rFonts w:hint="eastAsia" w:ascii="宋体" w:hAnsi="宋体" w:cs="宋体"/>
                <w:szCs w:val="21"/>
              </w:rPr>
              <w:t>…</w:t>
            </w:r>
          </w:p>
        </w:tc>
        <w:tc>
          <w:tcPr>
            <w:tcW w:w="1471" w:type="dxa"/>
            <w:vAlign w:val="center"/>
          </w:tcPr>
          <w:p w14:paraId="2B88BFA8">
            <w:pPr>
              <w:snapToGrid w:val="0"/>
              <w:spacing w:line="360" w:lineRule="auto"/>
              <w:jc w:val="center"/>
              <w:rPr>
                <w:rFonts w:ascii="宋体" w:hAnsi="宋体" w:cs="宋体"/>
                <w:szCs w:val="21"/>
              </w:rPr>
            </w:pPr>
            <w:r>
              <w:rPr>
                <w:rFonts w:hint="eastAsia" w:ascii="宋体" w:hAnsi="宋体" w:cs="宋体"/>
                <w:szCs w:val="21"/>
              </w:rPr>
              <w:t>…</w:t>
            </w:r>
          </w:p>
        </w:tc>
        <w:tc>
          <w:tcPr>
            <w:tcW w:w="3104" w:type="dxa"/>
          </w:tcPr>
          <w:p w14:paraId="382D678C">
            <w:pPr>
              <w:snapToGrid w:val="0"/>
              <w:spacing w:line="480" w:lineRule="exact"/>
              <w:jc w:val="left"/>
              <w:rPr>
                <w:rFonts w:ascii="宋体" w:hAnsi="宋体" w:cs="宋体"/>
                <w:szCs w:val="21"/>
              </w:rPr>
            </w:pPr>
          </w:p>
        </w:tc>
        <w:tc>
          <w:tcPr>
            <w:tcW w:w="2545" w:type="dxa"/>
          </w:tcPr>
          <w:p w14:paraId="40EA45B1">
            <w:pPr>
              <w:snapToGrid w:val="0"/>
              <w:spacing w:line="480" w:lineRule="exact"/>
              <w:jc w:val="center"/>
              <w:rPr>
                <w:rFonts w:ascii="宋体" w:hAnsi="宋体" w:cs="宋体"/>
                <w:szCs w:val="21"/>
              </w:rPr>
            </w:pPr>
          </w:p>
        </w:tc>
        <w:tc>
          <w:tcPr>
            <w:tcW w:w="1100" w:type="dxa"/>
          </w:tcPr>
          <w:p w14:paraId="76807D5A">
            <w:pPr>
              <w:snapToGrid w:val="0"/>
              <w:spacing w:line="480" w:lineRule="exact"/>
              <w:jc w:val="center"/>
              <w:rPr>
                <w:rFonts w:ascii="宋体" w:hAnsi="宋体" w:cs="宋体"/>
                <w:szCs w:val="21"/>
              </w:rPr>
            </w:pPr>
          </w:p>
        </w:tc>
      </w:tr>
      <w:tr w14:paraId="1EC4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7" w:type="dxa"/>
            <w:vAlign w:val="center"/>
          </w:tcPr>
          <w:p w14:paraId="08E66265">
            <w:pPr>
              <w:snapToGrid w:val="0"/>
              <w:spacing w:line="360" w:lineRule="auto"/>
              <w:jc w:val="center"/>
              <w:rPr>
                <w:rFonts w:ascii="宋体" w:hAnsi="宋体" w:cs="宋体"/>
                <w:szCs w:val="21"/>
              </w:rPr>
            </w:pPr>
            <w:r>
              <w:rPr>
                <w:rFonts w:hint="eastAsia" w:ascii="宋体" w:hAnsi="宋体" w:cs="宋体"/>
                <w:szCs w:val="21"/>
              </w:rPr>
              <w:t>…</w:t>
            </w:r>
          </w:p>
        </w:tc>
        <w:tc>
          <w:tcPr>
            <w:tcW w:w="1471" w:type="dxa"/>
            <w:vAlign w:val="center"/>
          </w:tcPr>
          <w:p w14:paraId="0959823B">
            <w:pPr>
              <w:snapToGrid w:val="0"/>
              <w:spacing w:line="360" w:lineRule="auto"/>
              <w:jc w:val="center"/>
              <w:rPr>
                <w:rFonts w:ascii="宋体" w:hAnsi="宋体" w:cs="宋体"/>
                <w:szCs w:val="21"/>
              </w:rPr>
            </w:pPr>
            <w:r>
              <w:rPr>
                <w:rFonts w:hint="eastAsia" w:ascii="宋体" w:hAnsi="宋体" w:cs="宋体"/>
                <w:szCs w:val="21"/>
              </w:rPr>
              <w:t>…</w:t>
            </w:r>
          </w:p>
        </w:tc>
        <w:tc>
          <w:tcPr>
            <w:tcW w:w="3104" w:type="dxa"/>
          </w:tcPr>
          <w:p w14:paraId="49E5B420">
            <w:pPr>
              <w:snapToGrid w:val="0"/>
              <w:spacing w:line="480" w:lineRule="exact"/>
              <w:jc w:val="left"/>
              <w:rPr>
                <w:rFonts w:ascii="宋体" w:hAnsi="宋体" w:cs="宋体"/>
                <w:szCs w:val="21"/>
              </w:rPr>
            </w:pPr>
          </w:p>
        </w:tc>
        <w:tc>
          <w:tcPr>
            <w:tcW w:w="2545" w:type="dxa"/>
          </w:tcPr>
          <w:p w14:paraId="0C3C0D4A">
            <w:pPr>
              <w:snapToGrid w:val="0"/>
              <w:spacing w:line="480" w:lineRule="exact"/>
              <w:jc w:val="center"/>
              <w:rPr>
                <w:rFonts w:ascii="宋体" w:hAnsi="宋体" w:cs="宋体"/>
                <w:szCs w:val="21"/>
              </w:rPr>
            </w:pPr>
          </w:p>
        </w:tc>
        <w:tc>
          <w:tcPr>
            <w:tcW w:w="1100" w:type="dxa"/>
          </w:tcPr>
          <w:p w14:paraId="76D6854E">
            <w:pPr>
              <w:snapToGrid w:val="0"/>
              <w:spacing w:line="480" w:lineRule="exact"/>
              <w:jc w:val="center"/>
              <w:rPr>
                <w:rFonts w:ascii="宋体" w:hAnsi="宋体" w:cs="宋体"/>
                <w:szCs w:val="21"/>
              </w:rPr>
            </w:pPr>
          </w:p>
        </w:tc>
      </w:tr>
    </w:tbl>
    <w:p w14:paraId="04075D45">
      <w:pPr>
        <w:snapToGrid w:val="0"/>
        <w:rPr>
          <w:rFonts w:ascii="宋体" w:hAnsi="宋体" w:cs="宋体"/>
          <w:szCs w:val="21"/>
          <w:u w:val="single"/>
        </w:rPr>
      </w:pPr>
    </w:p>
    <w:p w14:paraId="2991D1AC">
      <w:pPr>
        <w:snapToGrid w:val="0"/>
        <w:rPr>
          <w:rFonts w:ascii="宋体" w:hAnsi="宋体" w:cs="宋体"/>
          <w:szCs w:val="21"/>
          <w:u w:val="single"/>
        </w:rPr>
      </w:pPr>
    </w:p>
    <w:p w14:paraId="5A257066">
      <w:pPr>
        <w:snapToGrid w:val="0"/>
        <w:rPr>
          <w:rFonts w:hint="default" w:ascii="宋体" w:hAnsi="宋体" w:eastAsia="宋体" w:cs="宋体"/>
          <w:szCs w:val="21"/>
          <w:u w:val="none"/>
          <w:lang w:val="en-US" w:eastAsia="zh-CN"/>
        </w:rPr>
      </w:pPr>
      <w:r>
        <w:rPr>
          <w:rFonts w:hint="eastAsia" w:ascii="宋体" w:hAnsi="宋体" w:cs="宋体"/>
          <w:szCs w:val="21"/>
          <w:u w:val="none"/>
          <w:lang w:val="en-US" w:eastAsia="zh-CN"/>
        </w:rPr>
        <w:t>注：此表不作为否决项。</w:t>
      </w:r>
    </w:p>
    <w:p w14:paraId="6955ECBE">
      <w:pPr>
        <w:snapToGrid w:val="0"/>
        <w:rPr>
          <w:rFonts w:ascii="宋体" w:hAnsi="宋体" w:cs="宋体"/>
          <w:szCs w:val="21"/>
          <w:u w:val="single"/>
        </w:rPr>
      </w:pPr>
    </w:p>
    <w:p w14:paraId="20682040">
      <w:pPr>
        <w:snapToGrid w:val="0"/>
        <w:rPr>
          <w:rFonts w:ascii="宋体" w:hAnsi="宋体" w:cs="宋体"/>
          <w:szCs w:val="21"/>
          <w:u w:val="single"/>
        </w:rPr>
      </w:pPr>
    </w:p>
    <w:p w14:paraId="68DF5A24">
      <w:pPr>
        <w:adjustRightInd w:val="0"/>
        <w:snapToGrid w:val="0"/>
        <w:spacing w:line="360" w:lineRule="auto"/>
        <w:ind w:firstLine="1890" w:firstLineChars="900"/>
        <w:jc w:val="left"/>
        <w:rPr>
          <w:rFonts w:ascii="宋体" w:hAnsi="宋体" w:cs="宋体"/>
          <w:sz w:val="24"/>
        </w:rPr>
      </w:pPr>
      <w:r>
        <w:rPr>
          <w:rFonts w:hint="eastAsia" w:ascii="宋体" w:hAnsi="宋体" w:cs="宋体"/>
          <w:color w:val="000000"/>
          <w:kern w:val="0"/>
          <w:szCs w:val="21"/>
        </w:rPr>
        <w:tab/>
      </w: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4164D74D">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0F6FD514">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18BBAF80">
      <w:pPr>
        <w:widowControl/>
        <w:tabs>
          <w:tab w:val="left" w:pos="4000"/>
        </w:tabs>
        <w:snapToGrid w:val="0"/>
        <w:spacing w:line="480" w:lineRule="auto"/>
        <w:jc w:val="left"/>
        <w:rPr>
          <w:rFonts w:ascii="宋体" w:hAnsi="宋体" w:cs="宋体"/>
          <w:color w:val="000000"/>
          <w:kern w:val="0"/>
          <w:szCs w:val="21"/>
        </w:rPr>
      </w:pPr>
    </w:p>
    <w:p w14:paraId="23124CF5">
      <w:pPr>
        <w:snapToGrid w:val="0"/>
        <w:spacing w:line="480" w:lineRule="auto"/>
        <w:rPr>
          <w:rFonts w:ascii="宋体" w:hAnsi="宋体" w:cs="宋体"/>
          <w:szCs w:val="21"/>
        </w:rPr>
      </w:pPr>
    </w:p>
    <w:p w14:paraId="772689BA">
      <w:pPr>
        <w:rPr>
          <w:rFonts w:ascii="宋体" w:hAnsi="宋体" w:cs="宋体"/>
          <w:szCs w:val="21"/>
        </w:rPr>
      </w:pPr>
    </w:p>
    <w:p w14:paraId="1C7EA5E6">
      <w:pPr>
        <w:rPr>
          <w:rFonts w:ascii="宋体" w:hAnsi="宋体" w:cs="宋体"/>
          <w:szCs w:val="21"/>
        </w:rPr>
      </w:pPr>
    </w:p>
    <w:p w14:paraId="41AF2FD0">
      <w:pPr>
        <w:rPr>
          <w:rFonts w:ascii="宋体" w:hAnsi="宋体" w:cs="宋体"/>
          <w:szCs w:val="21"/>
        </w:rPr>
      </w:pPr>
    </w:p>
    <w:p w14:paraId="78CA0E6F">
      <w:pPr>
        <w:rPr>
          <w:rFonts w:ascii="宋体" w:hAnsi="宋体" w:cs="宋体"/>
          <w:szCs w:val="21"/>
        </w:rPr>
      </w:pPr>
    </w:p>
    <w:p w14:paraId="7A98AA49">
      <w:pPr>
        <w:rPr>
          <w:rFonts w:ascii="宋体" w:hAnsi="宋体" w:cs="宋体"/>
          <w:szCs w:val="21"/>
        </w:rPr>
      </w:pPr>
    </w:p>
    <w:p w14:paraId="4DC9BD5C">
      <w:pPr>
        <w:widowControl/>
        <w:tabs>
          <w:tab w:val="left" w:pos="567"/>
        </w:tabs>
        <w:snapToGrid w:val="0"/>
        <w:spacing w:line="360" w:lineRule="auto"/>
        <w:jc w:val="left"/>
        <w:rPr>
          <w:rFonts w:ascii="宋体" w:hAnsi="宋体" w:cs="宋体"/>
          <w:b/>
          <w:color w:val="000000"/>
          <w:kern w:val="0"/>
          <w:szCs w:val="21"/>
        </w:rPr>
      </w:pPr>
    </w:p>
    <w:p w14:paraId="4F726297">
      <w:pPr>
        <w:widowControl/>
        <w:tabs>
          <w:tab w:val="left" w:pos="567"/>
        </w:tabs>
        <w:snapToGrid w:val="0"/>
        <w:spacing w:line="360" w:lineRule="auto"/>
        <w:jc w:val="left"/>
        <w:rPr>
          <w:rFonts w:ascii="宋体" w:hAnsi="宋体" w:cs="宋体"/>
          <w:b/>
          <w:color w:val="000000"/>
          <w:kern w:val="0"/>
          <w:szCs w:val="21"/>
        </w:rPr>
      </w:pPr>
    </w:p>
    <w:p w14:paraId="723D1178">
      <w:pPr>
        <w:widowControl/>
        <w:tabs>
          <w:tab w:val="left" w:pos="567"/>
        </w:tabs>
        <w:snapToGrid w:val="0"/>
        <w:spacing w:line="360" w:lineRule="auto"/>
        <w:jc w:val="left"/>
        <w:rPr>
          <w:rFonts w:ascii="宋体" w:hAnsi="宋体" w:cs="宋体"/>
          <w:b/>
          <w:color w:val="000000"/>
          <w:kern w:val="0"/>
          <w:szCs w:val="21"/>
        </w:rPr>
      </w:pPr>
    </w:p>
    <w:p w14:paraId="2BD427E6">
      <w:pPr>
        <w:widowControl/>
        <w:tabs>
          <w:tab w:val="left" w:pos="567"/>
        </w:tabs>
        <w:snapToGrid w:val="0"/>
        <w:spacing w:line="360" w:lineRule="auto"/>
        <w:jc w:val="left"/>
        <w:rPr>
          <w:rFonts w:ascii="宋体" w:hAnsi="宋体" w:cs="宋体"/>
          <w:b/>
          <w:color w:val="000000"/>
          <w:kern w:val="0"/>
          <w:szCs w:val="21"/>
        </w:rPr>
      </w:pPr>
    </w:p>
    <w:p w14:paraId="050B6D69">
      <w:pPr>
        <w:widowControl/>
        <w:tabs>
          <w:tab w:val="left" w:pos="567"/>
        </w:tabs>
        <w:snapToGrid w:val="0"/>
        <w:spacing w:line="360" w:lineRule="auto"/>
        <w:jc w:val="left"/>
        <w:rPr>
          <w:rFonts w:ascii="宋体" w:hAnsi="宋体" w:cs="宋体"/>
          <w:b/>
          <w:color w:val="000000"/>
          <w:kern w:val="0"/>
          <w:szCs w:val="21"/>
        </w:rPr>
      </w:pPr>
    </w:p>
    <w:p w14:paraId="22711A3B">
      <w:pPr>
        <w:pStyle w:val="16"/>
        <w:rPr>
          <w:rFonts w:hAnsi="宋体" w:cs="宋体"/>
          <w:b/>
          <w:color w:val="000000"/>
          <w:sz w:val="21"/>
          <w:szCs w:val="21"/>
        </w:rPr>
      </w:pPr>
    </w:p>
    <w:p w14:paraId="53A32BFB">
      <w:pPr>
        <w:rPr>
          <w:rFonts w:hint="eastAsia" w:ascii="宋体" w:hAnsi="宋体" w:cs="宋体"/>
          <w:b/>
          <w:color w:val="000000"/>
          <w:kern w:val="0"/>
          <w:szCs w:val="21"/>
        </w:rPr>
      </w:pPr>
      <w:r>
        <w:rPr>
          <w:rFonts w:hint="eastAsia" w:ascii="宋体" w:hAnsi="宋体" w:cs="宋体"/>
          <w:b/>
          <w:color w:val="000000"/>
          <w:kern w:val="0"/>
          <w:szCs w:val="21"/>
        </w:rPr>
        <w:br w:type="page"/>
      </w:r>
    </w:p>
    <w:p w14:paraId="1A1A0539">
      <w:pPr>
        <w:widowControl/>
        <w:tabs>
          <w:tab w:val="left" w:pos="567"/>
        </w:tabs>
        <w:snapToGrid w:val="0"/>
        <w:spacing w:line="360" w:lineRule="auto"/>
        <w:jc w:val="left"/>
        <w:rPr>
          <w:rFonts w:ascii="宋体" w:hAnsi="宋体" w:cs="宋体"/>
          <w:b/>
          <w:color w:val="000000"/>
          <w:kern w:val="0"/>
          <w:szCs w:val="21"/>
        </w:rPr>
      </w:pPr>
      <w:r>
        <w:rPr>
          <w:rFonts w:hint="eastAsia" w:ascii="宋体" w:hAnsi="宋体" w:cs="宋体"/>
          <w:b/>
          <w:color w:val="000000"/>
          <w:kern w:val="0"/>
          <w:szCs w:val="21"/>
        </w:rPr>
        <w:t>6．技术规范响应及偏离表格式</w:t>
      </w:r>
    </w:p>
    <w:p w14:paraId="73471F37">
      <w:pPr>
        <w:widowControl/>
        <w:snapToGrid w:val="0"/>
        <w:spacing w:line="360" w:lineRule="auto"/>
        <w:jc w:val="center"/>
        <w:rPr>
          <w:rFonts w:ascii="宋体" w:hAnsi="宋体" w:cs="宋体"/>
          <w:b/>
          <w:color w:val="000000"/>
          <w:kern w:val="0"/>
          <w:szCs w:val="21"/>
        </w:rPr>
      </w:pPr>
      <w:r>
        <w:rPr>
          <w:rFonts w:hint="eastAsia" w:ascii="宋体" w:hAnsi="宋体" w:cs="宋体"/>
          <w:b/>
          <w:color w:val="000000"/>
          <w:kern w:val="0"/>
          <w:szCs w:val="21"/>
        </w:rPr>
        <w:t>技术规范响应及偏离表</w:t>
      </w:r>
    </w:p>
    <w:p w14:paraId="0A857413">
      <w:pPr>
        <w:widowControl/>
        <w:snapToGrid w:val="0"/>
        <w:spacing w:line="360" w:lineRule="auto"/>
        <w:rPr>
          <w:rFonts w:ascii="宋体" w:hAnsi="宋体" w:cs="宋体"/>
          <w:color w:val="000000"/>
          <w:kern w:val="0"/>
          <w:szCs w:val="21"/>
        </w:rPr>
      </w:pPr>
      <w:r>
        <w:rPr>
          <w:rFonts w:hint="eastAsia" w:ascii="宋体" w:hAnsi="宋体" w:cs="宋体"/>
          <w:color w:val="000000"/>
          <w:kern w:val="0"/>
          <w:szCs w:val="21"/>
        </w:rPr>
        <w:t>项目名称：</w:t>
      </w:r>
    </w:p>
    <w:p w14:paraId="3CC2B061">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项目编号： </w:t>
      </w:r>
    </w:p>
    <w:tbl>
      <w:tblPr>
        <w:tblStyle w:val="32"/>
        <w:tblW w:w="907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16"/>
        <w:gridCol w:w="2162"/>
        <w:gridCol w:w="2093"/>
        <w:gridCol w:w="1838"/>
        <w:gridCol w:w="1318"/>
        <w:gridCol w:w="850"/>
      </w:tblGrid>
      <w:tr w14:paraId="59273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0" w:hRule="atLeast"/>
        </w:trPr>
        <w:tc>
          <w:tcPr>
            <w:tcW w:w="816" w:type="dxa"/>
            <w:tcBorders>
              <w:top w:val="single" w:color="000000" w:sz="6" w:space="0"/>
              <w:left w:val="single" w:color="000000" w:sz="6" w:space="0"/>
              <w:bottom w:val="single" w:color="000000" w:sz="6" w:space="0"/>
              <w:right w:val="single" w:color="auto" w:sz="4" w:space="0"/>
            </w:tcBorders>
            <w:vAlign w:val="center"/>
          </w:tcPr>
          <w:p w14:paraId="4447A609">
            <w:pPr>
              <w:widowControl/>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2162" w:type="dxa"/>
            <w:tcBorders>
              <w:top w:val="single" w:color="000000" w:sz="6" w:space="0"/>
              <w:left w:val="single" w:color="auto" w:sz="4" w:space="0"/>
              <w:bottom w:val="single" w:color="000000" w:sz="6" w:space="0"/>
              <w:right w:val="single" w:color="000000" w:sz="6" w:space="0"/>
            </w:tcBorders>
            <w:vAlign w:val="center"/>
          </w:tcPr>
          <w:p w14:paraId="0BB97580">
            <w:pPr>
              <w:widowControl/>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货物名称</w:t>
            </w:r>
          </w:p>
        </w:tc>
        <w:tc>
          <w:tcPr>
            <w:tcW w:w="2093" w:type="dxa"/>
            <w:tcBorders>
              <w:top w:val="single" w:color="000000" w:sz="6" w:space="0"/>
              <w:left w:val="single" w:color="000000" w:sz="6" w:space="0"/>
              <w:bottom w:val="single" w:color="000000" w:sz="6" w:space="0"/>
              <w:right w:val="single" w:color="000000" w:sz="6" w:space="0"/>
            </w:tcBorders>
            <w:vAlign w:val="center"/>
          </w:tcPr>
          <w:p w14:paraId="1A0E7ACF">
            <w:pPr>
              <w:widowControl/>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招标文件技术</w:t>
            </w:r>
          </w:p>
          <w:p w14:paraId="388A11B8">
            <w:pPr>
              <w:widowControl/>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规范、要求</w:t>
            </w:r>
          </w:p>
        </w:tc>
        <w:tc>
          <w:tcPr>
            <w:tcW w:w="1838" w:type="dxa"/>
            <w:tcBorders>
              <w:top w:val="single" w:color="000000" w:sz="6" w:space="0"/>
              <w:left w:val="single" w:color="000000" w:sz="6" w:space="0"/>
              <w:bottom w:val="single" w:color="000000" w:sz="6" w:space="0"/>
              <w:right w:val="single" w:color="000000" w:sz="6" w:space="0"/>
            </w:tcBorders>
            <w:vAlign w:val="center"/>
          </w:tcPr>
          <w:p w14:paraId="23D6945D">
            <w:pPr>
              <w:widowControl/>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投标文件</w:t>
            </w:r>
          </w:p>
          <w:p w14:paraId="7A06896D">
            <w:pPr>
              <w:widowControl/>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对应规范</w:t>
            </w:r>
          </w:p>
        </w:tc>
        <w:tc>
          <w:tcPr>
            <w:tcW w:w="1318" w:type="dxa"/>
            <w:tcBorders>
              <w:top w:val="single" w:color="000000" w:sz="6" w:space="0"/>
              <w:left w:val="single" w:color="000000" w:sz="6" w:space="0"/>
              <w:bottom w:val="single" w:color="000000" w:sz="6" w:space="0"/>
              <w:right w:val="single" w:color="000000" w:sz="6" w:space="0"/>
            </w:tcBorders>
            <w:vAlign w:val="center"/>
          </w:tcPr>
          <w:p w14:paraId="67D30C09">
            <w:pPr>
              <w:widowControl/>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偏离情况</w:t>
            </w:r>
          </w:p>
        </w:tc>
        <w:tc>
          <w:tcPr>
            <w:tcW w:w="850" w:type="dxa"/>
            <w:tcBorders>
              <w:top w:val="single" w:color="000000" w:sz="6" w:space="0"/>
              <w:left w:val="single" w:color="000000" w:sz="6" w:space="0"/>
              <w:bottom w:val="single" w:color="000000" w:sz="6" w:space="0"/>
              <w:right w:val="single" w:color="000000" w:sz="6" w:space="0"/>
            </w:tcBorders>
            <w:vAlign w:val="center"/>
          </w:tcPr>
          <w:p w14:paraId="2681B5C6">
            <w:pPr>
              <w:widowControl/>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备注</w:t>
            </w:r>
          </w:p>
        </w:tc>
      </w:tr>
      <w:tr w14:paraId="54DF4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9" w:hRule="atLeast"/>
        </w:trPr>
        <w:tc>
          <w:tcPr>
            <w:tcW w:w="816" w:type="dxa"/>
            <w:tcBorders>
              <w:top w:val="single" w:color="000000" w:sz="6" w:space="0"/>
              <w:left w:val="single" w:color="000000" w:sz="6" w:space="0"/>
              <w:bottom w:val="single" w:color="000000" w:sz="6" w:space="0"/>
              <w:right w:val="single" w:color="auto" w:sz="4" w:space="0"/>
            </w:tcBorders>
            <w:vAlign w:val="center"/>
          </w:tcPr>
          <w:p w14:paraId="50070571">
            <w:pPr>
              <w:widowControl/>
              <w:snapToGrid w:val="0"/>
              <w:spacing w:line="360" w:lineRule="auto"/>
              <w:jc w:val="center"/>
              <w:rPr>
                <w:rFonts w:ascii="宋体" w:hAnsi="宋体" w:cs="宋体"/>
                <w:color w:val="000000"/>
                <w:kern w:val="0"/>
                <w:szCs w:val="21"/>
              </w:rPr>
            </w:pPr>
          </w:p>
        </w:tc>
        <w:tc>
          <w:tcPr>
            <w:tcW w:w="2162" w:type="dxa"/>
            <w:tcBorders>
              <w:top w:val="single" w:color="000000" w:sz="6" w:space="0"/>
              <w:left w:val="single" w:color="auto" w:sz="4" w:space="0"/>
              <w:bottom w:val="single" w:color="000000" w:sz="6" w:space="0"/>
              <w:right w:val="single" w:color="000000" w:sz="6" w:space="0"/>
            </w:tcBorders>
            <w:vAlign w:val="center"/>
          </w:tcPr>
          <w:p w14:paraId="38688FC6">
            <w:pPr>
              <w:widowControl/>
              <w:snapToGrid w:val="0"/>
              <w:spacing w:line="360" w:lineRule="auto"/>
              <w:jc w:val="center"/>
              <w:rPr>
                <w:rFonts w:ascii="宋体" w:hAnsi="宋体" w:cs="宋体"/>
                <w:color w:val="000000"/>
                <w:kern w:val="0"/>
                <w:szCs w:val="21"/>
              </w:rPr>
            </w:pPr>
          </w:p>
        </w:tc>
        <w:tc>
          <w:tcPr>
            <w:tcW w:w="2093" w:type="dxa"/>
            <w:tcBorders>
              <w:top w:val="single" w:color="000000" w:sz="6" w:space="0"/>
              <w:left w:val="single" w:color="000000" w:sz="6" w:space="0"/>
              <w:bottom w:val="single" w:color="000000" w:sz="6" w:space="0"/>
              <w:right w:val="single" w:color="000000" w:sz="6" w:space="0"/>
            </w:tcBorders>
            <w:vAlign w:val="center"/>
          </w:tcPr>
          <w:p w14:paraId="778CDDA6">
            <w:pPr>
              <w:widowControl/>
              <w:snapToGrid w:val="0"/>
              <w:spacing w:line="360" w:lineRule="auto"/>
              <w:jc w:val="center"/>
              <w:rPr>
                <w:rFonts w:ascii="宋体" w:hAnsi="宋体" w:cs="宋体"/>
                <w:color w:val="000000"/>
                <w:kern w:val="0"/>
                <w:szCs w:val="21"/>
              </w:rPr>
            </w:pPr>
          </w:p>
        </w:tc>
        <w:tc>
          <w:tcPr>
            <w:tcW w:w="1838" w:type="dxa"/>
            <w:tcBorders>
              <w:top w:val="single" w:color="000000" w:sz="6" w:space="0"/>
              <w:left w:val="single" w:color="000000" w:sz="6" w:space="0"/>
              <w:bottom w:val="single" w:color="000000" w:sz="6" w:space="0"/>
              <w:right w:val="single" w:color="000000" w:sz="6" w:space="0"/>
            </w:tcBorders>
            <w:vAlign w:val="center"/>
          </w:tcPr>
          <w:p w14:paraId="722011AD">
            <w:pPr>
              <w:widowControl/>
              <w:snapToGrid w:val="0"/>
              <w:spacing w:line="360" w:lineRule="auto"/>
              <w:jc w:val="center"/>
              <w:rPr>
                <w:rFonts w:ascii="宋体" w:hAnsi="宋体" w:cs="宋体"/>
                <w:color w:val="000000"/>
                <w:kern w:val="0"/>
                <w:szCs w:val="21"/>
              </w:rPr>
            </w:pPr>
          </w:p>
        </w:tc>
        <w:tc>
          <w:tcPr>
            <w:tcW w:w="1318" w:type="dxa"/>
            <w:tcBorders>
              <w:top w:val="single" w:color="000000" w:sz="6" w:space="0"/>
              <w:left w:val="single" w:color="000000" w:sz="6" w:space="0"/>
              <w:bottom w:val="single" w:color="000000" w:sz="6" w:space="0"/>
              <w:right w:val="single" w:color="000000" w:sz="6" w:space="0"/>
            </w:tcBorders>
            <w:vAlign w:val="center"/>
          </w:tcPr>
          <w:p w14:paraId="53531B19">
            <w:pPr>
              <w:widowControl/>
              <w:snapToGrid w:val="0"/>
              <w:spacing w:line="360" w:lineRule="auto"/>
              <w:jc w:val="center"/>
              <w:rPr>
                <w:rFonts w:ascii="宋体" w:hAnsi="宋体" w:cs="宋体"/>
                <w:color w:val="000000"/>
                <w:kern w:val="0"/>
                <w:szCs w:val="21"/>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364374A9">
            <w:pPr>
              <w:widowControl/>
              <w:snapToGrid w:val="0"/>
              <w:spacing w:line="360" w:lineRule="auto"/>
              <w:jc w:val="center"/>
              <w:rPr>
                <w:rFonts w:ascii="宋体" w:hAnsi="宋体" w:cs="宋体"/>
                <w:color w:val="000000"/>
                <w:kern w:val="0"/>
                <w:szCs w:val="21"/>
              </w:rPr>
            </w:pPr>
          </w:p>
        </w:tc>
      </w:tr>
      <w:tr w14:paraId="7D76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9" w:hRule="atLeast"/>
        </w:trPr>
        <w:tc>
          <w:tcPr>
            <w:tcW w:w="816" w:type="dxa"/>
            <w:tcBorders>
              <w:top w:val="single" w:color="000000" w:sz="6" w:space="0"/>
              <w:left w:val="single" w:color="000000" w:sz="6" w:space="0"/>
              <w:bottom w:val="single" w:color="000000" w:sz="6" w:space="0"/>
              <w:right w:val="single" w:color="auto" w:sz="4" w:space="0"/>
            </w:tcBorders>
            <w:vAlign w:val="center"/>
          </w:tcPr>
          <w:p w14:paraId="1450B296">
            <w:pPr>
              <w:widowControl/>
              <w:snapToGrid w:val="0"/>
              <w:spacing w:line="360" w:lineRule="auto"/>
              <w:jc w:val="center"/>
              <w:rPr>
                <w:rFonts w:ascii="宋体" w:hAnsi="宋体" w:cs="宋体"/>
                <w:color w:val="000000"/>
                <w:kern w:val="0"/>
                <w:szCs w:val="21"/>
              </w:rPr>
            </w:pPr>
          </w:p>
        </w:tc>
        <w:tc>
          <w:tcPr>
            <w:tcW w:w="2162" w:type="dxa"/>
            <w:tcBorders>
              <w:top w:val="single" w:color="000000" w:sz="6" w:space="0"/>
              <w:left w:val="single" w:color="auto" w:sz="4" w:space="0"/>
              <w:bottom w:val="single" w:color="000000" w:sz="6" w:space="0"/>
              <w:right w:val="single" w:color="000000" w:sz="6" w:space="0"/>
            </w:tcBorders>
            <w:vAlign w:val="center"/>
          </w:tcPr>
          <w:p w14:paraId="76DFE5AD">
            <w:pPr>
              <w:widowControl/>
              <w:snapToGrid w:val="0"/>
              <w:spacing w:line="360" w:lineRule="auto"/>
              <w:jc w:val="center"/>
              <w:rPr>
                <w:rFonts w:ascii="宋体" w:hAnsi="宋体" w:cs="宋体"/>
                <w:color w:val="000000"/>
                <w:kern w:val="0"/>
                <w:szCs w:val="21"/>
              </w:rPr>
            </w:pPr>
          </w:p>
        </w:tc>
        <w:tc>
          <w:tcPr>
            <w:tcW w:w="2093" w:type="dxa"/>
            <w:tcBorders>
              <w:top w:val="single" w:color="000000" w:sz="6" w:space="0"/>
              <w:left w:val="single" w:color="000000" w:sz="6" w:space="0"/>
              <w:bottom w:val="single" w:color="000000" w:sz="6" w:space="0"/>
              <w:right w:val="single" w:color="000000" w:sz="6" w:space="0"/>
            </w:tcBorders>
            <w:vAlign w:val="center"/>
          </w:tcPr>
          <w:p w14:paraId="3C64E8A9">
            <w:pPr>
              <w:widowControl/>
              <w:snapToGrid w:val="0"/>
              <w:spacing w:line="360" w:lineRule="auto"/>
              <w:jc w:val="center"/>
              <w:rPr>
                <w:rFonts w:ascii="宋体" w:hAnsi="宋体" w:cs="宋体"/>
                <w:color w:val="000000"/>
                <w:kern w:val="0"/>
                <w:szCs w:val="21"/>
              </w:rPr>
            </w:pPr>
          </w:p>
        </w:tc>
        <w:tc>
          <w:tcPr>
            <w:tcW w:w="1838" w:type="dxa"/>
            <w:tcBorders>
              <w:top w:val="single" w:color="000000" w:sz="6" w:space="0"/>
              <w:left w:val="single" w:color="000000" w:sz="6" w:space="0"/>
              <w:bottom w:val="single" w:color="000000" w:sz="6" w:space="0"/>
              <w:right w:val="single" w:color="000000" w:sz="6" w:space="0"/>
            </w:tcBorders>
            <w:vAlign w:val="center"/>
          </w:tcPr>
          <w:p w14:paraId="063E686D">
            <w:pPr>
              <w:widowControl/>
              <w:snapToGrid w:val="0"/>
              <w:spacing w:line="360" w:lineRule="auto"/>
              <w:jc w:val="center"/>
              <w:rPr>
                <w:rFonts w:ascii="宋体" w:hAnsi="宋体" w:cs="宋体"/>
                <w:color w:val="000000"/>
                <w:kern w:val="0"/>
                <w:szCs w:val="21"/>
              </w:rPr>
            </w:pPr>
          </w:p>
        </w:tc>
        <w:tc>
          <w:tcPr>
            <w:tcW w:w="1318" w:type="dxa"/>
            <w:tcBorders>
              <w:top w:val="single" w:color="000000" w:sz="6" w:space="0"/>
              <w:left w:val="single" w:color="000000" w:sz="6" w:space="0"/>
              <w:bottom w:val="single" w:color="000000" w:sz="6" w:space="0"/>
              <w:right w:val="single" w:color="000000" w:sz="6" w:space="0"/>
            </w:tcBorders>
            <w:vAlign w:val="center"/>
          </w:tcPr>
          <w:p w14:paraId="2338C696">
            <w:pPr>
              <w:widowControl/>
              <w:snapToGrid w:val="0"/>
              <w:spacing w:line="360" w:lineRule="auto"/>
              <w:jc w:val="center"/>
              <w:rPr>
                <w:rFonts w:ascii="宋体" w:hAnsi="宋体" w:cs="宋体"/>
                <w:color w:val="000000"/>
                <w:kern w:val="0"/>
                <w:szCs w:val="21"/>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42729AE">
            <w:pPr>
              <w:widowControl/>
              <w:snapToGrid w:val="0"/>
              <w:spacing w:line="360" w:lineRule="auto"/>
              <w:jc w:val="center"/>
              <w:rPr>
                <w:rFonts w:ascii="宋体" w:hAnsi="宋体" w:cs="宋体"/>
                <w:color w:val="000000"/>
                <w:kern w:val="0"/>
                <w:szCs w:val="21"/>
              </w:rPr>
            </w:pPr>
          </w:p>
        </w:tc>
      </w:tr>
      <w:tr w14:paraId="0599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9" w:hRule="atLeast"/>
        </w:trPr>
        <w:tc>
          <w:tcPr>
            <w:tcW w:w="816" w:type="dxa"/>
            <w:tcBorders>
              <w:top w:val="single" w:color="000000" w:sz="6" w:space="0"/>
              <w:left w:val="single" w:color="000000" w:sz="6" w:space="0"/>
              <w:bottom w:val="single" w:color="000000" w:sz="6" w:space="0"/>
              <w:right w:val="single" w:color="auto" w:sz="4" w:space="0"/>
            </w:tcBorders>
            <w:vAlign w:val="center"/>
          </w:tcPr>
          <w:p w14:paraId="528D4C95">
            <w:pPr>
              <w:widowControl/>
              <w:snapToGrid w:val="0"/>
              <w:spacing w:line="360" w:lineRule="auto"/>
              <w:jc w:val="center"/>
              <w:rPr>
                <w:rFonts w:ascii="宋体" w:hAnsi="宋体" w:cs="宋体"/>
                <w:color w:val="000000"/>
                <w:kern w:val="0"/>
                <w:szCs w:val="21"/>
              </w:rPr>
            </w:pPr>
          </w:p>
        </w:tc>
        <w:tc>
          <w:tcPr>
            <w:tcW w:w="2162" w:type="dxa"/>
            <w:tcBorders>
              <w:top w:val="single" w:color="000000" w:sz="6" w:space="0"/>
              <w:left w:val="single" w:color="auto" w:sz="4" w:space="0"/>
              <w:bottom w:val="single" w:color="000000" w:sz="6" w:space="0"/>
              <w:right w:val="single" w:color="000000" w:sz="6" w:space="0"/>
            </w:tcBorders>
            <w:vAlign w:val="center"/>
          </w:tcPr>
          <w:p w14:paraId="11BFDC8E">
            <w:pPr>
              <w:widowControl/>
              <w:snapToGrid w:val="0"/>
              <w:spacing w:line="360" w:lineRule="auto"/>
              <w:jc w:val="center"/>
              <w:rPr>
                <w:rFonts w:ascii="宋体" w:hAnsi="宋体" w:cs="宋体"/>
                <w:color w:val="000000"/>
                <w:kern w:val="0"/>
                <w:szCs w:val="21"/>
              </w:rPr>
            </w:pPr>
          </w:p>
        </w:tc>
        <w:tc>
          <w:tcPr>
            <w:tcW w:w="2093" w:type="dxa"/>
            <w:tcBorders>
              <w:top w:val="single" w:color="000000" w:sz="6" w:space="0"/>
              <w:left w:val="single" w:color="000000" w:sz="6" w:space="0"/>
              <w:bottom w:val="single" w:color="000000" w:sz="6" w:space="0"/>
              <w:right w:val="single" w:color="000000" w:sz="6" w:space="0"/>
            </w:tcBorders>
            <w:vAlign w:val="center"/>
          </w:tcPr>
          <w:p w14:paraId="39C4CD7A">
            <w:pPr>
              <w:widowControl/>
              <w:snapToGrid w:val="0"/>
              <w:spacing w:line="360" w:lineRule="auto"/>
              <w:jc w:val="center"/>
              <w:rPr>
                <w:rFonts w:ascii="宋体" w:hAnsi="宋体" w:cs="宋体"/>
                <w:color w:val="000000"/>
                <w:kern w:val="0"/>
                <w:szCs w:val="21"/>
              </w:rPr>
            </w:pPr>
          </w:p>
        </w:tc>
        <w:tc>
          <w:tcPr>
            <w:tcW w:w="1838" w:type="dxa"/>
            <w:tcBorders>
              <w:top w:val="single" w:color="000000" w:sz="6" w:space="0"/>
              <w:left w:val="single" w:color="000000" w:sz="6" w:space="0"/>
              <w:bottom w:val="single" w:color="000000" w:sz="6" w:space="0"/>
              <w:right w:val="single" w:color="000000" w:sz="6" w:space="0"/>
            </w:tcBorders>
            <w:vAlign w:val="center"/>
          </w:tcPr>
          <w:p w14:paraId="4E0B9FBB">
            <w:pPr>
              <w:widowControl/>
              <w:snapToGrid w:val="0"/>
              <w:spacing w:line="360" w:lineRule="auto"/>
              <w:jc w:val="center"/>
              <w:rPr>
                <w:rFonts w:ascii="宋体" w:hAnsi="宋体" w:cs="宋体"/>
                <w:color w:val="000000"/>
                <w:kern w:val="0"/>
                <w:szCs w:val="21"/>
              </w:rPr>
            </w:pPr>
          </w:p>
        </w:tc>
        <w:tc>
          <w:tcPr>
            <w:tcW w:w="1318" w:type="dxa"/>
            <w:tcBorders>
              <w:top w:val="single" w:color="000000" w:sz="6" w:space="0"/>
              <w:left w:val="single" w:color="000000" w:sz="6" w:space="0"/>
              <w:bottom w:val="single" w:color="000000" w:sz="6" w:space="0"/>
              <w:right w:val="single" w:color="000000" w:sz="6" w:space="0"/>
            </w:tcBorders>
            <w:vAlign w:val="center"/>
          </w:tcPr>
          <w:p w14:paraId="2EFB9DAE">
            <w:pPr>
              <w:widowControl/>
              <w:snapToGrid w:val="0"/>
              <w:spacing w:line="360" w:lineRule="auto"/>
              <w:jc w:val="center"/>
              <w:rPr>
                <w:rFonts w:ascii="宋体" w:hAnsi="宋体" w:cs="宋体"/>
                <w:color w:val="000000"/>
                <w:kern w:val="0"/>
                <w:szCs w:val="21"/>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05DCE066">
            <w:pPr>
              <w:widowControl/>
              <w:snapToGrid w:val="0"/>
              <w:spacing w:line="360" w:lineRule="auto"/>
              <w:jc w:val="center"/>
              <w:rPr>
                <w:rFonts w:ascii="宋体" w:hAnsi="宋体" w:cs="宋体"/>
                <w:color w:val="000000"/>
                <w:kern w:val="0"/>
                <w:szCs w:val="21"/>
              </w:rPr>
            </w:pPr>
          </w:p>
        </w:tc>
      </w:tr>
      <w:tr w14:paraId="43475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9" w:hRule="atLeast"/>
        </w:trPr>
        <w:tc>
          <w:tcPr>
            <w:tcW w:w="816" w:type="dxa"/>
            <w:tcBorders>
              <w:top w:val="single" w:color="000000" w:sz="6" w:space="0"/>
              <w:left w:val="single" w:color="000000" w:sz="6" w:space="0"/>
              <w:bottom w:val="single" w:color="000000" w:sz="6" w:space="0"/>
              <w:right w:val="single" w:color="auto" w:sz="4" w:space="0"/>
            </w:tcBorders>
            <w:vAlign w:val="center"/>
          </w:tcPr>
          <w:p w14:paraId="692ECBAD">
            <w:pPr>
              <w:widowControl/>
              <w:snapToGrid w:val="0"/>
              <w:spacing w:line="360" w:lineRule="auto"/>
              <w:jc w:val="center"/>
              <w:rPr>
                <w:rFonts w:ascii="宋体" w:hAnsi="宋体" w:cs="宋体"/>
                <w:color w:val="000000"/>
                <w:kern w:val="0"/>
                <w:szCs w:val="21"/>
              </w:rPr>
            </w:pPr>
          </w:p>
        </w:tc>
        <w:tc>
          <w:tcPr>
            <w:tcW w:w="2162" w:type="dxa"/>
            <w:tcBorders>
              <w:top w:val="single" w:color="000000" w:sz="6" w:space="0"/>
              <w:left w:val="single" w:color="auto" w:sz="4" w:space="0"/>
              <w:bottom w:val="single" w:color="000000" w:sz="6" w:space="0"/>
              <w:right w:val="single" w:color="000000" w:sz="6" w:space="0"/>
            </w:tcBorders>
            <w:vAlign w:val="center"/>
          </w:tcPr>
          <w:p w14:paraId="4348A741">
            <w:pPr>
              <w:widowControl/>
              <w:snapToGrid w:val="0"/>
              <w:spacing w:line="360" w:lineRule="auto"/>
              <w:jc w:val="center"/>
              <w:rPr>
                <w:rFonts w:ascii="宋体" w:hAnsi="宋体" w:cs="宋体"/>
                <w:color w:val="000000"/>
                <w:kern w:val="0"/>
                <w:szCs w:val="21"/>
              </w:rPr>
            </w:pPr>
          </w:p>
        </w:tc>
        <w:tc>
          <w:tcPr>
            <w:tcW w:w="2093" w:type="dxa"/>
            <w:tcBorders>
              <w:top w:val="single" w:color="000000" w:sz="6" w:space="0"/>
              <w:left w:val="single" w:color="000000" w:sz="6" w:space="0"/>
              <w:bottom w:val="single" w:color="000000" w:sz="6" w:space="0"/>
              <w:right w:val="single" w:color="000000" w:sz="6" w:space="0"/>
            </w:tcBorders>
            <w:vAlign w:val="center"/>
          </w:tcPr>
          <w:p w14:paraId="5E01C314">
            <w:pPr>
              <w:widowControl/>
              <w:snapToGrid w:val="0"/>
              <w:spacing w:line="360" w:lineRule="auto"/>
              <w:jc w:val="center"/>
              <w:rPr>
                <w:rFonts w:ascii="宋体" w:hAnsi="宋体" w:cs="宋体"/>
                <w:color w:val="000000"/>
                <w:kern w:val="0"/>
                <w:szCs w:val="21"/>
              </w:rPr>
            </w:pPr>
          </w:p>
        </w:tc>
        <w:tc>
          <w:tcPr>
            <w:tcW w:w="1838" w:type="dxa"/>
            <w:tcBorders>
              <w:top w:val="single" w:color="000000" w:sz="6" w:space="0"/>
              <w:left w:val="single" w:color="000000" w:sz="6" w:space="0"/>
              <w:bottom w:val="single" w:color="000000" w:sz="6" w:space="0"/>
              <w:right w:val="single" w:color="000000" w:sz="6" w:space="0"/>
            </w:tcBorders>
            <w:vAlign w:val="center"/>
          </w:tcPr>
          <w:p w14:paraId="04A5B2E2">
            <w:pPr>
              <w:widowControl/>
              <w:snapToGrid w:val="0"/>
              <w:spacing w:line="360" w:lineRule="auto"/>
              <w:jc w:val="center"/>
              <w:rPr>
                <w:rFonts w:ascii="宋体" w:hAnsi="宋体" w:cs="宋体"/>
                <w:color w:val="000000"/>
                <w:kern w:val="0"/>
                <w:szCs w:val="21"/>
              </w:rPr>
            </w:pPr>
          </w:p>
        </w:tc>
        <w:tc>
          <w:tcPr>
            <w:tcW w:w="1318" w:type="dxa"/>
            <w:tcBorders>
              <w:top w:val="single" w:color="000000" w:sz="6" w:space="0"/>
              <w:left w:val="single" w:color="000000" w:sz="6" w:space="0"/>
              <w:bottom w:val="single" w:color="000000" w:sz="6" w:space="0"/>
              <w:right w:val="single" w:color="000000" w:sz="6" w:space="0"/>
            </w:tcBorders>
            <w:vAlign w:val="center"/>
          </w:tcPr>
          <w:p w14:paraId="63CC28B2">
            <w:pPr>
              <w:widowControl/>
              <w:snapToGrid w:val="0"/>
              <w:spacing w:line="360" w:lineRule="auto"/>
              <w:jc w:val="center"/>
              <w:rPr>
                <w:rFonts w:ascii="宋体" w:hAnsi="宋体" w:cs="宋体"/>
                <w:color w:val="000000"/>
                <w:kern w:val="0"/>
                <w:szCs w:val="21"/>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2A420F07">
            <w:pPr>
              <w:widowControl/>
              <w:snapToGrid w:val="0"/>
              <w:spacing w:line="360" w:lineRule="auto"/>
              <w:jc w:val="center"/>
              <w:rPr>
                <w:rFonts w:ascii="宋体" w:hAnsi="宋体" w:cs="宋体"/>
                <w:color w:val="000000"/>
                <w:kern w:val="0"/>
                <w:szCs w:val="21"/>
              </w:rPr>
            </w:pPr>
          </w:p>
        </w:tc>
      </w:tr>
      <w:tr w14:paraId="3D499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9" w:hRule="atLeast"/>
        </w:trPr>
        <w:tc>
          <w:tcPr>
            <w:tcW w:w="816" w:type="dxa"/>
            <w:tcBorders>
              <w:top w:val="single" w:color="000000" w:sz="6" w:space="0"/>
              <w:left w:val="single" w:color="000000" w:sz="6" w:space="0"/>
              <w:bottom w:val="single" w:color="000000" w:sz="6" w:space="0"/>
              <w:right w:val="single" w:color="auto" w:sz="4" w:space="0"/>
            </w:tcBorders>
            <w:vAlign w:val="center"/>
          </w:tcPr>
          <w:p w14:paraId="23931265">
            <w:pPr>
              <w:widowControl/>
              <w:snapToGrid w:val="0"/>
              <w:spacing w:line="360" w:lineRule="auto"/>
              <w:jc w:val="center"/>
              <w:rPr>
                <w:rFonts w:ascii="宋体" w:hAnsi="宋体" w:cs="宋体"/>
                <w:color w:val="000000"/>
                <w:kern w:val="0"/>
                <w:szCs w:val="21"/>
              </w:rPr>
            </w:pPr>
          </w:p>
        </w:tc>
        <w:tc>
          <w:tcPr>
            <w:tcW w:w="2162" w:type="dxa"/>
            <w:tcBorders>
              <w:top w:val="single" w:color="000000" w:sz="6" w:space="0"/>
              <w:left w:val="single" w:color="auto" w:sz="4" w:space="0"/>
              <w:bottom w:val="single" w:color="000000" w:sz="6" w:space="0"/>
              <w:right w:val="single" w:color="000000" w:sz="6" w:space="0"/>
            </w:tcBorders>
            <w:vAlign w:val="center"/>
          </w:tcPr>
          <w:p w14:paraId="5C357D8A">
            <w:pPr>
              <w:widowControl/>
              <w:snapToGrid w:val="0"/>
              <w:spacing w:line="360" w:lineRule="auto"/>
              <w:jc w:val="center"/>
              <w:rPr>
                <w:rFonts w:ascii="宋体" w:hAnsi="宋体" w:cs="宋体"/>
                <w:color w:val="000000"/>
                <w:kern w:val="0"/>
                <w:szCs w:val="21"/>
              </w:rPr>
            </w:pPr>
          </w:p>
        </w:tc>
        <w:tc>
          <w:tcPr>
            <w:tcW w:w="2093" w:type="dxa"/>
            <w:tcBorders>
              <w:top w:val="single" w:color="000000" w:sz="6" w:space="0"/>
              <w:left w:val="single" w:color="000000" w:sz="6" w:space="0"/>
              <w:bottom w:val="single" w:color="000000" w:sz="6" w:space="0"/>
              <w:right w:val="single" w:color="000000" w:sz="6" w:space="0"/>
            </w:tcBorders>
            <w:vAlign w:val="center"/>
          </w:tcPr>
          <w:p w14:paraId="16A3F2C7">
            <w:pPr>
              <w:widowControl/>
              <w:snapToGrid w:val="0"/>
              <w:spacing w:line="360" w:lineRule="auto"/>
              <w:jc w:val="center"/>
              <w:rPr>
                <w:rFonts w:ascii="宋体" w:hAnsi="宋体" w:cs="宋体"/>
                <w:color w:val="000000"/>
                <w:kern w:val="0"/>
                <w:szCs w:val="21"/>
              </w:rPr>
            </w:pPr>
          </w:p>
        </w:tc>
        <w:tc>
          <w:tcPr>
            <w:tcW w:w="1838" w:type="dxa"/>
            <w:tcBorders>
              <w:top w:val="single" w:color="000000" w:sz="6" w:space="0"/>
              <w:left w:val="single" w:color="000000" w:sz="6" w:space="0"/>
              <w:bottom w:val="single" w:color="000000" w:sz="6" w:space="0"/>
              <w:right w:val="single" w:color="000000" w:sz="6" w:space="0"/>
            </w:tcBorders>
            <w:vAlign w:val="center"/>
          </w:tcPr>
          <w:p w14:paraId="2AA583ED">
            <w:pPr>
              <w:widowControl/>
              <w:snapToGrid w:val="0"/>
              <w:spacing w:line="360" w:lineRule="auto"/>
              <w:jc w:val="center"/>
              <w:rPr>
                <w:rFonts w:ascii="宋体" w:hAnsi="宋体" w:cs="宋体"/>
                <w:color w:val="000000"/>
                <w:kern w:val="0"/>
                <w:szCs w:val="21"/>
              </w:rPr>
            </w:pPr>
          </w:p>
        </w:tc>
        <w:tc>
          <w:tcPr>
            <w:tcW w:w="1318" w:type="dxa"/>
            <w:tcBorders>
              <w:top w:val="single" w:color="000000" w:sz="6" w:space="0"/>
              <w:left w:val="single" w:color="000000" w:sz="6" w:space="0"/>
              <w:bottom w:val="single" w:color="000000" w:sz="6" w:space="0"/>
              <w:right w:val="single" w:color="000000" w:sz="6" w:space="0"/>
            </w:tcBorders>
            <w:vAlign w:val="center"/>
          </w:tcPr>
          <w:p w14:paraId="2AC2E774">
            <w:pPr>
              <w:widowControl/>
              <w:snapToGrid w:val="0"/>
              <w:spacing w:line="360" w:lineRule="auto"/>
              <w:jc w:val="center"/>
              <w:rPr>
                <w:rFonts w:ascii="宋体" w:hAnsi="宋体" w:cs="宋体"/>
                <w:color w:val="000000"/>
                <w:kern w:val="0"/>
                <w:szCs w:val="21"/>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12360424">
            <w:pPr>
              <w:widowControl/>
              <w:snapToGrid w:val="0"/>
              <w:spacing w:line="360" w:lineRule="auto"/>
              <w:jc w:val="center"/>
              <w:rPr>
                <w:rFonts w:ascii="宋体" w:hAnsi="宋体" w:cs="宋体"/>
                <w:color w:val="000000"/>
                <w:kern w:val="0"/>
                <w:szCs w:val="21"/>
              </w:rPr>
            </w:pPr>
          </w:p>
        </w:tc>
      </w:tr>
      <w:tr w14:paraId="637EF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816" w:type="dxa"/>
            <w:tcBorders>
              <w:top w:val="single" w:color="000000" w:sz="6" w:space="0"/>
              <w:left w:val="single" w:color="000000" w:sz="6" w:space="0"/>
              <w:bottom w:val="single" w:color="000000" w:sz="6" w:space="0"/>
              <w:right w:val="single" w:color="auto" w:sz="4" w:space="0"/>
            </w:tcBorders>
            <w:vAlign w:val="center"/>
          </w:tcPr>
          <w:p w14:paraId="4B7F1FCA">
            <w:pPr>
              <w:widowControl/>
              <w:snapToGrid w:val="0"/>
              <w:spacing w:line="360" w:lineRule="auto"/>
              <w:jc w:val="center"/>
              <w:rPr>
                <w:rFonts w:ascii="宋体" w:hAnsi="宋体" w:cs="宋体"/>
                <w:color w:val="000000"/>
                <w:kern w:val="0"/>
                <w:szCs w:val="21"/>
              </w:rPr>
            </w:pPr>
          </w:p>
        </w:tc>
        <w:tc>
          <w:tcPr>
            <w:tcW w:w="2162" w:type="dxa"/>
            <w:tcBorders>
              <w:top w:val="single" w:color="000000" w:sz="6" w:space="0"/>
              <w:left w:val="single" w:color="auto" w:sz="4" w:space="0"/>
              <w:bottom w:val="single" w:color="000000" w:sz="6" w:space="0"/>
              <w:right w:val="single" w:color="000000" w:sz="6" w:space="0"/>
            </w:tcBorders>
            <w:vAlign w:val="center"/>
          </w:tcPr>
          <w:p w14:paraId="66F36837">
            <w:pPr>
              <w:widowControl/>
              <w:snapToGrid w:val="0"/>
              <w:spacing w:line="360" w:lineRule="auto"/>
              <w:jc w:val="center"/>
              <w:rPr>
                <w:rFonts w:ascii="宋体" w:hAnsi="宋体" w:cs="宋体"/>
                <w:color w:val="000000"/>
                <w:kern w:val="0"/>
                <w:szCs w:val="21"/>
              </w:rPr>
            </w:pPr>
          </w:p>
        </w:tc>
        <w:tc>
          <w:tcPr>
            <w:tcW w:w="2093" w:type="dxa"/>
            <w:tcBorders>
              <w:top w:val="single" w:color="000000" w:sz="6" w:space="0"/>
              <w:left w:val="single" w:color="000000" w:sz="6" w:space="0"/>
              <w:bottom w:val="single" w:color="000000" w:sz="6" w:space="0"/>
              <w:right w:val="single" w:color="000000" w:sz="6" w:space="0"/>
            </w:tcBorders>
            <w:vAlign w:val="center"/>
          </w:tcPr>
          <w:p w14:paraId="35F8D7E2">
            <w:pPr>
              <w:widowControl/>
              <w:snapToGrid w:val="0"/>
              <w:spacing w:line="360" w:lineRule="auto"/>
              <w:jc w:val="center"/>
              <w:rPr>
                <w:rFonts w:ascii="宋体" w:hAnsi="宋体" w:cs="宋体"/>
                <w:color w:val="000000"/>
                <w:kern w:val="0"/>
                <w:szCs w:val="21"/>
              </w:rPr>
            </w:pPr>
          </w:p>
        </w:tc>
        <w:tc>
          <w:tcPr>
            <w:tcW w:w="1838" w:type="dxa"/>
            <w:tcBorders>
              <w:top w:val="single" w:color="000000" w:sz="6" w:space="0"/>
              <w:left w:val="single" w:color="000000" w:sz="6" w:space="0"/>
              <w:bottom w:val="single" w:color="000000" w:sz="6" w:space="0"/>
              <w:right w:val="single" w:color="000000" w:sz="6" w:space="0"/>
            </w:tcBorders>
            <w:vAlign w:val="center"/>
          </w:tcPr>
          <w:p w14:paraId="267EBEF0">
            <w:pPr>
              <w:widowControl/>
              <w:snapToGrid w:val="0"/>
              <w:spacing w:line="360" w:lineRule="auto"/>
              <w:jc w:val="center"/>
              <w:rPr>
                <w:rFonts w:ascii="宋体" w:hAnsi="宋体" w:cs="宋体"/>
                <w:color w:val="000000"/>
                <w:kern w:val="0"/>
                <w:szCs w:val="21"/>
              </w:rPr>
            </w:pPr>
          </w:p>
        </w:tc>
        <w:tc>
          <w:tcPr>
            <w:tcW w:w="1318" w:type="dxa"/>
            <w:tcBorders>
              <w:top w:val="single" w:color="000000" w:sz="6" w:space="0"/>
              <w:left w:val="single" w:color="000000" w:sz="6" w:space="0"/>
              <w:bottom w:val="single" w:color="000000" w:sz="6" w:space="0"/>
              <w:right w:val="single" w:color="000000" w:sz="6" w:space="0"/>
            </w:tcBorders>
            <w:vAlign w:val="center"/>
          </w:tcPr>
          <w:p w14:paraId="676FBBC0">
            <w:pPr>
              <w:widowControl/>
              <w:snapToGrid w:val="0"/>
              <w:spacing w:line="360" w:lineRule="auto"/>
              <w:jc w:val="center"/>
              <w:rPr>
                <w:rFonts w:ascii="宋体" w:hAnsi="宋体" w:cs="宋体"/>
                <w:color w:val="000000"/>
                <w:kern w:val="0"/>
                <w:szCs w:val="21"/>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4482A84A">
            <w:pPr>
              <w:widowControl/>
              <w:snapToGrid w:val="0"/>
              <w:spacing w:line="360" w:lineRule="auto"/>
              <w:jc w:val="center"/>
              <w:rPr>
                <w:rFonts w:ascii="宋体" w:hAnsi="宋体" w:cs="宋体"/>
                <w:color w:val="000000"/>
                <w:kern w:val="0"/>
                <w:szCs w:val="21"/>
              </w:rPr>
            </w:pPr>
          </w:p>
        </w:tc>
      </w:tr>
    </w:tbl>
    <w:p w14:paraId="199CDCEF">
      <w:pPr>
        <w:widowControl/>
        <w:snapToGrid w:val="0"/>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   </w:t>
      </w:r>
    </w:p>
    <w:p w14:paraId="31D47219">
      <w:pPr>
        <w:widowControl/>
        <w:snapToGrid w:val="0"/>
        <w:spacing w:line="360" w:lineRule="auto"/>
        <w:jc w:val="left"/>
        <w:rPr>
          <w:rFonts w:ascii="宋体" w:hAnsi="宋体" w:cs="宋体"/>
          <w:color w:val="000000"/>
          <w:kern w:val="0"/>
          <w:szCs w:val="21"/>
        </w:rPr>
      </w:pPr>
    </w:p>
    <w:p w14:paraId="21217C9B">
      <w:pPr>
        <w:snapToGrid w:val="0"/>
        <w:rPr>
          <w:rFonts w:hint="default" w:ascii="宋体" w:hAnsi="宋体" w:eastAsia="宋体" w:cs="宋体"/>
          <w:szCs w:val="21"/>
          <w:u w:val="none"/>
          <w:lang w:val="en-US" w:eastAsia="zh-CN"/>
        </w:rPr>
      </w:pPr>
      <w:r>
        <w:rPr>
          <w:rFonts w:hint="eastAsia" w:ascii="宋体" w:hAnsi="宋体" w:cs="宋体"/>
          <w:szCs w:val="21"/>
          <w:u w:val="none"/>
          <w:lang w:val="en-US" w:eastAsia="zh-CN"/>
        </w:rPr>
        <w:t>注：此表不作为否决项。</w:t>
      </w:r>
    </w:p>
    <w:p w14:paraId="77811D17">
      <w:pPr>
        <w:widowControl/>
        <w:snapToGrid w:val="0"/>
        <w:spacing w:line="360" w:lineRule="auto"/>
        <w:jc w:val="left"/>
        <w:rPr>
          <w:rFonts w:ascii="宋体" w:hAnsi="宋体" w:cs="宋体"/>
          <w:color w:val="000000"/>
          <w:kern w:val="0"/>
          <w:szCs w:val="21"/>
        </w:rPr>
      </w:pPr>
    </w:p>
    <w:p w14:paraId="6D967FB4">
      <w:pPr>
        <w:widowControl/>
        <w:snapToGrid w:val="0"/>
        <w:spacing w:line="360" w:lineRule="auto"/>
        <w:jc w:val="left"/>
        <w:rPr>
          <w:rFonts w:ascii="宋体" w:hAnsi="宋体" w:cs="宋体"/>
          <w:color w:val="000000"/>
          <w:kern w:val="0"/>
          <w:szCs w:val="21"/>
        </w:rPr>
      </w:pPr>
    </w:p>
    <w:p w14:paraId="41AE19F8">
      <w:pPr>
        <w:widowControl/>
        <w:snapToGrid w:val="0"/>
        <w:spacing w:line="360" w:lineRule="auto"/>
        <w:jc w:val="left"/>
        <w:rPr>
          <w:rFonts w:ascii="宋体" w:hAnsi="宋体" w:cs="宋体"/>
          <w:color w:val="000000"/>
          <w:kern w:val="0"/>
          <w:szCs w:val="21"/>
        </w:rPr>
      </w:pPr>
    </w:p>
    <w:p w14:paraId="4F27296B">
      <w:pPr>
        <w:widowControl/>
        <w:snapToGrid w:val="0"/>
        <w:spacing w:line="360" w:lineRule="auto"/>
        <w:jc w:val="left"/>
        <w:rPr>
          <w:rFonts w:ascii="宋体" w:hAnsi="宋体" w:cs="宋体"/>
          <w:color w:val="000000"/>
          <w:kern w:val="0"/>
          <w:szCs w:val="21"/>
        </w:rPr>
      </w:pPr>
    </w:p>
    <w:p w14:paraId="28A231BC">
      <w:pPr>
        <w:adjustRightInd w:val="0"/>
        <w:snapToGrid w:val="0"/>
        <w:spacing w:line="360" w:lineRule="auto"/>
        <w:ind w:firstLine="1890" w:firstLineChars="900"/>
        <w:jc w:val="left"/>
        <w:rPr>
          <w:rFonts w:ascii="宋体" w:hAnsi="宋体" w:cs="宋体"/>
          <w:sz w:val="24"/>
        </w:rPr>
      </w:pPr>
      <w:r>
        <w:rPr>
          <w:rFonts w:hint="eastAsia" w:ascii="宋体" w:hAnsi="宋体" w:cs="宋体"/>
          <w:color w:val="000000"/>
          <w:kern w:val="0"/>
          <w:szCs w:val="21"/>
        </w:rPr>
        <w:t xml:space="preserve">   </w:t>
      </w:r>
      <w:r>
        <w:rPr>
          <w:rFonts w:hint="eastAsia" w:ascii="宋体" w:hAnsi="宋体" w:cs="宋体"/>
          <w:sz w:val="24"/>
          <w:lang w:val="en-US" w:eastAsia="zh-CN"/>
        </w:rPr>
        <w:t>投标人</w:t>
      </w:r>
      <w:r>
        <w:rPr>
          <w:rFonts w:hint="eastAsia" w:ascii="宋体" w:hAnsi="宋体" w:cs="宋体"/>
          <w:sz w:val="24"/>
        </w:rPr>
        <w:t>（公章）：</w:t>
      </w:r>
      <w:r>
        <w:rPr>
          <w:rFonts w:hint="eastAsia" w:ascii="宋体" w:hAnsi="宋体" w:cs="宋体"/>
          <w:sz w:val="24"/>
          <w:u w:val="single"/>
        </w:rPr>
        <w:t xml:space="preserve">                             </w:t>
      </w:r>
    </w:p>
    <w:p w14:paraId="3C3CAD73">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025BB613">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36975426">
      <w:pPr>
        <w:widowControl/>
        <w:tabs>
          <w:tab w:val="left" w:pos="4000"/>
        </w:tabs>
        <w:snapToGrid w:val="0"/>
        <w:spacing w:line="480" w:lineRule="auto"/>
        <w:jc w:val="left"/>
        <w:rPr>
          <w:rFonts w:ascii="宋体" w:hAnsi="宋体" w:cs="宋体"/>
          <w:color w:val="000000"/>
          <w:kern w:val="0"/>
          <w:szCs w:val="21"/>
        </w:rPr>
      </w:pPr>
    </w:p>
    <w:p w14:paraId="0C33C7BE">
      <w:pPr>
        <w:widowControl/>
        <w:snapToGrid w:val="0"/>
        <w:spacing w:line="480" w:lineRule="auto"/>
        <w:jc w:val="left"/>
        <w:rPr>
          <w:rFonts w:ascii="宋体" w:hAnsi="宋体" w:cs="宋体"/>
          <w:color w:val="000000"/>
          <w:kern w:val="0"/>
          <w:szCs w:val="21"/>
        </w:rPr>
      </w:pPr>
    </w:p>
    <w:p w14:paraId="29E0E800">
      <w:pPr>
        <w:widowControl/>
        <w:snapToGrid w:val="0"/>
        <w:spacing w:line="360" w:lineRule="auto"/>
        <w:ind w:right="640"/>
        <w:jc w:val="left"/>
        <w:rPr>
          <w:rFonts w:ascii="宋体" w:hAnsi="宋体" w:cs="宋体"/>
          <w:color w:val="000000"/>
          <w:kern w:val="0"/>
          <w:szCs w:val="21"/>
        </w:rPr>
      </w:pPr>
    </w:p>
    <w:p w14:paraId="34310DAF">
      <w:pPr>
        <w:widowControl/>
        <w:snapToGrid w:val="0"/>
        <w:spacing w:line="360" w:lineRule="auto"/>
        <w:jc w:val="left"/>
        <w:rPr>
          <w:rFonts w:ascii="宋体" w:hAnsi="宋体" w:cs="宋体"/>
          <w:color w:val="000000"/>
          <w:kern w:val="0"/>
          <w:szCs w:val="21"/>
        </w:rPr>
      </w:pPr>
    </w:p>
    <w:p w14:paraId="58E6C991">
      <w:pPr>
        <w:widowControl/>
        <w:snapToGrid w:val="0"/>
        <w:spacing w:line="360" w:lineRule="auto"/>
        <w:jc w:val="left"/>
        <w:rPr>
          <w:rFonts w:ascii="宋体" w:hAnsi="宋体" w:cs="宋体"/>
          <w:color w:val="000000"/>
          <w:kern w:val="0"/>
          <w:szCs w:val="21"/>
        </w:rPr>
      </w:pPr>
    </w:p>
    <w:p w14:paraId="4A90C1A3">
      <w:pPr>
        <w:widowControl/>
        <w:snapToGrid w:val="0"/>
        <w:spacing w:line="360" w:lineRule="auto"/>
        <w:jc w:val="left"/>
        <w:rPr>
          <w:rFonts w:hint="eastAsia" w:ascii="宋体" w:hAnsi="宋体" w:cs="宋体"/>
          <w:color w:val="000000"/>
          <w:kern w:val="0"/>
          <w:szCs w:val="21"/>
        </w:rPr>
      </w:pPr>
      <w:r>
        <w:rPr>
          <w:rFonts w:hint="eastAsia" w:ascii="宋体" w:hAnsi="宋体" w:cs="宋体"/>
          <w:color w:val="000000"/>
          <w:kern w:val="0"/>
          <w:szCs w:val="21"/>
        </w:rPr>
        <w:br w:type="page"/>
      </w:r>
    </w:p>
    <w:p w14:paraId="30C56BB2">
      <w:pPr>
        <w:widowControl/>
        <w:tabs>
          <w:tab w:val="left" w:pos="567"/>
        </w:tabs>
        <w:snapToGrid w:val="0"/>
        <w:spacing w:line="360" w:lineRule="auto"/>
        <w:jc w:val="left"/>
        <w:rPr>
          <w:rFonts w:ascii="宋体" w:hAnsi="宋体" w:cs="宋体"/>
          <w:b/>
          <w:color w:val="000000"/>
          <w:kern w:val="0"/>
          <w:szCs w:val="21"/>
        </w:rPr>
      </w:pPr>
      <w:r>
        <w:rPr>
          <w:rFonts w:hint="eastAsia" w:ascii="宋体" w:hAnsi="宋体" w:cs="宋体"/>
          <w:b/>
          <w:color w:val="000000"/>
          <w:kern w:val="0"/>
          <w:szCs w:val="21"/>
          <w:lang w:val="en-US" w:eastAsia="zh-CN"/>
        </w:rPr>
        <w:t>7.</w:t>
      </w:r>
      <w:r>
        <w:rPr>
          <w:rFonts w:hint="eastAsia" w:ascii="宋体" w:hAnsi="宋体" w:cs="宋体"/>
          <w:b/>
          <w:color w:val="000000"/>
          <w:kern w:val="0"/>
          <w:szCs w:val="21"/>
        </w:rPr>
        <w:t>投标截止日前三年同类项目合同案例列表及相关证明资料格式</w:t>
      </w:r>
    </w:p>
    <w:p w14:paraId="3B14BABE">
      <w:pPr>
        <w:spacing w:line="480" w:lineRule="exact"/>
        <w:jc w:val="center"/>
        <w:rPr>
          <w:rFonts w:ascii="宋体" w:hAnsi="宋体" w:cs="宋体"/>
          <w:b/>
          <w:szCs w:val="21"/>
        </w:rPr>
      </w:pPr>
      <w:r>
        <w:rPr>
          <w:rFonts w:hint="eastAsia" w:ascii="宋体" w:hAnsi="宋体" w:cs="宋体"/>
          <w:b/>
          <w:color w:val="000000"/>
          <w:kern w:val="0"/>
          <w:szCs w:val="21"/>
        </w:rPr>
        <w:t>近三年同类项目合同案例列表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7ADB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2DF10BE">
            <w:pPr>
              <w:spacing w:line="480" w:lineRule="exact"/>
              <w:jc w:val="center"/>
              <w:rPr>
                <w:rFonts w:ascii="宋体" w:hAnsi="宋体" w:cs="宋体"/>
                <w:szCs w:val="21"/>
              </w:rPr>
            </w:pPr>
            <w:r>
              <w:rPr>
                <w:rFonts w:hint="eastAsia" w:ascii="宋体" w:hAnsi="宋体" w:cs="宋体"/>
                <w:szCs w:val="21"/>
              </w:rPr>
              <w:t>使用单位</w:t>
            </w:r>
          </w:p>
        </w:tc>
        <w:tc>
          <w:tcPr>
            <w:tcW w:w="2281" w:type="dxa"/>
          </w:tcPr>
          <w:p w14:paraId="368B1BCA">
            <w:pPr>
              <w:spacing w:line="480" w:lineRule="exact"/>
              <w:jc w:val="center"/>
              <w:rPr>
                <w:rFonts w:ascii="宋体" w:hAnsi="宋体" w:cs="宋体"/>
                <w:szCs w:val="21"/>
              </w:rPr>
            </w:pPr>
            <w:r>
              <w:rPr>
                <w:rFonts w:hint="eastAsia" w:ascii="宋体" w:hAnsi="宋体" w:cs="宋体"/>
                <w:szCs w:val="21"/>
              </w:rPr>
              <w:t>货物名称</w:t>
            </w:r>
          </w:p>
        </w:tc>
        <w:tc>
          <w:tcPr>
            <w:tcW w:w="1355" w:type="dxa"/>
          </w:tcPr>
          <w:p w14:paraId="60EF38BA">
            <w:pPr>
              <w:spacing w:line="480" w:lineRule="exact"/>
              <w:jc w:val="center"/>
              <w:rPr>
                <w:rFonts w:ascii="宋体" w:hAnsi="宋体" w:cs="宋体"/>
                <w:szCs w:val="21"/>
              </w:rPr>
            </w:pPr>
            <w:r>
              <w:rPr>
                <w:rFonts w:hint="eastAsia" w:ascii="宋体" w:hAnsi="宋体" w:cs="宋体"/>
                <w:szCs w:val="21"/>
              </w:rPr>
              <w:t>合同金额</w:t>
            </w:r>
          </w:p>
        </w:tc>
        <w:tc>
          <w:tcPr>
            <w:tcW w:w="1431" w:type="dxa"/>
          </w:tcPr>
          <w:p w14:paraId="408ECB14">
            <w:pPr>
              <w:spacing w:line="480" w:lineRule="exact"/>
              <w:jc w:val="center"/>
              <w:rPr>
                <w:rFonts w:ascii="宋体" w:hAnsi="宋体" w:cs="宋体"/>
                <w:szCs w:val="21"/>
              </w:rPr>
            </w:pPr>
            <w:r>
              <w:rPr>
                <w:rFonts w:hint="eastAsia" w:ascii="宋体" w:hAnsi="宋体" w:cs="宋体"/>
                <w:szCs w:val="21"/>
              </w:rPr>
              <w:t>联系人</w:t>
            </w:r>
          </w:p>
        </w:tc>
        <w:tc>
          <w:tcPr>
            <w:tcW w:w="1610" w:type="dxa"/>
          </w:tcPr>
          <w:p w14:paraId="24B0CC95">
            <w:pPr>
              <w:spacing w:line="480" w:lineRule="exact"/>
              <w:jc w:val="center"/>
              <w:rPr>
                <w:rFonts w:ascii="宋体" w:hAnsi="宋体" w:cs="宋体"/>
                <w:szCs w:val="21"/>
              </w:rPr>
            </w:pPr>
            <w:r>
              <w:rPr>
                <w:rFonts w:hint="eastAsia" w:ascii="宋体" w:hAnsi="宋体" w:cs="宋体"/>
                <w:szCs w:val="21"/>
              </w:rPr>
              <w:t>电话</w:t>
            </w:r>
          </w:p>
        </w:tc>
        <w:tc>
          <w:tcPr>
            <w:tcW w:w="839" w:type="dxa"/>
          </w:tcPr>
          <w:p w14:paraId="669BB557">
            <w:pPr>
              <w:spacing w:line="480" w:lineRule="exact"/>
              <w:jc w:val="center"/>
              <w:rPr>
                <w:rFonts w:ascii="宋体" w:hAnsi="宋体" w:cs="宋体"/>
                <w:szCs w:val="21"/>
              </w:rPr>
            </w:pPr>
            <w:r>
              <w:rPr>
                <w:rFonts w:hint="eastAsia" w:ascii="宋体" w:hAnsi="宋体" w:cs="宋体"/>
                <w:szCs w:val="21"/>
              </w:rPr>
              <w:t>备注</w:t>
            </w:r>
          </w:p>
        </w:tc>
      </w:tr>
      <w:tr w14:paraId="1F9F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32FE7EE9">
            <w:pPr>
              <w:spacing w:line="480" w:lineRule="exact"/>
              <w:rPr>
                <w:rFonts w:ascii="宋体" w:hAnsi="宋体" w:cs="宋体"/>
                <w:szCs w:val="21"/>
              </w:rPr>
            </w:pPr>
          </w:p>
        </w:tc>
        <w:tc>
          <w:tcPr>
            <w:tcW w:w="2281" w:type="dxa"/>
          </w:tcPr>
          <w:p w14:paraId="1ADA9DB4">
            <w:pPr>
              <w:spacing w:line="480" w:lineRule="exact"/>
              <w:rPr>
                <w:rFonts w:ascii="宋体" w:hAnsi="宋体" w:cs="宋体"/>
                <w:szCs w:val="21"/>
              </w:rPr>
            </w:pPr>
          </w:p>
        </w:tc>
        <w:tc>
          <w:tcPr>
            <w:tcW w:w="1355" w:type="dxa"/>
          </w:tcPr>
          <w:p w14:paraId="78972958">
            <w:pPr>
              <w:spacing w:line="480" w:lineRule="exact"/>
              <w:rPr>
                <w:rFonts w:ascii="宋体" w:hAnsi="宋体" w:cs="宋体"/>
                <w:szCs w:val="21"/>
              </w:rPr>
            </w:pPr>
          </w:p>
        </w:tc>
        <w:tc>
          <w:tcPr>
            <w:tcW w:w="1431" w:type="dxa"/>
          </w:tcPr>
          <w:p w14:paraId="74F42120">
            <w:pPr>
              <w:spacing w:line="480" w:lineRule="exact"/>
              <w:rPr>
                <w:rFonts w:ascii="宋体" w:hAnsi="宋体" w:cs="宋体"/>
                <w:szCs w:val="21"/>
              </w:rPr>
            </w:pPr>
          </w:p>
        </w:tc>
        <w:tc>
          <w:tcPr>
            <w:tcW w:w="1610" w:type="dxa"/>
          </w:tcPr>
          <w:p w14:paraId="04451CE7">
            <w:pPr>
              <w:spacing w:line="480" w:lineRule="exact"/>
              <w:rPr>
                <w:rFonts w:ascii="宋体" w:hAnsi="宋体" w:cs="宋体"/>
                <w:szCs w:val="21"/>
              </w:rPr>
            </w:pPr>
          </w:p>
        </w:tc>
        <w:tc>
          <w:tcPr>
            <w:tcW w:w="839" w:type="dxa"/>
          </w:tcPr>
          <w:p w14:paraId="5C49ADBF">
            <w:pPr>
              <w:spacing w:line="480" w:lineRule="exact"/>
              <w:rPr>
                <w:rFonts w:ascii="宋体" w:hAnsi="宋体" w:cs="宋体"/>
                <w:szCs w:val="21"/>
              </w:rPr>
            </w:pPr>
          </w:p>
        </w:tc>
      </w:tr>
      <w:tr w14:paraId="0C95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90C19A5">
            <w:pPr>
              <w:spacing w:line="480" w:lineRule="exact"/>
              <w:rPr>
                <w:rFonts w:ascii="宋体" w:hAnsi="宋体" w:cs="宋体"/>
                <w:szCs w:val="21"/>
              </w:rPr>
            </w:pPr>
          </w:p>
        </w:tc>
        <w:tc>
          <w:tcPr>
            <w:tcW w:w="2281" w:type="dxa"/>
          </w:tcPr>
          <w:p w14:paraId="302330DD">
            <w:pPr>
              <w:spacing w:line="480" w:lineRule="exact"/>
              <w:rPr>
                <w:rFonts w:ascii="宋体" w:hAnsi="宋体" w:cs="宋体"/>
                <w:szCs w:val="21"/>
              </w:rPr>
            </w:pPr>
          </w:p>
        </w:tc>
        <w:tc>
          <w:tcPr>
            <w:tcW w:w="1355" w:type="dxa"/>
          </w:tcPr>
          <w:p w14:paraId="28395DBA">
            <w:pPr>
              <w:spacing w:line="480" w:lineRule="exact"/>
              <w:rPr>
                <w:rFonts w:ascii="宋体" w:hAnsi="宋体" w:cs="宋体"/>
                <w:szCs w:val="21"/>
              </w:rPr>
            </w:pPr>
          </w:p>
        </w:tc>
        <w:tc>
          <w:tcPr>
            <w:tcW w:w="1431" w:type="dxa"/>
          </w:tcPr>
          <w:p w14:paraId="576ABB94">
            <w:pPr>
              <w:spacing w:line="480" w:lineRule="exact"/>
              <w:rPr>
                <w:rFonts w:ascii="宋体" w:hAnsi="宋体" w:cs="宋体"/>
                <w:szCs w:val="21"/>
              </w:rPr>
            </w:pPr>
          </w:p>
        </w:tc>
        <w:tc>
          <w:tcPr>
            <w:tcW w:w="1610" w:type="dxa"/>
          </w:tcPr>
          <w:p w14:paraId="16DDACB9">
            <w:pPr>
              <w:spacing w:line="480" w:lineRule="exact"/>
              <w:rPr>
                <w:rFonts w:ascii="宋体" w:hAnsi="宋体" w:cs="宋体"/>
                <w:szCs w:val="21"/>
              </w:rPr>
            </w:pPr>
          </w:p>
        </w:tc>
        <w:tc>
          <w:tcPr>
            <w:tcW w:w="839" w:type="dxa"/>
          </w:tcPr>
          <w:p w14:paraId="432B7825">
            <w:pPr>
              <w:spacing w:line="480" w:lineRule="exact"/>
              <w:rPr>
                <w:rFonts w:ascii="宋体" w:hAnsi="宋体" w:cs="宋体"/>
                <w:szCs w:val="21"/>
              </w:rPr>
            </w:pPr>
          </w:p>
        </w:tc>
      </w:tr>
      <w:tr w14:paraId="72FD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048E6A0F">
            <w:pPr>
              <w:spacing w:line="480" w:lineRule="exact"/>
              <w:rPr>
                <w:rFonts w:ascii="宋体" w:hAnsi="宋体" w:cs="宋体"/>
                <w:szCs w:val="21"/>
              </w:rPr>
            </w:pPr>
          </w:p>
        </w:tc>
        <w:tc>
          <w:tcPr>
            <w:tcW w:w="2281" w:type="dxa"/>
          </w:tcPr>
          <w:p w14:paraId="2DEE3CFE">
            <w:pPr>
              <w:spacing w:line="480" w:lineRule="exact"/>
              <w:rPr>
                <w:rFonts w:ascii="宋体" w:hAnsi="宋体" w:cs="宋体"/>
                <w:szCs w:val="21"/>
              </w:rPr>
            </w:pPr>
          </w:p>
        </w:tc>
        <w:tc>
          <w:tcPr>
            <w:tcW w:w="1355" w:type="dxa"/>
          </w:tcPr>
          <w:p w14:paraId="77754496">
            <w:pPr>
              <w:spacing w:line="480" w:lineRule="exact"/>
              <w:rPr>
                <w:rFonts w:ascii="宋体" w:hAnsi="宋体" w:cs="宋体"/>
                <w:szCs w:val="21"/>
              </w:rPr>
            </w:pPr>
          </w:p>
        </w:tc>
        <w:tc>
          <w:tcPr>
            <w:tcW w:w="1431" w:type="dxa"/>
          </w:tcPr>
          <w:p w14:paraId="0AD5905B">
            <w:pPr>
              <w:spacing w:line="480" w:lineRule="exact"/>
              <w:rPr>
                <w:rFonts w:ascii="宋体" w:hAnsi="宋体" w:cs="宋体"/>
                <w:szCs w:val="21"/>
              </w:rPr>
            </w:pPr>
          </w:p>
        </w:tc>
        <w:tc>
          <w:tcPr>
            <w:tcW w:w="1610" w:type="dxa"/>
          </w:tcPr>
          <w:p w14:paraId="6B8F6678">
            <w:pPr>
              <w:spacing w:line="480" w:lineRule="exact"/>
              <w:rPr>
                <w:rFonts w:ascii="宋体" w:hAnsi="宋体" w:cs="宋体"/>
                <w:szCs w:val="21"/>
              </w:rPr>
            </w:pPr>
          </w:p>
        </w:tc>
        <w:tc>
          <w:tcPr>
            <w:tcW w:w="839" w:type="dxa"/>
          </w:tcPr>
          <w:p w14:paraId="70F14F91">
            <w:pPr>
              <w:spacing w:line="480" w:lineRule="exact"/>
              <w:rPr>
                <w:rFonts w:ascii="宋体" w:hAnsi="宋体" w:cs="宋体"/>
                <w:szCs w:val="21"/>
              </w:rPr>
            </w:pPr>
          </w:p>
        </w:tc>
      </w:tr>
      <w:tr w14:paraId="44C9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41BEFC21">
            <w:pPr>
              <w:spacing w:line="480" w:lineRule="exact"/>
              <w:rPr>
                <w:rFonts w:ascii="宋体" w:hAnsi="宋体" w:cs="宋体"/>
                <w:szCs w:val="21"/>
              </w:rPr>
            </w:pPr>
          </w:p>
        </w:tc>
        <w:tc>
          <w:tcPr>
            <w:tcW w:w="2281" w:type="dxa"/>
          </w:tcPr>
          <w:p w14:paraId="3EAD235B">
            <w:pPr>
              <w:spacing w:line="480" w:lineRule="exact"/>
              <w:rPr>
                <w:rFonts w:ascii="宋体" w:hAnsi="宋体" w:cs="宋体"/>
                <w:szCs w:val="21"/>
              </w:rPr>
            </w:pPr>
          </w:p>
        </w:tc>
        <w:tc>
          <w:tcPr>
            <w:tcW w:w="1355" w:type="dxa"/>
          </w:tcPr>
          <w:p w14:paraId="6CED2980">
            <w:pPr>
              <w:spacing w:line="480" w:lineRule="exact"/>
              <w:rPr>
                <w:rFonts w:ascii="宋体" w:hAnsi="宋体" w:cs="宋体"/>
                <w:szCs w:val="21"/>
              </w:rPr>
            </w:pPr>
          </w:p>
        </w:tc>
        <w:tc>
          <w:tcPr>
            <w:tcW w:w="1431" w:type="dxa"/>
          </w:tcPr>
          <w:p w14:paraId="1FCC8944">
            <w:pPr>
              <w:spacing w:line="480" w:lineRule="exact"/>
              <w:rPr>
                <w:rFonts w:ascii="宋体" w:hAnsi="宋体" w:cs="宋体"/>
                <w:szCs w:val="21"/>
              </w:rPr>
            </w:pPr>
          </w:p>
        </w:tc>
        <w:tc>
          <w:tcPr>
            <w:tcW w:w="1610" w:type="dxa"/>
          </w:tcPr>
          <w:p w14:paraId="06FAE2AD">
            <w:pPr>
              <w:spacing w:line="480" w:lineRule="exact"/>
              <w:rPr>
                <w:rFonts w:ascii="宋体" w:hAnsi="宋体" w:cs="宋体"/>
                <w:szCs w:val="21"/>
              </w:rPr>
            </w:pPr>
          </w:p>
        </w:tc>
        <w:tc>
          <w:tcPr>
            <w:tcW w:w="839" w:type="dxa"/>
          </w:tcPr>
          <w:p w14:paraId="08499D1C">
            <w:pPr>
              <w:spacing w:line="480" w:lineRule="exact"/>
              <w:rPr>
                <w:rFonts w:ascii="宋体" w:hAnsi="宋体" w:cs="宋体"/>
                <w:szCs w:val="21"/>
              </w:rPr>
            </w:pPr>
          </w:p>
        </w:tc>
      </w:tr>
      <w:tr w14:paraId="4EBD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6AF7E6D6">
            <w:pPr>
              <w:spacing w:line="480" w:lineRule="exact"/>
              <w:rPr>
                <w:rFonts w:ascii="宋体" w:hAnsi="宋体" w:cs="宋体"/>
                <w:szCs w:val="21"/>
              </w:rPr>
            </w:pPr>
          </w:p>
        </w:tc>
        <w:tc>
          <w:tcPr>
            <w:tcW w:w="2281" w:type="dxa"/>
          </w:tcPr>
          <w:p w14:paraId="526FCD64">
            <w:pPr>
              <w:spacing w:line="480" w:lineRule="exact"/>
              <w:rPr>
                <w:rFonts w:ascii="宋体" w:hAnsi="宋体" w:cs="宋体"/>
                <w:szCs w:val="21"/>
              </w:rPr>
            </w:pPr>
          </w:p>
        </w:tc>
        <w:tc>
          <w:tcPr>
            <w:tcW w:w="1355" w:type="dxa"/>
          </w:tcPr>
          <w:p w14:paraId="0285CA63">
            <w:pPr>
              <w:spacing w:line="480" w:lineRule="exact"/>
              <w:rPr>
                <w:rFonts w:ascii="宋体" w:hAnsi="宋体" w:cs="宋体"/>
                <w:szCs w:val="21"/>
              </w:rPr>
            </w:pPr>
          </w:p>
        </w:tc>
        <w:tc>
          <w:tcPr>
            <w:tcW w:w="1431" w:type="dxa"/>
          </w:tcPr>
          <w:p w14:paraId="5A0387F2">
            <w:pPr>
              <w:spacing w:line="480" w:lineRule="exact"/>
              <w:rPr>
                <w:rFonts w:ascii="宋体" w:hAnsi="宋体" w:cs="宋体"/>
                <w:szCs w:val="21"/>
              </w:rPr>
            </w:pPr>
          </w:p>
        </w:tc>
        <w:tc>
          <w:tcPr>
            <w:tcW w:w="1610" w:type="dxa"/>
          </w:tcPr>
          <w:p w14:paraId="2B2EA9AF">
            <w:pPr>
              <w:spacing w:line="480" w:lineRule="exact"/>
              <w:rPr>
                <w:rFonts w:ascii="宋体" w:hAnsi="宋体" w:cs="宋体"/>
                <w:szCs w:val="21"/>
              </w:rPr>
            </w:pPr>
          </w:p>
        </w:tc>
        <w:tc>
          <w:tcPr>
            <w:tcW w:w="839" w:type="dxa"/>
          </w:tcPr>
          <w:p w14:paraId="150816C9">
            <w:pPr>
              <w:spacing w:line="480" w:lineRule="exact"/>
              <w:rPr>
                <w:rFonts w:ascii="宋体" w:hAnsi="宋体" w:cs="宋体"/>
                <w:szCs w:val="21"/>
              </w:rPr>
            </w:pPr>
          </w:p>
        </w:tc>
      </w:tr>
      <w:tr w14:paraId="6364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446B5604">
            <w:pPr>
              <w:spacing w:line="480" w:lineRule="exact"/>
              <w:rPr>
                <w:rFonts w:ascii="宋体" w:hAnsi="宋体" w:cs="宋体"/>
                <w:szCs w:val="21"/>
              </w:rPr>
            </w:pPr>
          </w:p>
        </w:tc>
        <w:tc>
          <w:tcPr>
            <w:tcW w:w="2281" w:type="dxa"/>
          </w:tcPr>
          <w:p w14:paraId="4863BB9B">
            <w:pPr>
              <w:spacing w:line="480" w:lineRule="exact"/>
              <w:rPr>
                <w:rFonts w:ascii="宋体" w:hAnsi="宋体" w:cs="宋体"/>
                <w:szCs w:val="21"/>
              </w:rPr>
            </w:pPr>
          </w:p>
        </w:tc>
        <w:tc>
          <w:tcPr>
            <w:tcW w:w="1355" w:type="dxa"/>
          </w:tcPr>
          <w:p w14:paraId="1DDD695B">
            <w:pPr>
              <w:spacing w:line="480" w:lineRule="exact"/>
              <w:rPr>
                <w:rFonts w:ascii="宋体" w:hAnsi="宋体" w:cs="宋体"/>
                <w:szCs w:val="21"/>
              </w:rPr>
            </w:pPr>
          </w:p>
        </w:tc>
        <w:tc>
          <w:tcPr>
            <w:tcW w:w="1431" w:type="dxa"/>
          </w:tcPr>
          <w:p w14:paraId="6F5282EF">
            <w:pPr>
              <w:spacing w:line="480" w:lineRule="exact"/>
              <w:rPr>
                <w:rFonts w:ascii="宋体" w:hAnsi="宋体" w:cs="宋体"/>
                <w:szCs w:val="21"/>
              </w:rPr>
            </w:pPr>
          </w:p>
        </w:tc>
        <w:tc>
          <w:tcPr>
            <w:tcW w:w="1610" w:type="dxa"/>
          </w:tcPr>
          <w:p w14:paraId="54ED4EDF">
            <w:pPr>
              <w:spacing w:line="480" w:lineRule="exact"/>
              <w:rPr>
                <w:rFonts w:ascii="宋体" w:hAnsi="宋体" w:cs="宋体"/>
                <w:szCs w:val="21"/>
              </w:rPr>
            </w:pPr>
          </w:p>
        </w:tc>
        <w:tc>
          <w:tcPr>
            <w:tcW w:w="839" w:type="dxa"/>
          </w:tcPr>
          <w:p w14:paraId="235E4A82">
            <w:pPr>
              <w:spacing w:line="480" w:lineRule="exact"/>
              <w:rPr>
                <w:rFonts w:ascii="宋体" w:hAnsi="宋体" w:cs="宋体"/>
                <w:szCs w:val="21"/>
              </w:rPr>
            </w:pPr>
          </w:p>
        </w:tc>
      </w:tr>
    </w:tbl>
    <w:p w14:paraId="33A6679B">
      <w:pPr>
        <w:widowControl/>
        <w:snapToGrid w:val="0"/>
        <w:spacing w:line="360" w:lineRule="auto"/>
        <w:jc w:val="left"/>
        <w:rPr>
          <w:rFonts w:hint="default" w:ascii="宋体" w:hAnsi="宋体" w:eastAsia="宋体" w:cs="宋体"/>
          <w:b/>
          <w:bCs/>
          <w:color w:val="000000"/>
          <w:kern w:val="0"/>
          <w:szCs w:val="21"/>
          <w:lang w:val="en-US" w:eastAsia="zh-CN"/>
        </w:rPr>
      </w:pPr>
    </w:p>
    <w:p w14:paraId="5811A94A">
      <w:pPr>
        <w:widowControl/>
        <w:snapToGrid w:val="0"/>
        <w:spacing w:line="360" w:lineRule="auto"/>
        <w:jc w:val="left"/>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8.服务承诺（格式自拟）；</w:t>
      </w:r>
    </w:p>
    <w:p w14:paraId="1ACE75B6">
      <w:pPr>
        <w:widowControl/>
        <w:snapToGrid w:val="0"/>
        <w:spacing w:line="360" w:lineRule="auto"/>
        <w:jc w:val="left"/>
        <w:rPr>
          <w:rFonts w:hint="eastAsia" w:ascii="宋体" w:hAnsi="宋体" w:cs="宋体"/>
          <w:b/>
          <w:bCs/>
          <w:color w:val="000000"/>
          <w:kern w:val="0"/>
          <w:szCs w:val="21"/>
        </w:rPr>
      </w:pPr>
    </w:p>
    <w:p w14:paraId="28CF9519">
      <w:pPr>
        <w:widowControl/>
        <w:snapToGrid w:val="0"/>
        <w:spacing w:line="360" w:lineRule="auto"/>
        <w:jc w:val="left"/>
        <w:rPr>
          <w:rFonts w:ascii="宋体" w:hAnsi="宋体" w:cs="宋体"/>
          <w:color w:val="000000"/>
          <w:kern w:val="0"/>
          <w:szCs w:val="21"/>
        </w:rPr>
      </w:pPr>
      <w:r>
        <w:rPr>
          <w:rFonts w:hint="eastAsia" w:ascii="宋体" w:hAnsi="宋体" w:cs="宋体"/>
          <w:b/>
          <w:bCs/>
          <w:color w:val="000000"/>
          <w:kern w:val="0"/>
          <w:szCs w:val="21"/>
          <w:lang w:val="en-US" w:eastAsia="zh-CN"/>
        </w:rPr>
        <w:t>9</w:t>
      </w:r>
      <w:r>
        <w:rPr>
          <w:rFonts w:hint="eastAsia" w:ascii="宋体" w:hAnsi="宋体" w:cs="宋体"/>
          <w:b/>
          <w:color w:val="000000"/>
          <w:kern w:val="0"/>
          <w:szCs w:val="21"/>
        </w:rPr>
        <w:t>．组织实施保障</w:t>
      </w:r>
      <w:r>
        <w:rPr>
          <w:rFonts w:hint="eastAsia" w:ascii="宋体" w:hAnsi="宋体" w:cs="宋体"/>
          <w:b/>
          <w:bCs/>
          <w:color w:val="000000"/>
          <w:kern w:val="0"/>
          <w:szCs w:val="21"/>
          <w:lang w:val="en-US" w:eastAsia="zh-CN"/>
        </w:rPr>
        <w:t>（格式自拟）；</w:t>
      </w:r>
    </w:p>
    <w:p w14:paraId="3E979641">
      <w:pPr>
        <w:widowControl/>
        <w:snapToGrid w:val="0"/>
        <w:spacing w:line="360" w:lineRule="auto"/>
        <w:jc w:val="left"/>
        <w:rPr>
          <w:rFonts w:ascii="宋体" w:hAnsi="宋体" w:cs="宋体"/>
          <w:color w:val="000000"/>
          <w:kern w:val="0"/>
          <w:szCs w:val="21"/>
        </w:rPr>
      </w:pPr>
    </w:p>
    <w:p w14:paraId="586C21F7">
      <w:pPr>
        <w:widowControl/>
        <w:snapToGrid w:val="0"/>
        <w:spacing w:line="360" w:lineRule="auto"/>
        <w:jc w:val="left"/>
        <w:rPr>
          <w:rFonts w:ascii="宋体" w:hAnsi="宋体" w:cs="宋体"/>
          <w:color w:val="000000"/>
          <w:kern w:val="0"/>
          <w:szCs w:val="21"/>
        </w:rPr>
      </w:pPr>
    </w:p>
    <w:p w14:paraId="475FDF37">
      <w:pPr>
        <w:widowControl/>
        <w:snapToGrid w:val="0"/>
        <w:spacing w:line="360" w:lineRule="auto"/>
        <w:jc w:val="left"/>
        <w:rPr>
          <w:rFonts w:ascii="宋体" w:hAnsi="宋体" w:cs="宋体"/>
          <w:color w:val="000000"/>
          <w:kern w:val="0"/>
          <w:szCs w:val="21"/>
        </w:rPr>
      </w:pPr>
      <w:r>
        <w:rPr>
          <w:rFonts w:hint="eastAsia" w:ascii="宋体" w:hAnsi="宋体" w:cs="宋体"/>
          <w:b/>
          <w:color w:val="000000"/>
          <w:kern w:val="0"/>
          <w:szCs w:val="21"/>
          <w:lang w:val="en-US" w:eastAsia="zh-CN"/>
        </w:rPr>
        <w:t>10</w:t>
      </w:r>
      <w:r>
        <w:rPr>
          <w:rFonts w:hint="eastAsia" w:ascii="宋体" w:hAnsi="宋体" w:cs="宋体"/>
          <w:b/>
          <w:color w:val="000000"/>
          <w:kern w:val="0"/>
          <w:szCs w:val="21"/>
        </w:rPr>
        <w:t>．货源保障方案</w:t>
      </w:r>
      <w:r>
        <w:rPr>
          <w:rFonts w:hint="eastAsia" w:ascii="宋体" w:hAnsi="宋体" w:cs="宋体"/>
          <w:b/>
          <w:bCs/>
          <w:color w:val="000000"/>
          <w:kern w:val="0"/>
          <w:szCs w:val="21"/>
          <w:lang w:val="en-US" w:eastAsia="zh-CN"/>
        </w:rPr>
        <w:t>（格式自拟）；</w:t>
      </w:r>
    </w:p>
    <w:p w14:paraId="44031CB1">
      <w:pPr>
        <w:widowControl/>
        <w:snapToGrid w:val="0"/>
        <w:spacing w:line="360" w:lineRule="auto"/>
        <w:jc w:val="left"/>
        <w:rPr>
          <w:rFonts w:ascii="宋体" w:hAnsi="宋体" w:cs="宋体"/>
          <w:color w:val="000000"/>
          <w:kern w:val="0"/>
          <w:szCs w:val="21"/>
        </w:rPr>
      </w:pPr>
    </w:p>
    <w:p w14:paraId="467098BA">
      <w:pPr>
        <w:widowControl/>
        <w:snapToGrid w:val="0"/>
        <w:spacing w:line="360" w:lineRule="auto"/>
        <w:jc w:val="left"/>
        <w:rPr>
          <w:rFonts w:ascii="宋体" w:hAnsi="宋体" w:cs="宋体"/>
          <w:color w:val="000000"/>
          <w:kern w:val="0"/>
          <w:szCs w:val="21"/>
        </w:rPr>
      </w:pPr>
    </w:p>
    <w:p w14:paraId="2CB2D392">
      <w:pPr>
        <w:widowControl/>
        <w:numPr>
          <w:ilvl w:val="0"/>
          <w:numId w:val="0"/>
        </w:numPr>
        <w:rPr>
          <w:rFonts w:hint="eastAsia" w:ascii="宋体" w:hAnsi="宋体" w:eastAsia="宋体" w:cs="宋体"/>
          <w:b/>
          <w:spacing w:val="-1"/>
          <w:sz w:val="21"/>
          <w:szCs w:val="21"/>
          <w:highlight w:val="none"/>
        </w:rPr>
      </w:pPr>
      <w:r>
        <w:rPr>
          <w:rFonts w:hint="eastAsia" w:ascii="宋体" w:hAnsi="宋体" w:cs="宋体"/>
          <w:b/>
          <w:spacing w:val="-1"/>
          <w:kern w:val="2"/>
          <w:sz w:val="21"/>
          <w:szCs w:val="21"/>
          <w:lang w:val="en-US" w:eastAsia="zh-CN" w:bidi="ar-SA"/>
        </w:rPr>
        <w:t>11</w:t>
      </w:r>
      <w:r>
        <w:rPr>
          <w:rFonts w:hint="eastAsia" w:ascii="宋体" w:hAnsi="宋体" w:eastAsia="宋体" w:cs="宋体"/>
          <w:b/>
          <w:spacing w:val="-1"/>
          <w:kern w:val="2"/>
          <w:sz w:val="21"/>
          <w:szCs w:val="21"/>
          <w:lang w:val="en-US" w:eastAsia="zh-CN" w:bidi="ar-SA"/>
        </w:rPr>
        <w:t>．</w:t>
      </w:r>
      <w:r>
        <w:rPr>
          <w:rFonts w:hint="eastAsia" w:ascii="宋体" w:hAnsi="宋体" w:eastAsia="宋体" w:cs="宋体"/>
          <w:b/>
          <w:spacing w:val="-1"/>
          <w:sz w:val="21"/>
          <w:szCs w:val="21"/>
          <w:highlight w:val="none"/>
        </w:rPr>
        <w:t>售后服务方案</w:t>
      </w:r>
      <w:r>
        <w:rPr>
          <w:rFonts w:hint="eastAsia" w:ascii="宋体" w:hAnsi="宋体" w:cs="宋体"/>
          <w:b/>
          <w:bCs/>
          <w:color w:val="000000"/>
          <w:kern w:val="0"/>
          <w:szCs w:val="21"/>
          <w:lang w:val="en-US" w:eastAsia="zh-CN"/>
        </w:rPr>
        <w:t>（格式自拟）；</w:t>
      </w:r>
    </w:p>
    <w:p w14:paraId="143CBC65">
      <w:pPr>
        <w:pStyle w:val="16"/>
        <w:widowControl w:val="0"/>
        <w:numPr>
          <w:ilvl w:val="0"/>
          <w:numId w:val="0"/>
        </w:numPr>
        <w:jc w:val="both"/>
        <w:rPr>
          <w:rFonts w:hint="eastAsia" w:eastAsia="宋体"/>
          <w:lang w:eastAsia="zh-CN"/>
        </w:rPr>
      </w:pPr>
    </w:p>
    <w:p w14:paraId="3FCED4AE">
      <w:pPr>
        <w:pStyle w:val="16"/>
        <w:widowControl w:val="0"/>
        <w:numPr>
          <w:ilvl w:val="0"/>
          <w:numId w:val="0"/>
        </w:numPr>
        <w:jc w:val="both"/>
        <w:rPr>
          <w:rFonts w:hint="eastAsia"/>
        </w:rPr>
      </w:pPr>
    </w:p>
    <w:p w14:paraId="31E7E138">
      <w:pPr>
        <w:pStyle w:val="16"/>
        <w:widowControl w:val="0"/>
        <w:numPr>
          <w:ilvl w:val="0"/>
          <w:numId w:val="0"/>
        </w:numPr>
        <w:jc w:val="both"/>
        <w:rPr>
          <w:rFonts w:hint="eastAsia"/>
        </w:rPr>
      </w:pPr>
    </w:p>
    <w:p w14:paraId="47282C50">
      <w:pPr>
        <w:pStyle w:val="16"/>
        <w:widowControl w:val="0"/>
        <w:numPr>
          <w:ilvl w:val="0"/>
          <w:numId w:val="0"/>
        </w:numPr>
        <w:jc w:val="both"/>
        <w:rPr>
          <w:rFonts w:hint="eastAsia" w:ascii="宋体" w:hAnsi="宋体" w:eastAsia="宋体" w:cs="宋体"/>
          <w:b/>
          <w:spacing w:val="-1"/>
          <w:sz w:val="21"/>
          <w:szCs w:val="21"/>
          <w:highlight w:val="none"/>
        </w:rPr>
      </w:pPr>
      <w:r>
        <w:rPr>
          <w:rFonts w:hint="eastAsia"/>
          <w:b/>
          <w:bCs/>
          <w:lang w:val="en-US" w:eastAsia="zh-CN"/>
        </w:rPr>
        <w:t>12.</w:t>
      </w:r>
      <w:r>
        <w:rPr>
          <w:rFonts w:hint="eastAsia" w:ascii="宋体" w:hAnsi="宋体" w:eastAsia="宋体" w:cs="宋体"/>
          <w:b/>
          <w:spacing w:val="-1"/>
          <w:sz w:val="21"/>
          <w:szCs w:val="21"/>
          <w:highlight w:val="none"/>
        </w:rPr>
        <w:t>实施进度计划</w:t>
      </w:r>
      <w:r>
        <w:rPr>
          <w:rFonts w:hint="eastAsia" w:ascii="宋体" w:hAnsi="宋体" w:cs="宋体"/>
          <w:b/>
          <w:bCs/>
          <w:color w:val="000000"/>
          <w:kern w:val="0"/>
          <w:szCs w:val="21"/>
          <w:lang w:val="en-US" w:eastAsia="zh-CN"/>
        </w:rPr>
        <w:t>（格式自拟）</w:t>
      </w:r>
      <w:r>
        <w:rPr>
          <w:rFonts w:hint="eastAsia" w:hAnsi="宋体" w:cs="宋体"/>
          <w:b/>
          <w:bCs/>
          <w:color w:val="000000"/>
          <w:kern w:val="0"/>
          <w:szCs w:val="21"/>
          <w:lang w:val="en-US" w:eastAsia="zh-CN"/>
        </w:rPr>
        <w:t>；</w:t>
      </w:r>
    </w:p>
    <w:p w14:paraId="46CCF15C">
      <w:pPr>
        <w:pStyle w:val="16"/>
        <w:widowControl w:val="0"/>
        <w:numPr>
          <w:ilvl w:val="0"/>
          <w:numId w:val="0"/>
        </w:numPr>
        <w:jc w:val="both"/>
        <w:rPr>
          <w:rFonts w:hint="eastAsia" w:ascii="宋体" w:hAnsi="宋体" w:eastAsia="宋体" w:cs="宋体"/>
          <w:b/>
          <w:spacing w:val="-1"/>
          <w:sz w:val="21"/>
          <w:szCs w:val="21"/>
          <w:highlight w:val="none"/>
        </w:rPr>
      </w:pPr>
    </w:p>
    <w:p w14:paraId="66A204B1">
      <w:pPr>
        <w:pStyle w:val="16"/>
        <w:widowControl w:val="0"/>
        <w:numPr>
          <w:ilvl w:val="0"/>
          <w:numId w:val="0"/>
        </w:numPr>
        <w:jc w:val="both"/>
        <w:rPr>
          <w:rFonts w:hint="eastAsia" w:ascii="宋体" w:hAnsi="宋体" w:eastAsia="宋体" w:cs="宋体"/>
          <w:b/>
          <w:spacing w:val="-1"/>
          <w:sz w:val="21"/>
          <w:szCs w:val="21"/>
          <w:highlight w:val="none"/>
        </w:rPr>
      </w:pPr>
    </w:p>
    <w:p w14:paraId="75CBFC23">
      <w:pPr>
        <w:pStyle w:val="16"/>
        <w:widowControl w:val="0"/>
        <w:numPr>
          <w:ilvl w:val="0"/>
          <w:numId w:val="0"/>
        </w:numPr>
        <w:jc w:val="both"/>
        <w:rPr>
          <w:rFonts w:hint="eastAsia" w:ascii="宋体" w:hAnsi="宋体" w:eastAsia="宋体" w:cs="宋体"/>
          <w:b/>
          <w:spacing w:val="-1"/>
          <w:sz w:val="21"/>
          <w:szCs w:val="21"/>
          <w:highlight w:val="none"/>
        </w:rPr>
      </w:pPr>
    </w:p>
    <w:p w14:paraId="7C2B4437">
      <w:pPr>
        <w:pStyle w:val="16"/>
        <w:widowControl w:val="0"/>
        <w:numPr>
          <w:ilvl w:val="0"/>
          <w:numId w:val="0"/>
        </w:numPr>
        <w:jc w:val="both"/>
        <w:rPr>
          <w:rFonts w:hint="default" w:ascii="宋体" w:hAnsi="宋体" w:eastAsia="宋体" w:cs="宋体"/>
          <w:b/>
          <w:spacing w:val="-1"/>
          <w:sz w:val="21"/>
          <w:szCs w:val="21"/>
          <w:highlight w:val="none"/>
          <w:lang w:val="en-US" w:eastAsia="zh-CN"/>
        </w:rPr>
      </w:pPr>
      <w:r>
        <w:rPr>
          <w:rFonts w:hint="eastAsia" w:ascii="宋体" w:hAnsi="宋体" w:eastAsia="宋体" w:cs="宋体"/>
          <w:b/>
          <w:spacing w:val="-1"/>
          <w:sz w:val="21"/>
          <w:szCs w:val="21"/>
          <w:highlight w:val="none"/>
          <w:lang w:val="en-US" w:eastAsia="zh-CN"/>
        </w:rPr>
        <w:t>1</w:t>
      </w:r>
      <w:r>
        <w:rPr>
          <w:rFonts w:hint="eastAsia" w:hAnsi="宋体" w:cs="宋体"/>
          <w:b/>
          <w:spacing w:val="-1"/>
          <w:sz w:val="21"/>
          <w:szCs w:val="21"/>
          <w:highlight w:val="none"/>
          <w:lang w:val="en-US" w:eastAsia="zh-CN"/>
        </w:rPr>
        <w:t>3</w:t>
      </w:r>
      <w:r>
        <w:rPr>
          <w:rFonts w:hint="eastAsia" w:ascii="宋体" w:hAnsi="宋体" w:eastAsia="宋体" w:cs="宋体"/>
          <w:b/>
          <w:spacing w:val="-1"/>
          <w:sz w:val="21"/>
          <w:szCs w:val="21"/>
          <w:highlight w:val="none"/>
          <w:lang w:val="en-US" w:eastAsia="zh-CN"/>
        </w:rPr>
        <w:t>.</w:t>
      </w:r>
      <w:r>
        <w:rPr>
          <w:rFonts w:hint="eastAsia" w:ascii="宋体" w:hAnsi="宋体" w:eastAsia="宋体" w:cs="宋体"/>
          <w:b/>
          <w:spacing w:val="-1"/>
          <w:sz w:val="21"/>
          <w:szCs w:val="21"/>
          <w:highlight w:val="none"/>
        </w:rPr>
        <w:t>整体实施方案</w:t>
      </w:r>
      <w:r>
        <w:rPr>
          <w:rFonts w:hint="eastAsia" w:ascii="宋体" w:hAnsi="宋体" w:cs="宋体"/>
          <w:b/>
          <w:bCs/>
          <w:color w:val="000000"/>
          <w:kern w:val="0"/>
          <w:szCs w:val="21"/>
          <w:lang w:val="en-US" w:eastAsia="zh-CN"/>
        </w:rPr>
        <w:t>（格式自拟）</w:t>
      </w:r>
      <w:r>
        <w:rPr>
          <w:rFonts w:hint="eastAsia" w:hAnsi="宋体" w:cs="宋体"/>
          <w:b/>
          <w:bCs/>
          <w:color w:val="000000"/>
          <w:kern w:val="0"/>
          <w:szCs w:val="21"/>
          <w:lang w:val="en-US" w:eastAsia="zh-CN"/>
        </w:rPr>
        <w:t>；</w:t>
      </w:r>
    </w:p>
    <w:p w14:paraId="6CAA1451">
      <w:pPr>
        <w:widowControl/>
        <w:tabs>
          <w:tab w:val="left" w:pos="567"/>
        </w:tabs>
        <w:snapToGrid w:val="0"/>
        <w:spacing w:line="360" w:lineRule="auto"/>
        <w:jc w:val="left"/>
        <w:rPr>
          <w:rFonts w:ascii="宋体" w:hAnsi="宋体" w:cs="宋体"/>
          <w:b/>
          <w:color w:val="000000"/>
          <w:kern w:val="0"/>
          <w:szCs w:val="21"/>
        </w:rPr>
      </w:pPr>
    </w:p>
    <w:p w14:paraId="3D379676">
      <w:pPr>
        <w:pStyle w:val="90"/>
        <w:snapToGrid w:val="0"/>
        <w:spacing w:line="480" w:lineRule="exact"/>
        <w:ind w:firstLine="474" w:firstLineChars="226"/>
        <w:rPr>
          <w:rFonts w:cs="宋体"/>
          <w:color w:val="FF00FF"/>
          <w:sz w:val="21"/>
          <w:szCs w:val="21"/>
        </w:rPr>
      </w:pPr>
    </w:p>
    <w:p w14:paraId="1893F1A7">
      <w:pPr>
        <w:pStyle w:val="16"/>
        <w:widowControl w:val="0"/>
        <w:numPr>
          <w:ilvl w:val="0"/>
          <w:numId w:val="0"/>
        </w:numPr>
        <w:jc w:val="both"/>
        <w:rPr>
          <w:rFonts w:hint="default" w:ascii="宋体" w:hAnsi="宋体" w:eastAsia="宋体" w:cs="宋体"/>
          <w:b/>
          <w:spacing w:val="-1"/>
          <w:sz w:val="21"/>
          <w:szCs w:val="21"/>
          <w:highlight w:val="none"/>
          <w:lang w:val="en-US" w:eastAsia="zh-CN"/>
        </w:rPr>
      </w:pPr>
      <w:r>
        <w:rPr>
          <w:rFonts w:hint="eastAsia" w:ascii="宋体" w:hAnsi="宋体" w:eastAsia="宋体" w:cs="宋体"/>
          <w:b/>
          <w:spacing w:val="-1"/>
          <w:sz w:val="21"/>
          <w:szCs w:val="21"/>
          <w:highlight w:val="none"/>
          <w:lang w:val="en-US" w:eastAsia="zh-CN"/>
        </w:rPr>
        <w:t>1</w:t>
      </w:r>
      <w:r>
        <w:rPr>
          <w:rFonts w:hint="eastAsia" w:hAnsi="宋体" w:cs="宋体"/>
          <w:b/>
          <w:spacing w:val="-1"/>
          <w:sz w:val="21"/>
          <w:szCs w:val="21"/>
          <w:highlight w:val="none"/>
          <w:lang w:val="en-US" w:eastAsia="zh-CN"/>
        </w:rPr>
        <w:t>4</w:t>
      </w:r>
      <w:r>
        <w:rPr>
          <w:rFonts w:hint="eastAsia" w:ascii="宋体" w:hAnsi="宋体" w:eastAsia="宋体" w:cs="宋体"/>
          <w:b/>
          <w:spacing w:val="-1"/>
          <w:sz w:val="21"/>
          <w:szCs w:val="21"/>
          <w:highlight w:val="none"/>
          <w:lang w:val="en-US" w:eastAsia="zh-CN"/>
        </w:rPr>
        <w:t>.货物技术指标</w:t>
      </w:r>
      <w:r>
        <w:rPr>
          <w:rFonts w:hint="eastAsia" w:hAnsi="宋体" w:cs="宋体"/>
          <w:b/>
          <w:spacing w:val="-1"/>
          <w:sz w:val="21"/>
          <w:szCs w:val="21"/>
          <w:highlight w:val="none"/>
          <w:lang w:val="en-US" w:eastAsia="zh-CN"/>
        </w:rPr>
        <w:t>；</w:t>
      </w:r>
    </w:p>
    <w:p w14:paraId="27982068">
      <w:pPr>
        <w:pStyle w:val="16"/>
        <w:rPr>
          <w:rFonts w:ascii="宋体" w:hAnsi="宋体" w:cs="宋体"/>
          <w:color w:val="000000"/>
          <w:kern w:val="0"/>
          <w:szCs w:val="21"/>
        </w:rPr>
      </w:pPr>
    </w:p>
    <w:p w14:paraId="50FD173E">
      <w:pPr>
        <w:pStyle w:val="16"/>
        <w:rPr>
          <w:rFonts w:ascii="宋体" w:hAnsi="宋体" w:cs="宋体"/>
          <w:color w:val="000000"/>
          <w:kern w:val="0"/>
          <w:szCs w:val="21"/>
        </w:rPr>
      </w:pPr>
    </w:p>
    <w:p w14:paraId="75FCD484">
      <w:pPr>
        <w:widowControl/>
        <w:snapToGrid w:val="0"/>
        <w:spacing w:line="360" w:lineRule="auto"/>
        <w:jc w:val="left"/>
        <w:rPr>
          <w:rFonts w:ascii="宋体" w:hAnsi="宋体" w:cs="宋体"/>
          <w:color w:val="000000"/>
          <w:kern w:val="0"/>
          <w:szCs w:val="21"/>
        </w:rPr>
      </w:pPr>
    </w:p>
    <w:p w14:paraId="7F71C5DC">
      <w:pPr>
        <w:widowControl/>
        <w:tabs>
          <w:tab w:val="left" w:pos="567"/>
        </w:tabs>
        <w:snapToGrid w:val="0"/>
        <w:spacing w:line="360" w:lineRule="auto"/>
        <w:jc w:val="left"/>
        <w:rPr>
          <w:rFonts w:hint="eastAsia" w:ascii="宋体" w:hAnsi="宋体" w:eastAsia="宋体" w:cs="宋体"/>
          <w:b/>
          <w:color w:val="000000"/>
          <w:kern w:val="0"/>
          <w:szCs w:val="21"/>
          <w:lang w:eastAsia="zh-CN"/>
        </w:rPr>
      </w:pPr>
      <w:r>
        <w:rPr>
          <w:rFonts w:hint="eastAsia" w:ascii="宋体" w:hAnsi="宋体" w:cs="宋体"/>
          <w:b/>
          <w:color w:val="000000"/>
          <w:kern w:val="0"/>
          <w:szCs w:val="21"/>
        </w:rPr>
        <w:t>1</w:t>
      </w:r>
      <w:r>
        <w:rPr>
          <w:rFonts w:hint="eastAsia" w:ascii="宋体" w:hAnsi="宋体" w:cs="宋体"/>
          <w:b/>
          <w:color w:val="000000"/>
          <w:kern w:val="0"/>
          <w:szCs w:val="21"/>
          <w:lang w:val="en-US" w:eastAsia="zh-CN"/>
        </w:rPr>
        <w:t>5</w:t>
      </w:r>
      <w:r>
        <w:rPr>
          <w:rFonts w:hint="eastAsia" w:ascii="宋体" w:hAnsi="宋体" w:cs="宋体"/>
          <w:b/>
          <w:color w:val="000000"/>
          <w:kern w:val="0"/>
          <w:szCs w:val="21"/>
        </w:rPr>
        <w:t>．投标人认为需要提供的其他商务、技术资料</w:t>
      </w:r>
      <w:r>
        <w:rPr>
          <w:rFonts w:hint="eastAsia" w:ascii="宋体" w:hAnsi="宋体" w:cs="宋体"/>
          <w:b/>
          <w:color w:val="000000"/>
          <w:kern w:val="0"/>
          <w:szCs w:val="21"/>
          <w:lang w:eastAsia="zh-CN"/>
        </w:rPr>
        <w:t>。</w:t>
      </w:r>
    </w:p>
    <w:p w14:paraId="4AC07724">
      <w:pPr>
        <w:adjustRightInd w:val="0"/>
        <w:snapToGrid w:val="0"/>
        <w:spacing w:line="360" w:lineRule="auto"/>
        <w:jc w:val="center"/>
        <w:rPr>
          <w:rFonts w:ascii="宋体" w:hAnsi="宋体" w:cs="宋体"/>
          <w:b/>
          <w:kern w:val="0"/>
          <w:szCs w:val="21"/>
        </w:rPr>
      </w:pPr>
      <w:r>
        <w:rPr>
          <w:rFonts w:hint="eastAsia" w:ascii="宋体" w:hAnsi="宋体" w:cs="宋体"/>
          <w:b/>
          <w:color w:val="000000"/>
          <w:kern w:val="0"/>
          <w:szCs w:val="21"/>
        </w:rPr>
        <w:br w:type="page"/>
      </w:r>
      <w:r>
        <w:rPr>
          <w:rFonts w:hint="eastAsia" w:ascii="宋体" w:hAnsi="宋体" w:cs="宋体"/>
          <w:b/>
          <w:kern w:val="0"/>
          <w:szCs w:val="21"/>
        </w:rPr>
        <w:t>政府采购相关政策要求</w:t>
      </w:r>
    </w:p>
    <w:p w14:paraId="54A78169">
      <w:pPr>
        <w:tabs>
          <w:tab w:val="left" w:pos="1680"/>
        </w:tabs>
        <w:snapToGrid w:val="0"/>
        <w:spacing w:line="480" w:lineRule="exact"/>
        <w:jc w:val="center"/>
        <w:rPr>
          <w:rFonts w:ascii="宋体" w:hAnsi="宋体" w:cs="宋体"/>
          <w:b/>
          <w:kern w:val="0"/>
          <w:szCs w:val="21"/>
        </w:rPr>
      </w:pPr>
    </w:p>
    <w:p w14:paraId="73CAB267">
      <w:pPr>
        <w:autoSpaceDE w:val="0"/>
        <w:autoSpaceDN w:val="0"/>
        <w:adjustRightIn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中小企业声明函（货物）</w:t>
      </w:r>
    </w:p>
    <w:p w14:paraId="71B9F6EE">
      <w:pPr>
        <w:autoSpaceDE w:val="0"/>
        <w:autoSpaceDN w:val="0"/>
        <w:adjustRightInd w:val="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w:t>
      </w:r>
      <w:r>
        <w:rPr>
          <w:rFonts w:hint="eastAsia" w:ascii="宋体" w:hAnsi="宋体" w:cs="宋体"/>
          <w:b/>
          <w:bCs/>
          <w:kern w:val="0"/>
          <w:sz w:val="21"/>
          <w:szCs w:val="21"/>
          <w:lang w:val="en-US" w:eastAsia="zh-CN"/>
        </w:rPr>
        <w:t>此项为必填项</w:t>
      </w:r>
      <w:r>
        <w:rPr>
          <w:rFonts w:hint="eastAsia" w:ascii="宋体" w:hAnsi="宋体" w:eastAsia="宋体" w:cs="宋体"/>
          <w:b/>
          <w:bCs/>
          <w:kern w:val="0"/>
          <w:sz w:val="21"/>
          <w:szCs w:val="21"/>
          <w:lang w:eastAsia="zh-CN"/>
        </w:rPr>
        <w:t>）</w:t>
      </w:r>
    </w:p>
    <w:p w14:paraId="66FE9AB6">
      <w:pPr>
        <w:pStyle w:val="9"/>
        <w:rPr>
          <w:rFonts w:hint="eastAsia" w:ascii="宋体" w:hAnsi="宋体" w:eastAsia="宋体" w:cs="宋体"/>
          <w:sz w:val="21"/>
          <w:szCs w:val="21"/>
        </w:rPr>
      </w:pPr>
    </w:p>
    <w:p w14:paraId="20C25CDB">
      <w:pPr>
        <w:autoSpaceDE w:val="0"/>
        <w:autoSpaceDN w:val="0"/>
        <w:adjustRightInd w:val="0"/>
        <w:jc w:val="center"/>
        <w:rPr>
          <w:rFonts w:hint="eastAsia" w:ascii="宋体" w:hAnsi="宋体" w:eastAsia="宋体" w:cs="宋体"/>
          <w:b/>
          <w:bCs/>
          <w:kern w:val="0"/>
          <w:sz w:val="21"/>
          <w:szCs w:val="21"/>
        </w:rPr>
      </w:pPr>
    </w:p>
    <w:p w14:paraId="498A32D7">
      <w:pPr>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本公司（联合体）郑重声明，根据《政府采购促进中小企业发展管理办法》（财库﹝2020﹞46 号）的规定，本公司（联合体）参加</w:t>
      </w:r>
      <w:r>
        <w:rPr>
          <w:rFonts w:hint="eastAsia" w:ascii="宋体" w:hAnsi="宋体" w:eastAsia="宋体" w:cs="宋体"/>
          <w:kern w:val="0"/>
          <w:sz w:val="21"/>
          <w:szCs w:val="21"/>
          <w:u w:val="single"/>
        </w:rPr>
        <w:t>（单位名称）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采购活动，提供的货物全部由符合政策要求的中小企业制造。相关企业（含联合体中的中小企业、签订分包意向协议的中小企业）的具体情况如下：</w:t>
      </w:r>
    </w:p>
    <w:p w14:paraId="69618BD8">
      <w:pPr>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 </w:t>
      </w:r>
      <w:r>
        <w:rPr>
          <w:rFonts w:hint="eastAsia" w:ascii="宋体" w:hAnsi="宋体" w:eastAsia="宋体" w:cs="宋体"/>
          <w:kern w:val="0"/>
          <w:sz w:val="21"/>
          <w:szCs w:val="21"/>
          <w:u w:val="single"/>
        </w:rPr>
        <w:t>（标的名称）</w:t>
      </w:r>
      <w:r>
        <w:rPr>
          <w:rFonts w:hint="eastAsia" w:ascii="宋体" w:hAnsi="宋体" w:eastAsia="宋体" w:cs="宋体"/>
          <w:kern w:val="0"/>
          <w:sz w:val="21"/>
          <w:szCs w:val="21"/>
        </w:rPr>
        <w:t xml:space="preserve"> ，属于</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（采购文件中明确的所属行业）</w:t>
      </w:r>
      <w:r>
        <w:rPr>
          <w:rFonts w:hint="eastAsia" w:ascii="宋体" w:hAnsi="宋体" w:eastAsia="宋体" w:cs="宋体"/>
          <w:kern w:val="0"/>
          <w:sz w:val="21"/>
          <w:szCs w:val="21"/>
        </w:rPr>
        <w:t>行业；制造商为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人，营业收入为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万元，资产总额为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w:t>
      </w:r>
    </w:p>
    <w:p w14:paraId="2B3DB22A">
      <w:pPr>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kern w:val="0"/>
          <w:sz w:val="21"/>
          <w:szCs w:val="21"/>
          <w:u w:val="single"/>
        </w:rPr>
        <w:t>（标的名称）</w:t>
      </w:r>
      <w:r>
        <w:rPr>
          <w:rFonts w:hint="eastAsia" w:ascii="宋体" w:hAnsi="宋体" w:eastAsia="宋体" w:cs="宋体"/>
          <w:kern w:val="0"/>
          <w:sz w:val="21"/>
          <w:szCs w:val="21"/>
        </w:rPr>
        <w:t xml:space="preserve"> ，属于</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（采购文件中明确的所属行业）</w:t>
      </w:r>
      <w:r>
        <w:rPr>
          <w:rFonts w:hint="eastAsia" w:ascii="宋体" w:hAnsi="宋体" w:eastAsia="宋体" w:cs="宋体"/>
          <w:kern w:val="0"/>
          <w:sz w:val="21"/>
          <w:szCs w:val="21"/>
        </w:rPr>
        <w:t>行业；制造商为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人，营业收入为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万元，资产总额为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w:t>
      </w:r>
    </w:p>
    <w:p w14:paraId="6B483534">
      <w:pPr>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w:t>
      </w:r>
    </w:p>
    <w:p w14:paraId="4D294316">
      <w:pPr>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15D0DF56">
      <w:pPr>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本企业对上述声明内容的真实性负责。如有虚假，将依法承担相应责任。</w:t>
      </w:r>
    </w:p>
    <w:p w14:paraId="55237FBF">
      <w:pPr>
        <w:pStyle w:val="9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5E913524">
      <w:pPr>
        <w:pStyle w:val="90"/>
        <w:snapToGrid w:val="0"/>
        <w:spacing w:line="480" w:lineRule="exact"/>
        <w:ind w:firstLine="3885" w:firstLineChars="1850"/>
        <w:rPr>
          <w:rFonts w:hint="eastAsia" w:ascii="宋体" w:hAnsi="宋体" w:eastAsia="宋体" w:cs="宋体"/>
          <w:sz w:val="21"/>
          <w:szCs w:val="21"/>
        </w:rPr>
      </w:pPr>
      <w:r>
        <w:rPr>
          <w:rFonts w:hint="eastAsia" w:ascii="宋体" w:hAnsi="宋体" w:eastAsia="宋体" w:cs="宋体"/>
          <w:sz w:val="21"/>
          <w:szCs w:val="21"/>
        </w:rPr>
        <w:t>企业名称（盖章）：</w:t>
      </w:r>
      <w:r>
        <w:rPr>
          <w:rFonts w:hint="eastAsia" w:ascii="宋体" w:hAnsi="宋体" w:eastAsia="宋体" w:cs="宋体"/>
          <w:sz w:val="21"/>
          <w:szCs w:val="21"/>
          <w:u w:val="single"/>
        </w:rPr>
        <w:tab/>
      </w:r>
      <w:r>
        <w:rPr>
          <w:rFonts w:hint="eastAsia" w:ascii="宋体" w:hAnsi="宋体" w:eastAsia="宋体" w:cs="宋体"/>
          <w:sz w:val="21"/>
          <w:szCs w:val="21"/>
          <w:u w:val="single"/>
        </w:rPr>
        <w:tab/>
      </w:r>
    </w:p>
    <w:p w14:paraId="7458102E">
      <w:pPr>
        <w:pStyle w:val="90"/>
        <w:snapToGrid w:val="0"/>
        <w:spacing w:line="480" w:lineRule="exact"/>
        <w:ind w:firstLine="3990" w:firstLineChars="19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bookmarkStart w:id="41" w:name="_GoBack"/>
      <w:bookmarkEnd w:id="41"/>
      <w:r>
        <w:rPr>
          <w:rFonts w:hint="eastAsia" w:ascii="宋体" w:hAnsi="宋体" w:eastAsia="宋体" w:cs="宋体"/>
          <w:sz w:val="21"/>
          <w:szCs w:val="21"/>
          <w:u w:val="single"/>
        </w:rPr>
        <w:tab/>
      </w:r>
    </w:p>
    <w:p w14:paraId="45AE0FD8">
      <w:pPr>
        <w:keepNext/>
        <w:spacing w:line="360" w:lineRule="auto"/>
        <w:rPr>
          <w:rFonts w:hint="eastAsia" w:ascii="宋体" w:hAnsi="宋体" w:eastAsia="宋体" w:cs="宋体"/>
          <w:b/>
          <w:sz w:val="21"/>
          <w:szCs w:val="21"/>
          <w:lang w:val="zh-CN"/>
        </w:rPr>
      </w:pPr>
    </w:p>
    <w:p w14:paraId="18457D5F">
      <w:pPr>
        <w:keepNext/>
        <w:snapToGrid w:val="0"/>
        <w:spacing w:line="360" w:lineRule="auto"/>
        <w:rPr>
          <w:rFonts w:hint="eastAsia" w:ascii="宋体" w:hAnsi="宋体" w:cs="宋体"/>
          <w:b/>
          <w:szCs w:val="21"/>
          <w:lang w:val="zh-CN"/>
        </w:rPr>
      </w:pPr>
      <w:r>
        <w:rPr>
          <w:rFonts w:hint="eastAsia" w:ascii="宋体" w:hAnsi="宋体" w:eastAsia="宋体" w:cs="宋体"/>
          <w:b/>
          <w:sz w:val="21"/>
          <w:szCs w:val="21"/>
          <w:lang w:val="zh-CN"/>
        </w:rPr>
        <w:t>注：投标人应符合《政府采购促进中小企业发展</w:t>
      </w:r>
      <w:r>
        <w:rPr>
          <w:rFonts w:hint="eastAsia" w:ascii="宋体" w:hAnsi="宋体" w:eastAsia="宋体" w:cs="宋体"/>
          <w:b/>
          <w:sz w:val="21"/>
          <w:szCs w:val="21"/>
        </w:rPr>
        <w:t>管理</w:t>
      </w:r>
      <w:r>
        <w:rPr>
          <w:rFonts w:hint="eastAsia" w:ascii="宋体" w:hAnsi="宋体" w:eastAsia="宋体" w:cs="宋体"/>
          <w:b/>
          <w:sz w:val="21"/>
          <w:szCs w:val="21"/>
          <w:lang w:val="zh-CN"/>
        </w:rPr>
        <w:t>办法》的相关规定。</w:t>
      </w:r>
    </w:p>
    <w:p w14:paraId="732CC5A8">
      <w:pPr>
        <w:rPr>
          <w:rFonts w:hint="eastAsia" w:ascii="宋体" w:hAnsi="宋体" w:cs="宋体"/>
          <w:b/>
          <w:szCs w:val="21"/>
          <w:lang w:val="zh-CN"/>
        </w:rPr>
      </w:pPr>
      <w:r>
        <w:rPr>
          <w:rFonts w:hint="eastAsia" w:ascii="宋体" w:hAnsi="宋体" w:cs="宋体"/>
          <w:b/>
          <w:szCs w:val="21"/>
          <w:lang w:val="zh-CN"/>
        </w:rPr>
        <w:br w:type="page"/>
      </w:r>
    </w:p>
    <w:p w14:paraId="07355AA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b/>
          <w:bCs/>
          <w:i w:val="0"/>
          <w:iCs w:val="0"/>
          <w:caps w:val="0"/>
          <w:color w:val="000000"/>
          <w:spacing w:val="0"/>
          <w:sz w:val="21"/>
          <w:szCs w:val="21"/>
          <w:highlight w:val="none"/>
          <w:shd w:val="clear" w:color="auto" w:fill="FFFFFF"/>
          <w:vertAlign w:val="baseline"/>
        </w:rPr>
      </w:pPr>
      <w:r>
        <w:rPr>
          <w:rFonts w:hint="eastAsia" w:ascii="宋体" w:hAnsi="宋体" w:eastAsia="宋体" w:cs="宋体"/>
          <w:b/>
          <w:bCs/>
          <w:i w:val="0"/>
          <w:iCs w:val="0"/>
          <w:caps w:val="0"/>
          <w:color w:val="000000"/>
          <w:spacing w:val="0"/>
          <w:sz w:val="21"/>
          <w:szCs w:val="21"/>
          <w:highlight w:val="none"/>
          <w:shd w:val="clear" w:color="auto" w:fill="FFFFFF"/>
          <w:vertAlign w:val="baseline"/>
        </w:rPr>
        <w:t>关于符合本国产品标准的声明函</w:t>
      </w:r>
    </w:p>
    <w:p w14:paraId="45B03CA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b/>
          <w:bCs/>
          <w:i w:val="0"/>
          <w:iCs w:val="0"/>
          <w:caps w:val="0"/>
          <w:color w:val="000000"/>
          <w:spacing w:val="0"/>
          <w:sz w:val="21"/>
          <w:szCs w:val="21"/>
          <w:highlight w:val="none"/>
          <w:shd w:val="clear" w:color="auto" w:fill="FFFFFF"/>
          <w:vertAlign w:val="baseline"/>
          <w:lang w:eastAsia="zh-CN"/>
        </w:rPr>
        <w:t>（</w:t>
      </w:r>
      <w:r>
        <w:rPr>
          <w:rFonts w:hint="eastAsia" w:ascii="宋体" w:hAnsi="宋体" w:eastAsia="宋体" w:cs="宋体"/>
          <w:b/>
          <w:bCs/>
          <w:i w:val="0"/>
          <w:iCs w:val="0"/>
          <w:caps w:val="0"/>
          <w:color w:val="000000"/>
          <w:spacing w:val="0"/>
          <w:sz w:val="21"/>
          <w:szCs w:val="21"/>
          <w:highlight w:val="none"/>
          <w:shd w:val="clear" w:color="auto" w:fill="FFFFFF"/>
          <w:vertAlign w:val="baseline"/>
          <w:lang w:val="en-US" w:eastAsia="zh-CN"/>
        </w:rPr>
        <w:t>如适用</w:t>
      </w:r>
      <w:r>
        <w:rPr>
          <w:rFonts w:hint="eastAsia" w:ascii="宋体" w:hAnsi="宋体" w:eastAsia="宋体" w:cs="宋体"/>
          <w:b/>
          <w:bCs/>
          <w:i w:val="0"/>
          <w:iCs w:val="0"/>
          <w:caps w:val="0"/>
          <w:color w:val="000000"/>
          <w:spacing w:val="0"/>
          <w:sz w:val="21"/>
          <w:szCs w:val="21"/>
          <w:highlight w:val="none"/>
          <w:shd w:val="clear" w:color="auto" w:fill="FFFFFF"/>
          <w:vertAlign w:val="baseline"/>
          <w:lang w:eastAsia="zh-CN"/>
        </w:rPr>
        <w:t>）</w:t>
      </w:r>
    </w:p>
    <w:p w14:paraId="00F3498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2E7DA5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shd w:val="clear" w:color="auto" w:fill="FFFFFF"/>
          <w:vertAlign w:val="baseline"/>
        </w:rPr>
        <w:t>1.</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eastAsia="宋体" w:cs="宋体"/>
          <w:caps w:val="0"/>
          <w:color w:val="000000"/>
          <w:spacing w:val="0"/>
          <w:sz w:val="21"/>
          <w:szCs w:val="21"/>
          <w:u w:val="single"/>
          <w:shd w:val="clear" w:color="auto" w:fill="FFFFFF"/>
          <w:vertAlign w:val="baseline"/>
          <w:lang w:val="en-US" w:eastAsia="zh-CN"/>
        </w:rPr>
        <w:t>1</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，生产厂为</w:t>
      </w:r>
      <w:r>
        <w:rPr>
          <w:rFonts w:hint="eastAsia" w:ascii="宋体" w:hAnsi="宋体" w:eastAsia="宋体" w:cs="宋体"/>
          <w:caps w:val="0"/>
          <w:color w:val="000000"/>
          <w:spacing w:val="0"/>
          <w:sz w:val="21"/>
          <w:szCs w:val="21"/>
          <w:u w:val="single"/>
          <w:shd w:val="clear" w:color="auto" w:fill="FFFFFF"/>
          <w:vertAlign w:val="baseline"/>
        </w:rPr>
        <w:t>（厂名）</w:t>
      </w:r>
      <w:r>
        <w:rPr>
          <w:rFonts w:hint="eastAsia" w:ascii="宋体" w:hAnsi="宋体" w:eastAsia="宋体" w:cs="宋体"/>
          <w:i w:val="0"/>
          <w:iCs w:val="0"/>
          <w:caps w:val="0"/>
          <w:color w:val="000000"/>
          <w:spacing w:val="0"/>
          <w:sz w:val="21"/>
          <w:szCs w:val="21"/>
          <w:shd w:val="clear" w:color="auto" w:fill="FFFFFF"/>
        </w:rPr>
        <w:t>，厂址为</w:t>
      </w:r>
      <w:r>
        <w:rPr>
          <w:rFonts w:hint="eastAsia" w:ascii="宋体" w:hAnsi="宋体" w:eastAsia="宋体" w:cs="宋体"/>
          <w:caps w:val="0"/>
          <w:color w:val="000000"/>
          <w:spacing w:val="0"/>
          <w:sz w:val="21"/>
          <w:szCs w:val="21"/>
          <w:u w:val="single"/>
          <w:shd w:val="clear" w:color="auto" w:fill="FFFFFF"/>
          <w:vertAlign w:val="baseline"/>
        </w:rPr>
        <w:t>（生产厂址）</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eastAsia="宋体" w:cs="宋体"/>
          <w:caps w:val="0"/>
          <w:color w:val="000000"/>
          <w:spacing w:val="0"/>
          <w:sz w:val="21"/>
          <w:szCs w:val="21"/>
          <w:u w:val="single"/>
          <w:shd w:val="clear" w:color="auto" w:fill="FFFFFF"/>
          <w:vertAlign w:val="baseline"/>
          <w:lang w:val="en-US" w:eastAsia="zh-CN"/>
        </w:rPr>
        <w:t>1</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的中国境内生产的组件成本占比≥</w:t>
      </w:r>
      <w:r>
        <w:rPr>
          <w:rFonts w:hint="eastAsia" w:ascii="宋体" w:hAnsi="宋体" w:eastAsia="宋体" w:cs="宋体"/>
          <w:caps w:val="0"/>
          <w:color w:val="000000"/>
          <w:spacing w:val="0"/>
          <w:sz w:val="21"/>
          <w:szCs w:val="21"/>
          <w:u w:val="single"/>
          <w:shd w:val="clear" w:color="auto" w:fill="FFFFFF"/>
          <w:vertAlign w:val="baseline"/>
        </w:rPr>
        <w:t>（规定比例）</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eastAsia="宋体" w:cs="宋体"/>
          <w:caps w:val="0"/>
          <w:color w:val="000000"/>
          <w:spacing w:val="0"/>
          <w:sz w:val="21"/>
          <w:szCs w:val="21"/>
          <w:u w:val="single"/>
          <w:shd w:val="clear" w:color="auto" w:fill="FFFFFF"/>
          <w:vertAlign w:val="baseline"/>
          <w:lang w:val="en-US" w:eastAsia="zh-CN"/>
        </w:rPr>
        <w:t>1</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w:t>
      </w:r>
      <w:r>
        <w:rPr>
          <w:rFonts w:hint="eastAsia" w:ascii="宋体" w:hAnsi="宋体" w:eastAsia="宋体" w:cs="宋体"/>
          <w:caps w:val="0"/>
          <w:color w:val="000000"/>
          <w:spacing w:val="0"/>
          <w:sz w:val="21"/>
          <w:szCs w:val="21"/>
          <w:u w:val="single"/>
          <w:shd w:val="clear" w:color="auto" w:fill="FFFFFF"/>
          <w:vertAlign w:val="baseline"/>
        </w:rPr>
        <w:t>（关键组件）</w:t>
      </w:r>
      <w:r>
        <w:rPr>
          <w:rFonts w:hint="eastAsia" w:ascii="宋体" w:hAnsi="宋体" w:eastAsia="宋体" w:cs="宋体"/>
          <w:i w:val="0"/>
          <w:iCs w:val="0"/>
          <w:caps w:val="0"/>
          <w:color w:val="000000"/>
          <w:spacing w:val="0"/>
          <w:sz w:val="21"/>
          <w:szCs w:val="21"/>
          <w:shd w:val="clear" w:color="auto" w:fill="FFFFFF"/>
        </w:rPr>
        <w:t>在中国境内生产。</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eastAsia="宋体" w:cs="宋体"/>
          <w:caps w:val="0"/>
          <w:color w:val="000000"/>
          <w:spacing w:val="0"/>
          <w:sz w:val="21"/>
          <w:szCs w:val="21"/>
          <w:u w:val="single"/>
          <w:shd w:val="clear" w:color="auto" w:fill="FFFFFF"/>
          <w:vertAlign w:val="baseline"/>
          <w:lang w:val="en-US" w:eastAsia="zh-CN"/>
        </w:rPr>
        <w:t>1</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w:t>
      </w:r>
      <w:r>
        <w:rPr>
          <w:rFonts w:hint="eastAsia" w:ascii="宋体" w:hAnsi="宋体" w:eastAsia="宋体" w:cs="宋体"/>
          <w:caps w:val="0"/>
          <w:color w:val="000000"/>
          <w:spacing w:val="0"/>
          <w:sz w:val="21"/>
          <w:szCs w:val="21"/>
          <w:u w:val="single"/>
          <w:shd w:val="clear" w:color="auto" w:fill="FFFFFF"/>
          <w:vertAlign w:val="baseline"/>
        </w:rPr>
        <w:t>（关键工序）</w:t>
      </w:r>
      <w:r>
        <w:rPr>
          <w:rFonts w:hint="eastAsia" w:ascii="宋体" w:hAnsi="宋体" w:eastAsia="宋体" w:cs="宋体"/>
          <w:i w:val="0"/>
          <w:iCs w:val="0"/>
          <w:caps w:val="0"/>
          <w:color w:val="000000"/>
          <w:spacing w:val="0"/>
          <w:sz w:val="21"/>
          <w:szCs w:val="21"/>
          <w:shd w:val="clear" w:color="auto" w:fill="FFFFFF"/>
        </w:rPr>
        <w:t>在中国境内完成</w:t>
      </w:r>
      <w:r>
        <w:rPr>
          <w:rFonts w:hint="eastAsia" w:ascii="宋体" w:hAnsi="宋体" w:eastAsia="宋体" w:cs="宋体"/>
          <w:i w:val="0"/>
          <w:iCs w:val="0"/>
          <w:caps w:val="0"/>
          <w:color w:val="000000"/>
          <w:spacing w:val="0"/>
          <w:sz w:val="21"/>
          <w:szCs w:val="21"/>
          <w:shd w:val="clear" w:color="auto" w:fill="FFFFFF"/>
          <w:lang w:eastAsia="zh-CN"/>
        </w:rPr>
        <w:t>。</w:t>
      </w:r>
    </w:p>
    <w:p w14:paraId="47B0AD9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2.</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cs="宋体"/>
          <w:caps w:val="0"/>
          <w:color w:val="000000"/>
          <w:spacing w:val="0"/>
          <w:sz w:val="21"/>
          <w:szCs w:val="21"/>
          <w:u w:val="single"/>
          <w:shd w:val="clear" w:color="auto" w:fill="FFFFFF"/>
          <w:vertAlign w:val="baseline"/>
          <w:lang w:val="en-US" w:eastAsia="zh-CN"/>
        </w:rPr>
        <w:t>2</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，生产厂为</w:t>
      </w:r>
      <w:r>
        <w:rPr>
          <w:rFonts w:hint="eastAsia" w:ascii="宋体" w:hAnsi="宋体" w:eastAsia="宋体" w:cs="宋体"/>
          <w:caps w:val="0"/>
          <w:color w:val="000000"/>
          <w:spacing w:val="0"/>
          <w:sz w:val="21"/>
          <w:szCs w:val="21"/>
          <w:u w:val="single"/>
          <w:shd w:val="clear" w:color="auto" w:fill="FFFFFF"/>
          <w:vertAlign w:val="baseline"/>
        </w:rPr>
        <w:t>（厂名）</w:t>
      </w:r>
      <w:r>
        <w:rPr>
          <w:rFonts w:hint="eastAsia" w:ascii="宋体" w:hAnsi="宋体" w:eastAsia="宋体" w:cs="宋体"/>
          <w:i w:val="0"/>
          <w:iCs w:val="0"/>
          <w:caps w:val="0"/>
          <w:color w:val="000000"/>
          <w:spacing w:val="0"/>
          <w:sz w:val="21"/>
          <w:szCs w:val="21"/>
          <w:shd w:val="clear" w:color="auto" w:fill="FFFFFF"/>
        </w:rPr>
        <w:t>，厂址为</w:t>
      </w:r>
      <w:r>
        <w:rPr>
          <w:rFonts w:hint="eastAsia" w:ascii="宋体" w:hAnsi="宋体" w:eastAsia="宋体" w:cs="宋体"/>
          <w:caps w:val="0"/>
          <w:color w:val="000000"/>
          <w:spacing w:val="0"/>
          <w:sz w:val="21"/>
          <w:szCs w:val="21"/>
          <w:u w:val="single"/>
          <w:shd w:val="clear" w:color="auto" w:fill="FFFFFF"/>
          <w:vertAlign w:val="baseline"/>
        </w:rPr>
        <w:t>（生产厂址）</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cs="宋体"/>
          <w:caps w:val="0"/>
          <w:color w:val="000000"/>
          <w:spacing w:val="0"/>
          <w:sz w:val="21"/>
          <w:szCs w:val="21"/>
          <w:u w:val="single"/>
          <w:shd w:val="clear" w:color="auto" w:fill="FFFFFF"/>
          <w:vertAlign w:val="baseline"/>
          <w:lang w:val="en-US" w:eastAsia="zh-CN"/>
        </w:rPr>
        <w:t>2</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的中国境内生产的组件成本占比≥</w:t>
      </w:r>
      <w:r>
        <w:rPr>
          <w:rFonts w:hint="eastAsia" w:ascii="宋体" w:hAnsi="宋体" w:eastAsia="宋体" w:cs="宋体"/>
          <w:caps w:val="0"/>
          <w:color w:val="000000"/>
          <w:spacing w:val="0"/>
          <w:sz w:val="21"/>
          <w:szCs w:val="21"/>
          <w:u w:val="single"/>
          <w:shd w:val="clear" w:color="auto" w:fill="FFFFFF"/>
          <w:vertAlign w:val="baseline"/>
        </w:rPr>
        <w:t>（规定比例）</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cs="宋体"/>
          <w:caps w:val="0"/>
          <w:color w:val="000000"/>
          <w:spacing w:val="0"/>
          <w:sz w:val="21"/>
          <w:szCs w:val="21"/>
          <w:u w:val="single"/>
          <w:shd w:val="clear" w:color="auto" w:fill="FFFFFF"/>
          <w:vertAlign w:val="baseline"/>
          <w:lang w:val="en-US" w:eastAsia="zh-CN"/>
        </w:rPr>
        <w:t>2</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w:t>
      </w:r>
      <w:r>
        <w:rPr>
          <w:rFonts w:hint="eastAsia" w:ascii="宋体" w:hAnsi="宋体" w:eastAsia="宋体" w:cs="宋体"/>
          <w:caps w:val="0"/>
          <w:color w:val="000000"/>
          <w:spacing w:val="0"/>
          <w:sz w:val="21"/>
          <w:szCs w:val="21"/>
          <w:u w:val="single"/>
          <w:shd w:val="clear" w:color="auto" w:fill="FFFFFF"/>
          <w:vertAlign w:val="baseline"/>
        </w:rPr>
        <w:t>（关键组件）</w:t>
      </w:r>
      <w:r>
        <w:rPr>
          <w:rFonts w:hint="eastAsia" w:ascii="宋体" w:hAnsi="宋体" w:eastAsia="宋体" w:cs="宋体"/>
          <w:i w:val="0"/>
          <w:iCs w:val="0"/>
          <w:caps w:val="0"/>
          <w:color w:val="000000"/>
          <w:spacing w:val="0"/>
          <w:sz w:val="21"/>
          <w:szCs w:val="21"/>
          <w:shd w:val="clear" w:color="auto" w:fill="FFFFFF"/>
        </w:rPr>
        <w:t>在中国境内生产。</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cs="宋体"/>
          <w:caps w:val="0"/>
          <w:color w:val="000000"/>
          <w:spacing w:val="0"/>
          <w:sz w:val="21"/>
          <w:szCs w:val="21"/>
          <w:u w:val="single"/>
          <w:shd w:val="clear" w:color="auto" w:fill="FFFFFF"/>
          <w:vertAlign w:val="baseline"/>
          <w:lang w:val="en-US" w:eastAsia="zh-CN"/>
        </w:rPr>
        <w:t>2</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w:t>
      </w:r>
      <w:r>
        <w:rPr>
          <w:rFonts w:hint="eastAsia" w:ascii="宋体" w:hAnsi="宋体" w:eastAsia="宋体" w:cs="宋体"/>
          <w:caps w:val="0"/>
          <w:color w:val="000000"/>
          <w:spacing w:val="0"/>
          <w:sz w:val="21"/>
          <w:szCs w:val="21"/>
          <w:u w:val="single"/>
          <w:shd w:val="clear" w:color="auto" w:fill="FFFFFF"/>
          <w:vertAlign w:val="baseline"/>
        </w:rPr>
        <w:t>（关键工序）</w:t>
      </w:r>
      <w:r>
        <w:rPr>
          <w:rFonts w:hint="eastAsia" w:ascii="宋体" w:hAnsi="宋体" w:eastAsia="宋体" w:cs="宋体"/>
          <w:i w:val="0"/>
          <w:iCs w:val="0"/>
          <w:caps w:val="0"/>
          <w:color w:val="000000"/>
          <w:spacing w:val="0"/>
          <w:sz w:val="21"/>
          <w:szCs w:val="21"/>
          <w:shd w:val="clear" w:color="auto" w:fill="FFFFFF"/>
        </w:rPr>
        <w:t>在中国境内完成</w:t>
      </w:r>
      <w:r>
        <w:rPr>
          <w:rFonts w:hint="eastAsia" w:ascii="宋体" w:hAnsi="宋体" w:eastAsia="宋体" w:cs="宋体"/>
          <w:i w:val="0"/>
          <w:iCs w:val="0"/>
          <w:caps w:val="0"/>
          <w:color w:val="000000"/>
          <w:spacing w:val="0"/>
          <w:sz w:val="21"/>
          <w:szCs w:val="21"/>
          <w:shd w:val="clear" w:color="auto" w:fill="FFFFFF"/>
          <w:lang w:eastAsia="zh-CN"/>
        </w:rPr>
        <w:t>。</w:t>
      </w:r>
    </w:p>
    <w:p w14:paraId="410A9AF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w:t>
      </w:r>
    </w:p>
    <w:p w14:paraId="0904ABA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本公司（单位）对上述声明内容的真实性负责。如有虚假，愿承担相应法律责任。</w:t>
      </w:r>
    </w:p>
    <w:p w14:paraId="67DD9A5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 </w:t>
      </w:r>
    </w:p>
    <w:p w14:paraId="025896E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公司（单位）名称（盖章）：　        </w:t>
      </w:r>
    </w:p>
    <w:p w14:paraId="6545836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日期：　     年　  月　  日         </w:t>
      </w:r>
    </w:p>
    <w:p w14:paraId="78B2F14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1.产品如有型号，请在“产品名称”栏一并填写。</w:t>
      </w:r>
    </w:p>
    <w:p w14:paraId="578467B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2.生产厂名与厂址应与生产厂营业执照载明的相关信息保持一致。</w:t>
      </w:r>
    </w:p>
    <w:p w14:paraId="59F93D3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3.该产品的中国境内生产的组件成本占比相关要求实施前，“规定比例”栏可不填，下同。</w:t>
      </w:r>
    </w:p>
    <w:p w14:paraId="5EDEF7C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4.该产品的关键组件要求实施前，“关键组件”栏可不填，下同。</w:t>
      </w:r>
    </w:p>
    <w:p w14:paraId="241D5DA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color="auto" w:fill="FFFFFF"/>
          <w:vertAlign w:val="baseline"/>
        </w:rPr>
        <w:t>5.该产品的关键工序要求实施前，“关键工序”栏可不填，下同。</w:t>
      </w:r>
    </w:p>
    <w:p w14:paraId="106542D3">
      <w:p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br w:type="page"/>
      </w:r>
    </w:p>
    <w:p w14:paraId="17A7B937">
      <w:pPr>
        <w:adjustRightInd w:val="0"/>
        <w:snapToGrid w:val="0"/>
        <w:spacing w:line="360" w:lineRule="auto"/>
        <w:jc w:val="center"/>
        <w:rPr>
          <w:rFonts w:ascii="宋体" w:hAnsi="宋体" w:cs="宋体"/>
          <w:b/>
          <w:bCs/>
          <w:szCs w:val="21"/>
        </w:rPr>
      </w:pPr>
      <w:r>
        <w:rPr>
          <w:rFonts w:hint="eastAsia" w:ascii="宋体" w:hAnsi="宋体" w:cs="宋体"/>
          <w:b/>
          <w:bCs/>
          <w:szCs w:val="21"/>
        </w:rPr>
        <w:t>残疾人福利性单位声明函</w:t>
      </w:r>
      <w:r>
        <w:rPr>
          <w:rFonts w:hint="eastAsia" w:ascii="宋体" w:hAnsi="宋体" w:cs="宋体"/>
          <w:b/>
          <w:kern w:val="0"/>
          <w:szCs w:val="21"/>
        </w:rPr>
        <w:t>（如适用）</w:t>
      </w:r>
    </w:p>
    <w:p w14:paraId="18793E23">
      <w:pPr>
        <w:adjustRightInd w:val="0"/>
        <w:snapToGrid w:val="0"/>
        <w:spacing w:line="360" w:lineRule="auto"/>
        <w:ind w:right="105" w:rightChars="50" w:firstLine="476" w:firstLineChars="227"/>
        <w:jc w:val="left"/>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项目采购活动，提供本单位制造的货物（由本单位承担工程/提供服务），或者提供其他残疾人福利性单位制造的货物（不包括使用非残疾人福利性单位注册商标的货物）。</w:t>
      </w:r>
    </w:p>
    <w:p w14:paraId="7E517F4E">
      <w:pPr>
        <w:adjustRightInd w:val="0"/>
        <w:snapToGrid w:val="0"/>
        <w:spacing w:line="360" w:lineRule="auto"/>
        <w:ind w:right="105" w:rightChars="50" w:firstLine="476" w:firstLineChars="227"/>
        <w:jc w:val="left"/>
        <w:rPr>
          <w:rFonts w:ascii="宋体" w:hAnsi="宋体" w:cs="宋体"/>
          <w:szCs w:val="21"/>
        </w:rPr>
      </w:pPr>
      <w:r>
        <w:rPr>
          <w:rFonts w:hint="eastAsia" w:ascii="宋体" w:hAnsi="宋体" w:cs="宋体"/>
          <w:szCs w:val="21"/>
        </w:rPr>
        <w:t>本单位对上述声明的真实性负责。如有虚假，将依法承担相应责任。</w:t>
      </w:r>
    </w:p>
    <w:p w14:paraId="178DD531">
      <w:pPr>
        <w:adjustRightInd w:val="0"/>
        <w:snapToGrid w:val="0"/>
        <w:spacing w:line="360" w:lineRule="auto"/>
        <w:ind w:right="105" w:rightChars="50" w:firstLine="476" w:firstLineChars="227"/>
        <w:jc w:val="left"/>
        <w:rPr>
          <w:rFonts w:ascii="宋体" w:hAnsi="宋体" w:cs="宋体"/>
          <w:szCs w:val="21"/>
        </w:rPr>
      </w:pPr>
    </w:p>
    <w:p w14:paraId="37386409">
      <w:pPr>
        <w:adjustRightInd w:val="0"/>
        <w:snapToGrid w:val="0"/>
        <w:spacing w:line="360" w:lineRule="auto"/>
        <w:ind w:right="105" w:rightChars="50" w:firstLine="476" w:firstLineChars="227"/>
        <w:jc w:val="left"/>
        <w:rPr>
          <w:rFonts w:ascii="宋体" w:hAnsi="宋体" w:cs="宋体"/>
          <w:szCs w:val="21"/>
        </w:rPr>
      </w:pPr>
    </w:p>
    <w:p w14:paraId="09627FB2">
      <w:pPr>
        <w:adjustRightInd w:val="0"/>
        <w:snapToGrid w:val="0"/>
        <w:spacing w:line="360" w:lineRule="auto"/>
        <w:ind w:right="105" w:rightChars="50" w:firstLine="476" w:firstLineChars="227"/>
        <w:jc w:val="left"/>
        <w:rPr>
          <w:rFonts w:ascii="宋体" w:hAnsi="宋体" w:cs="宋体"/>
          <w:szCs w:val="21"/>
        </w:rPr>
      </w:pPr>
      <w:r>
        <w:rPr>
          <w:rFonts w:hint="eastAsia" w:ascii="宋体" w:hAnsi="宋体" w:cs="宋体"/>
          <w:szCs w:val="21"/>
        </w:rPr>
        <w:t>注：投标人为非残疾人福利性单位的，无需填写此声明函。</w:t>
      </w:r>
    </w:p>
    <w:p w14:paraId="22C97BA6">
      <w:pPr>
        <w:adjustRightInd w:val="0"/>
        <w:snapToGrid w:val="0"/>
        <w:spacing w:line="360" w:lineRule="auto"/>
        <w:ind w:right="105" w:rightChars="50" w:firstLine="476" w:firstLineChars="227"/>
        <w:jc w:val="left"/>
        <w:rPr>
          <w:rFonts w:ascii="宋体" w:hAnsi="宋体" w:cs="宋体"/>
          <w:szCs w:val="21"/>
        </w:rPr>
      </w:pPr>
      <w:r>
        <w:rPr>
          <w:rFonts w:hint="eastAsia" w:ascii="宋体" w:hAnsi="宋体" w:cs="宋体"/>
          <w:szCs w:val="21"/>
        </w:rPr>
        <w:t xml:space="preserve">  </w:t>
      </w:r>
    </w:p>
    <w:p w14:paraId="26995AAF">
      <w:pPr>
        <w:adjustRightInd w:val="0"/>
        <w:snapToGrid w:val="0"/>
        <w:spacing w:line="360" w:lineRule="auto"/>
        <w:ind w:right="105" w:rightChars="50" w:firstLine="476" w:firstLineChars="227"/>
        <w:jc w:val="left"/>
        <w:rPr>
          <w:rFonts w:ascii="宋体" w:hAnsi="宋体" w:cs="宋体"/>
          <w:szCs w:val="21"/>
        </w:rPr>
      </w:pPr>
    </w:p>
    <w:p w14:paraId="6438BB12">
      <w:pPr>
        <w:adjustRightInd w:val="0"/>
        <w:snapToGrid w:val="0"/>
        <w:spacing w:line="360" w:lineRule="auto"/>
        <w:ind w:right="105" w:rightChars="50" w:firstLine="476" w:firstLineChars="227"/>
        <w:jc w:val="left"/>
        <w:rPr>
          <w:rFonts w:ascii="宋体" w:hAnsi="宋体" w:cs="宋体"/>
          <w:szCs w:val="21"/>
        </w:rPr>
      </w:pPr>
    </w:p>
    <w:p w14:paraId="6F6D9706">
      <w:pPr>
        <w:adjustRightInd w:val="0"/>
        <w:snapToGrid w:val="0"/>
        <w:spacing w:line="480" w:lineRule="auto"/>
        <w:ind w:right="105" w:rightChars="50" w:firstLine="4200" w:firstLineChars="2000"/>
        <w:jc w:val="left"/>
        <w:rPr>
          <w:rFonts w:ascii="宋体" w:hAnsi="宋体" w:cs="宋体"/>
          <w:szCs w:val="21"/>
          <w:u w:val="single"/>
        </w:rPr>
      </w:pPr>
      <w:r>
        <w:rPr>
          <w:rFonts w:hint="eastAsia" w:ascii="宋体" w:hAnsi="宋体" w:cs="宋体"/>
          <w:szCs w:val="21"/>
        </w:rPr>
        <w:t>投标人名称（加盖单位公章）：</w:t>
      </w:r>
      <w:r>
        <w:rPr>
          <w:rFonts w:hint="eastAsia" w:ascii="宋体" w:hAnsi="宋体" w:cs="宋体"/>
          <w:szCs w:val="21"/>
          <w:u w:val="single"/>
        </w:rPr>
        <w:t xml:space="preserve">              </w:t>
      </w:r>
    </w:p>
    <w:p w14:paraId="5A47BA30">
      <w:pPr>
        <w:adjustRightInd w:val="0"/>
        <w:snapToGrid w:val="0"/>
        <w:spacing w:line="480" w:lineRule="auto"/>
        <w:ind w:right="105" w:rightChars="50" w:firstLine="4200" w:firstLineChars="2000"/>
        <w:jc w:val="left"/>
        <w:rPr>
          <w:rFonts w:ascii="宋体" w:hAnsi="宋体" w:cs="宋体"/>
          <w:szCs w:val="21"/>
          <w:u w:val="single"/>
        </w:rPr>
      </w:pPr>
    </w:p>
    <w:p w14:paraId="0CBEAAC4">
      <w:pPr>
        <w:adjustRightInd w:val="0"/>
        <w:snapToGrid w:val="0"/>
        <w:spacing w:line="480" w:lineRule="auto"/>
        <w:ind w:right="105" w:rightChars="50" w:firstLine="4200" w:firstLineChars="2000"/>
        <w:jc w:val="left"/>
        <w:rPr>
          <w:rFonts w:ascii="宋体" w:hAnsi="宋体" w:cs="宋体"/>
          <w:szCs w:val="21"/>
          <w:u w:val="single"/>
        </w:rPr>
      </w:pPr>
    </w:p>
    <w:p w14:paraId="09A9E731">
      <w:pPr>
        <w:adjustRightInd w:val="0"/>
        <w:snapToGrid w:val="0"/>
        <w:spacing w:line="480" w:lineRule="auto"/>
        <w:ind w:right="105" w:rightChars="50" w:firstLine="4200" w:firstLineChars="2000"/>
        <w:jc w:val="left"/>
        <w:rPr>
          <w:rFonts w:ascii="宋体" w:hAnsi="宋体" w:cs="宋体"/>
          <w:szCs w:val="21"/>
          <w:u w:val="single"/>
        </w:rPr>
      </w:pPr>
    </w:p>
    <w:p w14:paraId="5616E8F0">
      <w:pPr>
        <w:adjustRightInd w:val="0"/>
        <w:snapToGrid w:val="0"/>
        <w:spacing w:line="360" w:lineRule="auto"/>
        <w:ind w:right="105" w:rightChars="50"/>
        <w:jc w:val="left"/>
        <w:rPr>
          <w:rFonts w:ascii="宋体" w:hAnsi="宋体" w:cs="宋体"/>
          <w:szCs w:val="21"/>
        </w:rPr>
      </w:pPr>
      <w:r>
        <w:rPr>
          <w:rFonts w:hint="eastAsia" w:ascii="宋体" w:hAnsi="宋体" w:cs="宋体"/>
          <w:szCs w:val="21"/>
        </w:rPr>
        <w:t>注：1、符合条件的残疾人福利性单位在参加政府采购活动时，应当提供本声明函，并对声明的真实性负责。</w:t>
      </w:r>
    </w:p>
    <w:p w14:paraId="47F32A7C">
      <w:pPr>
        <w:adjustRightInd w:val="0"/>
        <w:snapToGrid w:val="0"/>
        <w:spacing w:line="360" w:lineRule="auto"/>
        <w:ind w:right="105" w:rightChars="50" w:firstLine="476" w:firstLineChars="227"/>
        <w:jc w:val="left"/>
        <w:rPr>
          <w:rFonts w:ascii="宋体" w:hAnsi="宋体" w:cs="宋体"/>
          <w:szCs w:val="21"/>
        </w:rPr>
      </w:pPr>
      <w:r>
        <w:rPr>
          <w:rFonts w:hint="eastAsia" w:ascii="宋体" w:hAnsi="宋体" w:cs="宋体"/>
          <w:szCs w:val="21"/>
        </w:rPr>
        <w:t>2、若投标人不属于残疾人福利性单位的，可不提供此函。</w:t>
      </w:r>
    </w:p>
    <w:p w14:paraId="56B1B515">
      <w:pPr>
        <w:adjustRightInd w:val="0"/>
        <w:snapToGrid w:val="0"/>
        <w:spacing w:line="360" w:lineRule="auto"/>
        <w:ind w:right="105" w:rightChars="50" w:firstLine="476" w:firstLineChars="227"/>
        <w:jc w:val="left"/>
        <w:rPr>
          <w:rFonts w:ascii="宋体" w:hAnsi="宋体" w:cs="宋体"/>
          <w:szCs w:val="21"/>
        </w:rPr>
      </w:pPr>
      <w:r>
        <w:rPr>
          <w:rFonts w:hint="eastAsia" w:ascii="宋体" w:hAnsi="宋体" w:cs="宋体"/>
          <w:szCs w:val="21"/>
        </w:rPr>
        <w:t>3、招标人（招标代理机构）随中标（成交结果）同时公告中标人的《残疾人福利性单位声明函》。</w:t>
      </w:r>
    </w:p>
    <w:p w14:paraId="7A7CBEE4">
      <w:pPr>
        <w:adjustRightInd w:val="0"/>
        <w:snapToGrid w:val="0"/>
        <w:spacing w:line="360" w:lineRule="auto"/>
        <w:ind w:right="105" w:rightChars="50" w:firstLine="476" w:firstLineChars="227"/>
        <w:jc w:val="left"/>
        <w:rPr>
          <w:rFonts w:ascii="宋体" w:hAnsi="宋体" w:cs="宋体"/>
          <w:szCs w:val="21"/>
        </w:rPr>
      </w:pPr>
    </w:p>
    <w:p w14:paraId="1EB42FFC">
      <w:pPr>
        <w:adjustRightInd w:val="0"/>
        <w:snapToGrid w:val="0"/>
        <w:spacing w:line="360" w:lineRule="auto"/>
        <w:jc w:val="center"/>
        <w:rPr>
          <w:rFonts w:ascii="宋体" w:hAnsi="宋体" w:cs="宋体"/>
          <w:b/>
          <w:bCs/>
          <w:szCs w:val="21"/>
        </w:rPr>
      </w:pPr>
      <w:r>
        <w:rPr>
          <w:rFonts w:hint="eastAsia" w:ascii="宋体" w:hAnsi="宋体" w:cs="宋体"/>
          <w:szCs w:val="21"/>
        </w:rPr>
        <w:br w:type="page"/>
      </w:r>
      <w:r>
        <w:rPr>
          <w:rFonts w:hint="eastAsia" w:ascii="宋体" w:hAnsi="宋体" w:cs="宋体"/>
          <w:b/>
          <w:bCs/>
          <w:szCs w:val="21"/>
        </w:rPr>
        <w:t>监狱企业声明函</w:t>
      </w:r>
      <w:r>
        <w:rPr>
          <w:rFonts w:hint="eastAsia" w:ascii="宋体" w:hAnsi="宋体" w:cs="宋体"/>
          <w:b/>
          <w:kern w:val="0"/>
          <w:szCs w:val="21"/>
        </w:rPr>
        <w:t>（如适用）</w:t>
      </w:r>
    </w:p>
    <w:p w14:paraId="01A19378">
      <w:pPr>
        <w:pStyle w:val="90"/>
        <w:snapToGrid w:val="0"/>
        <w:spacing w:line="480" w:lineRule="exact"/>
        <w:ind w:left="709" w:hanging="709"/>
        <w:rPr>
          <w:rFonts w:cs="宋体"/>
          <w:sz w:val="21"/>
          <w:szCs w:val="21"/>
        </w:rPr>
      </w:pPr>
    </w:p>
    <w:p w14:paraId="2EA3098F">
      <w:pPr>
        <w:pStyle w:val="90"/>
        <w:snapToGrid w:val="0"/>
        <w:spacing w:line="360" w:lineRule="auto"/>
        <w:ind w:firstLine="420" w:firstLineChars="200"/>
        <w:jc w:val="left"/>
        <w:rPr>
          <w:rFonts w:cs="宋体"/>
          <w:color w:val="000000"/>
          <w:sz w:val="21"/>
          <w:szCs w:val="21"/>
        </w:rPr>
      </w:pPr>
      <w:r>
        <w:rPr>
          <w:rFonts w:hint="eastAsia" w:cs="宋体"/>
          <w:color w:val="000000"/>
          <w:sz w:val="21"/>
          <w:szCs w:val="21"/>
        </w:rPr>
        <w:t>本单位郑重声明，根据《</w:t>
      </w:r>
      <w:bookmarkStart w:id="40" w:name="_Toc496521068"/>
      <w:r>
        <w:rPr>
          <w:rFonts w:hint="eastAsia" w:cs="宋体"/>
          <w:color w:val="000000"/>
          <w:sz w:val="21"/>
          <w:szCs w:val="21"/>
        </w:rPr>
        <w:t>关于政府采购支持监狱企业发展有关问题的通知</w:t>
      </w:r>
      <w:bookmarkEnd w:id="40"/>
      <w:r>
        <w:rPr>
          <w:rFonts w:hint="eastAsia" w:cs="宋体"/>
          <w:color w:val="000000"/>
          <w:sz w:val="21"/>
          <w:szCs w:val="21"/>
        </w:rPr>
        <w:t>》（财库〔2014〕68号）的规定，本单位为符合条件的监狱企业，且本单位参加</w:t>
      </w:r>
      <w:r>
        <w:rPr>
          <w:rFonts w:hint="eastAsia" w:cs="宋体"/>
          <w:color w:val="000000"/>
          <w:sz w:val="21"/>
          <w:szCs w:val="21"/>
          <w:u w:val="single"/>
        </w:rPr>
        <w:t xml:space="preserve">        </w:t>
      </w:r>
      <w:r>
        <w:rPr>
          <w:rFonts w:hint="eastAsia" w:cs="宋体"/>
          <w:color w:val="000000"/>
          <w:sz w:val="21"/>
          <w:szCs w:val="21"/>
        </w:rPr>
        <w:t>单位的</w:t>
      </w:r>
      <w:r>
        <w:rPr>
          <w:rFonts w:hint="eastAsia" w:cs="宋体"/>
          <w:color w:val="000000"/>
          <w:sz w:val="21"/>
          <w:szCs w:val="21"/>
          <w:u w:val="single"/>
        </w:rPr>
        <w:t xml:space="preserve">              </w:t>
      </w:r>
      <w:r>
        <w:rPr>
          <w:rFonts w:hint="eastAsia" w:cs="宋体"/>
          <w:color w:val="000000"/>
          <w:sz w:val="21"/>
          <w:szCs w:val="21"/>
        </w:rPr>
        <w:t>项目采购活动提供本单位制造的货物。</w:t>
      </w:r>
    </w:p>
    <w:p w14:paraId="3FB277CF">
      <w:pPr>
        <w:adjustRightInd w:val="0"/>
        <w:snapToGrid w:val="0"/>
        <w:spacing w:line="360" w:lineRule="auto"/>
        <w:ind w:firstLine="420" w:firstLineChars="200"/>
        <w:textAlignment w:val="baseline"/>
        <w:rPr>
          <w:rFonts w:ascii="宋体" w:hAnsi="宋体" w:cs="宋体"/>
          <w:color w:val="000000"/>
          <w:szCs w:val="21"/>
        </w:rPr>
      </w:pPr>
      <w:r>
        <w:rPr>
          <w:rFonts w:hint="eastAsia" w:ascii="宋体" w:hAnsi="宋体" w:cs="宋体"/>
          <w:color w:val="000000"/>
          <w:szCs w:val="21"/>
        </w:rPr>
        <w:t>本单位对上述声明的真实性负责。如有虚假，将依法承担相应责任。</w:t>
      </w:r>
    </w:p>
    <w:p w14:paraId="3CAB22C5">
      <w:pPr>
        <w:adjustRightInd w:val="0"/>
        <w:snapToGrid w:val="0"/>
        <w:spacing w:line="360" w:lineRule="auto"/>
        <w:ind w:firstLine="420" w:firstLineChars="200"/>
        <w:textAlignment w:val="baseline"/>
        <w:rPr>
          <w:rFonts w:ascii="宋体" w:hAnsi="宋体" w:cs="宋体"/>
          <w:szCs w:val="21"/>
        </w:rPr>
      </w:pPr>
    </w:p>
    <w:p w14:paraId="0C61A434">
      <w:pPr>
        <w:snapToGrid w:val="0"/>
        <w:spacing w:line="480" w:lineRule="exact"/>
        <w:ind w:firstLine="420" w:firstLineChars="200"/>
        <w:textAlignment w:val="baseline"/>
        <w:rPr>
          <w:rFonts w:ascii="宋体" w:hAnsi="宋体" w:cs="宋体"/>
          <w:szCs w:val="21"/>
        </w:rPr>
      </w:pPr>
    </w:p>
    <w:p w14:paraId="18E5210E">
      <w:pPr>
        <w:adjustRightInd w:val="0"/>
        <w:snapToGrid w:val="0"/>
        <w:spacing w:line="360" w:lineRule="auto"/>
        <w:ind w:firstLine="420" w:firstLineChars="200"/>
        <w:rPr>
          <w:rFonts w:ascii="宋体" w:hAnsi="宋体" w:cs="宋体"/>
          <w:szCs w:val="21"/>
        </w:rPr>
      </w:pPr>
    </w:p>
    <w:p w14:paraId="2931D879">
      <w:pPr>
        <w:adjustRightInd w:val="0"/>
        <w:snapToGrid w:val="0"/>
        <w:spacing w:line="480" w:lineRule="auto"/>
        <w:ind w:right="105" w:rightChars="50" w:firstLine="4200" w:firstLineChars="2000"/>
        <w:jc w:val="left"/>
        <w:rPr>
          <w:rFonts w:ascii="宋体" w:hAnsi="宋体" w:cs="宋体"/>
          <w:szCs w:val="21"/>
          <w:u w:val="single"/>
        </w:rPr>
      </w:pPr>
      <w:r>
        <w:rPr>
          <w:rFonts w:hint="eastAsia" w:ascii="宋体" w:hAnsi="宋体" w:cs="宋体"/>
          <w:szCs w:val="21"/>
        </w:rPr>
        <w:t>投标人名称（加盖单位公章）：</w:t>
      </w:r>
      <w:r>
        <w:rPr>
          <w:rFonts w:hint="eastAsia" w:ascii="宋体" w:hAnsi="宋体" w:cs="宋体"/>
          <w:szCs w:val="21"/>
          <w:u w:val="single"/>
        </w:rPr>
        <w:t xml:space="preserve">              </w:t>
      </w:r>
    </w:p>
    <w:p w14:paraId="784A713F">
      <w:pPr>
        <w:snapToGrid w:val="0"/>
        <w:spacing w:line="480" w:lineRule="exact"/>
        <w:ind w:firstLine="3162" w:firstLineChars="1500"/>
        <w:textAlignment w:val="baseline"/>
        <w:rPr>
          <w:rFonts w:ascii="宋体" w:hAnsi="宋体" w:cs="宋体"/>
          <w:b/>
          <w:color w:val="000000"/>
          <w:szCs w:val="21"/>
        </w:rPr>
      </w:pPr>
    </w:p>
    <w:p w14:paraId="5AE76F2D">
      <w:pPr>
        <w:snapToGrid w:val="0"/>
        <w:spacing w:line="480" w:lineRule="exact"/>
        <w:textAlignment w:val="baseline"/>
        <w:rPr>
          <w:rFonts w:ascii="宋体" w:hAnsi="宋体" w:cs="宋体"/>
          <w:color w:val="000000"/>
          <w:szCs w:val="21"/>
        </w:rPr>
      </w:pPr>
      <w:r>
        <w:rPr>
          <w:rFonts w:hint="eastAsia" w:ascii="宋体" w:hAnsi="宋体" w:cs="宋体"/>
          <w:color w:val="000000"/>
          <w:szCs w:val="21"/>
        </w:rPr>
        <w:t>注：1、由省级以上监狱管理局、戒毒管理局（含新疆生产建设兵团）出具的属于监狱企业的证明文件的扫描件。</w:t>
      </w:r>
    </w:p>
    <w:p w14:paraId="7BA103C3">
      <w:pPr>
        <w:snapToGrid w:val="0"/>
        <w:spacing w:line="480" w:lineRule="exact"/>
        <w:ind w:firstLine="420" w:firstLineChars="200"/>
        <w:textAlignment w:val="baseline"/>
        <w:rPr>
          <w:rFonts w:ascii="宋体" w:hAnsi="宋体" w:cs="宋体"/>
          <w:color w:val="000000"/>
          <w:szCs w:val="21"/>
        </w:rPr>
      </w:pPr>
      <w:r>
        <w:rPr>
          <w:rFonts w:hint="eastAsia" w:ascii="宋体" w:hAnsi="宋体" w:cs="宋体"/>
          <w:color w:val="000000"/>
          <w:szCs w:val="21"/>
        </w:rPr>
        <w:t>2、若投标人不属于监狱企业的，可不提供此函。</w:t>
      </w:r>
    </w:p>
    <w:p w14:paraId="6B1A37B0">
      <w:pPr>
        <w:spacing w:line="360" w:lineRule="auto"/>
        <w:jc w:val="center"/>
        <w:rPr>
          <w:rFonts w:ascii="宋体" w:hAnsi="宋体" w:cs="宋体"/>
          <w:b/>
          <w:bCs/>
          <w:szCs w:val="21"/>
        </w:rPr>
      </w:pPr>
      <w:r>
        <w:rPr>
          <w:rFonts w:hint="eastAsia" w:ascii="宋体" w:hAnsi="宋体" w:cs="宋体"/>
          <w:szCs w:val="21"/>
        </w:rPr>
        <w:br w:type="page"/>
      </w:r>
      <w:r>
        <w:rPr>
          <w:rFonts w:hint="eastAsia" w:ascii="宋体" w:hAnsi="宋体" w:cs="宋体"/>
          <w:b/>
          <w:bCs/>
          <w:szCs w:val="21"/>
        </w:rPr>
        <w:t>聘用建档立卡贫困人员物业公司声明函</w:t>
      </w:r>
      <w:r>
        <w:rPr>
          <w:rFonts w:hint="eastAsia" w:ascii="宋体" w:hAnsi="宋体" w:cs="宋体"/>
          <w:b/>
          <w:kern w:val="0"/>
          <w:szCs w:val="21"/>
        </w:rPr>
        <w:t>（如适用）</w:t>
      </w:r>
    </w:p>
    <w:p w14:paraId="67D751D9">
      <w:pPr>
        <w:adjustRightInd w:val="0"/>
        <w:snapToGrid w:val="0"/>
        <w:spacing w:line="360" w:lineRule="auto"/>
        <w:ind w:right="105" w:rightChars="50" w:firstLine="476" w:firstLineChars="227"/>
        <w:jc w:val="center"/>
        <w:rPr>
          <w:rFonts w:ascii="宋体" w:hAnsi="宋体" w:cs="宋体"/>
          <w:szCs w:val="21"/>
        </w:rPr>
      </w:pPr>
    </w:p>
    <w:p w14:paraId="4A6BD5DC">
      <w:pPr>
        <w:adjustRightInd w:val="0"/>
        <w:snapToGrid w:val="0"/>
        <w:spacing w:line="360" w:lineRule="auto"/>
        <w:ind w:firstLine="476" w:firstLineChars="227"/>
        <w:jc w:val="left"/>
        <w:rPr>
          <w:rFonts w:ascii="宋体" w:hAnsi="宋体" w:cs="宋体"/>
          <w:szCs w:val="21"/>
        </w:rPr>
      </w:pPr>
      <w:r>
        <w:rPr>
          <w:rFonts w:hint="eastAsia" w:ascii="宋体" w:hAnsi="宋体" w:cs="宋体"/>
          <w:szCs w:val="21"/>
        </w:rPr>
        <w:t>本单位郑重声明，根据财政部 国务院扶贫办《关于运用政府采购政策支持脱贫攻坚的通知》（财库〔2019〕27 号）的规定，本单位为符合条件的单位，且本单位参加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项目采购活动，由本单位提供物业服务，其中聘用建档立卡贫困人员达到公司员工（含服务外包用工）</w:t>
      </w:r>
      <w:r>
        <w:rPr>
          <w:rFonts w:hint="eastAsia" w:ascii="宋体" w:hAnsi="宋体" w:cs="宋体"/>
          <w:szCs w:val="21"/>
          <w:u w:val="single"/>
        </w:rPr>
        <w:t xml:space="preserve">     </w:t>
      </w:r>
      <w:r>
        <w:rPr>
          <w:rFonts w:hint="eastAsia" w:ascii="宋体" w:hAnsi="宋体" w:cs="宋体"/>
          <w:szCs w:val="21"/>
        </w:rPr>
        <w:t>%。</w:t>
      </w:r>
    </w:p>
    <w:p w14:paraId="25F84592">
      <w:pPr>
        <w:adjustRightInd w:val="0"/>
        <w:snapToGrid w:val="0"/>
        <w:spacing w:line="360" w:lineRule="auto"/>
        <w:ind w:firstLine="476" w:firstLineChars="227"/>
        <w:jc w:val="left"/>
        <w:rPr>
          <w:rFonts w:ascii="宋体" w:hAnsi="宋体" w:cs="宋体"/>
          <w:szCs w:val="21"/>
        </w:rPr>
      </w:pPr>
      <w:r>
        <w:rPr>
          <w:rFonts w:hint="eastAsia" w:ascii="宋体" w:hAnsi="宋体" w:cs="宋体"/>
          <w:szCs w:val="21"/>
        </w:rPr>
        <w:t>本单位对上述声明的真实性负责。如有虚假，将依法承担相应责任。</w:t>
      </w:r>
    </w:p>
    <w:p w14:paraId="4091B40D">
      <w:pPr>
        <w:adjustRightInd w:val="0"/>
        <w:snapToGrid w:val="0"/>
        <w:spacing w:line="360" w:lineRule="auto"/>
        <w:ind w:firstLine="476" w:firstLineChars="227"/>
        <w:jc w:val="left"/>
        <w:rPr>
          <w:rFonts w:ascii="宋体" w:hAnsi="宋体" w:cs="宋体"/>
          <w:b/>
          <w:bCs/>
          <w:szCs w:val="21"/>
        </w:rPr>
      </w:pPr>
      <w:r>
        <w:rPr>
          <w:rFonts w:hint="eastAsia" w:ascii="宋体" w:hAnsi="宋体" w:cs="宋体"/>
          <w:szCs w:val="21"/>
        </w:rPr>
        <w:t>附：物业公司注册所在县扶贫部门出具的聘用建档立卡贫困人员具体数量的证明</w:t>
      </w:r>
    </w:p>
    <w:p w14:paraId="30B53189">
      <w:pPr>
        <w:adjustRightInd w:val="0"/>
        <w:snapToGrid w:val="0"/>
        <w:spacing w:line="360" w:lineRule="auto"/>
        <w:ind w:firstLine="476" w:firstLineChars="227"/>
        <w:jc w:val="left"/>
        <w:rPr>
          <w:rFonts w:ascii="宋体" w:hAnsi="宋体" w:cs="宋体"/>
          <w:szCs w:val="21"/>
        </w:rPr>
      </w:pPr>
    </w:p>
    <w:p w14:paraId="323A344E">
      <w:pPr>
        <w:adjustRightInd w:val="0"/>
        <w:snapToGrid w:val="0"/>
        <w:spacing w:line="360" w:lineRule="auto"/>
        <w:ind w:firstLine="476" w:firstLineChars="227"/>
        <w:jc w:val="left"/>
        <w:rPr>
          <w:rFonts w:ascii="宋体" w:hAnsi="宋体" w:cs="宋体"/>
          <w:szCs w:val="21"/>
        </w:rPr>
      </w:pPr>
      <w:r>
        <w:rPr>
          <w:rFonts w:hint="eastAsia" w:ascii="宋体" w:hAnsi="宋体" w:cs="宋体"/>
          <w:szCs w:val="21"/>
        </w:rPr>
        <w:t>注：1、中标人为注册地在国家级贫困县域内物业公司的，招标人（招标代理机构）随中标（成交结果）同时公告注册所在县扶贫部门出具的聘用建档立卡贫困人员具体数量的证明。</w:t>
      </w:r>
    </w:p>
    <w:p w14:paraId="7DF55E8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2、投标人为非聘用建档立卡贫困人员物业公司的，无需填写此声明函。</w:t>
      </w:r>
    </w:p>
    <w:p w14:paraId="4937C10C">
      <w:pPr>
        <w:adjustRightInd w:val="0"/>
        <w:snapToGrid w:val="0"/>
        <w:spacing w:line="360" w:lineRule="auto"/>
        <w:jc w:val="left"/>
        <w:rPr>
          <w:rFonts w:ascii="宋体" w:hAnsi="宋体" w:cs="宋体"/>
          <w:szCs w:val="21"/>
        </w:rPr>
      </w:pPr>
    </w:p>
    <w:p w14:paraId="7AF5D421">
      <w:pPr>
        <w:adjustRightInd w:val="0"/>
        <w:snapToGrid w:val="0"/>
        <w:spacing w:line="360" w:lineRule="auto"/>
        <w:jc w:val="left"/>
        <w:rPr>
          <w:rFonts w:ascii="宋体" w:hAnsi="宋体" w:cs="宋体"/>
          <w:szCs w:val="21"/>
        </w:rPr>
      </w:pPr>
    </w:p>
    <w:p w14:paraId="43D7EFF9">
      <w:pPr>
        <w:adjustRightInd w:val="0"/>
        <w:snapToGrid w:val="0"/>
        <w:spacing w:line="360" w:lineRule="auto"/>
        <w:jc w:val="left"/>
        <w:rPr>
          <w:rFonts w:ascii="宋体" w:hAnsi="宋体" w:cs="宋体"/>
          <w:szCs w:val="21"/>
        </w:rPr>
      </w:pPr>
    </w:p>
    <w:p w14:paraId="4E1DF235">
      <w:pPr>
        <w:adjustRightInd w:val="0"/>
        <w:snapToGrid w:val="0"/>
        <w:spacing w:line="360" w:lineRule="auto"/>
        <w:jc w:val="left"/>
        <w:rPr>
          <w:rFonts w:ascii="宋体" w:hAnsi="宋体" w:cs="宋体"/>
          <w:szCs w:val="21"/>
        </w:rPr>
      </w:pPr>
    </w:p>
    <w:p w14:paraId="6DE1B16B">
      <w:pPr>
        <w:adjustRightInd w:val="0"/>
        <w:snapToGrid w:val="0"/>
        <w:spacing w:line="360" w:lineRule="auto"/>
        <w:ind w:firstLine="4200" w:firstLineChars="2000"/>
        <w:jc w:val="left"/>
        <w:rPr>
          <w:rFonts w:ascii="宋体" w:hAnsi="宋体" w:cs="宋体"/>
          <w:szCs w:val="21"/>
        </w:rPr>
      </w:pPr>
      <w:r>
        <w:rPr>
          <w:rFonts w:hint="eastAsia" w:ascii="宋体" w:hAnsi="宋体" w:cs="宋体"/>
          <w:szCs w:val="21"/>
        </w:rPr>
        <w:t>投标人名称（加盖单位公章）：</w:t>
      </w:r>
      <w:r>
        <w:rPr>
          <w:rFonts w:hint="eastAsia" w:ascii="宋体" w:hAnsi="宋体" w:cs="宋体"/>
          <w:szCs w:val="21"/>
          <w:u w:val="single"/>
        </w:rPr>
        <w:t xml:space="preserve">               </w:t>
      </w:r>
      <w:r>
        <w:rPr>
          <w:rFonts w:hint="eastAsia" w:ascii="宋体" w:hAnsi="宋体" w:cs="宋体"/>
          <w:szCs w:val="21"/>
        </w:rPr>
        <w:t xml:space="preserve"> </w:t>
      </w:r>
    </w:p>
    <w:p w14:paraId="066051BB">
      <w:pPr>
        <w:adjustRightInd w:val="0"/>
        <w:snapToGrid w:val="0"/>
        <w:spacing w:line="360" w:lineRule="auto"/>
        <w:ind w:firstLine="4200" w:firstLineChars="2000"/>
        <w:jc w:val="left"/>
        <w:rPr>
          <w:rFonts w:ascii="宋体" w:hAnsi="宋体" w:cs="宋体"/>
          <w:szCs w:val="21"/>
        </w:rPr>
      </w:pPr>
    </w:p>
    <w:p w14:paraId="382C3027">
      <w:pPr>
        <w:adjustRightInd w:val="0"/>
        <w:snapToGrid w:val="0"/>
        <w:spacing w:line="360" w:lineRule="auto"/>
        <w:ind w:firstLine="4200" w:firstLineChars="2000"/>
        <w:jc w:val="left"/>
        <w:rPr>
          <w:rFonts w:ascii="宋体" w:hAnsi="宋体" w:cs="宋体"/>
          <w:szCs w:val="21"/>
        </w:rPr>
      </w:pPr>
    </w:p>
    <w:p w14:paraId="12400B02">
      <w:pPr>
        <w:adjustRightInd w:val="0"/>
        <w:snapToGrid w:val="0"/>
        <w:spacing w:line="360" w:lineRule="auto"/>
        <w:ind w:firstLine="4200" w:firstLineChars="2000"/>
        <w:jc w:val="left"/>
        <w:rPr>
          <w:rFonts w:ascii="宋体" w:hAnsi="宋体" w:cs="宋体"/>
          <w:szCs w:val="21"/>
        </w:rPr>
      </w:pPr>
    </w:p>
    <w:p w14:paraId="3DF3001A">
      <w:pPr>
        <w:adjustRightInd w:val="0"/>
        <w:snapToGrid w:val="0"/>
        <w:spacing w:line="360" w:lineRule="auto"/>
        <w:ind w:firstLine="4200" w:firstLineChars="2000"/>
        <w:jc w:val="left"/>
        <w:rPr>
          <w:rFonts w:ascii="宋体" w:hAnsi="宋体" w:cs="宋体"/>
          <w:szCs w:val="21"/>
        </w:rPr>
      </w:pPr>
    </w:p>
    <w:p w14:paraId="2E57BE03">
      <w:pPr>
        <w:adjustRightInd w:val="0"/>
        <w:snapToGrid w:val="0"/>
        <w:spacing w:line="360" w:lineRule="auto"/>
        <w:ind w:firstLine="4200" w:firstLineChars="2000"/>
        <w:jc w:val="left"/>
        <w:rPr>
          <w:rFonts w:ascii="宋体" w:hAnsi="宋体" w:cs="宋体"/>
          <w:szCs w:val="21"/>
        </w:rPr>
      </w:pPr>
    </w:p>
    <w:p w14:paraId="77214763">
      <w:pPr>
        <w:adjustRightInd w:val="0"/>
        <w:snapToGrid w:val="0"/>
        <w:spacing w:line="360" w:lineRule="auto"/>
        <w:ind w:firstLine="4200" w:firstLineChars="2000"/>
        <w:jc w:val="left"/>
        <w:rPr>
          <w:rFonts w:ascii="宋体" w:hAnsi="宋体" w:cs="宋体"/>
          <w:szCs w:val="21"/>
        </w:rPr>
      </w:pPr>
    </w:p>
    <w:p w14:paraId="52BC9A0C">
      <w:pPr>
        <w:adjustRightInd w:val="0"/>
        <w:snapToGrid w:val="0"/>
        <w:spacing w:line="360" w:lineRule="auto"/>
        <w:ind w:firstLine="4200" w:firstLineChars="2000"/>
        <w:jc w:val="left"/>
        <w:rPr>
          <w:rFonts w:ascii="宋体" w:hAnsi="宋体" w:cs="宋体"/>
          <w:szCs w:val="21"/>
        </w:rPr>
      </w:pPr>
    </w:p>
    <w:p w14:paraId="286EAC95">
      <w:pPr>
        <w:adjustRightInd w:val="0"/>
        <w:snapToGrid w:val="0"/>
        <w:spacing w:line="360" w:lineRule="auto"/>
        <w:ind w:firstLine="4200" w:firstLineChars="2000"/>
        <w:jc w:val="left"/>
        <w:rPr>
          <w:rFonts w:ascii="宋体" w:hAnsi="宋体" w:cs="宋体"/>
          <w:szCs w:val="21"/>
        </w:rPr>
      </w:pPr>
    </w:p>
    <w:p w14:paraId="38DF8B06">
      <w:pPr>
        <w:adjustRightInd w:val="0"/>
        <w:snapToGrid w:val="0"/>
        <w:spacing w:line="360" w:lineRule="auto"/>
        <w:ind w:firstLine="4200" w:firstLineChars="2000"/>
        <w:jc w:val="left"/>
        <w:rPr>
          <w:rFonts w:ascii="宋体" w:hAnsi="宋体" w:cs="宋体"/>
          <w:szCs w:val="21"/>
        </w:rPr>
      </w:pPr>
    </w:p>
    <w:p w14:paraId="72E5362D">
      <w:pPr>
        <w:adjustRightInd w:val="0"/>
        <w:snapToGrid w:val="0"/>
        <w:spacing w:line="360" w:lineRule="auto"/>
        <w:ind w:firstLine="4200" w:firstLineChars="2000"/>
        <w:jc w:val="left"/>
        <w:rPr>
          <w:rFonts w:ascii="宋体" w:hAnsi="宋体" w:cs="宋体"/>
          <w:szCs w:val="21"/>
        </w:rPr>
      </w:pPr>
    </w:p>
    <w:p w14:paraId="5E5C43BF">
      <w:pPr>
        <w:adjustRightInd w:val="0"/>
        <w:snapToGrid w:val="0"/>
        <w:spacing w:line="360" w:lineRule="auto"/>
        <w:ind w:firstLine="4200" w:firstLineChars="2000"/>
        <w:jc w:val="left"/>
        <w:rPr>
          <w:rFonts w:ascii="宋体" w:hAnsi="宋体" w:cs="宋体"/>
          <w:szCs w:val="21"/>
        </w:rPr>
      </w:pPr>
    </w:p>
    <w:p w14:paraId="149FE9B4">
      <w:pPr>
        <w:adjustRightInd w:val="0"/>
        <w:snapToGrid w:val="0"/>
        <w:spacing w:line="360" w:lineRule="auto"/>
        <w:ind w:firstLine="4200" w:firstLineChars="2000"/>
        <w:jc w:val="left"/>
        <w:rPr>
          <w:rFonts w:ascii="宋体" w:hAnsi="宋体" w:cs="宋体"/>
          <w:szCs w:val="21"/>
        </w:rPr>
      </w:pPr>
    </w:p>
    <w:p w14:paraId="55D566C5">
      <w:pPr>
        <w:adjustRightInd w:val="0"/>
        <w:snapToGrid w:val="0"/>
        <w:spacing w:line="360" w:lineRule="auto"/>
        <w:ind w:firstLine="4200" w:firstLineChars="2000"/>
        <w:jc w:val="left"/>
        <w:rPr>
          <w:rFonts w:ascii="宋体" w:hAnsi="宋体" w:cs="宋体"/>
          <w:szCs w:val="21"/>
        </w:rPr>
      </w:pPr>
    </w:p>
    <w:p w14:paraId="76D47F3C">
      <w:pPr>
        <w:adjustRightInd w:val="0"/>
        <w:snapToGrid w:val="0"/>
        <w:spacing w:line="360" w:lineRule="auto"/>
        <w:ind w:firstLine="4200" w:firstLineChars="2000"/>
        <w:jc w:val="left"/>
        <w:rPr>
          <w:rFonts w:ascii="宋体" w:hAnsi="宋体" w:cs="宋体"/>
          <w:szCs w:val="21"/>
        </w:rPr>
      </w:pPr>
    </w:p>
    <w:p w14:paraId="512221AC">
      <w:pPr>
        <w:adjustRightInd w:val="0"/>
        <w:snapToGrid w:val="0"/>
        <w:spacing w:line="360" w:lineRule="auto"/>
        <w:ind w:firstLine="4200" w:firstLineChars="2000"/>
        <w:jc w:val="left"/>
        <w:rPr>
          <w:rFonts w:ascii="宋体" w:hAnsi="宋体" w:cs="宋体"/>
          <w:szCs w:val="21"/>
        </w:rPr>
      </w:pPr>
    </w:p>
    <w:p w14:paraId="2572AD83">
      <w:pPr>
        <w:adjustRightInd w:val="0"/>
        <w:snapToGrid w:val="0"/>
        <w:spacing w:line="360" w:lineRule="auto"/>
        <w:ind w:firstLine="4200" w:firstLineChars="2000"/>
        <w:jc w:val="left"/>
        <w:rPr>
          <w:rFonts w:ascii="宋体" w:hAnsi="宋体" w:cs="宋体"/>
          <w:szCs w:val="21"/>
        </w:rPr>
      </w:pPr>
    </w:p>
    <w:p w14:paraId="3B772EE4">
      <w:pPr>
        <w:adjustRightInd w:val="0"/>
        <w:snapToGrid w:val="0"/>
        <w:spacing w:line="360" w:lineRule="auto"/>
        <w:ind w:firstLine="4200" w:firstLineChars="2000"/>
        <w:jc w:val="left"/>
        <w:rPr>
          <w:rFonts w:ascii="宋体" w:hAnsi="宋体" w:cs="宋体"/>
          <w:szCs w:val="21"/>
        </w:rPr>
      </w:pPr>
    </w:p>
    <w:p w14:paraId="664EB26C">
      <w:pPr>
        <w:jc w:val="center"/>
        <w:rPr>
          <w:rFonts w:ascii="宋体" w:hAnsi="宋体" w:cs="宋体"/>
          <w:b/>
          <w:bCs/>
          <w:szCs w:val="21"/>
        </w:rPr>
      </w:pPr>
      <w:r>
        <w:rPr>
          <w:rFonts w:hint="eastAsia" w:ascii="宋体" w:hAnsi="宋体" w:cs="宋体"/>
          <w:b/>
          <w:bCs/>
          <w:szCs w:val="21"/>
        </w:rPr>
        <w:t>商品包装和快递包装承诺</w:t>
      </w:r>
    </w:p>
    <w:p w14:paraId="741FD204">
      <w:pPr>
        <w:pStyle w:val="27"/>
        <w:widowControl w:val="0"/>
        <w:adjustRightInd w:val="0"/>
        <w:snapToGrid w:val="0"/>
        <w:spacing w:before="0" w:beforeAutospacing="0" w:after="0" w:afterAutospacing="0" w:line="480" w:lineRule="exact"/>
        <w:ind w:firstLine="420" w:firstLineChars="200"/>
        <w:jc w:val="both"/>
        <w:rPr>
          <w:color w:val="FF0000"/>
          <w:sz w:val="21"/>
          <w:szCs w:val="21"/>
        </w:rPr>
      </w:pPr>
    </w:p>
    <w:p w14:paraId="03C8DC2B">
      <w:pPr>
        <w:spacing w:line="360" w:lineRule="auto"/>
        <w:ind w:firstLine="420" w:firstLineChars="200"/>
        <w:rPr>
          <w:rFonts w:ascii="宋体" w:hAnsi="宋体" w:cs="宋体"/>
          <w:kern w:val="0"/>
          <w:szCs w:val="21"/>
        </w:rPr>
      </w:pPr>
      <w:r>
        <w:rPr>
          <w:rFonts w:hint="eastAsia" w:ascii="宋体" w:hAnsi="宋体" w:cs="宋体"/>
          <w:kern w:val="0"/>
          <w:szCs w:val="21"/>
        </w:rPr>
        <w:t>本项目投标人现参与</w:t>
      </w:r>
      <w:r>
        <w:rPr>
          <w:rFonts w:hint="eastAsia" w:ascii="宋体" w:hAnsi="宋体" w:cs="宋体"/>
          <w:kern w:val="0"/>
          <w:szCs w:val="21"/>
          <w:u w:val="single"/>
        </w:rPr>
        <w:t xml:space="preserve">          </w:t>
      </w:r>
      <w:r>
        <w:rPr>
          <w:rFonts w:hint="eastAsia" w:ascii="宋体" w:hAnsi="宋体" w:cs="宋体"/>
          <w:kern w:val="0"/>
          <w:szCs w:val="21"/>
        </w:rPr>
        <w:t>项目（项目编号/包号：</w:t>
      </w:r>
      <w:r>
        <w:rPr>
          <w:rFonts w:hint="eastAsia" w:ascii="宋体" w:hAnsi="宋体" w:cs="宋体"/>
          <w:kern w:val="0"/>
          <w:szCs w:val="21"/>
          <w:u w:val="single"/>
        </w:rPr>
        <w:t xml:space="preserve">            </w:t>
      </w:r>
      <w:r>
        <w:rPr>
          <w:rFonts w:hint="eastAsia" w:ascii="宋体" w:hAnsi="宋体" w:cs="宋体"/>
          <w:kern w:val="0"/>
          <w:szCs w:val="21"/>
        </w:rPr>
        <w:t>）的采购活动，本公司承诺所供商品包装符合《商品包装政府采购需求标准（试行）》，快递包装符合《快递包装政府采购需求标准（试行）》。</w:t>
      </w:r>
    </w:p>
    <w:p w14:paraId="4BB302B6">
      <w:pPr>
        <w:pStyle w:val="27"/>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如上述声明不真实，愿意按照政府采购有关法律法规的规定接受处罚。</w:t>
      </w:r>
    </w:p>
    <w:p w14:paraId="2D7BD696">
      <w:pPr>
        <w:pStyle w:val="27"/>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特此声明</w:t>
      </w:r>
    </w:p>
    <w:p w14:paraId="02E40380">
      <w:pPr>
        <w:adjustRightInd w:val="0"/>
        <w:snapToGrid w:val="0"/>
        <w:spacing w:line="360" w:lineRule="auto"/>
        <w:ind w:firstLine="4200" w:firstLineChars="2000"/>
        <w:jc w:val="left"/>
        <w:rPr>
          <w:rFonts w:ascii="宋体" w:hAnsi="宋体" w:cs="宋体"/>
          <w:szCs w:val="21"/>
        </w:rPr>
      </w:pPr>
    </w:p>
    <w:p w14:paraId="0066F229">
      <w:pPr>
        <w:adjustRightInd w:val="0"/>
        <w:snapToGrid w:val="0"/>
        <w:spacing w:line="360" w:lineRule="auto"/>
        <w:ind w:firstLine="4200" w:firstLineChars="2000"/>
        <w:jc w:val="left"/>
        <w:rPr>
          <w:rFonts w:ascii="宋体" w:hAnsi="宋体" w:cs="宋体"/>
          <w:szCs w:val="21"/>
        </w:rPr>
      </w:pPr>
      <w:r>
        <w:rPr>
          <w:rFonts w:hint="eastAsia" w:ascii="宋体" w:hAnsi="宋体" w:cs="宋体"/>
          <w:szCs w:val="21"/>
        </w:rPr>
        <w:t>投标人名称（加盖单位公章）：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kern w:val="0"/>
          <w:szCs w:val="21"/>
        </w:rPr>
        <w:t xml:space="preserve">                                                         </w:t>
      </w:r>
    </w:p>
    <w:p w14:paraId="0864CC44">
      <w:pPr>
        <w:adjustRightInd w:val="0"/>
        <w:snapToGrid w:val="0"/>
        <w:spacing w:line="360" w:lineRule="auto"/>
        <w:jc w:val="center"/>
        <w:rPr>
          <w:rFonts w:ascii="宋体" w:hAnsi="宋体" w:cs="宋体"/>
          <w:szCs w:val="21"/>
        </w:rPr>
      </w:pPr>
      <w:r>
        <w:rPr>
          <w:rFonts w:hint="eastAsia" w:ascii="宋体" w:hAnsi="宋体" w:cs="宋体"/>
          <w:szCs w:val="21"/>
        </w:rPr>
        <w:br w:type="page"/>
      </w:r>
    </w:p>
    <w:p w14:paraId="1DFD0E1D">
      <w:pPr>
        <w:adjustRightInd w:val="0"/>
        <w:snapToGrid w:val="0"/>
        <w:spacing w:line="360" w:lineRule="auto"/>
        <w:jc w:val="center"/>
        <w:rPr>
          <w:rFonts w:ascii="宋体" w:hAnsi="宋体" w:cs="宋体"/>
          <w:b/>
          <w:bCs/>
          <w:szCs w:val="21"/>
        </w:rPr>
      </w:pPr>
      <w:r>
        <w:rPr>
          <w:rFonts w:hint="eastAsia" w:ascii="宋体" w:hAnsi="宋体" w:cs="宋体"/>
          <w:b/>
          <w:bCs/>
          <w:szCs w:val="21"/>
        </w:rPr>
        <w:t>节能产品明细表（如适用）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08EA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vAlign w:val="center"/>
          </w:tcPr>
          <w:p w14:paraId="101327B8">
            <w:pPr>
              <w:keepNext/>
              <w:snapToGrid w:val="0"/>
              <w:spacing w:line="260" w:lineRule="exact"/>
              <w:jc w:val="center"/>
              <w:rPr>
                <w:rFonts w:ascii="宋体" w:hAnsi="宋体" w:cs="宋体"/>
                <w:szCs w:val="21"/>
              </w:rPr>
            </w:pPr>
            <w:r>
              <w:rPr>
                <w:rFonts w:hint="eastAsia" w:ascii="宋体" w:hAnsi="宋体" w:cs="宋体"/>
                <w:szCs w:val="21"/>
              </w:rPr>
              <w:t>序号</w:t>
            </w:r>
          </w:p>
        </w:tc>
        <w:tc>
          <w:tcPr>
            <w:tcW w:w="812" w:type="dxa"/>
            <w:vAlign w:val="center"/>
          </w:tcPr>
          <w:p w14:paraId="49E770E8">
            <w:pPr>
              <w:keepNext/>
              <w:snapToGrid w:val="0"/>
              <w:spacing w:line="260" w:lineRule="exact"/>
              <w:jc w:val="center"/>
              <w:rPr>
                <w:rFonts w:ascii="宋体" w:hAnsi="宋体" w:cs="宋体"/>
                <w:szCs w:val="21"/>
              </w:rPr>
            </w:pPr>
            <w:r>
              <w:rPr>
                <w:rFonts w:hint="eastAsia" w:ascii="宋体" w:hAnsi="宋体" w:cs="宋体"/>
                <w:szCs w:val="21"/>
              </w:rPr>
              <w:t>产品名称</w:t>
            </w:r>
          </w:p>
        </w:tc>
        <w:tc>
          <w:tcPr>
            <w:tcW w:w="1559" w:type="dxa"/>
            <w:vAlign w:val="center"/>
          </w:tcPr>
          <w:p w14:paraId="4EE3592C">
            <w:pPr>
              <w:keepNext/>
              <w:snapToGrid w:val="0"/>
              <w:spacing w:line="260" w:lineRule="exact"/>
              <w:jc w:val="center"/>
              <w:rPr>
                <w:rFonts w:ascii="宋体" w:hAnsi="宋体" w:cs="宋体"/>
                <w:szCs w:val="21"/>
              </w:rPr>
            </w:pPr>
            <w:r>
              <w:rPr>
                <w:rFonts w:hint="eastAsia" w:ascii="宋体" w:hAnsi="宋体" w:cs="宋体"/>
                <w:szCs w:val="21"/>
              </w:rPr>
              <w:t>制造商</w:t>
            </w:r>
          </w:p>
        </w:tc>
        <w:tc>
          <w:tcPr>
            <w:tcW w:w="992" w:type="dxa"/>
            <w:vAlign w:val="center"/>
          </w:tcPr>
          <w:p w14:paraId="02E0C9E6">
            <w:pPr>
              <w:keepNext/>
              <w:snapToGrid w:val="0"/>
              <w:spacing w:line="260" w:lineRule="exact"/>
              <w:jc w:val="center"/>
              <w:rPr>
                <w:rFonts w:ascii="宋体" w:hAnsi="宋体" w:cs="宋体"/>
                <w:szCs w:val="21"/>
              </w:rPr>
            </w:pPr>
            <w:r>
              <w:rPr>
                <w:rFonts w:hint="eastAsia" w:ascii="宋体" w:hAnsi="宋体" w:cs="宋体"/>
                <w:szCs w:val="21"/>
              </w:rPr>
              <w:t>产品</w:t>
            </w:r>
          </w:p>
          <w:p w14:paraId="04AE3907">
            <w:pPr>
              <w:keepNext/>
              <w:snapToGrid w:val="0"/>
              <w:spacing w:line="260" w:lineRule="exact"/>
              <w:jc w:val="center"/>
              <w:rPr>
                <w:rFonts w:ascii="宋体" w:hAnsi="宋体" w:cs="宋体"/>
                <w:szCs w:val="21"/>
              </w:rPr>
            </w:pPr>
            <w:r>
              <w:rPr>
                <w:rFonts w:hint="eastAsia" w:ascii="宋体" w:hAnsi="宋体" w:cs="宋体"/>
                <w:szCs w:val="21"/>
              </w:rPr>
              <w:t>型号</w:t>
            </w:r>
          </w:p>
        </w:tc>
        <w:tc>
          <w:tcPr>
            <w:tcW w:w="2233" w:type="dxa"/>
            <w:vAlign w:val="center"/>
          </w:tcPr>
          <w:p w14:paraId="2ACE6510">
            <w:pPr>
              <w:keepNext/>
              <w:snapToGrid w:val="0"/>
              <w:spacing w:line="260" w:lineRule="exact"/>
              <w:jc w:val="center"/>
              <w:rPr>
                <w:rFonts w:ascii="宋体" w:hAnsi="宋体" w:cs="宋体"/>
                <w:szCs w:val="21"/>
              </w:rPr>
            </w:pPr>
            <w:r>
              <w:rPr>
                <w:rFonts w:hint="eastAsia" w:ascii="宋体" w:hAnsi="宋体" w:cs="宋体"/>
                <w:szCs w:val="21"/>
              </w:rPr>
              <w:t>节能产品认证证书号</w:t>
            </w:r>
          </w:p>
        </w:tc>
        <w:tc>
          <w:tcPr>
            <w:tcW w:w="2445" w:type="dxa"/>
            <w:vAlign w:val="center"/>
          </w:tcPr>
          <w:p w14:paraId="4B07E507">
            <w:pPr>
              <w:keepNext/>
              <w:snapToGrid w:val="0"/>
              <w:spacing w:line="260" w:lineRule="exact"/>
              <w:jc w:val="center"/>
              <w:rPr>
                <w:rFonts w:ascii="宋体" w:hAnsi="宋体" w:cs="宋体"/>
                <w:szCs w:val="21"/>
              </w:rPr>
            </w:pPr>
            <w:r>
              <w:rPr>
                <w:rFonts w:hint="eastAsia" w:ascii="宋体" w:hAnsi="宋体" w:cs="宋体"/>
                <w:szCs w:val="21"/>
              </w:rPr>
              <w:t>认证证书有效截止日期</w:t>
            </w:r>
          </w:p>
        </w:tc>
      </w:tr>
      <w:tr w14:paraId="134A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Pr>
          <w:p w14:paraId="18EA3CA8">
            <w:pPr>
              <w:keepNext/>
              <w:snapToGrid w:val="0"/>
              <w:spacing w:line="260" w:lineRule="exact"/>
              <w:jc w:val="center"/>
              <w:rPr>
                <w:rFonts w:ascii="宋体" w:hAnsi="宋体" w:cs="宋体"/>
                <w:szCs w:val="21"/>
              </w:rPr>
            </w:pPr>
          </w:p>
        </w:tc>
        <w:tc>
          <w:tcPr>
            <w:tcW w:w="812" w:type="dxa"/>
          </w:tcPr>
          <w:p w14:paraId="6D25AAB5">
            <w:pPr>
              <w:keepNext/>
              <w:snapToGrid w:val="0"/>
              <w:spacing w:line="260" w:lineRule="exact"/>
              <w:jc w:val="center"/>
              <w:rPr>
                <w:rFonts w:ascii="宋体" w:hAnsi="宋体" w:cs="宋体"/>
                <w:szCs w:val="21"/>
              </w:rPr>
            </w:pPr>
          </w:p>
        </w:tc>
        <w:tc>
          <w:tcPr>
            <w:tcW w:w="1559" w:type="dxa"/>
          </w:tcPr>
          <w:p w14:paraId="5912CC00">
            <w:pPr>
              <w:keepNext/>
              <w:snapToGrid w:val="0"/>
              <w:spacing w:line="260" w:lineRule="exact"/>
              <w:jc w:val="center"/>
              <w:rPr>
                <w:rFonts w:ascii="宋体" w:hAnsi="宋体" w:cs="宋体"/>
                <w:szCs w:val="21"/>
              </w:rPr>
            </w:pPr>
          </w:p>
        </w:tc>
        <w:tc>
          <w:tcPr>
            <w:tcW w:w="992" w:type="dxa"/>
          </w:tcPr>
          <w:p w14:paraId="41290BB8">
            <w:pPr>
              <w:keepNext/>
              <w:snapToGrid w:val="0"/>
              <w:spacing w:line="260" w:lineRule="exact"/>
              <w:jc w:val="center"/>
              <w:rPr>
                <w:rFonts w:ascii="宋体" w:hAnsi="宋体" w:cs="宋体"/>
                <w:szCs w:val="21"/>
              </w:rPr>
            </w:pPr>
          </w:p>
        </w:tc>
        <w:tc>
          <w:tcPr>
            <w:tcW w:w="2233" w:type="dxa"/>
          </w:tcPr>
          <w:p w14:paraId="5EB36503">
            <w:pPr>
              <w:keepNext/>
              <w:snapToGrid w:val="0"/>
              <w:spacing w:line="260" w:lineRule="exact"/>
              <w:jc w:val="center"/>
              <w:rPr>
                <w:rFonts w:ascii="宋体" w:hAnsi="宋体" w:cs="宋体"/>
                <w:szCs w:val="21"/>
              </w:rPr>
            </w:pPr>
          </w:p>
        </w:tc>
        <w:tc>
          <w:tcPr>
            <w:tcW w:w="2445" w:type="dxa"/>
          </w:tcPr>
          <w:p w14:paraId="233715C2">
            <w:pPr>
              <w:keepNext/>
              <w:snapToGrid w:val="0"/>
              <w:spacing w:line="260" w:lineRule="exact"/>
              <w:jc w:val="center"/>
              <w:rPr>
                <w:rFonts w:ascii="宋体" w:hAnsi="宋体" w:cs="宋体"/>
                <w:szCs w:val="21"/>
              </w:rPr>
            </w:pPr>
          </w:p>
        </w:tc>
      </w:tr>
      <w:tr w14:paraId="5704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Pr>
          <w:p w14:paraId="2B842BF9">
            <w:pPr>
              <w:keepNext/>
              <w:snapToGrid w:val="0"/>
              <w:spacing w:line="260" w:lineRule="exact"/>
              <w:jc w:val="center"/>
              <w:rPr>
                <w:rFonts w:ascii="宋体" w:hAnsi="宋体" w:cs="宋体"/>
                <w:szCs w:val="21"/>
              </w:rPr>
            </w:pPr>
          </w:p>
        </w:tc>
        <w:tc>
          <w:tcPr>
            <w:tcW w:w="812" w:type="dxa"/>
          </w:tcPr>
          <w:p w14:paraId="0897C1BB">
            <w:pPr>
              <w:keepNext/>
              <w:snapToGrid w:val="0"/>
              <w:spacing w:line="260" w:lineRule="exact"/>
              <w:jc w:val="center"/>
              <w:rPr>
                <w:rFonts w:ascii="宋体" w:hAnsi="宋体" w:cs="宋体"/>
                <w:szCs w:val="21"/>
              </w:rPr>
            </w:pPr>
          </w:p>
        </w:tc>
        <w:tc>
          <w:tcPr>
            <w:tcW w:w="1559" w:type="dxa"/>
          </w:tcPr>
          <w:p w14:paraId="40EFE758">
            <w:pPr>
              <w:keepNext/>
              <w:snapToGrid w:val="0"/>
              <w:spacing w:line="260" w:lineRule="exact"/>
              <w:jc w:val="center"/>
              <w:rPr>
                <w:rFonts w:ascii="宋体" w:hAnsi="宋体" w:cs="宋体"/>
                <w:szCs w:val="21"/>
              </w:rPr>
            </w:pPr>
          </w:p>
        </w:tc>
        <w:tc>
          <w:tcPr>
            <w:tcW w:w="992" w:type="dxa"/>
          </w:tcPr>
          <w:p w14:paraId="4E8AEE97">
            <w:pPr>
              <w:keepNext/>
              <w:snapToGrid w:val="0"/>
              <w:spacing w:line="260" w:lineRule="exact"/>
              <w:jc w:val="center"/>
              <w:rPr>
                <w:rFonts w:ascii="宋体" w:hAnsi="宋体" w:cs="宋体"/>
                <w:szCs w:val="21"/>
              </w:rPr>
            </w:pPr>
          </w:p>
        </w:tc>
        <w:tc>
          <w:tcPr>
            <w:tcW w:w="2233" w:type="dxa"/>
          </w:tcPr>
          <w:p w14:paraId="42EFE59B">
            <w:pPr>
              <w:keepNext/>
              <w:snapToGrid w:val="0"/>
              <w:spacing w:line="260" w:lineRule="exact"/>
              <w:jc w:val="center"/>
              <w:rPr>
                <w:rFonts w:ascii="宋体" w:hAnsi="宋体" w:cs="宋体"/>
                <w:szCs w:val="21"/>
              </w:rPr>
            </w:pPr>
          </w:p>
        </w:tc>
        <w:tc>
          <w:tcPr>
            <w:tcW w:w="2445" w:type="dxa"/>
          </w:tcPr>
          <w:p w14:paraId="0848417B">
            <w:pPr>
              <w:keepNext/>
              <w:snapToGrid w:val="0"/>
              <w:spacing w:line="260" w:lineRule="exact"/>
              <w:jc w:val="center"/>
              <w:rPr>
                <w:rFonts w:ascii="宋体" w:hAnsi="宋体" w:cs="宋体"/>
                <w:szCs w:val="21"/>
              </w:rPr>
            </w:pPr>
          </w:p>
        </w:tc>
      </w:tr>
    </w:tbl>
    <w:p w14:paraId="6B7FA111">
      <w:pPr>
        <w:spacing w:line="480" w:lineRule="exact"/>
        <w:ind w:firstLine="420" w:firstLineChars="200"/>
        <w:rPr>
          <w:rFonts w:ascii="宋体" w:hAnsi="宋体" w:cs="宋体"/>
          <w:b/>
          <w:szCs w:val="21"/>
        </w:rPr>
      </w:pPr>
      <w:r>
        <w:rPr>
          <w:rFonts w:hint="eastAsia" w:ascii="宋体" w:hAnsi="宋体" w:cs="宋体"/>
          <w:snapToGrid w:val="0"/>
          <w:szCs w:val="21"/>
        </w:rPr>
        <w:t>提供国家确定的认证机构出具的、处于有效期之内的节能产品认证证书的扫描件</w:t>
      </w:r>
      <w:r>
        <w:rPr>
          <w:rFonts w:hint="eastAsia" w:ascii="宋体" w:hAnsi="宋体" w:cs="宋体"/>
          <w:szCs w:val="21"/>
        </w:rPr>
        <w:t>。</w:t>
      </w:r>
    </w:p>
    <w:p w14:paraId="1A52EB69">
      <w:pPr>
        <w:adjustRightInd w:val="0"/>
        <w:snapToGrid w:val="0"/>
        <w:spacing w:line="360" w:lineRule="auto"/>
        <w:jc w:val="center"/>
        <w:rPr>
          <w:rFonts w:ascii="宋体" w:hAnsi="宋体" w:cs="宋体"/>
          <w:b/>
          <w:bCs/>
          <w:szCs w:val="21"/>
        </w:rPr>
      </w:pPr>
    </w:p>
    <w:p w14:paraId="7A1DD3B6">
      <w:pPr>
        <w:pStyle w:val="31"/>
        <w:rPr>
          <w:rFonts w:ascii="宋体" w:hAnsi="宋体" w:cs="宋体"/>
          <w:sz w:val="21"/>
          <w:szCs w:val="21"/>
        </w:rPr>
      </w:pPr>
    </w:p>
    <w:p w14:paraId="654FF2A3">
      <w:pPr>
        <w:adjustRightInd w:val="0"/>
        <w:snapToGrid w:val="0"/>
        <w:spacing w:line="360" w:lineRule="auto"/>
        <w:jc w:val="center"/>
        <w:rPr>
          <w:rFonts w:ascii="宋体" w:hAnsi="宋体" w:cs="宋体"/>
          <w:b/>
          <w:bCs/>
          <w:szCs w:val="21"/>
        </w:rPr>
      </w:pPr>
      <w:r>
        <w:rPr>
          <w:rFonts w:hint="eastAsia" w:ascii="宋体" w:hAnsi="宋体" w:cs="宋体"/>
          <w:b/>
          <w:bCs/>
          <w:szCs w:val="21"/>
        </w:rPr>
        <w:t>环境标志产品明细表（如适用）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3430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vAlign w:val="center"/>
          </w:tcPr>
          <w:p w14:paraId="471C4B6E">
            <w:pPr>
              <w:keepNext/>
              <w:snapToGrid w:val="0"/>
              <w:spacing w:line="260" w:lineRule="exact"/>
              <w:jc w:val="center"/>
              <w:rPr>
                <w:rFonts w:ascii="宋体" w:hAnsi="宋体" w:cs="宋体"/>
                <w:szCs w:val="21"/>
              </w:rPr>
            </w:pPr>
            <w:r>
              <w:rPr>
                <w:rFonts w:hint="eastAsia" w:ascii="宋体" w:hAnsi="宋体" w:cs="宋体"/>
                <w:szCs w:val="21"/>
              </w:rPr>
              <w:t>序号</w:t>
            </w:r>
          </w:p>
        </w:tc>
        <w:tc>
          <w:tcPr>
            <w:tcW w:w="1080" w:type="dxa"/>
            <w:vAlign w:val="center"/>
          </w:tcPr>
          <w:p w14:paraId="23868A3D">
            <w:pPr>
              <w:keepNext/>
              <w:snapToGrid w:val="0"/>
              <w:spacing w:line="260" w:lineRule="exact"/>
              <w:jc w:val="center"/>
              <w:rPr>
                <w:rFonts w:ascii="宋体" w:hAnsi="宋体" w:cs="宋体"/>
                <w:szCs w:val="21"/>
              </w:rPr>
            </w:pPr>
            <w:r>
              <w:rPr>
                <w:rFonts w:hint="eastAsia" w:ascii="宋体" w:hAnsi="宋体" w:cs="宋体"/>
                <w:szCs w:val="21"/>
              </w:rPr>
              <w:t>产品</w:t>
            </w:r>
          </w:p>
          <w:p w14:paraId="7B720060">
            <w:pPr>
              <w:keepNext/>
              <w:snapToGrid w:val="0"/>
              <w:spacing w:line="260" w:lineRule="exact"/>
              <w:jc w:val="center"/>
              <w:rPr>
                <w:rFonts w:ascii="宋体" w:hAnsi="宋体" w:cs="宋体"/>
                <w:szCs w:val="21"/>
              </w:rPr>
            </w:pPr>
            <w:r>
              <w:rPr>
                <w:rFonts w:hint="eastAsia" w:ascii="宋体" w:hAnsi="宋体" w:cs="宋体"/>
                <w:szCs w:val="21"/>
              </w:rPr>
              <w:t>名称</w:t>
            </w:r>
          </w:p>
        </w:tc>
        <w:tc>
          <w:tcPr>
            <w:tcW w:w="900" w:type="dxa"/>
            <w:vAlign w:val="center"/>
          </w:tcPr>
          <w:p w14:paraId="5F85683F">
            <w:pPr>
              <w:keepNext/>
              <w:snapToGrid w:val="0"/>
              <w:spacing w:line="260" w:lineRule="exact"/>
              <w:jc w:val="center"/>
              <w:rPr>
                <w:rFonts w:ascii="宋体" w:hAnsi="宋体" w:cs="宋体"/>
                <w:szCs w:val="21"/>
              </w:rPr>
            </w:pPr>
            <w:r>
              <w:rPr>
                <w:rFonts w:hint="eastAsia" w:ascii="宋体" w:hAnsi="宋体" w:cs="宋体"/>
                <w:szCs w:val="21"/>
              </w:rPr>
              <w:t>制造商</w:t>
            </w:r>
          </w:p>
        </w:tc>
        <w:tc>
          <w:tcPr>
            <w:tcW w:w="1010" w:type="dxa"/>
            <w:vAlign w:val="center"/>
          </w:tcPr>
          <w:p w14:paraId="1BFD1F04">
            <w:pPr>
              <w:keepNext/>
              <w:snapToGrid w:val="0"/>
              <w:spacing w:line="260" w:lineRule="exact"/>
              <w:jc w:val="center"/>
              <w:rPr>
                <w:rFonts w:ascii="宋体" w:hAnsi="宋体" w:cs="宋体"/>
                <w:szCs w:val="21"/>
              </w:rPr>
            </w:pPr>
            <w:r>
              <w:rPr>
                <w:rFonts w:hint="eastAsia" w:ascii="宋体" w:hAnsi="宋体" w:cs="宋体"/>
                <w:szCs w:val="21"/>
              </w:rPr>
              <w:t>注册</w:t>
            </w:r>
          </w:p>
          <w:p w14:paraId="589BA608">
            <w:pPr>
              <w:keepNext/>
              <w:snapToGrid w:val="0"/>
              <w:spacing w:line="260" w:lineRule="exact"/>
              <w:jc w:val="center"/>
              <w:rPr>
                <w:rFonts w:ascii="宋体" w:hAnsi="宋体" w:cs="宋体"/>
                <w:szCs w:val="21"/>
              </w:rPr>
            </w:pPr>
            <w:r>
              <w:rPr>
                <w:rFonts w:hint="eastAsia" w:ascii="宋体" w:hAnsi="宋体" w:cs="宋体"/>
                <w:szCs w:val="21"/>
              </w:rPr>
              <w:t>商标</w:t>
            </w:r>
          </w:p>
        </w:tc>
        <w:tc>
          <w:tcPr>
            <w:tcW w:w="939" w:type="dxa"/>
            <w:vAlign w:val="center"/>
          </w:tcPr>
          <w:p w14:paraId="663D68FB">
            <w:pPr>
              <w:keepNext/>
              <w:snapToGrid w:val="0"/>
              <w:spacing w:line="260" w:lineRule="exact"/>
              <w:jc w:val="center"/>
              <w:rPr>
                <w:rFonts w:ascii="宋体" w:hAnsi="宋体" w:cs="宋体"/>
                <w:szCs w:val="21"/>
              </w:rPr>
            </w:pPr>
            <w:r>
              <w:rPr>
                <w:rFonts w:hint="eastAsia" w:ascii="宋体" w:hAnsi="宋体" w:cs="宋体"/>
                <w:szCs w:val="21"/>
              </w:rPr>
              <w:t>产品</w:t>
            </w:r>
          </w:p>
          <w:p w14:paraId="5CF14A7C">
            <w:pPr>
              <w:keepNext/>
              <w:snapToGrid w:val="0"/>
              <w:spacing w:line="260" w:lineRule="exact"/>
              <w:jc w:val="center"/>
              <w:rPr>
                <w:rFonts w:ascii="宋体" w:hAnsi="宋体" w:cs="宋体"/>
                <w:szCs w:val="21"/>
              </w:rPr>
            </w:pPr>
            <w:r>
              <w:rPr>
                <w:rFonts w:hint="eastAsia" w:ascii="宋体" w:hAnsi="宋体" w:cs="宋体"/>
                <w:szCs w:val="21"/>
              </w:rPr>
              <w:t>型号</w:t>
            </w:r>
          </w:p>
        </w:tc>
        <w:tc>
          <w:tcPr>
            <w:tcW w:w="2127" w:type="dxa"/>
            <w:vAlign w:val="center"/>
          </w:tcPr>
          <w:p w14:paraId="2FC36711">
            <w:pPr>
              <w:keepNext/>
              <w:snapToGrid w:val="0"/>
              <w:spacing w:line="260" w:lineRule="exact"/>
              <w:jc w:val="center"/>
              <w:rPr>
                <w:rFonts w:ascii="宋体" w:hAnsi="宋体" w:cs="宋体"/>
                <w:szCs w:val="21"/>
              </w:rPr>
            </w:pPr>
            <w:r>
              <w:rPr>
                <w:rFonts w:hint="eastAsia" w:ascii="宋体" w:hAnsi="宋体" w:cs="宋体"/>
                <w:szCs w:val="21"/>
              </w:rPr>
              <w:t>环境标志产品认证</w:t>
            </w:r>
          </w:p>
          <w:p w14:paraId="7655BFDA">
            <w:pPr>
              <w:keepNext/>
              <w:snapToGrid w:val="0"/>
              <w:spacing w:line="260" w:lineRule="exact"/>
              <w:jc w:val="center"/>
              <w:rPr>
                <w:rFonts w:ascii="宋体" w:hAnsi="宋体" w:cs="宋体"/>
                <w:szCs w:val="21"/>
              </w:rPr>
            </w:pPr>
            <w:r>
              <w:rPr>
                <w:rFonts w:hint="eastAsia" w:ascii="宋体" w:hAnsi="宋体" w:cs="宋体"/>
                <w:szCs w:val="21"/>
              </w:rPr>
              <w:t>证书号</w:t>
            </w:r>
          </w:p>
        </w:tc>
        <w:tc>
          <w:tcPr>
            <w:tcW w:w="1984" w:type="dxa"/>
            <w:vAlign w:val="center"/>
          </w:tcPr>
          <w:p w14:paraId="52AE15BD">
            <w:pPr>
              <w:keepNext/>
              <w:snapToGrid w:val="0"/>
              <w:spacing w:line="260" w:lineRule="exact"/>
              <w:jc w:val="center"/>
              <w:rPr>
                <w:rFonts w:ascii="宋体" w:hAnsi="宋体" w:cs="宋体"/>
                <w:szCs w:val="21"/>
              </w:rPr>
            </w:pPr>
            <w:r>
              <w:rPr>
                <w:rFonts w:hint="eastAsia" w:ascii="宋体" w:hAnsi="宋体" w:cs="宋体"/>
                <w:szCs w:val="21"/>
              </w:rPr>
              <w:t>认证证书</w:t>
            </w:r>
          </w:p>
          <w:p w14:paraId="7B84E420">
            <w:pPr>
              <w:keepNext/>
              <w:snapToGrid w:val="0"/>
              <w:spacing w:line="260" w:lineRule="exact"/>
              <w:jc w:val="center"/>
              <w:rPr>
                <w:rFonts w:ascii="宋体" w:hAnsi="宋体" w:cs="宋体"/>
                <w:szCs w:val="21"/>
              </w:rPr>
            </w:pPr>
            <w:r>
              <w:rPr>
                <w:rFonts w:hint="eastAsia" w:ascii="宋体" w:hAnsi="宋体" w:cs="宋体"/>
                <w:szCs w:val="21"/>
              </w:rPr>
              <w:t>有效截止日期</w:t>
            </w:r>
          </w:p>
        </w:tc>
      </w:tr>
      <w:tr w14:paraId="19C5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Pr>
          <w:p w14:paraId="4662515B">
            <w:pPr>
              <w:keepNext/>
              <w:snapToGrid w:val="0"/>
              <w:spacing w:line="260" w:lineRule="exact"/>
              <w:jc w:val="center"/>
              <w:rPr>
                <w:rFonts w:ascii="宋体" w:hAnsi="宋体" w:cs="宋体"/>
                <w:szCs w:val="21"/>
              </w:rPr>
            </w:pPr>
          </w:p>
        </w:tc>
        <w:tc>
          <w:tcPr>
            <w:tcW w:w="1080" w:type="dxa"/>
          </w:tcPr>
          <w:p w14:paraId="44D7DC56">
            <w:pPr>
              <w:keepNext/>
              <w:snapToGrid w:val="0"/>
              <w:spacing w:line="260" w:lineRule="exact"/>
              <w:jc w:val="center"/>
              <w:rPr>
                <w:rFonts w:ascii="宋体" w:hAnsi="宋体" w:cs="宋体"/>
                <w:szCs w:val="21"/>
              </w:rPr>
            </w:pPr>
          </w:p>
        </w:tc>
        <w:tc>
          <w:tcPr>
            <w:tcW w:w="900" w:type="dxa"/>
          </w:tcPr>
          <w:p w14:paraId="282CA5A3">
            <w:pPr>
              <w:keepNext/>
              <w:snapToGrid w:val="0"/>
              <w:spacing w:line="260" w:lineRule="exact"/>
              <w:jc w:val="center"/>
              <w:rPr>
                <w:rFonts w:ascii="宋体" w:hAnsi="宋体" w:cs="宋体"/>
                <w:szCs w:val="21"/>
              </w:rPr>
            </w:pPr>
          </w:p>
        </w:tc>
        <w:tc>
          <w:tcPr>
            <w:tcW w:w="1010" w:type="dxa"/>
          </w:tcPr>
          <w:p w14:paraId="53DB2240">
            <w:pPr>
              <w:keepNext/>
              <w:snapToGrid w:val="0"/>
              <w:spacing w:line="260" w:lineRule="exact"/>
              <w:jc w:val="center"/>
              <w:rPr>
                <w:rFonts w:ascii="宋体" w:hAnsi="宋体" w:cs="宋体"/>
                <w:szCs w:val="21"/>
              </w:rPr>
            </w:pPr>
          </w:p>
        </w:tc>
        <w:tc>
          <w:tcPr>
            <w:tcW w:w="939" w:type="dxa"/>
          </w:tcPr>
          <w:p w14:paraId="18BDC865">
            <w:pPr>
              <w:keepNext/>
              <w:snapToGrid w:val="0"/>
              <w:spacing w:line="260" w:lineRule="exact"/>
              <w:jc w:val="center"/>
              <w:rPr>
                <w:rFonts w:ascii="宋体" w:hAnsi="宋体" w:cs="宋体"/>
                <w:szCs w:val="21"/>
              </w:rPr>
            </w:pPr>
          </w:p>
        </w:tc>
        <w:tc>
          <w:tcPr>
            <w:tcW w:w="2127" w:type="dxa"/>
          </w:tcPr>
          <w:p w14:paraId="43BD87AF">
            <w:pPr>
              <w:keepNext/>
              <w:snapToGrid w:val="0"/>
              <w:spacing w:line="260" w:lineRule="exact"/>
              <w:jc w:val="center"/>
              <w:rPr>
                <w:rFonts w:ascii="宋体" w:hAnsi="宋体" w:cs="宋体"/>
                <w:szCs w:val="21"/>
              </w:rPr>
            </w:pPr>
          </w:p>
        </w:tc>
        <w:tc>
          <w:tcPr>
            <w:tcW w:w="1984" w:type="dxa"/>
          </w:tcPr>
          <w:p w14:paraId="590B18DE">
            <w:pPr>
              <w:keepNext/>
              <w:snapToGrid w:val="0"/>
              <w:spacing w:line="260" w:lineRule="exact"/>
              <w:rPr>
                <w:rFonts w:ascii="宋体" w:hAnsi="宋体" w:cs="宋体"/>
                <w:szCs w:val="21"/>
              </w:rPr>
            </w:pPr>
          </w:p>
        </w:tc>
      </w:tr>
      <w:tr w14:paraId="1D20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Pr>
          <w:p w14:paraId="57BF1431">
            <w:pPr>
              <w:keepNext/>
              <w:snapToGrid w:val="0"/>
              <w:spacing w:line="260" w:lineRule="exact"/>
              <w:jc w:val="center"/>
              <w:rPr>
                <w:rFonts w:ascii="宋体" w:hAnsi="宋体" w:cs="宋体"/>
                <w:szCs w:val="21"/>
              </w:rPr>
            </w:pPr>
          </w:p>
        </w:tc>
        <w:tc>
          <w:tcPr>
            <w:tcW w:w="1080" w:type="dxa"/>
          </w:tcPr>
          <w:p w14:paraId="587674AA">
            <w:pPr>
              <w:keepNext/>
              <w:snapToGrid w:val="0"/>
              <w:spacing w:line="260" w:lineRule="exact"/>
              <w:jc w:val="center"/>
              <w:rPr>
                <w:rFonts w:ascii="宋体" w:hAnsi="宋体" w:cs="宋体"/>
                <w:szCs w:val="21"/>
              </w:rPr>
            </w:pPr>
          </w:p>
        </w:tc>
        <w:tc>
          <w:tcPr>
            <w:tcW w:w="900" w:type="dxa"/>
          </w:tcPr>
          <w:p w14:paraId="536687EE">
            <w:pPr>
              <w:keepNext/>
              <w:snapToGrid w:val="0"/>
              <w:spacing w:line="260" w:lineRule="exact"/>
              <w:jc w:val="center"/>
              <w:rPr>
                <w:rFonts w:ascii="宋体" w:hAnsi="宋体" w:cs="宋体"/>
                <w:szCs w:val="21"/>
              </w:rPr>
            </w:pPr>
          </w:p>
        </w:tc>
        <w:tc>
          <w:tcPr>
            <w:tcW w:w="1010" w:type="dxa"/>
          </w:tcPr>
          <w:p w14:paraId="1F799E10">
            <w:pPr>
              <w:keepNext/>
              <w:snapToGrid w:val="0"/>
              <w:spacing w:line="260" w:lineRule="exact"/>
              <w:jc w:val="center"/>
              <w:rPr>
                <w:rFonts w:ascii="宋体" w:hAnsi="宋体" w:cs="宋体"/>
                <w:szCs w:val="21"/>
              </w:rPr>
            </w:pPr>
          </w:p>
        </w:tc>
        <w:tc>
          <w:tcPr>
            <w:tcW w:w="939" w:type="dxa"/>
          </w:tcPr>
          <w:p w14:paraId="17B1952C">
            <w:pPr>
              <w:keepNext/>
              <w:snapToGrid w:val="0"/>
              <w:spacing w:line="260" w:lineRule="exact"/>
              <w:jc w:val="center"/>
              <w:rPr>
                <w:rFonts w:ascii="宋体" w:hAnsi="宋体" w:cs="宋体"/>
                <w:szCs w:val="21"/>
              </w:rPr>
            </w:pPr>
          </w:p>
        </w:tc>
        <w:tc>
          <w:tcPr>
            <w:tcW w:w="2127" w:type="dxa"/>
          </w:tcPr>
          <w:p w14:paraId="12B465CB">
            <w:pPr>
              <w:keepNext/>
              <w:snapToGrid w:val="0"/>
              <w:spacing w:line="260" w:lineRule="exact"/>
              <w:jc w:val="center"/>
              <w:rPr>
                <w:rFonts w:ascii="宋体" w:hAnsi="宋体" w:cs="宋体"/>
                <w:szCs w:val="21"/>
              </w:rPr>
            </w:pPr>
          </w:p>
        </w:tc>
        <w:tc>
          <w:tcPr>
            <w:tcW w:w="1984" w:type="dxa"/>
          </w:tcPr>
          <w:p w14:paraId="2DB1E80D">
            <w:pPr>
              <w:keepNext/>
              <w:snapToGrid w:val="0"/>
              <w:spacing w:line="260" w:lineRule="exact"/>
              <w:rPr>
                <w:rFonts w:ascii="宋体" w:hAnsi="宋体" w:cs="宋体"/>
                <w:szCs w:val="21"/>
              </w:rPr>
            </w:pPr>
          </w:p>
        </w:tc>
      </w:tr>
    </w:tbl>
    <w:p w14:paraId="7029A7DB">
      <w:pPr>
        <w:spacing w:line="480" w:lineRule="exact"/>
        <w:ind w:firstLine="420" w:firstLineChars="200"/>
        <w:rPr>
          <w:rFonts w:ascii="宋体" w:hAnsi="宋体" w:cs="宋体"/>
          <w:snapToGrid w:val="0"/>
          <w:szCs w:val="21"/>
        </w:rPr>
      </w:pPr>
      <w:r>
        <w:rPr>
          <w:rFonts w:hint="eastAsia" w:ascii="宋体" w:hAnsi="宋体" w:cs="宋体"/>
          <w:snapToGrid w:val="0"/>
          <w:szCs w:val="21"/>
        </w:rPr>
        <w:t>提供国家确定的认证机构出具的、处于有效期之内的环境标志产品认证证书的扫描件。</w:t>
      </w:r>
    </w:p>
    <w:p w14:paraId="09197532">
      <w:pPr>
        <w:adjustRightInd w:val="0"/>
        <w:snapToGrid w:val="0"/>
        <w:spacing w:line="360" w:lineRule="auto"/>
        <w:jc w:val="center"/>
        <w:rPr>
          <w:rFonts w:ascii="宋体" w:hAnsi="宋体" w:cs="宋体"/>
          <w:b/>
          <w:bCs/>
          <w:szCs w:val="21"/>
        </w:rPr>
      </w:pPr>
    </w:p>
    <w:p w14:paraId="30B1C3BA">
      <w:pPr>
        <w:pStyle w:val="31"/>
        <w:ind w:firstLine="422"/>
        <w:rPr>
          <w:rFonts w:ascii="宋体" w:hAnsi="宋体" w:cs="宋体"/>
          <w:b/>
          <w:bCs/>
          <w:sz w:val="21"/>
          <w:szCs w:val="21"/>
        </w:rPr>
      </w:pPr>
    </w:p>
    <w:p w14:paraId="2B4F89CB">
      <w:pPr>
        <w:adjustRightInd w:val="0"/>
        <w:snapToGrid w:val="0"/>
        <w:spacing w:line="360" w:lineRule="auto"/>
        <w:jc w:val="both"/>
        <w:rPr>
          <w:rFonts w:ascii="宋体" w:hAnsi="宋体" w:cs="宋体"/>
          <w:snapToGrid w:val="0"/>
          <w:szCs w:val="21"/>
        </w:rPr>
      </w:pPr>
    </w:p>
    <w:p w14:paraId="25660A23">
      <w:pPr>
        <w:adjustRightInd w:val="0"/>
        <w:snapToGrid w:val="0"/>
        <w:spacing w:line="360" w:lineRule="auto"/>
        <w:jc w:val="center"/>
        <w:rPr>
          <w:rFonts w:ascii="宋体" w:hAnsi="宋体" w:cs="宋体"/>
          <w:b/>
          <w:bCs/>
          <w:szCs w:val="21"/>
        </w:rPr>
      </w:pPr>
      <w:r>
        <w:rPr>
          <w:rFonts w:hint="eastAsia" w:ascii="宋体" w:hAnsi="宋体" w:cs="宋体"/>
          <w:b/>
          <w:bCs/>
          <w:szCs w:val="21"/>
        </w:rPr>
        <w:t>山西省创新产品和服务推荐清单（如适用）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7"/>
        <w:gridCol w:w="1276"/>
        <w:gridCol w:w="1134"/>
        <w:gridCol w:w="1275"/>
        <w:gridCol w:w="1843"/>
        <w:gridCol w:w="1595"/>
      </w:tblGrid>
      <w:tr w14:paraId="0519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569FAEF0">
            <w:pPr>
              <w:snapToGrid w:val="0"/>
              <w:jc w:val="center"/>
              <w:rPr>
                <w:rFonts w:ascii="宋体" w:hAnsi="宋体" w:cs="宋体"/>
                <w:b/>
                <w:szCs w:val="21"/>
              </w:rPr>
            </w:pPr>
            <w:r>
              <w:rPr>
                <w:rFonts w:hint="eastAsia" w:ascii="宋体" w:hAnsi="宋体" w:cs="宋体"/>
                <w:b/>
                <w:szCs w:val="21"/>
              </w:rPr>
              <w:t>序号</w:t>
            </w:r>
          </w:p>
        </w:tc>
        <w:tc>
          <w:tcPr>
            <w:tcW w:w="1237" w:type="dxa"/>
            <w:tcBorders>
              <w:top w:val="single" w:color="auto" w:sz="4" w:space="0"/>
              <w:left w:val="single" w:color="auto" w:sz="4" w:space="0"/>
              <w:bottom w:val="single" w:color="auto" w:sz="4" w:space="0"/>
              <w:right w:val="single" w:color="auto" w:sz="4" w:space="0"/>
            </w:tcBorders>
            <w:vAlign w:val="center"/>
          </w:tcPr>
          <w:p w14:paraId="47071F4E">
            <w:pPr>
              <w:snapToGrid w:val="0"/>
              <w:jc w:val="center"/>
              <w:rPr>
                <w:rFonts w:ascii="宋体" w:hAnsi="宋体" w:cs="宋体"/>
                <w:b/>
                <w:szCs w:val="21"/>
              </w:rPr>
            </w:pPr>
            <w:r>
              <w:rPr>
                <w:rFonts w:hint="eastAsia" w:ascii="宋体" w:hAnsi="宋体" w:cs="宋体"/>
                <w:b/>
                <w:szCs w:val="21"/>
              </w:rPr>
              <w:t>产品名称</w:t>
            </w:r>
          </w:p>
        </w:tc>
        <w:tc>
          <w:tcPr>
            <w:tcW w:w="1276" w:type="dxa"/>
            <w:tcBorders>
              <w:top w:val="single" w:color="auto" w:sz="4" w:space="0"/>
              <w:left w:val="single" w:color="auto" w:sz="4" w:space="0"/>
              <w:bottom w:val="single" w:color="auto" w:sz="4" w:space="0"/>
              <w:right w:val="single" w:color="auto" w:sz="4" w:space="0"/>
            </w:tcBorders>
            <w:vAlign w:val="center"/>
          </w:tcPr>
          <w:p w14:paraId="7748BF4F">
            <w:pPr>
              <w:snapToGrid w:val="0"/>
              <w:jc w:val="center"/>
              <w:rPr>
                <w:rFonts w:ascii="宋体" w:hAnsi="宋体" w:cs="宋体"/>
                <w:b/>
                <w:szCs w:val="21"/>
              </w:rPr>
            </w:pPr>
            <w:r>
              <w:rPr>
                <w:rFonts w:hint="eastAsia" w:ascii="宋体" w:hAnsi="宋体" w:cs="宋体"/>
                <w:b/>
                <w:szCs w:val="21"/>
              </w:rPr>
              <w:t>制造商</w:t>
            </w:r>
          </w:p>
        </w:tc>
        <w:tc>
          <w:tcPr>
            <w:tcW w:w="1134" w:type="dxa"/>
            <w:tcBorders>
              <w:top w:val="single" w:color="auto" w:sz="4" w:space="0"/>
              <w:left w:val="single" w:color="auto" w:sz="4" w:space="0"/>
              <w:bottom w:val="single" w:color="auto" w:sz="4" w:space="0"/>
              <w:right w:val="single" w:color="auto" w:sz="4" w:space="0"/>
            </w:tcBorders>
            <w:vAlign w:val="center"/>
          </w:tcPr>
          <w:p w14:paraId="3CE040F2">
            <w:pPr>
              <w:snapToGrid w:val="0"/>
              <w:jc w:val="center"/>
              <w:rPr>
                <w:rFonts w:ascii="宋体" w:hAnsi="宋体" w:cs="宋体"/>
                <w:b/>
                <w:szCs w:val="21"/>
              </w:rPr>
            </w:pPr>
            <w:r>
              <w:rPr>
                <w:rFonts w:hint="eastAsia" w:ascii="宋体" w:hAnsi="宋体" w:cs="宋体"/>
                <w:b/>
                <w:szCs w:val="21"/>
              </w:rPr>
              <w:t>注册商标</w:t>
            </w:r>
          </w:p>
        </w:tc>
        <w:tc>
          <w:tcPr>
            <w:tcW w:w="1275" w:type="dxa"/>
            <w:tcBorders>
              <w:top w:val="single" w:color="auto" w:sz="4" w:space="0"/>
              <w:left w:val="single" w:color="auto" w:sz="4" w:space="0"/>
              <w:bottom w:val="single" w:color="auto" w:sz="4" w:space="0"/>
              <w:right w:val="single" w:color="auto" w:sz="4" w:space="0"/>
            </w:tcBorders>
            <w:vAlign w:val="center"/>
          </w:tcPr>
          <w:p w14:paraId="02285883">
            <w:pPr>
              <w:snapToGrid w:val="0"/>
              <w:jc w:val="center"/>
              <w:rPr>
                <w:rFonts w:ascii="宋体" w:hAnsi="宋体" w:cs="宋体"/>
                <w:b/>
                <w:szCs w:val="21"/>
              </w:rPr>
            </w:pPr>
            <w:r>
              <w:rPr>
                <w:rFonts w:hint="eastAsia" w:ascii="宋体" w:hAnsi="宋体" w:cs="宋体"/>
                <w:b/>
                <w:szCs w:val="21"/>
              </w:rPr>
              <w:t>产品型号</w:t>
            </w:r>
          </w:p>
        </w:tc>
        <w:tc>
          <w:tcPr>
            <w:tcW w:w="1843" w:type="dxa"/>
            <w:tcBorders>
              <w:top w:val="single" w:color="auto" w:sz="4" w:space="0"/>
              <w:left w:val="single" w:color="auto" w:sz="4" w:space="0"/>
              <w:bottom w:val="single" w:color="auto" w:sz="4" w:space="0"/>
              <w:right w:val="single" w:color="auto" w:sz="4" w:space="0"/>
            </w:tcBorders>
            <w:vAlign w:val="center"/>
          </w:tcPr>
          <w:p w14:paraId="60D84FD6">
            <w:pPr>
              <w:snapToGrid w:val="0"/>
              <w:jc w:val="center"/>
              <w:rPr>
                <w:rFonts w:ascii="宋体" w:hAnsi="宋体" w:cs="宋体"/>
                <w:b/>
                <w:szCs w:val="21"/>
              </w:rPr>
            </w:pPr>
            <w:r>
              <w:rPr>
                <w:rFonts w:hint="eastAsia" w:ascii="宋体" w:hAnsi="宋体" w:cs="宋体"/>
                <w:b/>
                <w:szCs w:val="21"/>
              </w:rPr>
              <w:t>认证证书证书号</w:t>
            </w:r>
          </w:p>
        </w:tc>
        <w:tc>
          <w:tcPr>
            <w:tcW w:w="1595" w:type="dxa"/>
            <w:tcBorders>
              <w:top w:val="single" w:color="auto" w:sz="4" w:space="0"/>
              <w:left w:val="single" w:color="auto" w:sz="4" w:space="0"/>
              <w:bottom w:val="single" w:color="auto" w:sz="4" w:space="0"/>
              <w:right w:val="single" w:color="auto" w:sz="4" w:space="0"/>
            </w:tcBorders>
            <w:vAlign w:val="center"/>
          </w:tcPr>
          <w:p w14:paraId="657BB210">
            <w:pPr>
              <w:snapToGrid w:val="0"/>
              <w:jc w:val="center"/>
              <w:rPr>
                <w:rFonts w:ascii="宋体" w:hAnsi="宋体" w:cs="宋体"/>
                <w:b/>
                <w:szCs w:val="21"/>
              </w:rPr>
            </w:pPr>
            <w:r>
              <w:rPr>
                <w:rFonts w:hint="eastAsia" w:ascii="宋体" w:hAnsi="宋体" w:cs="宋体"/>
                <w:b/>
                <w:szCs w:val="21"/>
              </w:rPr>
              <w:t>认证证书</w:t>
            </w:r>
          </w:p>
          <w:p w14:paraId="556B012E">
            <w:pPr>
              <w:snapToGrid w:val="0"/>
              <w:jc w:val="center"/>
              <w:rPr>
                <w:rFonts w:ascii="宋体" w:hAnsi="宋体" w:cs="宋体"/>
                <w:b/>
                <w:szCs w:val="21"/>
              </w:rPr>
            </w:pPr>
            <w:r>
              <w:rPr>
                <w:rFonts w:hint="eastAsia" w:ascii="宋体" w:hAnsi="宋体" w:cs="宋体"/>
                <w:b/>
                <w:szCs w:val="21"/>
              </w:rPr>
              <w:t>有效截止日期</w:t>
            </w:r>
          </w:p>
        </w:tc>
      </w:tr>
      <w:tr w14:paraId="56B4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tcPr>
          <w:p w14:paraId="2E3D2DAA">
            <w:pPr>
              <w:snapToGrid w:val="0"/>
              <w:jc w:val="center"/>
              <w:rPr>
                <w:rFonts w:ascii="宋体" w:hAnsi="宋体" w:cs="宋体"/>
                <w:szCs w:val="21"/>
              </w:rPr>
            </w:pPr>
          </w:p>
        </w:tc>
        <w:tc>
          <w:tcPr>
            <w:tcW w:w="1237" w:type="dxa"/>
            <w:tcBorders>
              <w:top w:val="single" w:color="auto" w:sz="4" w:space="0"/>
              <w:left w:val="single" w:color="auto" w:sz="4" w:space="0"/>
              <w:bottom w:val="single" w:color="auto" w:sz="4" w:space="0"/>
              <w:right w:val="single" w:color="auto" w:sz="4" w:space="0"/>
            </w:tcBorders>
          </w:tcPr>
          <w:p w14:paraId="7C0DA387">
            <w:pPr>
              <w:snapToGrid w:val="0"/>
              <w:jc w:val="center"/>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32476AE7">
            <w:pPr>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78DCF94E">
            <w:pPr>
              <w:snapToGrid w:val="0"/>
              <w:jc w:val="cente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505519EC">
            <w:pPr>
              <w:snapToGrid w:val="0"/>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14:paraId="6BD064D9">
            <w:pPr>
              <w:snapToGrid w:val="0"/>
              <w:jc w:val="center"/>
              <w:rPr>
                <w:rFonts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tcPr>
          <w:p w14:paraId="34B9CB2C">
            <w:pPr>
              <w:snapToGrid w:val="0"/>
              <w:rPr>
                <w:rFonts w:ascii="宋体" w:hAnsi="宋体" w:cs="宋体"/>
                <w:szCs w:val="21"/>
              </w:rPr>
            </w:pPr>
          </w:p>
        </w:tc>
      </w:tr>
      <w:tr w14:paraId="27C0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tcPr>
          <w:p w14:paraId="5AD5D3E8">
            <w:pPr>
              <w:snapToGrid w:val="0"/>
              <w:jc w:val="center"/>
              <w:rPr>
                <w:rFonts w:ascii="宋体" w:hAnsi="宋体" w:cs="宋体"/>
                <w:szCs w:val="21"/>
              </w:rPr>
            </w:pPr>
          </w:p>
        </w:tc>
        <w:tc>
          <w:tcPr>
            <w:tcW w:w="1237" w:type="dxa"/>
            <w:tcBorders>
              <w:top w:val="single" w:color="auto" w:sz="4" w:space="0"/>
              <w:left w:val="single" w:color="auto" w:sz="4" w:space="0"/>
              <w:bottom w:val="single" w:color="auto" w:sz="4" w:space="0"/>
              <w:right w:val="single" w:color="auto" w:sz="4" w:space="0"/>
            </w:tcBorders>
          </w:tcPr>
          <w:p w14:paraId="582F5F0B">
            <w:pPr>
              <w:snapToGrid w:val="0"/>
              <w:jc w:val="center"/>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2C5E1B30">
            <w:pPr>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3145D362">
            <w:pPr>
              <w:snapToGrid w:val="0"/>
              <w:jc w:val="cente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5ECB335C">
            <w:pPr>
              <w:snapToGrid w:val="0"/>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14:paraId="347E4BAE">
            <w:pPr>
              <w:snapToGrid w:val="0"/>
              <w:jc w:val="center"/>
              <w:rPr>
                <w:rFonts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tcPr>
          <w:p w14:paraId="6C2A2454">
            <w:pPr>
              <w:snapToGrid w:val="0"/>
              <w:rPr>
                <w:rFonts w:ascii="宋体" w:hAnsi="宋体" w:cs="宋体"/>
                <w:szCs w:val="21"/>
              </w:rPr>
            </w:pPr>
          </w:p>
        </w:tc>
      </w:tr>
    </w:tbl>
    <w:p w14:paraId="25D5216B">
      <w:pPr>
        <w:spacing w:line="480" w:lineRule="exact"/>
        <w:ind w:firstLine="420" w:firstLineChars="200"/>
        <w:rPr>
          <w:rFonts w:ascii="宋体" w:hAnsi="宋体" w:cs="宋体"/>
          <w:szCs w:val="21"/>
        </w:rPr>
      </w:pPr>
      <w:r>
        <w:rPr>
          <w:rFonts w:hint="eastAsia" w:ascii="宋体" w:hAnsi="宋体" w:cs="宋体"/>
          <w:snapToGrid w:val="0"/>
          <w:szCs w:val="21"/>
        </w:rPr>
        <w:t>提供有效证明文件的扫描件。</w:t>
      </w:r>
    </w:p>
    <w:p w14:paraId="7C6FDAD6">
      <w:pPr>
        <w:snapToGrid w:val="0"/>
        <w:spacing w:line="480" w:lineRule="auto"/>
        <w:rPr>
          <w:rFonts w:ascii="宋体" w:hAnsi="宋体" w:cs="宋体"/>
          <w:szCs w:val="21"/>
        </w:rPr>
      </w:pPr>
    </w:p>
    <w:p w14:paraId="6A2B4331">
      <w:pPr>
        <w:rPr>
          <w:color w:val="000000"/>
          <w:kern w:val="0"/>
          <w:sz w:val="24"/>
        </w:rPr>
      </w:pPr>
      <w:r>
        <w:rPr>
          <w:color w:val="000000"/>
          <w:kern w:val="0"/>
          <w:sz w:val="24"/>
        </w:rPr>
        <w:br w:type="page"/>
      </w:r>
    </w:p>
    <w:p w14:paraId="09461C2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所投报的计算机预装正版操作系统，软件产品为正版软件</w:t>
      </w:r>
    </w:p>
    <w:p w14:paraId="0555037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如适用</w:t>
      </w:r>
      <w:r>
        <w:rPr>
          <w:rFonts w:hint="eastAsia" w:ascii="宋体" w:hAnsi="宋体" w:eastAsia="宋体" w:cs="宋体"/>
          <w:b/>
          <w:bCs/>
          <w:color w:val="auto"/>
          <w:sz w:val="21"/>
          <w:szCs w:val="21"/>
        </w:rPr>
        <w:t>）</w:t>
      </w:r>
    </w:p>
    <w:p w14:paraId="6F021505">
      <w:pPr>
        <w:adjustRightInd w:val="0"/>
        <w:snapToGrid w:val="0"/>
        <w:spacing w:line="360" w:lineRule="auto"/>
        <w:jc w:val="center"/>
        <w:rPr>
          <w:rFonts w:hint="eastAsia" w:ascii="宋体" w:hAnsi="宋体" w:eastAsia="宋体" w:cs="宋体"/>
          <w:b/>
          <w:kern w:val="0"/>
          <w:sz w:val="21"/>
          <w:szCs w:val="21"/>
          <w:highlight w:val="none"/>
          <w:lang w:val="en-US" w:eastAsia="zh-CN"/>
        </w:rPr>
      </w:pPr>
    </w:p>
    <w:p w14:paraId="6134919C">
      <w:pPr>
        <w:adjustRightInd w:val="0"/>
        <w:snapToGrid w:val="0"/>
        <w:spacing w:line="360" w:lineRule="auto"/>
        <w:jc w:val="center"/>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rPr>
        <w:t>承</w:t>
      </w:r>
      <w:r>
        <w:rPr>
          <w:rFonts w:hint="eastAsia" w:ascii="宋体" w:hAnsi="宋体" w:cs="宋体"/>
          <w:b/>
          <w:kern w:val="0"/>
          <w:sz w:val="21"/>
          <w:szCs w:val="21"/>
          <w:highlight w:val="none"/>
          <w:lang w:val="en-US" w:eastAsia="zh-CN"/>
        </w:rPr>
        <w:t xml:space="preserve"> </w:t>
      </w:r>
      <w:r>
        <w:rPr>
          <w:rFonts w:hint="eastAsia" w:ascii="宋体" w:hAnsi="宋体" w:eastAsia="宋体" w:cs="宋体"/>
          <w:b/>
          <w:kern w:val="0"/>
          <w:sz w:val="21"/>
          <w:szCs w:val="21"/>
          <w:highlight w:val="none"/>
          <w:lang w:val="en-US" w:eastAsia="zh-CN"/>
        </w:rPr>
        <w:t>诺</w:t>
      </w:r>
      <w:r>
        <w:rPr>
          <w:rFonts w:hint="eastAsia" w:ascii="宋体" w:hAnsi="宋体" w:cs="宋体"/>
          <w:b/>
          <w:kern w:val="0"/>
          <w:sz w:val="21"/>
          <w:szCs w:val="21"/>
          <w:highlight w:val="none"/>
          <w:lang w:val="en-US" w:eastAsia="zh-CN"/>
        </w:rPr>
        <w:t xml:space="preserve"> </w:t>
      </w:r>
      <w:r>
        <w:rPr>
          <w:rFonts w:hint="eastAsia" w:ascii="宋体" w:hAnsi="宋体" w:eastAsia="宋体" w:cs="宋体"/>
          <w:b/>
          <w:kern w:val="0"/>
          <w:sz w:val="21"/>
          <w:szCs w:val="21"/>
          <w:highlight w:val="none"/>
          <w:lang w:val="en-US" w:eastAsia="zh-CN"/>
        </w:rPr>
        <w:t>函</w:t>
      </w:r>
    </w:p>
    <w:p w14:paraId="246EE56A">
      <w:pPr>
        <w:adjustRightInd w:val="0"/>
        <w:snapToGrid w:val="0"/>
        <w:spacing w:line="360" w:lineRule="auto"/>
        <w:jc w:val="center"/>
        <w:rPr>
          <w:rFonts w:hint="default" w:ascii="宋体" w:hAnsi="宋体" w:eastAsia="宋体" w:cs="宋体"/>
          <w:b/>
          <w:kern w:val="0"/>
          <w:sz w:val="21"/>
          <w:szCs w:val="21"/>
          <w:highlight w:val="none"/>
          <w:lang w:val="en-US" w:eastAsia="zh-CN"/>
        </w:rPr>
      </w:pPr>
    </w:p>
    <w:p w14:paraId="26C84938">
      <w:pPr>
        <w:keepNext w:val="0"/>
        <w:keepLines w:val="0"/>
        <w:pageBreakBefore w:val="0"/>
        <w:widowControl w:val="0"/>
        <w:kinsoku/>
        <w:wordWrap/>
        <w:overflowPunct/>
        <w:topLinePunct w:val="0"/>
        <w:autoSpaceDE/>
        <w:autoSpaceDN/>
        <w:bidi w:val="0"/>
        <w:adjustRightInd/>
        <w:snapToGrid/>
        <w:spacing w:after="120" w:line="480" w:lineRule="auto"/>
        <w:ind w:firstLine="420" w:firstLineChars="20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本项目投标人现参与</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项目（项目编号：</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）的采购活动</w:t>
      </w:r>
      <w:r>
        <w:rPr>
          <w:rFonts w:hint="eastAsia" w:ascii="宋体" w:hAnsi="宋体" w:cs="宋体"/>
          <w:color w:val="auto"/>
          <w:kern w:val="0"/>
          <w:sz w:val="21"/>
          <w:szCs w:val="21"/>
          <w:lang w:eastAsia="zh-CN"/>
        </w:rPr>
        <w:t>，本公司承诺所投报的计算机预装正版操作系统，软件产品为正版软件，</w:t>
      </w:r>
      <w:r>
        <w:rPr>
          <w:rFonts w:hint="eastAsia" w:ascii="宋体" w:hAnsi="宋体" w:cs="宋体"/>
          <w:color w:val="auto"/>
          <w:kern w:val="0"/>
          <w:sz w:val="21"/>
          <w:szCs w:val="21"/>
          <w:lang w:val="en-US" w:eastAsia="zh-CN"/>
        </w:rPr>
        <w:t>信息如下：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67E6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3486FCE4">
            <w:pPr>
              <w:snapToGrid w:val="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EDD0951">
            <w:pPr>
              <w:snapToGrid w:val="0"/>
              <w:jc w:val="center"/>
              <w:rPr>
                <w:rFonts w:hint="eastAsia" w:ascii="宋体" w:hAnsi="宋体" w:eastAsia="宋体" w:cs="宋体"/>
                <w:b/>
                <w:sz w:val="21"/>
                <w:szCs w:val="21"/>
              </w:rPr>
            </w:pPr>
            <w:r>
              <w:rPr>
                <w:rFonts w:hint="eastAsia" w:ascii="宋体" w:hAnsi="宋体" w:eastAsia="宋体" w:cs="宋体"/>
                <w:b/>
                <w:sz w:val="21"/>
                <w:szCs w:val="21"/>
              </w:rPr>
              <w:t>软件</w:t>
            </w:r>
          </w:p>
          <w:p w14:paraId="3107DDDA">
            <w:pPr>
              <w:snapToGrid w:val="0"/>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CAB0D9">
            <w:pPr>
              <w:snapToGrid w:val="0"/>
              <w:jc w:val="center"/>
              <w:rPr>
                <w:rFonts w:hint="eastAsia" w:ascii="宋体" w:hAnsi="宋体" w:eastAsia="宋体" w:cs="宋体"/>
                <w:b/>
                <w:sz w:val="21"/>
                <w:szCs w:val="21"/>
              </w:rPr>
            </w:pPr>
            <w:r>
              <w:rPr>
                <w:rFonts w:hint="eastAsia" w:ascii="宋体" w:hAnsi="宋体" w:eastAsia="宋体" w:cs="宋体"/>
                <w:b/>
                <w:sz w:val="21"/>
                <w:szCs w:val="21"/>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6ADE4AC">
            <w:pPr>
              <w:snapToGrid w:val="0"/>
              <w:jc w:val="center"/>
              <w:rPr>
                <w:rFonts w:hint="eastAsia" w:ascii="宋体" w:hAnsi="宋体" w:eastAsia="宋体" w:cs="宋体"/>
                <w:b/>
                <w:sz w:val="21"/>
                <w:szCs w:val="21"/>
              </w:rPr>
            </w:pPr>
            <w:r>
              <w:rPr>
                <w:rFonts w:hint="eastAsia" w:ascii="宋体" w:hAnsi="宋体" w:eastAsia="宋体" w:cs="宋体"/>
                <w:b/>
                <w:sz w:val="21"/>
                <w:szCs w:val="21"/>
              </w:rPr>
              <w:t>注册</w:t>
            </w:r>
          </w:p>
          <w:p w14:paraId="24637070">
            <w:pPr>
              <w:snapToGrid w:val="0"/>
              <w:jc w:val="center"/>
              <w:rPr>
                <w:rFonts w:hint="eastAsia" w:ascii="宋体" w:hAnsi="宋体" w:eastAsia="宋体" w:cs="宋体"/>
                <w:b/>
                <w:sz w:val="21"/>
                <w:szCs w:val="21"/>
              </w:rPr>
            </w:pPr>
            <w:r>
              <w:rPr>
                <w:rFonts w:hint="eastAsia" w:ascii="宋体" w:hAnsi="宋体" w:eastAsia="宋体" w:cs="宋体"/>
                <w:b/>
                <w:sz w:val="21"/>
                <w:szCs w:val="21"/>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A02BB8">
            <w:pPr>
              <w:snapToGrid w:val="0"/>
              <w:jc w:val="center"/>
              <w:rPr>
                <w:rFonts w:hint="eastAsia" w:ascii="宋体" w:hAnsi="宋体" w:eastAsia="宋体" w:cs="宋体"/>
                <w:b/>
                <w:sz w:val="21"/>
                <w:szCs w:val="21"/>
              </w:rPr>
            </w:pPr>
            <w:r>
              <w:rPr>
                <w:rFonts w:hint="eastAsia" w:ascii="宋体" w:hAnsi="宋体" w:eastAsia="宋体" w:cs="宋体"/>
                <w:b/>
                <w:sz w:val="21"/>
                <w:szCs w:val="21"/>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6753DA76">
            <w:pPr>
              <w:snapToGrid w:val="0"/>
              <w:jc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7D75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94C3C93">
            <w:pPr>
              <w:snapToGrid w:val="0"/>
              <w:jc w:val="center"/>
              <w:rPr>
                <w:rFonts w:hint="eastAsia" w:ascii="宋体" w:hAnsi="宋体" w:eastAsia="宋体" w:cs="宋体"/>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3A0E55B5">
            <w:pPr>
              <w:snapToGrid w:val="0"/>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CE3E10F">
            <w:pPr>
              <w:snapToGrid w:val="0"/>
              <w:jc w:val="center"/>
              <w:rPr>
                <w:rFonts w:hint="eastAsia" w:ascii="宋体" w:hAnsi="宋体" w:eastAsia="宋体" w:cs="宋体"/>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8FF6106">
            <w:pPr>
              <w:snapToGrid w:val="0"/>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F87763">
            <w:pPr>
              <w:snapToGrid w:val="0"/>
              <w:jc w:val="center"/>
              <w:rPr>
                <w:rFonts w:hint="eastAsia" w:ascii="宋体" w:hAnsi="宋体" w:eastAsia="宋体" w:cs="宋体"/>
                <w:sz w:val="21"/>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28575CC2">
            <w:pPr>
              <w:snapToGrid w:val="0"/>
              <w:rPr>
                <w:rFonts w:hint="eastAsia" w:ascii="宋体" w:hAnsi="宋体" w:eastAsia="宋体" w:cs="宋体"/>
                <w:sz w:val="21"/>
                <w:szCs w:val="21"/>
              </w:rPr>
            </w:pPr>
          </w:p>
        </w:tc>
      </w:tr>
      <w:tr w14:paraId="46FE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519595F">
            <w:pPr>
              <w:snapToGrid w:val="0"/>
              <w:jc w:val="center"/>
              <w:rPr>
                <w:rFonts w:hint="eastAsia" w:ascii="宋体" w:hAnsi="宋体" w:eastAsia="宋体" w:cs="宋体"/>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B38EA9A">
            <w:pPr>
              <w:snapToGrid w:val="0"/>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1287380">
            <w:pPr>
              <w:snapToGrid w:val="0"/>
              <w:jc w:val="center"/>
              <w:rPr>
                <w:rFonts w:hint="eastAsia" w:ascii="宋体" w:hAnsi="宋体" w:eastAsia="宋体" w:cs="宋体"/>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F3E5A8D">
            <w:pPr>
              <w:snapToGrid w:val="0"/>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538658">
            <w:pPr>
              <w:snapToGrid w:val="0"/>
              <w:jc w:val="center"/>
              <w:rPr>
                <w:rFonts w:hint="eastAsia" w:ascii="宋体" w:hAnsi="宋体" w:eastAsia="宋体" w:cs="宋体"/>
                <w:sz w:val="21"/>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7A40B6C7">
            <w:pPr>
              <w:snapToGrid w:val="0"/>
              <w:rPr>
                <w:rFonts w:hint="eastAsia" w:ascii="宋体" w:hAnsi="宋体" w:eastAsia="宋体" w:cs="宋体"/>
                <w:sz w:val="21"/>
                <w:szCs w:val="21"/>
              </w:rPr>
            </w:pPr>
          </w:p>
        </w:tc>
      </w:tr>
    </w:tbl>
    <w:p w14:paraId="28E71385">
      <w:pPr>
        <w:adjustRightInd w:val="0"/>
        <w:snapToGrid w:val="0"/>
        <w:spacing w:line="360" w:lineRule="auto"/>
        <w:ind w:firstLine="4200" w:firstLineChars="20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 xml:space="preserve">                                                         </w:t>
      </w:r>
    </w:p>
    <w:p w14:paraId="6BE95C84">
      <w:pPr>
        <w:pStyle w:val="27"/>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如上述声明不真实，愿意按照政府采购有关法律法规的规定接受处罚。</w:t>
      </w:r>
    </w:p>
    <w:p w14:paraId="70BA3A95">
      <w:pPr>
        <w:pStyle w:val="27"/>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77E9D20B">
      <w:pPr>
        <w:adjustRightInd w:val="0"/>
        <w:snapToGrid w:val="0"/>
        <w:spacing w:line="360" w:lineRule="auto"/>
        <w:ind w:firstLine="4200" w:firstLineChars="2000"/>
        <w:jc w:val="left"/>
        <w:rPr>
          <w:rFonts w:hint="eastAsia" w:ascii="宋体" w:hAnsi="宋体" w:eastAsia="宋体" w:cs="宋体"/>
          <w:color w:val="auto"/>
          <w:sz w:val="21"/>
          <w:szCs w:val="21"/>
        </w:rPr>
      </w:pPr>
    </w:p>
    <w:p w14:paraId="48A33EAE">
      <w:pPr>
        <w:adjustRightInd w:val="0"/>
        <w:snapToGrid w:val="0"/>
        <w:spacing w:line="360" w:lineRule="auto"/>
        <w:ind w:firstLine="4200" w:firstLineChars="2000"/>
        <w:jc w:val="left"/>
        <w:rPr>
          <w:rFonts w:hint="eastAsia" w:ascii="宋体" w:hAnsi="宋体" w:eastAsia="宋体" w:cs="宋体"/>
          <w:color w:val="auto"/>
          <w:sz w:val="21"/>
          <w:szCs w:val="21"/>
        </w:rPr>
      </w:pPr>
    </w:p>
    <w:p w14:paraId="2FBB1601">
      <w:pPr>
        <w:adjustRightInd w:val="0"/>
        <w:snapToGrid w:val="0"/>
        <w:spacing w:line="360" w:lineRule="auto"/>
        <w:ind w:firstLine="4200" w:firstLineChars="20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投标人名称（加盖单位公章）：</w:t>
      </w:r>
      <w:r>
        <w:rPr>
          <w:rFonts w:hint="eastAsia" w:ascii="宋体" w:hAnsi="宋体" w:eastAsia="宋体" w:cs="宋体"/>
          <w:color w:val="auto"/>
          <w:sz w:val="21"/>
          <w:szCs w:val="21"/>
          <w:u w:val="single"/>
        </w:rPr>
        <w:t xml:space="preserve">               </w:t>
      </w:r>
    </w:p>
    <w:p w14:paraId="67B270D1">
      <w:pPr>
        <w:adjustRightInd w:val="0"/>
        <w:snapToGrid w:val="0"/>
        <w:spacing w:line="360" w:lineRule="auto"/>
        <w:ind w:firstLine="4200" w:firstLineChars="2000"/>
        <w:jc w:val="left"/>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日期：</w:t>
      </w:r>
    </w:p>
    <w:p w14:paraId="6B742C98">
      <w:pPr>
        <w:pStyle w:val="13"/>
      </w:pPr>
    </w:p>
    <w:sectPr>
      <w:headerReference r:id="rId5" w:type="default"/>
      <w:footerReference r:id="rId6" w:type="default"/>
      <w:pgSz w:w="11906" w:h="16838"/>
      <w:pgMar w:top="1440" w:right="1474" w:bottom="1440" w:left="1474"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C165">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9A1A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7D4614">
                          <w:pPr>
                            <w:pStyle w:val="2"/>
                          </w:pPr>
                          <w:r>
                            <w:fldChar w:fldCharType="begin"/>
                          </w:r>
                          <w:r>
                            <w:instrText xml:space="preserve"> PAGE  \* MERGEFORMAT </w:instrText>
                          </w:r>
                          <w:r>
                            <w:fldChar w:fldCharType="separate"/>
                          </w:r>
                          <w:r>
                            <w:t>105</w:t>
                          </w:r>
                          <w:r>
                            <w:fldChar w:fldCharType="end"/>
                          </w:r>
                        </w:p>
                      </w:txbxContent>
                    </wps:txbx>
                    <wps:bodyPr wrap="none" lIns="0" tIns="0" rIns="0" bIns="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9Oqmr8QBAACQAwAADgAAAAAAAAABACAAAAAeAQAAZHJzL2Uyb0RvYy54bWxQ&#10;SwUGAAAAAAYABgBZAQAAVAUAAAAA&#10;">
              <v:fill on="f" focussize="0,0"/>
              <v:stroke on="f"/>
              <v:imagedata o:title=""/>
              <o:lock v:ext="edit" aspectratio="f"/>
              <v:textbox inset="0mm,0mm,0mm,0mm" style="mso-fit-shape-to-text:t;">
                <w:txbxContent>
                  <w:p w14:paraId="537D4614">
                    <w:pPr>
                      <w:pStyle w:val="2"/>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67E59">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121D">
    <w:pPr>
      <w:pStyle w:val="20"/>
      <w:jc w:val="right"/>
      <w:rPr>
        <w:b/>
        <w:sz w:val="15"/>
        <w:szCs w:val="15"/>
      </w:rPr>
    </w:pPr>
    <w:r>
      <w:rPr>
        <w:rFonts w:hint="eastAsia" w:ascii="宋体" w:hAnsi="宋体" w:cs="宋体"/>
        <w:b/>
        <w:sz w:val="15"/>
        <w:szCs w:val="15"/>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545FA"/>
    <w:multiLevelType w:val="singleLevel"/>
    <w:tmpl w:val="9E6545FA"/>
    <w:lvl w:ilvl="0" w:tentative="0">
      <w:start w:val="1"/>
      <w:numFmt w:val="decimal"/>
      <w:suff w:val="nothing"/>
      <w:lvlText w:val="%1、"/>
      <w:lvlJc w:val="left"/>
      <w:rPr>
        <w:rFonts w:hint="default"/>
        <w:color w:val="000000" w:themeColor="text1"/>
        <w14:textFill>
          <w14:solidFill>
            <w14:schemeClr w14:val="tx1"/>
          </w14:solidFill>
        </w14:textFill>
      </w:rPr>
    </w:lvl>
  </w:abstractNum>
  <w:abstractNum w:abstractNumId="1">
    <w:nsid w:val="A39D25E5"/>
    <w:multiLevelType w:val="singleLevel"/>
    <w:tmpl w:val="A39D25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YmYxYTUzNWU3OTBjODQzNDBlMGU5ZWFiMGNjMzAifQ=="/>
  </w:docVars>
  <w:rsids>
    <w:rsidRoot w:val="001516FC"/>
    <w:rsid w:val="00000A91"/>
    <w:rsid w:val="00003070"/>
    <w:rsid w:val="00004372"/>
    <w:rsid w:val="000068EA"/>
    <w:rsid w:val="00007FDD"/>
    <w:rsid w:val="0001159F"/>
    <w:rsid w:val="00011AAF"/>
    <w:rsid w:val="00013D5F"/>
    <w:rsid w:val="00015C7C"/>
    <w:rsid w:val="0001678D"/>
    <w:rsid w:val="0002010B"/>
    <w:rsid w:val="0002325E"/>
    <w:rsid w:val="000241FA"/>
    <w:rsid w:val="00024B4E"/>
    <w:rsid w:val="00024FC2"/>
    <w:rsid w:val="0002671E"/>
    <w:rsid w:val="00026A82"/>
    <w:rsid w:val="00026E6B"/>
    <w:rsid w:val="000306E9"/>
    <w:rsid w:val="000326AC"/>
    <w:rsid w:val="000329A6"/>
    <w:rsid w:val="000340B1"/>
    <w:rsid w:val="00035649"/>
    <w:rsid w:val="0003565B"/>
    <w:rsid w:val="00036FA5"/>
    <w:rsid w:val="00037A5F"/>
    <w:rsid w:val="000411F7"/>
    <w:rsid w:val="00043D00"/>
    <w:rsid w:val="00044FD1"/>
    <w:rsid w:val="000457E7"/>
    <w:rsid w:val="00045DC6"/>
    <w:rsid w:val="00047A2E"/>
    <w:rsid w:val="000617C5"/>
    <w:rsid w:val="000624ED"/>
    <w:rsid w:val="000629C9"/>
    <w:rsid w:val="00064D25"/>
    <w:rsid w:val="0006528D"/>
    <w:rsid w:val="000652FD"/>
    <w:rsid w:val="000654D2"/>
    <w:rsid w:val="000659DC"/>
    <w:rsid w:val="00070311"/>
    <w:rsid w:val="00072119"/>
    <w:rsid w:val="000727D8"/>
    <w:rsid w:val="00072D3C"/>
    <w:rsid w:val="00074A34"/>
    <w:rsid w:val="00074B5E"/>
    <w:rsid w:val="00075618"/>
    <w:rsid w:val="00081238"/>
    <w:rsid w:val="00081422"/>
    <w:rsid w:val="00081607"/>
    <w:rsid w:val="00083ECC"/>
    <w:rsid w:val="00085666"/>
    <w:rsid w:val="00085B08"/>
    <w:rsid w:val="00090970"/>
    <w:rsid w:val="00090C03"/>
    <w:rsid w:val="0009109D"/>
    <w:rsid w:val="00094963"/>
    <w:rsid w:val="00096E41"/>
    <w:rsid w:val="000A0D7E"/>
    <w:rsid w:val="000A144D"/>
    <w:rsid w:val="000A1518"/>
    <w:rsid w:val="000A34DD"/>
    <w:rsid w:val="000A4000"/>
    <w:rsid w:val="000A42F6"/>
    <w:rsid w:val="000A5D81"/>
    <w:rsid w:val="000B0211"/>
    <w:rsid w:val="000B0F5F"/>
    <w:rsid w:val="000B343B"/>
    <w:rsid w:val="000B3B93"/>
    <w:rsid w:val="000B4065"/>
    <w:rsid w:val="000B61FF"/>
    <w:rsid w:val="000B6DDE"/>
    <w:rsid w:val="000C138B"/>
    <w:rsid w:val="000C16FE"/>
    <w:rsid w:val="000C2118"/>
    <w:rsid w:val="000C2D52"/>
    <w:rsid w:val="000C45C3"/>
    <w:rsid w:val="000C49A2"/>
    <w:rsid w:val="000C5526"/>
    <w:rsid w:val="000D4E68"/>
    <w:rsid w:val="000D509C"/>
    <w:rsid w:val="000D6994"/>
    <w:rsid w:val="000D6F35"/>
    <w:rsid w:val="000D7422"/>
    <w:rsid w:val="000E102C"/>
    <w:rsid w:val="000E36EE"/>
    <w:rsid w:val="000E43B9"/>
    <w:rsid w:val="000E4B16"/>
    <w:rsid w:val="000E525B"/>
    <w:rsid w:val="000E6C09"/>
    <w:rsid w:val="000E6C25"/>
    <w:rsid w:val="000E7670"/>
    <w:rsid w:val="000F2CDB"/>
    <w:rsid w:val="000F3596"/>
    <w:rsid w:val="000F4267"/>
    <w:rsid w:val="000F4361"/>
    <w:rsid w:val="000F6417"/>
    <w:rsid w:val="00100546"/>
    <w:rsid w:val="001010AE"/>
    <w:rsid w:val="0010124E"/>
    <w:rsid w:val="00101889"/>
    <w:rsid w:val="00103BA6"/>
    <w:rsid w:val="001043D0"/>
    <w:rsid w:val="0010443C"/>
    <w:rsid w:val="001078AC"/>
    <w:rsid w:val="001107F0"/>
    <w:rsid w:val="00111052"/>
    <w:rsid w:val="00111EAF"/>
    <w:rsid w:val="00114E52"/>
    <w:rsid w:val="00114F5A"/>
    <w:rsid w:val="001158FD"/>
    <w:rsid w:val="001161A7"/>
    <w:rsid w:val="00120477"/>
    <w:rsid w:val="001211B8"/>
    <w:rsid w:val="00121DDB"/>
    <w:rsid w:val="001222EA"/>
    <w:rsid w:val="001314AA"/>
    <w:rsid w:val="00131DE7"/>
    <w:rsid w:val="001333B6"/>
    <w:rsid w:val="00135E5B"/>
    <w:rsid w:val="00136677"/>
    <w:rsid w:val="00140DF5"/>
    <w:rsid w:val="00141082"/>
    <w:rsid w:val="00142D21"/>
    <w:rsid w:val="001444DB"/>
    <w:rsid w:val="001451E5"/>
    <w:rsid w:val="001501E0"/>
    <w:rsid w:val="001512EA"/>
    <w:rsid w:val="001516FC"/>
    <w:rsid w:val="001524D4"/>
    <w:rsid w:val="00152581"/>
    <w:rsid w:val="001531D8"/>
    <w:rsid w:val="00153773"/>
    <w:rsid w:val="00156C17"/>
    <w:rsid w:val="00156C7B"/>
    <w:rsid w:val="00156C96"/>
    <w:rsid w:val="00161440"/>
    <w:rsid w:val="00163728"/>
    <w:rsid w:val="00165319"/>
    <w:rsid w:val="001658E8"/>
    <w:rsid w:val="00167068"/>
    <w:rsid w:val="00167A85"/>
    <w:rsid w:val="00170330"/>
    <w:rsid w:val="0017423B"/>
    <w:rsid w:val="001754C1"/>
    <w:rsid w:val="0017606C"/>
    <w:rsid w:val="00176C04"/>
    <w:rsid w:val="00176D3C"/>
    <w:rsid w:val="001772FB"/>
    <w:rsid w:val="00177797"/>
    <w:rsid w:val="0018028D"/>
    <w:rsid w:val="00180E81"/>
    <w:rsid w:val="0018197C"/>
    <w:rsid w:val="00181E3F"/>
    <w:rsid w:val="0018310C"/>
    <w:rsid w:val="00184C5B"/>
    <w:rsid w:val="00184C5C"/>
    <w:rsid w:val="00187ECD"/>
    <w:rsid w:val="00191FAA"/>
    <w:rsid w:val="00192321"/>
    <w:rsid w:val="0019352D"/>
    <w:rsid w:val="00193DE2"/>
    <w:rsid w:val="00194431"/>
    <w:rsid w:val="001960FF"/>
    <w:rsid w:val="0019742F"/>
    <w:rsid w:val="00197C12"/>
    <w:rsid w:val="00197C86"/>
    <w:rsid w:val="001A0684"/>
    <w:rsid w:val="001A2722"/>
    <w:rsid w:val="001A48E3"/>
    <w:rsid w:val="001A4A61"/>
    <w:rsid w:val="001A54B5"/>
    <w:rsid w:val="001B055F"/>
    <w:rsid w:val="001B2579"/>
    <w:rsid w:val="001B2F0C"/>
    <w:rsid w:val="001B57CF"/>
    <w:rsid w:val="001B5EE7"/>
    <w:rsid w:val="001B7854"/>
    <w:rsid w:val="001B7AF1"/>
    <w:rsid w:val="001C125B"/>
    <w:rsid w:val="001C27D7"/>
    <w:rsid w:val="001C4C1D"/>
    <w:rsid w:val="001C4EF5"/>
    <w:rsid w:val="001C6784"/>
    <w:rsid w:val="001C6FFB"/>
    <w:rsid w:val="001D0032"/>
    <w:rsid w:val="001D2485"/>
    <w:rsid w:val="001D3A02"/>
    <w:rsid w:val="001D4B24"/>
    <w:rsid w:val="001D57D0"/>
    <w:rsid w:val="001D7D3F"/>
    <w:rsid w:val="001E2A65"/>
    <w:rsid w:val="001E4122"/>
    <w:rsid w:val="001E5012"/>
    <w:rsid w:val="001E5084"/>
    <w:rsid w:val="001E7715"/>
    <w:rsid w:val="001E786F"/>
    <w:rsid w:val="001E7D6D"/>
    <w:rsid w:val="001F1BA2"/>
    <w:rsid w:val="001F3225"/>
    <w:rsid w:val="001F35F3"/>
    <w:rsid w:val="001F3874"/>
    <w:rsid w:val="0020163E"/>
    <w:rsid w:val="00201DE2"/>
    <w:rsid w:val="0020478C"/>
    <w:rsid w:val="00207113"/>
    <w:rsid w:val="0020760D"/>
    <w:rsid w:val="00210512"/>
    <w:rsid w:val="00210AF9"/>
    <w:rsid w:val="00211E35"/>
    <w:rsid w:val="002135AD"/>
    <w:rsid w:val="00213C62"/>
    <w:rsid w:val="002150B7"/>
    <w:rsid w:val="00222BAB"/>
    <w:rsid w:val="00223E38"/>
    <w:rsid w:val="002246D5"/>
    <w:rsid w:val="0022575E"/>
    <w:rsid w:val="00226D4A"/>
    <w:rsid w:val="00230832"/>
    <w:rsid w:val="002309DD"/>
    <w:rsid w:val="002312B5"/>
    <w:rsid w:val="0023201D"/>
    <w:rsid w:val="002323FE"/>
    <w:rsid w:val="00232AC9"/>
    <w:rsid w:val="00232D38"/>
    <w:rsid w:val="00233C93"/>
    <w:rsid w:val="0023724E"/>
    <w:rsid w:val="00241E75"/>
    <w:rsid w:val="00241F44"/>
    <w:rsid w:val="00242A50"/>
    <w:rsid w:val="00243234"/>
    <w:rsid w:val="0024352A"/>
    <w:rsid w:val="00243FAE"/>
    <w:rsid w:val="002450D2"/>
    <w:rsid w:val="00246AED"/>
    <w:rsid w:val="0025160C"/>
    <w:rsid w:val="002526A2"/>
    <w:rsid w:val="00254185"/>
    <w:rsid w:val="0025497E"/>
    <w:rsid w:val="0025505C"/>
    <w:rsid w:val="0025701C"/>
    <w:rsid w:val="00257575"/>
    <w:rsid w:val="002613B3"/>
    <w:rsid w:val="00261748"/>
    <w:rsid w:val="0026243A"/>
    <w:rsid w:val="00262707"/>
    <w:rsid w:val="00263603"/>
    <w:rsid w:val="00271024"/>
    <w:rsid w:val="00274BE2"/>
    <w:rsid w:val="00275420"/>
    <w:rsid w:val="002769C0"/>
    <w:rsid w:val="00283C66"/>
    <w:rsid w:val="002841E4"/>
    <w:rsid w:val="0028727A"/>
    <w:rsid w:val="002879B6"/>
    <w:rsid w:val="00291ECE"/>
    <w:rsid w:val="002927B3"/>
    <w:rsid w:val="00292C44"/>
    <w:rsid w:val="0029326C"/>
    <w:rsid w:val="002A00B2"/>
    <w:rsid w:val="002A0D08"/>
    <w:rsid w:val="002A32B6"/>
    <w:rsid w:val="002A42C9"/>
    <w:rsid w:val="002A448E"/>
    <w:rsid w:val="002A6839"/>
    <w:rsid w:val="002A6D2F"/>
    <w:rsid w:val="002A7E91"/>
    <w:rsid w:val="002B0130"/>
    <w:rsid w:val="002B5D02"/>
    <w:rsid w:val="002B5FCC"/>
    <w:rsid w:val="002B7C0C"/>
    <w:rsid w:val="002C0E3B"/>
    <w:rsid w:val="002C14C6"/>
    <w:rsid w:val="002C6415"/>
    <w:rsid w:val="002C70DD"/>
    <w:rsid w:val="002C748C"/>
    <w:rsid w:val="002C77E3"/>
    <w:rsid w:val="002D7824"/>
    <w:rsid w:val="002E0D17"/>
    <w:rsid w:val="002E478A"/>
    <w:rsid w:val="002E4DED"/>
    <w:rsid w:val="002E6766"/>
    <w:rsid w:val="002F047B"/>
    <w:rsid w:val="002F256D"/>
    <w:rsid w:val="002F2810"/>
    <w:rsid w:val="002F4108"/>
    <w:rsid w:val="002F5652"/>
    <w:rsid w:val="002F6CFB"/>
    <w:rsid w:val="002F7103"/>
    <w:rsid w:val="00300FA8"/>
    <w:rsid w:val="00303A4D"/>
    <w:rsid w:val="00307C62"/>
    <w:rsid w:val="00310C79"/>
    <w:rsid w:val="0031164D"/>
    <w:rsid w:val="00312874"/>
    <w:rsid w:val="00312950"/>
    <w:rsid w:val="00312DBB"/>
    <w:rsid w:val="00313BEF"/>
    <w:rsid w:val="00315162"/>
    <w:rsid w:val="00321200"/>
    <w:rsid w:val="00321B41"/>
    <w:rsid w:val="00324B54"/>
    <w:rsid w:val="00325964"/>
    <w:rsid w:val="00327B0A"/>
    <w:rsid w:val="00327E4E"/>
    <w:rsid w:val="00333A2A"/>
    <w:rsid w:val="003359EA"/>
    <w:rsid w:val="003373B8"/>
    <w:rsid w:val="003423ED"/>
    <w:rsid w:val="003433E9"/>
    <w:rsid w:val="00344488"/>
    <w:rsid w:val="00346765"/>
    <w:rsid w:val="0034743F"/>
    <w:rsid w:val="00347E32"/>
    <w:rsid w:val="003523C7"/>
    <w:rsid w:val="00353D11"/>
    <w:rsid w:val="00353F3B"/>
    <w:rsid w:val="0035406B"/>
    <w:rsid w:val="003555B6"/>
    <w:rsid w:val="003602F9"/>
    <w:rsid w:val="00360A6A"/>
    <w:rsid w:val="00361B8E"/>
    <w:rsid w:val="003624B1"/>
    <w:rsid w:val="003632D9"/>
    <w:rsid w:val="00363806"/>
    <w:rsid w:val="00363E67"/>
    <w:rsid w:val="00365874"/>
    <w:rsid w:val="003671E3"/>
    <w:rsid w:val="0037142F"/>
    <w:rsid w:val="0037169F"/>
    <w:rsid w:val="00371ED0"/>
    <w:rsid w:val="003727A1"/>
    <w:rsid w:val="003774FB"/>
    <w:rsid w:val="00377CF1"/>
    <w:rsid w:val="003803BC"/>
    <w:rsid w:val="003817E3"/>
    <w:rsid w:val="0038254D"/>
    <w:rsid w:val="00383A82"/>
    <w:rsid w:val="0038401E"/>
    <w:rsid w:val="00384EDA"/>
    <w:rsid w:val="00390771"/>
    <w:rsid w:val="00390B87"/>
    <w:rsid w:val="003911B2"/>
    <w:rsid w:val="0039139A"/>
    <w:rsid w:val="003943F4"/>
    <w:rsid w:val="003977F7"/>
    <w:rsid w:val="00397AF2"/>
    <w:rsid w:val="003A0520"/>
    <w:rsid w:val="003A0B45"/>
    <w:rsid w:val="003A415B"/>
    <w:rsid w:val="003A4508"/>
    <w:rsid w:val="003A4AD1"/>
    <w:rsid w:val="003B0759"/>
    <w:rsid w:val="003B147C"/>
    <w:rsid w:val="003B1B53"/>
    <w:rsid w:val="003B2DD0"/>
    <w:rsid w:val="003C1105"/>
    <w:rsid w:val="003C3583"/>
    <w:rsid w:val="003C4A85"/>
    <w:rsid w:val="003C4B01"/>
    <w:rsid w:val="003C5B3E"/>
    <w:rsid w:val="003D05DB"/>
    <w:rsid w:val="003D200A"/>
    <w:rsid w:val="003D29A9"/>
    <w:rsid w:val="003D455B"/>
    <w:rsid w:val="003D4AB1"/>
    <w:rsid w:val="003D7B15"/>
    <w:rsid w:val="003E16AD"/>
    <w:rsid w:val="003E18DB"/>
    <w:rsid w:val="003E4340"/>
    <w:rsid w:val="003E52B2"/>
    <w:rsid w:val="003E6ABB"/>
    <w:rsid w:val="003E6C4B"/>
    <w:rsid w:val="003E7FF9"/>
    <w:rsid w:val="003F01FA"/>
    <w:rsid w:val="003F16CD"/>
    <w:rsid w:val="003F2075"/>
    <w:rsid w:val="003F2E7B"/>
    <w:rsid w:val="003F3D24"/>
    <w:rsid w:val="003F4E18"/>
    <w:rsid w:val="003F50EA"/>
    <w:rsid w:val="003F542F"/>
    <w:rsid w:val="003F6766"/>
    <w:rsid w:val="003F7893"/>
    <w:rsid w:val="003F7928"/>
    <w:rsid w:val="003F793C"/>
    <w:rsid w:val="00401185"/>
    <w:rsid w:val="004031DC"/>
    <w:rsid w:val="0040578A"/>
    <w:rsid w:val="00407DA0"/>
    <w:rsid w:val="0041031F"/>
    <w:rsid w:val="00411961"/>
    <w:rsid w:val="004122C2"/>
    <w:rsid w:val="00412B04"/>
    <w:rsid w:val="00414C99"/>
    <w:rsid w:val="00415644"/>
    <w:rsid w:val="00415986"/>
    <w:rsid w:val="0041612E"/>
    <w:rsid w:val="00417A0D"/>
    <w:rsid w:val="00417C01"/>
    <w:rsid w:val="00420DE8"/>
    <w:rsid w:val="00423B11"/>
    <w:rsid w:val="00426C8D"/>
    <w:rsid w:val="00426EAF"/>
    <w:rsid w:val="00427CEE"/>
    <w:rsid w:val="004334A3"/>
    <w:rsid w:val="00435232"/>
    <w:rsid w:val="00435FF1"/>
    <w:rsid w:val="00440CFF"/>
    <w:rsid w:val="00442C93"/>
    <w:rsid w:val="00442F59"/>
    <w:rsid w:val="00444F86"/>
    <w:rsid w:val="00445091"/>
    <w:rsid w:val="00445C83"/>
    <w:rsid w:val="00446B56"/>
    <w:rsid w:val="004471BF"/>
    <w:rsid w:val="004511C1"/>
    <w:rsid w:val="00453906"/>
    <w:rsid w:val="00453B55"/>
    <w:rsid w:val="00455436"/>
    <w:rsid w:val="00455848"/>
    <w:rsid w:val="0045598D"/>
    <w:rsid w:val="004613A3"/>
    <w:rsid w:val="004627D5"/>
    <w:rsid w:val="004646A5"/>
    <w:rsid w:val="00465896"/>
    <w:rsid w:val="00470F32"/>
    <w:rsid w:val="0047133E"/>
    <w:rsid w:val="004721C9"/>
    <w:rsid w:val="00472784"/>
    <w:rsid w:val="0047326F"/>
    <w:rsid w:val="00473A84"/>
    <w:rsid w:val="004745BC"/>
    <w:rsid w:val="00475970"/>
    <w:rsid w:val="00476583"/>
    <w:rsid w:val="00476CBB"/>
    <w:rsid w:val="00477082"/>
    <w:rsid w:val="004801FC"/>
    <w:rsid w:val="00480531"/>
    <w:rsid w:val="00482094"/>
    <w:rsid w:val="0048356D"/>
    <w:rsid w:val="00483AFB"/>
    <w:rsid w:val="0048509B"/>
    <w:rsid w:val="00485316"/>
    <w:rsid w:val="00485372"/>
    <w:rsid w:val="00485BEE"/>
    <w:rsid w:val="00485D5F"/>
    <w:rsid w:val="004869FC"/>
    <w:rsid w:val="004870DB"/>
    <w:rsid w:val="004935EB"/>
    <w:rsid w:val="0049361C"/>
    <w:rsid w:val="0049423F"/>
    <w:rsid w:val="004946D8"/>
    <w:rsid w:val="00494B63"/>
    <w:rsid w:val="00497EFD"/>
    <w:rsid w:val="004A1094"/>
    <w:rsid w:val="004A20B6"/>
    <w:rsid w:val="004A38E5"/>
    <w:rsid w:val="004A3DC6"/>
    <w:rsid w:val="004A5EDA"/>
    <w:rsid w:val="004A6C92"/>
    <w:rsid w:val="004A7C6C"/>
    <w:rsid w:val="004B18C1"/>
    <w:rsid w:val="004B30BB"/>
    <w:rsid w:val="004B5345"/>
    <w:rsid w:val="004B53D2"/>
    <w:rsid w:val="004B558A"/>
    <w:rsid w:val="004B5FB0"/>
    <w:rsid w:val="004B6B0C"/>
    <w:rsid w:val="004C0D81"/>
    <w:rsid w:val="004C1153"/>
    <w:rsid w:val="004C18AF"/>
    <w:rsid w:val="004D0B21"/>
    <w:rsid w:val="004D0FDD"/>
    <w:rsid w:val="004D30AA"/>
    <w:rsid w:val="004D67C8"/>
    <w:rsid w:val="004D7595"/>
    <w:rsid w:val="004E6430"/>
    <w:rsid w:val="004F0FEB"/>
    <w:rsid w:val="004F1B76"/>
    <w:rsid w:val="004F276C"/>
    <w:rsid w:val="004F2B86"/>
    <w:rsid w:val="004F466F"/>
    <w:rsid w:val="004F4C7C"/>
    <w:rsid w:val="004F7C12"/>
    <w:rsid w:val="00500378"/>
    <w:rsid w:val="0050203F"/>
    <w:rsid w:val="005036E9"/>
    <w:rsid w:val="00503D56"/>
    <w:rsid w:val="00505150"/>
    <w:rsid w:val="0050589E"/>
    <w:rsid w:val="00506923"/>
    <w:rsid w:val="0051015C"/>
    <w:rsid w:val="00510876"/>
    <w:rsid w:val="005114A2"/>
    <w:rsid w:val="00511F5E"/>
    <w:rsid w:val="00512AD9"/>
    <w:rsid w:val="005140E4"/>
    <w:rsid w:val="00515BBA"/>
    <w:rsid w:val="00520E20"/>
    <w:rsid w:val="00523737"/>
    <w:rsid w:val="005239D4"/>
    <w:rsid w:val="00524E02"/>
    <w:rsid w:val="00525ED5"/>
    <w:rsid w:val="005260ED"/>
    <w:rsid w:val="00526B2F"/>
    <w:rsid w:val="0052777A"/>
    <w:rsid w:val="00527913"/>
    <w:rsid w:val="0053192A"/>
    <w:rsid w:val="005335BA"/>
    <w:rsid w:val="00534A2A"/>
    <w:rsid w:val="00535252"/>
    <w:rsid w:val="00535E7A"/>
    <w:rsid w:val="00535ED4"/>
    <w:rsid w:val="00535F0D"/>
    <w:rsid w:val="005435C0"/>
    <w:rsid w:val="005436A3"/>
    <w:rsid w:val="00544536"/>
    <w:rsid w:val="00546477"/>
    <w:rsid w:val="00550A6D"/>
    <w:rsid w:val="005526F8"/>
    <w:rsid w:val="00552A1F"/>
    <w:rsid w:val="00553BB0"/>
    <w:rsid w:val="00556D43"/>
    <w:rsid w:val="00557B42"/>
    <w:rsid w:val="00561206"/>
    <w:rsid w:val="00561329"/>
    <w:rsid w:val="0056345F"/>
    <w:rsid w:val="00563B85"/>
    <w:rsid w:val="00565020"/>
    <w:rsid w:val="00566C32"/>
    <w:rsid w:val="00567397"/>
    <w:rsid w:val="00567D4E"/>
    <w:rsid w:val="00572054"/>
    <w:rsid w:val="005725CB"/>
    <w:rsid w:val="00575102"/>
    <w:rsid w:val="005753C7"/>
    <w:rsid w:val="00575D46"/>
    <w:rsid w:val="005763AB"/>
    <w:rsid w:val="00576F08"/>
    <w:rsid w:val="00577E43"/>
    <w:rsid w:val="00580628"/>
    <w:rsid w:val="00582C8C"/>
    <w:rsid w:val="00583EEB"/>
    <w:rsid w:val="00586334"/>
    <w:rsid w:val="005876FA"/>
    <w:rsid w:val="005904C0"/>
    <w:rsid w:val="00591AE1"/>
    <w:rsid w:val="005922F9"/>
    <w:rsid w:val="005940A5"/>
    <w:rsid w:val="00594B25"/>
    <w:rsid w:val="00597C54"/>
    <w:rsid w:val="005A04E0"/>
    <w:rsid w:val="005A27B5"/>
    <w:rsid w:val="005A50E0"/>
    <w:rsid w:val="005A6419"/>
    <w:rsid w:val="005B335B"/>
    <w:rsid w:val="005B39D2"/>
    <w:rsid w:val="005B431D"/>
    <w:rsid w:val="005C0863"/>
    <w:rsid w:val="005C2C87"/>
    <w:rsid w:val="005C2D69"/>
    <w:rsid w:val="005C6742"/>
    <w:rsid w:val="005C715D"/>
    <w:rsid w:val="005C789E"/>
    <w:rsid w:val="005C7A14"/>
    <w:rsid w:val="005C7F03"/>
    <w:rsid w:val="005D0DA8"/>
    <w:rsid w:val="005D1D2E"/>
    <w:rsid w:val="005D2AEF"/>
    <w:rsid w:val="005D5CCD"/>
    <w:rsid w:val="005D7E44"/>
    <w:rsid w:val="005E1DAA"/>
    <w:rsid w:val="005E3F44"/>
    <w:rsid w:val="005E5DFE"/>
    <w:rsid w:val="005F015B"/>
    <w:rsid w:val="005F01C7"/>
    <w:rsid w:val="005F130C"/>
    <w:rsid w:val="005F4B1A"/>
    <w:rsid w:val="005F58CE"/>
    <w:rsid w:val="005F61FD"/>
    <w:rsid w:val="0060238C"/>
    <w:rsid w:val="00602A5D"/>
    <w:rsid w:val="00607578"/>
    <w:rsid w:val="006077AC"/>
    <w:rsid w:val="00610277"/>
    <w:rsid w:val="00610670"/>
    <w:rsid w:val="00612E6C"/>
    <w:rsid w:val="00621043"/>
    <w:rsid w:val="00621902"/>
    <w:rsid w:val="006221BC"/>
    <w:rsid w:val="0062267B"/>
    <w:rsid w:val="00622A0A"/>
    <w:rsid w:val="00623313"/>
    <w:rsid w:val="0062340C"/>
    <w:rsid w:val="00623984"/>
    <w:rsid w:val="00625876"/>
    <w:rsid w:val="0063191B"/>
    <w:rsid w:val="006336DD"/>
    <w:rsid w:val="006338DA"/>
    <w:rsid w:val="00634976"/>
    <w:rsid w:val="006377C0"/>
    <w:rsid w:val="00637DCF"/>
    <w:rsid w:val="0064018F"/>
    <w:rsid w:val="00641C90"/>
    <w:rsid w:val="00643E36"/>
    <w:rsid w:val="0064418B"/>
    <w:rsid w:val="00646223"/>
    <w:rsid w:val="00647526"/>
    <w:rsid w:val="00647C61"/>
    <w:rsid w:val="00647E07"/>
    <w:rsid w:val="006501D8"/>
    <w:rsid w:val="00650D6B"/>
    <w:rsid w:val="0065207B"/>
    <w:rsid w:val="006520AF"/>
    <w:rsid w:val="006544CE"/>
    <w:rsid w:val="00654868"/>
    <w:rsid w:val="00656E53"/>
    <w:rsid w:val="006574E7"/>
    <w:rsid w:val="006575D2"/>
    <w:rsid w:val="00660493"/>
    <w:rsid w:val="006604D6"/>
    <w:rsid w:val="00660C3C"/>
    <w:rsid w:val="00660F98"/>
    <w:rsid w:val="00660FCF"/>
    <w:rsid w:val="00661726"/>
    <w:rsid w:val="006619CE"/>
    <w:rsid w:val="00662D23"/>
    <w:rsid w:val="00663010"/>
    <w:rsid w:val="00665D9C"/>
    <w:rsid w:val="00667A15"/>
    <w:rsid w:val="006706A7"/>
    <w:rsid w:val="00670BBA"/>
    <w:rsid w:val="00670DC2"/>
    <w:rsid w:val="00671A08"/>
    <w:rsid w:val="0067362B"/>
    <w:rsid w:val="006749CD"/>
    <w:rsid w:val="00674A15"/>
    <w:rsid w:val="00675E05"/>
    <w:rsid w:val="00675F0F"/>
    <w:rsid w:val="0067658E"/>
    <w:rsid w:val="00682038"/>
    <w:rsid w:val="006834D0"/>
    <w:rsid w:val="00684636"/>
    <w:rsid w:val="0068474B"/>
    <w:rsid w:val="006847B8"/>
    <w:rsid w:val="00685982"/>
    <w:rsid w:val="00687AD4"/>
    <w:rsid w:val="00693039"/>
    <w:rsid w:val="00693C0F"/>
    <w:rsid w:val="006957E9"/>
    <w:rsid w:val="006A1140"/>
    <w:rsid w:val="006A1720"/>
    <w:rsid w:val="006A1873"/>
    <w:rsid w:val="006A2094"/>
    <w:rsid w:val="006A20EB"/>
    <w:rsid w:val="006A31F8"/>
    <w:rsid w:val="006A393D"/>
    <w:rsid w:val="006A44A4"/>
    <w:rsid w:val="006A5DC7"/>
    <w:rsid w:val="006A621F"/>
    <w:rsid w:val="006A62E5"/>
    <w:rsid w:val="006A6C7E"/>
    <w:rsid w:val="006A6DE5"/>
    <w:rsid w:val="006A7019"/>
    <w:rsid w:val="006B21A7"/>
    <w:rsid w:val="006B2C66"/>
    <w:rsid w:val="006C0208"/>
    <w:rsid w:val="006C06F6"/>
    <w:rsid w:val="006C2ACA"/>
    <w:rsid w:val="006C3219"/>
    <w:rsid w:val="006C3556"/>
    <w:rsid w:val="006C3E47"/>
    <w:rsid w:val="006C582E"/>
    <w:rsid w:val="006C597A"/>
    <w:rsid w:val="006C610A"/>
    <w:rsid w:val="006C636D"/>
    <w:rsid w:val="006C6393"/>
    <w:rsid w:val="006C77A2"/>
    <w:rsid w:val="006D200E"/>
    <w:rsid w:val="006E1AEC"/>
    <w:rsid w:val="006E3CD8"/>
    <w:rsid w:val="006E42AB"/>
    <w:rsid w:val="006E4D01"/>
    <w:rsid w:val="006E6386"/>
    <w:rsid w:val="006E778A"/>
    <w:rsid w:val="006E7FF6"/>
    <w:rsid w:val="006F0F0F"/>
    <w:rsid w:val="006F2783"/>
    <w:rsid w:val="006F4C50"/>
    <w:rsid w:val="006F5716"/>
    <w:rsid w:val="006F5FDC"/>
    <w:rsid w:val="006F6C7F"/>
    <w:rsid w:val="006F6D20"/>
    <w:rsid w:val="006F6E95"/>
    <w:rsid w:val="00701D20"/>
    <w:rsid w:val="00706586"/>
    <w:rsid w:val="007075DB"/>
    <w:rsid w:val="0071155F"/>
    <w:rsid w:val="0071416D"/>
    <w:rsid w:val="00714B09"/>
    <w:rsid w:val="00716ECC"/>
    <w:rsid w:val="00721D06"/>
    <w:rsid w:val="0072250A"/>
    <w:rsid w:val="00725092"/>
    <w:rsid w:val="007259EE"/>
    <w:rsid w:val="0073277F"/>
    <w:rsid w:val="00732ABE"/>
    <w:rsid w:val="00733D77"/>
    <w:rsid w:val="0074011A"/>
    <w:rsid w:val="0074078E"/>
    <w:rsid w:val="00741EB7"/>
    <w:rsid w:val="007434B2"/>
    <w:rsid w:val="00744195"/>
    <w:rsid w:val="00744DB9"/>
    <w:rsid w:val="00752AE0"/>
    <w:rsid w:val="0075363A"/>
    <w:rsid w:val="00753D07"/>
    <w:rsid w:val="00753E55"/>
    <w:rsid w:val="00754D12"/>
    <w:rsid w:val="00755DB9"/>
    <w:rsid w:val="0076018E"/>
    <w:rsid w:val="00761CF5"/>
    <w:rsid w:val="007622A4"/>
    <w:rsid w:val="007642A4"/>
    <w:rsid w:val="0076500B"/>
    <w:rsid w:val="00767539"/>
    <w:rsid w:val="00767C18"/>
    <w:rsid w:val="00770EFA"/>
    <w:rsid w:val="00770FD1"/>
    <w:rsid w:val="00771E1E"/>
    <w:rsid w:val="007742A4"/>
    <w:rsid w:val="00775657"/>
    <w:rsid w:val="0077701E"/>
    <w:rsid w:val="00787773"/>
    <w:rsid w:val="0079007C"/>
    <w:rsid w:val="007900ED"/>
    <w:rsid w:val="00791F84"/>
    <w:rsid w:val="00792C98"/>
    <w:rsid w:val="00794168"/>
    <w:rsid w:val="00794B83"/>
    <w:rsid w:val="00794FFB"/>
    <w:rsid w:val="007A04EC"/>
    <w:rsid w:val="007A0E26"/>
    <w:rsid w:val="007A7084"/>
    <w:rsid w:val="007A70BA"/>
    <w:rsid w:val="007A7523"/>
    <w:rsid w:val="007B1C8C"/>
    <w:rsid w:val="007B20E7"/>
    <w:rsid w:val="007B6886"/>
    <w:rsid w:val="007B734B"/>
    <w:rsid w:val="007C23E7"/>
    <w:rsid w:val="007C41C6"/>
    <w:rsid w:val="007C488D"/>
    <w:rsid w:val="007C4A62"/>
    <w:rsid w:val="007C4F06"/>
    <w:rsid w:val="007C7E5C"/>
    <w:rsid w:val="007D158F"/>
    <w:rsid w:val="007D5096"/>
    <w:rsid w:val="007D7275"/>
    <w:rsid w:val="007E002D"/>
    <w:rsid w:val="007E43DC"/>
    <w:rsid w:val="007E4694"/>
    <w:rsid w:val="007E477E"/>
    <w:rsid w:val="007E72C1"/>
    <w:rsid w:val="007F330C"/>
    <w:rsid w:val="007F3501"/>
    <w:rsid w:val="007F42CF"/>
    <w:rsid w:val="007F4E22"/>
    <w:rsid w:val="007F572E"/>
    <w:rsid w:val="007F6651"/>
    <w:rsid w:val="007F6848"/>
    <w:rsid w:val="007F748F"/>
    <w:rsid w:val="007F7E2F"/>
    <w:rsid w:val="008001F1"/>
    <w:rsid w:val="00800ACD"/>
    <w:rsid w:val="008015E8"/>
    <w:rsid w:val="008021BC"/>
    <w:rsid w:val="00805A0D"/>
    <w:rsid w:val="008076BD"/>
    <w:rsid w:val="0081148C"/>
    <w:rsid w:val="00812727"/>
    <w:rsid w:val="0082350F"/>
    <w:rsid w:val="00824525"/>
    <w:rsid w:val="00825996"/>
    <w:rsid w:val="008259DB"/>
    <w:rsid w:val="0083249E"/>
    <w:rsid w:val="00832829"/>
    <w:rsid w:val="00835ED2"/>
    <w:rsid w:val="00836FA6"/>
    <w:rsid w:val="00841597"/>
    <w:rsid w:val="0084524F"/>
    <w:rsid w:val="00846737"/>
    <w:rsid w:val="0084687C"/>
    <w:rsid w:val="00847014"/>
    <w:rsid w:val="008479D1"/>
    <w:rsid w:val="00855833"/>
    <w:rsid w:val="00855926"/>
    <w:rsid w:val="00855DB8"/>
    <w:rsid w:val="00857FA2"/>
    <w:rsid w:val="008609D7"/>
    <w:rsid w:val="008611DF"/>
    <w:rsid w:val="008631D5"/>
    <w:rsid w:val="0086535A"/>
    <w:rsid w:val="008660FF"/>
    <w:rsid w:val="00866EC3"/>
    <w:rsid w:val="008700A5"/>
    <w:rsid w:val="00870265"/>
    <w:rsid w:val="008710F5"/>
    <w:rsid w:val="00871854"/>
    <w:rsid w:val="0087762C"/>
    <w:rsid w:val="008804D3"/>
    <w:rsid w:val="008864DE"/>
    <w:rsid w:val="00887D45"/>
    <w:rsid w:val="00887FF9"/>
    <w:rsid w:val="0089399A"/>
    <w:rsid w:val="0089619F"/>
    <w:rsid w:val="0089624D"/>
    <w:rsid w:val="00897751"/>
    <w:rsid w:val="008A0CCE"/>
    <w:rsid w:val="008A19C2"/>
    <w:rsid w:val="008A21E8"/>
    <w:rsid w:val="008A256D"/>
    <w:rsid w:val="008A3CC9"/>
    <w:rsid w:val="008B1B2E"/>
    <w:rsid w:val="008B1C54"/>
    <w:rsid w:val="008B2743"/>
    <w:rsid w:val="008B3306"/>
    <w:rsid w:val="008B35F6"/>
    <w:rsid w:val="008B4244"/>
    <w:rsid w:val="008B533F"/>
    <w:rsid w:val="008B5482"/>
    <w:rsid w:val="008B6D86"/>
    <w:rsid w:val="008B755B"/>
    <w:rsid w:val="008B7922"/>
    <w:rsid w:val="008C095C"/>
    <w:rsid w:val="008C0CA4"/>
    <w:rsid w:val="008C529A"/>
    <w:rsid w:val="008C67E6"/>
    <w:rsid w:val="008D0581"/>
    <w:rsid w:val="008D3608"/>
    <w:rsid w:val="008D3956"/>
    <w:rsid w:val="008D41E2"/>
    <w:rsid w:val="008D6092"/>
    <w:rsid w:val="008D6C14"/>
    <w:rsid w:val="008E011C"/>
    <w:rsid w:val="008E07A4"/>
    <w:rsid w:val="008E1BC0"/>
    <w:rsid w:val="008E6257"/>
    <w:rsid w:val="008E7598"/>
    <w:rsid w:val="008F09CE"/>
    <w:rsid w:val="008F0F1F"/>
    <w:rsid w:val="008F38F4"/>
    <w:rsid w:val="0090121A"/>
    <w:rsid w:val="0090260A"/>
    <w:rsid w:val="00905AF9"/>
    <w:rsid w:val="00906F7B"/>
    <w:rsid w:val="009073C7"/>
    <w:rsid w:val="00910AB6"/>
    <w:rsid w:val="00912910"/>
    <w:rsid w:val="009136CD"/>
    <w:rsid w:val="00913EFB"/>
    <w:rsid w:val="00921047"/>
    <w:rsid w:val="00922951"/>
    <w:rsid w:val="0092380A"/>
    <w:rsid w:val="00924EE0"/>
    <w:rsid w:val="0092558B"/>
    <w:rsid w:val="009264E8"/>
    <w:rsid w:val="00927761"/>
    <w:rsid w:val="0093010C"/>
    <w:rsid w:val="00932D01"/>
    <w:rsid w:val="009331B6"/>
    <w:rsid w:val="009351F9"/>
    <w:rsid w:val="00937A77"/>
    <w:rsid w:val="009406A4"/>
    <w:rsid w:val="00941F86"/>
    <w:rsid w:val="00946889"/>
    <w:rsid w:val="00947EEA"/>
    <w:rsid w:val="009507DE"/>
    <w:rsid w:val="00951FCA"/>
    <w:rsid w:val="009521A5"/>
    <w:rsid w:val="00952918"/>
    <w:rsid w:val="00953E37"/>
    <w:rsid w:val="00954476"/>
    <w:rsid w:val="00961CD7"/>
    <w:rsid w:val="00967055"/>
    <w:rsid w:val="00970E85"/>
    <w:rsid w:val="0097149B"/>
    <w:rsid w:val="009725AE"/>
    <w:rsid w:val="00975695"/>
    <w:rsid w:val="009861A6"/>
    <w:rsid w:val="00987431"/>
    <w:rsid w:val="009875E8"/>
    <w:rsid w:val="00990452"/>
    <w:rsid w:val="00992FC3"/>
    <w:rsid w:val="00994D8F"/>
    <w:rsid w:val="00996AB4"/>
    <w:rsid w:val="009975E4"/>
    <w:rsid w:val="00997ACD"/>
    <w:rsid w:val="00997F71"/>
    <w:rsid w:val="009A0F56"/>
    <w:rsid w:val="009A190E"/>
    <w:rsid w:val="009A23E7"/>
    <w:rsid w:val="009A39E8"/>
    <w:rsid w:val="009A3DFE"/>
    <w:rsid w:val="009A4114"/>
    <w:rsid w:val="009A602B"/>
    <w:rsid w:val="009B03F4"/>
    <w:rsid w:val="009B21DB"/>
    <w:rsid w:val="009B2A03"/>
    <w:rsid w:val="009B2ADA"/>
    <w:rsid w:val="009B341E"/>
    <w:rsid w:val="009B3FF3"/>
    <w:rsid w:val="009B5E24"/>
    <w:rsid w:val="009B7BE4"/>
    <w:rsid w:val="009C256E"/>
    <w:rsid w:val="009C2941"/>
    <w:rsid w:val="009C3AC0"/>
    <w:rsid w:val="009C49C8"/>
    <w:rsid w:val="009C4BA2"/>
    <w:rsid w:val="009C6B2F"/>
    <w:rsid w:val="009D1C0D"/>
    <w:rsid w:val="009D1CF2"/>
    <w:rsid w:val="009D21CF"/>
    <w:rsid w:val="009D79E6"/>
    <w:rsid w:val="009D7F1B"/>
    <w:rsid w:val="009E0559"/>
    <w:rsid w:val="009E08AE"/>
    <w:rsid w:val="009E200F"/>
    <w:rsid w:val="009E2C45"/>
    <w:rsid w:val="009E2FE2"/>
    <w:rsid w:val="009E3A84"/>
    <w:rsid w:val="009E44C9"/>
    <w:rsid w:val="009E5493"/>
    <w:rsid w:val="009E7612"/>
    <w:rsid w:val="009F38CA"/>
    <w:rsid w:val="009F513D"/>
    <w:rsid w:val="009F6A76"/>
    <w:rsid w:val="009F788A"/>
    <w:rsid w:val="00A037A3"/>
    <w:rsid w:val="00A03850"/>
    <w:rsid w:val="00A03AB5"/>
    <w:rsid w:val="00A04E90"/>
    <w:rsid w:val="00A05169"/>
    <w:rsid w:val="00A06EAF"/>
    <w:rsid w:val="00A06FC3"/>
    <w:rsid w:val="00A112FA"/>
    <w:rsid w:val="00A12130"/>
    <w:rsid w:val="00A125ED"/>
    <w:rsid w:val="00A12718"/>
    <w:rsid w:val="00A13D2B"/>
    <w:rsid w:val="00A14218"/>
    <w:rsid w:val="00A1527E"/>
    <w:rsid w:val="00A1563A"/>
    <w:rsid w:val="00A15717"/>
    <w:rsid w:val="00A206AC"/>
    <w:rsid w:val="00A23FE0"/>
    <w:rsid w:val="00A269F9"/>
    <w:rsid w:val="00A27400"/>
    <w:rsid w:val="00A27AD2"/>
    <w:rsid w:val="00A27E54"/>
    <w:rsid w:val="00A319B1"/>
    <w:rsid w:val="00A34A40"/>
    <w:rsid w:val="00A34D3D"/>
    <w:rsid w:val="00A35856"/>
    <w:rsid w:val="00A36382"/>
    <w:rsid w:val="00A401F9"/>
    <w:rsid w:val="00A42591"/>
    <w:rsid w:val="00A42AB3"/>
    <w:rsid w:val="00A458D7"/>
    <w:rsid w:val="00A45D21"/>
    <w:rsid w:val="00A464FC"/>
    <w:rsid w:val="00A46912"/>
    <w:rsid w:val="00A4717D"/>
    <w:rsid w:val="00A52C6E"/>
    <w:rsid w:val="00A54560"/>
    <w:rsid w:val="00A55163"/>
    <w:rsid w:val="00A554F8"/>
    <w:rsid w:val="00A569AF"/>
    <w:rsid w:val="00A62090"/>
    <w:rsid w:val="00A62529"/>
    <w:rsid w:val="00A627EE"/>
    <w:rsid w:val="00A63FA3"/>
    <w:rsid w:val="00A645F3"/>
    <w:rsid w:val="00A676EE"/>
    <w:rsid w:val="00A72BD8"/>
    <w:rsid w:val="00A7313F"/>
    <w:rsid w:val="00A73A11"/>
    <w:rsid w:val="00A741B1"/>
    <w:rsid w:val="00A74AA6"/>
    <w:rsid w:val="00A77293"/>
    <w:rsid w:val="00A8361B"/>
    <w:rsid w:val="00A848BE"/>
    <w:rsid w:val="00A874D2"/>
    <w:rsid w:val="00A9001D"/>
    <w:rsid w:val="00A90972"/>
    <w:rsid w:val="00A91A8C"/>
    <w:rsid w:val="00A92394"/>
    <w:rsid w:val="00A93697"/>
    <w:rsid w:val="00A938AB"/>
    <w:rsid w:val="00A93A6E"/>
    <w:rsid w:val="00A93AC8"/>
    <w:rsid w:val="00A94FCF"/>
    <w:rsid w:val="00A95F77"/>
    <w:rsid w:val="00A961AA"/>
    <w:rsid w:val="00A97229"/>
    <w:rsid w:val="00AA000F"/>
    <w:rsid w:val="00AA0595"/>
    <w:rsid w:val="00AA12D6"/>
    <w:rsid w:val="00AA1949"/>
    <w:rsid w:val="00AA32E1"/>
    <w:rsid w:val="00AA3B3F"/>
    <w:rsid w:val="00AA3BBB"/>
    <w:rsid w:val="00AA64E9"/>
    <w:rsid w:val="00AA7128"/>
    <w:rsid w:val="00AA7E7A"/>
    <w:rsid w:val="00AB255B"/>
    <w:rsid w:val="00AB3C2F"/>
    <w:rsid w:val="00AB493A"/>
    <w:rsid w:val="00AB5228"/>
    <w:rsid w:val="00AB72E4"/>
    <w:rsid w:val="00AB738C"/>
    <w:rsid w:val="00AB740A"/>
    <w:rsid w:val="00AB7870"/>
    <w:rsid w:val="00AC0A77"/>
    <w:rsid w:val="00AC0A9D"/>
    <w:rsid w:val="00AC1516"/>
    <w:rsid w:val="00AC199C"/>
    <w:rsid w:val="00AC24DD"/>
    <w:rsid w:val="00AC3AE7"/>
    <w:rsid w:val="00AC4E95"/>
    <w:rsid w:val="00AC6285"/>
    <w:rsid w:val="00AC7F9E"/>
    <w:rsid w:val="00AD10CD"/>
    <w:rsid w:val="00AD350A"/>
    <w:rsid w:val="00AD645D"/>
    <w:rsid w:val="00AD69A5"/>
    <w:rsid w:val="00AE0572"/>
    <w:rsid w:val="00AE1EAF"/>
    <w:rsid w:val="00AE30A0"/>
    <w:rsid w:val="00AE3147"/>
    <w:rsid w:val="00AF30FE"/>
    <w:rsid w:val="00AF3488"/>
    <w:rsid w:val="00AF4678"/>
    <w:rsid w:val="00AF53E3"/>
    <w:rsid w:val="00B03817"/>
    <w:rsid w:val="00B03D72"/>
    <w:rsid w:val="00B07EC5"/>
    <w:rsid w:val="00B1174C"/>
    <w:rsid w:val="00B119B2"/>
    <w:rsid w:val="00B13111"/>
    <w:rsid w:val="00B15FD1"/>
    <w:rsid w:val="00B174F0"/>
    <w:rsid w:val="00B227D9"/>
    <w:rsid w:val="00B26D4C"/>
    <w:rsid w:val="00B27091"/>
    <w:rsid w:val="00B27F55"/>
    <w:rsid w:val="00B312D6"/>
    <w:rsid w:val="00B33E40"/>
    <w:rsid w:val="00B37924"/>
    <w:rsid w:val="00B4034C"/>
    <w:rsid w:val="00B40F62"/>
    <w:rsid w:val="00B42D42"/>
    <w:rsid w:val="00B44222"/>
    <w:rsid w:val="00B46AD3"/>
    <w:rsid w:val="00B47888"/>
    <w:rsid w:val="00B4799A"/>
    <w:rsid w:val="00B51D0A"/>
    <w:rsid w:val="00B524CF"/>
    <w:rsid w:val="00B54DDE"/>
    <w:rsid w:val="00B60179"/>
    <w:rsid w:val="00B617CF"/>
    <w:rsid w:val="00B62D34"/>
    <w:rsid w:val="00B63199"/>
    <w:rsid w:val="00B63734"/>
    <w:rsid w:val="00B641BD"/>
    <w:rsid w:val="00B65361"/>
    <w:rsid w:val="00B70EF9"/>
    <w:rsid w:val="00B71440"/>
    <w:rsid w:val="00B74C2B"/>
    <w:rsid w:val="00B7737F"/>
    <w:rsid w:val="00B801F2"/>
    <w:rsid w:val="00B80B8D"/>
    <w:rsid w:val="00B80BBF"/>
    <w:rsid w:val="00B81204"/>
    <w:rsid w:val="00B82778"/>
    <w:rsid w:val="00B82A6D"/>
    <w:rsid w:val="00B82D56"/>
    <w:rsid w:val="00B9083E"/>
    <w:rsid w:val="00B91573"/>
    <w:rsid w:val="00B916AA"/>
    <w:rsid w:val="00B9295F"/>
    <w:rsid w:val="00B942AF"/>
    <w:rsid w:val="00B944F9"/>
    <w:rsid w:val="00B94670"/>
    <w:rsid w:val="00B94687"/>
    <w:rsid w:val="00B95055"/>
    <w:rsid w:val="00B962D8"/>
    <w:rsid w:val="00BA166B"/>
    <w:rsid w:val="00BA26DE"/>
    <w:rsid w:val="00BA2B47"/>
    <w:rsid w:val="00BA51C4"/>
    <w:rsid w:val="00BB7163"/>
    <w:rsid w:val="00BB727F"/>
    <w:rsid w:val="00BB7F6E"/>
    <w:rsid w:val="00BC157B"/>
    <w:rsid w:val="00BC2F48"/>
    <w:rsid w:val="00BC2FB0"/>
    <w:rsid w:val="00BC43F9"/>
    <w:rsid w:val="00BC6936"/>
    <w:rsid w:val="00BC7641"/>
    <w:rsid w:val="00BD01CB"/>
    <w:rsid w:val="00BD0A6D"/>
    <w:rsid w:val="00BD4792"/>
    <w:rsid w:val="00BD509D"/>
    <w:rsid w:val="00BE39F8"/>
    <w:rsid w:val="00BE3EB8"/>
    <w:rsid w:val="00BE660F"/>
    <w:rsid w:val="00BF041B"/>
    <w:rsid w:val="00BF04A3"/>
    <w:rsid w:val="00BF1C0C"/>
    <w:rsid w:val="00BF1E4C"/>
    <w:rsid w:val="00BF201B"/>
    <w:rsid w:val="00BF3EC3"/>
    <w:rsid w:val="00BF720E"/>
    <w:rsid w:val="00BF769E"/>
    <w:rsid w:val="00C00838"/>
    <w:rsid w:val="00C00F79"/>
    <w:rsid w:val="00C05F72"/>
    <w:rsid w:val="00C06685"/>
    <w:rsid w:val="00C07725"/>
    <w:rsid w:val="00C1164C"/>
    <w:rsid w:val="00C11B58"/>
    <w:rsid w:val="00C1218A"/>
    <w:rsid w:val="00C12820"/>
    <w:rsid w:val="00C13ADA"/>
    <w:rsid w:val="00C1479B"/>
    <w:rsid w:val="00C172C3"/>
    <w:rsid w:val="00C17DFC"/>
    <w:rsid w:val="00C17FDF"/>
    <w:rsid w:val="00C21064"/>
    <w:rsid w:val="00C21EBC"/>
    <w:rsid w:val="00C22944"/>
    <w:rsid w:val="00C22B6E"/>
    <w:rsid w:val="00C22E8A"/>
    <w:rsid w:val="00C24926"/>
    <w:rsid w:val="00C2678E"/>
    <w:rsid w:val="00C26C73"/>
    <w:rsid w:val="00C32DA6"/>
    <w:rsid w:val="00C32E15"/>
    <w:rsid w:val="00C34F15"/>
    <w:rsid w:val="00C357E8"/>
    <w:rsid w:val="00C35AA8"/>
    <w:rsid w:val="00C3687B"/>
    <w:rsid w:val="00C371A8"/>
    <w:rsid w:val="00C4182C"/>
    <w:rsid w:val="00C41DD2"/>
    <w:rsid w:val="00C4207F"/>
    <w:rsid w:val="00C433FC"/>
    <w:rsid w:val="00C444D5"/>
    <w:rsid w:val="00C44EB7"/>
    <w:rsid w:val="00C4609F"/>
    <w:rsid w:val="00C474D1"/>
    <w:rsid w:val="00C47564"/>
    <w:rsid w:val="00C5174B"/>
    <w:rsid w:val="00C517F2"/>
    <w:rsid w:val="00C5210F"/>
    <w:rsid w:val="00C52272"/>
    <w:rsid w:val="00C52B6C"/>
    <w:rsid w:val="00C530BF"/>
    <w:rsid w:val="00C54D22"/>
    <w:rsid w:val="00C55CEF"/>
    <w:rsid w:val="00C5605A"/>
    <w:rsid w:val="00C577F7"/>
    <w:rsid w:val="00C61626"/>
    <w:rsid w:val="00C61DA0"/>
    <w:rsid w:val="00C625A3"/>
    <w:rsid w:val="00C65C55"/>
    <w:rsid w:val="00C65CA3"/>
    <w:rsid w:val="00C667D9"/>
    <w:rsid w:val="00C66EB0"/>
    <w:rsid w:val="00C67E67"/>
    <w:rsid w:val="00C7093D"/>
    <w:rsid w:val="00C709DD"/>
    <w:rsid w:val="00C75D1A"/>
    <w:rsid w:val="00C76DAD"/>
    <w:rsid w:val="00C76F82"/>
    <w:rsid w:val="00C7762D"/>
    <w:rsid w:val="00C80711"/>
    <w:rsid w:val="00C80C2A"/>
    <w:rsid w:val="00C82AF2"/>
    <w:rsid w:val="00C82CF5"/>
    <w:rsid w:val="00C830A6"/>
    <w:rsid w:val="00C84A16"/>
    <w:rsid w:val="00C851E9"/>
    <w:rsid w:val="00C85D01"/>
    <w:rsid w:val="00C87D5D"/>
    <w:rsid w:val="00C87E9B"/>
    <w:rsid w:val="00C939EE"/>
    <w:rsid w:val="00C93E77"/>
    <w:rsid w:val="00C94C1F"/>
    <w:rsid w:val="00C95C45"/>
    <w:rsid w:val="00C96478"/>
    <w:rsid w:val="00C96543"/>
    <w:rsid w:val="00C97D89"/>
    <w:rsid w:val="00CA29A5"/>
    <w:rsid w:val="00CA4071"/>
    <w:rsid w:val="00CA40D2"/>
    <w:rsid w:val="00CA5B0D"/>
    <w:rsid w:val="00CA5FAB"/>
    <w:rsid w:val="00CB07C1"/>
    <w:rsid w:val="00CB0ADD"/>
    <w:rsid w:val="00CB0E89"/>
    <w:rsid w:val="00CB1C57"/>
    <w:rsid w:val="00CB36FF"/>
    <w:rsid w:val="00CB48A1"/>
    <w:rsid w:val="00CB4D92"/>
    <w:rsid w:val="00CB5B5E"/>
    <w:rsid w:val="00CB5E9B"/>
    <w:rsid w:val="00CB6277"/>
    <w:rsid w:val="00CB7A53"/>
    <w:rsid w:val="00CB7B8E"/>
    <w:rsid w:val="00CC0648"/>
    <w:rsid w:val="00CC2068"/>
    <w:rsid w:val="00CC2616"/>
    <w:rsid w:val="00CC3398"/>
    <w:rsid w:val="00CC3E92"/>
    <w:rsid w:val="00CC5667"/>
    <w:rsid w:val="00CC7B41"/>
    <w:rsid w:val="00CD2285"/>
    <w:rsid w:val="00CD265E"/>
    <w:rsid w:val="00CD2757"/>
    <w:rsid w:val="00CD559A"/>
    <w:rsid w:val="00CD583B"/>
    <w:rsid w:val="00CE3A58"/>
    <w:rsid w:val="00CE4E0A"/>
    <w:rsid w:val="00CE5488"/>
    <w:rsid w:val="00CE77E8"/>
    <w:rsid w:val="00CF0062"/>
    <w:rsid w:val="00CF1E3D"/>
    <w:rsid w:val="00CF348F"/>
    <w:rsid w:val="00CF7D92"/>
    <w:rsid w:val="00D00812"/>
    <w:rsid w:val="00D0096F"/>
    <w:rsid w:val="00D00D1F"/>
    <w:rsid w:val="00D0120F"/>
    <w:rsid w:val="00D04AA9"/>
    <w:rsid w:val="00D05E8E"/>
    <w:rsid w:val="00D12B17"/>
    <w:rsid w:val="00D14E82"/>
    <w:rsid w:val="00D16BBC"/>
    <w:rsid w:val="00D22F1B"/>
    <w:rsid w:val="00D23EC4"/>
    <w:rsid w:val="00D25011"/>
    <w:rsid w:val="00D264AE"/>
    <w:rsid w:val="00D26AD2"/>
    <w:rsid w:val="00D26EFC"/>
    <w:rsid w:val="00D27B5B"/>
    <w:rsid w:val="00D32064"/>
    <w:rsid w:val="00D3499C"/>
    <w:rsid w:val="00D34F4E"/>
    <w:rsid w:val="00D35646"/>
    <w:rsid w:val="00D40A4C"/>
    <w:rsid w:val="00D41D10"/>
    <w:rsid w:val="00D428C4"/>
    <w:rsid w:val="00D428D9"/>
    <w:rsid w:val="00D4503A"/>
    <w:rsid w:val="00D46BAB"/>
    <w:rsid w:val="00D47CAD"/>
    <w:rsid w:val="00D516D5"/>
    <w:rsid w:val="00D51731"/>
    <w:rsid w:val="00D51DFE"/>
    <w:rsid w:val="00D52507"/>
    <w:rsid w:val="00D5593C"/>
    <w:rsid w:val="00D61DF1"/>
    <w:rsid w:val="00D6214D"/>
    <w:rsid w:val="00D6388D"/>
    <w:rsid w:val="00D65498"/>
    <w:rsid w:val="00D6705C"/>
    <w:rsid w:val="00D711BC"/>
    <w:rsid w:val="00D727BA"/>
    <w:rsid w:val="00D72B8C"/>
    <w:rsid w:val="00D73352"/>
    <w:rsid w:val="00D73A7C"/>
    <w:rsid w:val="00D73ECA"/>
    <w:rsid w:val="00D8033E"/>
    <w:rsid w:val="00D80796"/>
    <w:rsid w:val="00D81F03"/>
    <w:rsid w:val="00D83BC8"/>
    <w:rsid w:val="00D83E19"/>
    <w:rsid w:val="00D84291"/>
    <w:rsid w:val="00D84463"/>
    <w:rsid w:val="00D84DC1"/>
    <w:rsid w:val="00D84DE3"/>
    <w:rsid w:val="00D8571E"/>
    <w:rsid w:val="00D90C4C"/>
    <w:rsid w:val="00D92533"/>
    <w:rsid w:val="00D95A96"/>
    <w:rsid w:val="00D97415"/>
    <w:rsid w:val="00DA02DB"/>
    <w:rsid w:val="00DA07FD"/>
    <w:rsid w:val="00DA08CF"/>
    <w:rsid w:val="00DA1700"/>
    <w:rsid w:val="00DA280C"/>
    <w:rsid w:val="00DA2DC8"/>
    <w:rsid w:val="00DB2862"/>
    <w:rsid w:val="00DB341D"/>
    <w:rsid w:val="00DB37E7"/>
    <w:rsid w:val="00DB4DFD"/>
    <w:rsid w:val="00DB66F1"/>
    <w:rsid w:val="00DB7C47"/>
    <w:rsid w:val="00DC15BE"/>
    <w:rsid w:val="00DC2159"/>
    <w:rsid w:val="00DC28E9"/>
    <w:rsid w:val="00DC2917"/>
    <w:rsid w:val="00DC2984"/>
    <w:rsid w:val="00DC377C"/>
    <w:rsid w:val="00DC5193"/>
    <w:rsid w:val="00DC5A14"/>
    <w:rsid w:val="00DC5CF6"/>
    <w:rsid w:val="00DD4B94"/>
    <w:rsid w:val="00DE079B"/>
    <w:rsid w:val="00DE0C4A"/>
    <w:rsid w:val="00DE5098"/>
    <w:rsid w:val="00DF0818"/>
    <w:rsid w:val="00DF0821"/>
    <w:rsid w:val="00DF1000"/>
    <w:rsid w:val="00DF13E0"/>
    <w:rsid w:val="00DF2EEC"/>
    <w:rsid w:val="00DF5D95"/>
    <w:rsid w:val="00DF61D9"/>
    <w:rsid w:val="00DF66F0"/>
    <w:rsid w:val="00E00929"/>
    <w:rsid w:val="00E042FF"/>
    <w:rsid w:val="00E04839"/>
    <w:rsid w:val="00E053A5"/>
    <w:rsid w:val="00E05507"/>
    <w:rsid w:val="00E05E30"/>
    <w:rsid w:val="00E05F16"/>
    <w:rsid w:val="00E075FE"/>
    <w:rsid w:val="00E10D82"/>
    <w:rsid w:val="00E126B0"/>
    <w:rsid w:val="00E14719"/>
    <w:rsid w:val="00E15907"/>
    <w:rsid w:val="00E15B1F"/>
    <w:rsid w:val="00E17717"/>
    <w:rsid w:val="00E178B1"/>
    <w:rsid w:val="00E22BA1"/>
    <w:rsid w:val="00E22C75"/>
    <w:rsid w:val="00E24877"/>
    <w:rsid w:val="00E248BC"/>
    <w:rsid w:val="00E25A62"/>
    <w:rsid w:val="00E25D42"/>
    <w:rsid w:val="00E25ED1"/>
    <w:rsid w:val="00E2738F"/>
    <w:rsid w:val="00E3069A"/>
    <w:rsid w:val="00E30C5A"/>
    <w:rsid w:val="00E31730"/>
    <w:rsid w:val="00E35B73"/>
    <w:rsid w:val="00E3611F"/>
    <w:rsid w:val="00E40CE1"/>
    <w:rsid w:val="00E41B45"/>
    <w:rsid w:val="00E4530A"/>
    <w:rsid w:val="00E45D0A"/>
    <w:rsid w:val="00E46E0F"/>
    <w:rsid w:val="00E46FA6"/>
    <w:rsid w:val="00E470F7"/>
    <w:rsid w:val="00E47BFF"/>
    <w:rsid w:val="00E51807"/>
    <w:rsid w:val="00E55E9D"/>
    <w:rsid w:val="00E560E2"/>
    <w:rsid w:val="00E5646F"/>
    <w:rsid w:val="00E5673C"/>
    <w:rsid w:val="00E56902"/>
    <w:rsid w:val="00E56F4D"/>
    <w:rsid w:val="00E570F3"/>
    <w:rsid w:val="00E57283"/>
    <w:rsid w:val="00E60247"/>
    <w:rsid w:val="00E60FF9"/>
    <w:rsid w:val="00E613B8"/>
    <w:rsid w:val="00E61FAF"/>
    <w:rsid w:val="00E64971"/>
    <w:rsid w:val="00E65E2F"/>
    <w:rsid w:val="00E665E5"/>
    <w:rsid w:val="00E66D7E"/>
    <w:rsid w:val="00E66F3E"/>
    <w:rsid w:val="00E70AEF"/>
    <w:rsid w:val="00E70D28"/>
    <w:rsid w:val="00E7150A"/>
    <w:rsid w:val="00E740E5"/>
    <w:rsid w:val="00E74E82"/>
    <w:rsid w:val="00E771D3"/>
    <w:rsid w:val="00E80443"/>
    <w:rsid w:val="00E80904"/>
    <w:rsid w:val="00E80A23"/>
    <w:rsid w:val="00E80CFC"/>
    <w:rsid w:val="00E82341"/>
    <w:rsid w:val="00E82544"/>
    <w:rsid w:val="00E8712D"/>
    <w:rsid w:val="00E87147"/>
    <w:rsid w:val="00E87E0D"/>
    <w:rsid w:val="00E9074B"/>
    <w:rsid w:val="00E9141A"/>
    <w:rsid w:val="00E91FF3"/>
    <w:rsid w:val="00E925FE"/>
    <w:rsid w:val="00E9330D"/>
    <w:rsid w:val="00E938FF"/>
    <w:rsid w:val="00E93AD3"/>
    <w:rsid w:val="00E96310"/>
    <w:rsid w:val="00EA0A2F"/>
    <w:rsid w:val="00EA1710"/>
    <w:rsid w:val="00EA18F9"/>
    <w:rsid w:val="00EA29AB"/>
    <w:rsid w:val="00EA2B53"/>
    <w:rsid w:val="00EA2E4C"/>
    <w:rsid w:val="00EA316A"/>
    <w:rsid w:val="00EA49FE"/>
    <w:rsid w:val="00EA4D36"/>
    <w:rsid w:val="00EA4E4A"/>
    <w:rsid w:val="00EB1D7A"/>
    <w:rsid w:val="00EB1F0E"/>
    <w:rsid w:val="00EB22AC"/>
    <w:rsid w:val="00EB43EF"/>
    <w:rsid w:val="00EB766B"/>
    <w:rsid w:val="00EC0915"/>
    <w:rsid w:val="00EC2550"/>
    <w:rsid w:val="00EC2B2D"/>
    <w:rsid w:val="00EC39F0"/>
    <w:rsid w:val="00ED0184"/>
    <w:rsid w:val="00ED3DCA"/>
    <w:rsid w:val="00ED5216"/>
    <w:rsid w:val="00ED5FD6"/>
    <w:rsid w:val="00EE0EE3"/>
    <w:rsid w:val="00EE1EF2"/>
    <w:rsid w:val="00EE3C1C"/>
    <w:rsid w:val="00EE569F"/>
    <w:rsid w:val="00EF15D7"/>
    <w:rsid w:val="00EF349E"/>
    <w:rsid w:val="00EF36BA"/>
    <w:rsid w:val="00EF3770"/>
    <w:rsid w:val="00EF3F2B"/>
    <w:rsid w:val="00EF41B8"/>
    <w:rsid w:val="00EF52DC"/>
    <w:rsid w:val="00EF545D"/>
    <w:rsid w:val="00EF55B1"/>
    <w:rsid w:val="00EF5A2A"/>
    <w:rsid w:val="00EF5BA2"/>
    <w:rsid w:val="00EF7291"/>
    <w:rsid w:val="00EF73FA"/>
    <w:rsid w:val="00F00A67"/>
    <w:rsid w:val="00F00C19"/>
    <w:rsid w:val="00F022E8"/>
    <w:rsid w:val="00F02D7A"/>
    <w:rsid w:val="00F03086"/>
    <w:rsid w:val="00F03C67"/>
    <w:rsid w:val="00F03E8A"/>
    <w:rsid w:val="00F04192"/>
    <w:rsid w:val="00F04437"/>
    <w:rsid w:val="00F04B3B"/>
    <w:rsid w:val="00F04E2D"/>
    <w:rsid w:val="00F051F5"/>
    <w:rsid w:val="00F05C81"/>
    <w:rsid w:val="00F062F1"/>
    <w:rsid w:val="00F063F7"/>
    <w:rsid w:val="00F1128D"/>
    <w:rsid w:val="00F1341E"/>
    <w:rsid w:val="00F138C6"/>
    <w:rsid w:val="00F15125"/>
    <w:rsid w:val="00F209BD"/>
    <w:rsid w:val="00F22F26"/>
    <w:rsid w:val="00F23A27"/>
    <w:rsid w:val="00F24281"/>
    <w:rsid w:val="00F25038"/>
    <w:rsid w:val="00F259E2"/>
    <w:rsid w:val="00F25E35"/>
    <w:rsid w:val="00F26605"/>
    <w:rsid w:val="00F3043B"/>
    <w:rsid w:val="00F33085"/>
    <w:rsid w:val="00F36365"/>
    <w:rsid w:val="00F371EE"/>
    <w:rsid w:val="00F4065C"/>
    <w:rsid w:val="00F465C7"/>
    <w:rsid w:val="00F53E57"/>
    <w:rsid w:val="00F542F7"/>
    <w:rsid w:val="00F54941"/>
    <w:rsid w:val="00F55090"/>
    <w:rsid w:val="00F56AFC"/>
    <w:rsid w:val="00F56E28"/>
    <w:rsid w:val="00F60B01"/>
    <w:rsid w:val="00F62DB5"/>
    <w:rsid w:val="00F64A65"/>
    <w:rsid w:val="00F65B9B"/>
    <w:rsid w:val="00F65CAE"/>
    <w:rsid w:val="00F667AD"/>
    <w:rsid w:val="00F71169"/>
    <w:rsid w:val="00F712AC"/>
    <w:rsid w:val="00F72D19"/>
    <w:rsid w:val="00F761DB"/>
    <w:rsid w:val="00F77852"/>
    <w:rsid w:val="00F8159F"/>
    <w:rsid w:val="00F82753"/>
    <w:rsid w:val="00F82A0A"/>
    <w:rsid w:val="00F838A0"/>
    <w:rsid w:val="00F85EE5"/>
    <w:rsid w:val="00F8635E"/>
    <w:rsid w:val="00F873B8"/>
    <w:rsid w:val="00F87D3E"/>
    <w:rsid w:val="00F90989"/>
    <w:rsid w:val="00F932A3"/>
    <w:rsid w:val="00F94BEF"/>
    <w:rsid w:val="00F94C0A"/>
    <w:rsid w:val="00F975E0"/>
    <w:rsid w:val="00F97FEC"/>
    <w:rsid w:val="00FA0DF5"/>
    <w:rsid w:val="00FA21A0"/>
    <w:rsid w:val="00FA33E9"/>
    <w:rsid w:val="00FA46C0"/>
    <w:rsid w:val="00FA4A04"/>
    <w:rsid w:val="00FA5695"/>
    <w:rsid w:val="00FB1348"/>
    <w:rsid w:val="00FB16B6"/>
    <w:rsid w:val="00FB2A37"/>
    <w:rsid w:val="00FB2BDA"/>
    <w:rsid w:val="00FB424A"/>
    <w:rsid w:val="00FB5E80"/>
    <w:rsid w:val="00FC02BF"/>
    <w:rsid w:val="00FC3437"/>
    <w:rsid w:val="00FC43C2"/>
    <w:rsid w:val="00FC546D"/>
    <w:rsid w:val="00FC56CA"/>
    <w:rsid w:val="00FC610E"/>
    <w:rsid w:val="00FC7F1D"/>
    <w:rsid w:val="00FD078F"/>
    <w:rsid w:val="00FD2BF4"/>
    <w:rsid w:val="00FD42FB"/>
    <w:rsid w:val="00FD44C9"/>
    <w:rsid w:val="00FD4612"/>
    <w:rsid w:val="00FD465D"/>
    <w:rsid w:val="00FE018E"/>
    <w:rsid w:val="00FE0B67"/>
    <w:rsid w:val="00FE1DCC"/>
    <w:rsid w:val="00FE28C7"/>
    <w:rsid w:val="00FE39E6"/>
    <w:rsid w:val="00FE4098"/>
    <w:rsid w:val="00FE4820"/>
    <w:rsid w:val="00FE65D3"/>
    <w:rsid w:val="00FF2741"/>
    <w:rsid w:val="00FF2B27"/>
    <w:rsid w:val="00FF7626"/>
    <w:rsid w:val="01071AF1"/>
    <w:rsid w:val="010920C7"/>
    <w:rsid w:val="010A478A"/>
    <w:rsid w:val="010E4D28"/>
    <w:rsid w:val="01321278"/>
    <w:rsid w:val="01354512"/>
    <w:rsid w:val="014632E9"/>
    <w:rsid w:val="01477BCE"/>
    <w:rsid w:val="017E6F26"/>
    <w:rsid w:val="018A35E9"/>
    <w:rsid w:val="018B03CF"/>
    <w:rsid w:val="019761B6"/>
    <w:rsid w:val="01C7267B"/>
    <w:rsid w:val="01EF572E"/>
    <w:rsid w:val="020C008E"/>
    <w:rsid w:val="027254E7"/>
    <w:rsid w:val="0294700C"/>
    <w:rsid w:val="0305345B"/>
    <w:rsid w:val="030F6088"/>
    <w:rsid w:val="032764EA"/>
    <w:rsid w:val="038720C2"/>
    <w:rsid w:val="038B0753"/>
    <w:rsid w:val="03A77A1F"/>
    <w:rsid w:val="04082AD7"/>
    <w:rsid w:val="044B456A"/>
    <w:rsid w:val="04545D1C"/>
    <w:rsid w:val="04AC5B58"/>
    <w:rsid w:val="04CD7FA9"/>
    <w:rsid w:val="04F01EE9"/>
    <w:rsid w:val="051A6F66"/>
    <w:rsid w:val="05263B5D"/>
    <w:rsid w:val="054A54B5"/>
    <w:rsid w:val="05706B86"/>
    <w:rsid w:val="057743B8"/>
    <w:rsid w:val="05EC445F"/>
    <w:rsid w:val="060634A4"/>
    <w:rsid w:val="06190FCC"/>
    <w:rsid w:val="064E6EC7"/>
    <w:rsid w:val="06985F87"/>
    <w:rsid w:val="06B56F46"/>
    <w:rsid w:val="06DA075B"/>
    <w:rsid w:val="0722382F"/>
    <w:rsid w:val="07512AFA"/>
    <w:rsid w:val="08147C9D"/>
    <w:rsid w:val="089D3E6C"/>
    <w:rsid w:val="08B4717B"/>
    <w:rsid w:val="08DC2F82"/>
    <w:rsid w:val="08E47FB5"/>
    <w:rsid w:val="092D370C"/>
    <w:rsid w:val="097A7FD3"/>
    <w:rsid w:val="09A82D92"/>
    <w:rsid w:val="09D9119E"/>
    <w:rsid w:val="0A0F2E11"/>
    <w:rsid w:val="0A153050"/>
    <w:rsid w:val="0A56459C"/>
    <w:rsid w:val="0A6A3295"/>
    <w:rsid w:val="0A7B2255"/>
    <w:rsid w:val="0AB539B9"/>
    <w:rsid w:val="0AF0679F"/>
    <w:rsid w:val="0B5A00BC"/>
    <w:rsid w:val="0BA23811"/>
    <w:rsid w:val="0BA457DB"/>
    <w:rsid w:val="0BD31C1D"/>
    <w:rsid w:val="0C1E558E"/>
    <w:rsid w:val="0C6846A5"/>
    <w:rsid w:val="0C7C0FC0"/>
    <w:rsid w:val="0C803B53"/>
    <w:rsid w:val="0CD2591D"/>
    <w:rsid w:val="0CF54541"/>
    <w:rsid w:val="0D1129FD"/>
    <w:rsid w:val="0D183D8B"/>
    <w:rsid w:val="0D641F0A"/>
    <w:rsid w:val="0DA97004"/>
    <w:rsid w:val="0DC83557"/>
    <w:rsid w:val="0DC9777B"/>
    <w:rsid w:val="0DFC18FF"/>
    <w:rsid w:val="0E043CBD"/>
    <w:rsid w:val="0E552DBD"/>
    <w:rsid w:val="0E5A5EA8"/>
    <w:rsid w:val="0F2C7B80"/>
    <w:rsid w:val="0F4406BD"/>
    <w:rsid w:val="0F5A68DD"/>
    <w:rsid w:val="0FD078A6"/>
    <w:rsid w:val="0FDE2F4B"/>
    <w:rsid w:val="0FF46D31"/>
    <w:rsid w:val="1008220F"/>
    <w:rsid w:val="10355E7D"/>
    <w:rsid w:val="105E0222"/>
    <w:rsid w:val="10607B05"/>
    <w:rsid w:val="106766A1"/>
    <w:rsid w:val="109553B3"/>
    <w:rsid w:val="10AB2BE5"/>
    <w:rsid w:val="10F11CA7"/>
    <w:rsid w:val="1109696F"/>
    <w:rsid w:val="11335637"/>
    <w:rsid w:val="114A29CE"/>
    <w:rsid w:val="1175598A"/>
    <w:rsid w:val="117671B6"/>
    <w:rsid w:val="1235791F"/>
    <w:rsid w:val="12802AFE"/>
    <w:rsid w:val="12887C05"/>
    <w:rsid w:val="12B96010"/>
    <w:rsid w:val="133C0805"/>
    <w:rsid w:val="13651184"/>
    <w:rsid w:val="13EA0B77"/>
    <w:rsid w:val="140908D1"/>
    <w:rsid w:val="148D32B1"/>
    <w:rsid w:val="14904C10"/>
    <w:rsid w:val="14BC5944"/>
    <w:rsid w:val="151E215B"/>
    <w:rsid w:val="154F0BDE"/>
    <w:rsid w:val="1552561A"/>
    <w:rsid w:val="158233B2"/>
    <w:rsid w:val="15897F1C"/>
    <w:rsid w:val="15C16F9D"/>
    <w:rsid w:val="15CC7E09"/>
    <w:rsid w:val="15DA2525"/>
    <w:rsid w:val="15DE74C5"/>
    <w:rsid w:val="16082771"/>
    <w:rsid w:val="16361726"/>
    <w:rsid w:val="167C6BF3"/>
    <w:rsid w:val="167D6DA0"/>
    <w:rsid w:val="17771FF6"/>
    <w:rsid w:val="177E1753"/>
    <w:rsid w:val="17D23FC6"/>
    <w:rsid w:val="17D44AA5"/>
    <w:rsid w:val="1804388A"/>
    <w:rsid w:val="180A2E6A"/>
    <w:rsid w:val="181D051D"/>
    <w:rsid w:val="18326AD7"/>
    <w:rsid w:val="18463EA2"/>
    <w:rsid w:val="18C025F4"/>
    <w:rsid w:val="18E26893"/>
    <w:rsid w:val="18FE477D"/>
    <w:rsid w:val="19680D13"/>
    <w:rsid w:val="19707FCB"/>
    <w:rsid w:val="1A01586B"/>
    <w:rsid w:val="1A14067E"/>
    <w:rsid w:val="1A7867B1"/>
    <w:rsid w:val="1A98475D"/>
    <w:rsid w:val="1AAC1FB7"/>
    <w:rsid w:val="1AB730C9"/>
    <w:rsid w:val="1B212651"/>
    <w:rsid w:val="1B351FAC"/>
    <w:rsid w:val="1BA35C25"/>
    <w:rsid w:val="1BB342B6"/>
    <w:rsid w:val="1BBD62D3"/>
    <w:rsid w:val="1BE808A9"/>
    <w:rsid w:val="1C033E58"/>
    <w:rsid w:val="1C654B13"/>
    <w:rsid w:val="1C70194E"/>
    <w:rsid w:val="1C784B8D"/>
    <w:rsid w:val="1CAE2016"/>
    <w:rsid w:val="1CB02FB2"/>
    <w:rsid w:val="1CB61AB9"/>
    <w:rsid w:val="1CC544F8"/>
    <w:rsid w:val="1CD14C05"/>
    <w:rsid w:val="1CD50CAF"/>
    <w:rsid w:val="1CE510DD"/>
    <w:rsid w:val="1D021B7B"/>
    <w:rsid w:val="1D1125A5"/>
    <w:rsid w:val="1D403AC6"/>
    <w:rsid w:val="1D4E55A7"/>
    <w:rsid w:val="1D8411E0"/>
    <w:rsid w:val="1D8F0099"/>
    <w:rsid w:val="1E087E4C"/>
    <w:rsid w:val="1E387B96"/>
    <w:rsid w:val="1E5564AA"/>
    <w:rsid w:val="1EB313F6"/>
    <w:rsid w:val="1EE24F65"/>
    <w:rsid w:val="1EF40153"/>
    <w:rsid w:val="1F7E2A97"/>
    <w:rsid w:val="1FBC552B"/>
    <w:rsid w:val="1FEF48D2"/>
    <w:rsid w:val="20515ADA"/>
    <w:rsid w:val="205C3784"/>
    <w:rsid w:val="206F7D0E"/>
    <w:rsid w:val="20723F19"/>
    <w:rsid w:val="20AE4CDA"/>
    <w:rsid w:val="20B632A3"/>
    <w:rsid w:val="20DA7457"/>
    <w:rsid w:val="210668C5"/>
    <w:rsid w:val="213A4BD5"/>
    <w:rsid w:val="21747CD2"/>
    <w:rsid w:val="21760449"/>
    <w:rsid w:val="21A165ED"/>
    <w:rsid w:val="21F21CE1"/>
    <w:rsid w:val="221C71F2"/>
    <w:rsid w:val="222E0878"/>
    <w:rsid w:val="2264114A"/>
    <w:rsid w:val="2298179E"/>
    <w:rsid w:val="230E7092"/>
    <w:rsid w:val="2320764A"/>
    <w:rsid w:val="232D6837"/>
    <w:rsid w:val="235B5AD2"/>
    <w:rsid w:val="236B0C61"/>
    <w:rsid w:val="237A70F6"/>
    <w:rsid w:val="23907E55"/>
    <w:rsid w:val="23A45F21"/>
    <w:rsid w:val="23A729ED"/>
    <w:rsid w:val="23B26890"/>
    <w:rsid w:val="23C2284B"/>
    <w:rsid w:val="23FA7F45"/>
    <w:rsid w:val="241774C2"/>
    <w:rsid w:val="241E2177"/>
    <w:rsid w:val="24246747"/>
    <w:rsid w:val="24466FD8"/>
    <w:rsid w:val="247903B6"/>
    <w:rsid w:val="24895AA8"/>
    <w:rsid w:val="24920127"/>
    <w:rsid w:val="249B0B09"/>
    <w:rsid w:val="24FE78B3"/>
    <w:rsid w:val="25297AC7"/>
    <w:rsid w:val="25355A7A"/>
    <w:rsid w:val="25C419BF"/>
    <w:rsid w:val="25DA0320"/>
    <w:rsid w:val="260B0A10"/>
    <w:rsid w:val="26943644"/>
    <w:rsid w:val="26AA5F44"/>
    <w:rsid w:val="270A69E3"/>
    <w:rsid w:val="276F6846"/>
    <w:rsid w:val="27A91E37"/>
    <w:rsid w:val="27F1024F"/>
    <w:rsid w:val="284D2928"/>
    <w:rsid w:val="28E15521"/>
    <w:rsid w:val="28E827E0"/>
    <w:rsid w:val="28F96D0F"/>
    <w:rsid w:val="290862B9"/>
    <w:rsid w:val="291807B8"/>
    <w:rsid w:val="291E22D1"/>
    <w:rsid w:val="2964687E"/>
    <w:rsid w:val="29986528"/>
    <w:rsid w:val="29A80DCF"/>
    <w:rsid w:val="29A901D7"/>
    <w:rsid w:val="29CA2459"/>
    <w:rsid w:val="2A084571"/>
    <w:rsid w:val="2A1C442B"/>
    <w:rsid w:val="2AE1337D"/>
    <w:rsid w:val="2B3C1135"/>
    <w:rsid w:val="2B7A56EF"/>
    <w:rsid w:val="2B9F5CDF"/>
    <w:rsid w:val="2BA83950"/>
    <w:rsid w:val="2C132890"/>
    <w:rsid w:val="2C2820BA"/>
    <w:rsid w:val="2C385DA0"/>
    <w:rsid w:val="2C520C10"/>
    <w:rsid w:val="2C54238D"/>
    <w:rsid w:val="2C581D28"/>
    <w:rsid w:val="2C5A6C58"/>
    <w:rsid w:val="2C6D6B5E"/>
    <w:rsid w:val="2CB20E61"/>
    <w:rsid w:val="2CBD7711"/>
    <w:rsid w:val="2CE83322"/>
    <w:rsid w:val="2CF41CC7"/>
    <w:rsid w:val="2D1A5BA0"/>
    <w:rsid w:val="2D43339C"/>
    <w:rsid w:val="2D4C4AC2"/>
    <w:rsid w:val="2D56187A"/>
    <w:rsid w:val="2D6055AE"/>
    <w:rsid w:val="2DB15E0A"/>
    <w:rsid w:val="2DCA0C7A"/>
    <w:rsid w:val="2E1476C6"/>
    <w:rsid w:val="2E24038A"/>
    <w:rsid w:val="2E2760CC"/>
    <w:rsid w:val="2E3E1871"/>
    <w:rsid w:val="2E426A62"/>
    <w:rsid w:val="2E496043"/>
    <w:rsid w:val="2E6E7857"/>
    <w:rsid w:val="2E8129A7"/>
    <w:rsid w:val="2EA63495"/>
    <w:rsid w:val="2EE10029"/>
    <w:rsid w:val="2EF57F78"/>
    <w:rsid w:val="2F126434"/>
    <w:rsid w:val="2F547924"/>
    <w:rsid w:val="2FB038BB"/>
    <w:rsid w:val="2FC01578"/>
    <w:rsid w:val="30124C6C"/>
    <w:rsid w:val="30467584"/>
    <w:rsid w:val="3062519A"/>
    <w:rsid w:val="307E72FD"/>
    <w:rsid w:val="30F56787"/>
    <w:rsid w:val="3122107B"/>
    <w:rsid w:val="312F157A"/>
    <w:rsid w:val="314729E9"/>
    <w:rsid w:val="31692558"/>
    <w:rsid w:val="31B777B9"/>
    <w:rsid w:val="31BE4652"/>
    <w:rsid w:val="31D125D7"/>
    <w:rsid w:val="31D13B5D"/>
    <w:rsid w:val="31D64091"/>
    <w:rsid w:val="321D3A6E"/>
    <w:rsid w:val="32587E06"/>
    <w:rsid w:val="327411B4"/>
    <w:rsid w:val="32A02160"/>
    <w:rsid w:val="32A42B5B"/>
    <w:rsid w:val="32A97139"/>
    <w:rsid w:val="3333106F"/>
    <w:rsid w:val="333C6176"/>
    <w:rsid w:val="333F17C2"/>
    <w:rsid w:val="33747CE7"/>
    <w:rsid w:val="337E053C"/>
    <w:rsid w:val="33BB60DF"/>
    <w:rsid w:val="33CB7F8A"/>
    <w:rsid w:val="33D01C87"/>
    <w:rsid w:val="33E16D1D"/>
    <w:rsid w:val="33E65F45"/>
    <w:rsid w:val="343E7B1D"/>
    <w:rsid w:val="3443050A"/>
    <w:rsid w:val="346F60D7"/>
    <w:rsid w:val="3481106B"/>
    <w:rsid w:val="34874A02"/>
    <w:rsid w:val="34C44675"/>
    <w:rsid w:val="34DF294B"/>
    <w:rsid w:val="35262C3A"/>
    <w:rsid w:val="352670DE"/>
    <w:rsid w:val="3558300F"/>
    <w:rsid w:val="35CC24EA"/>
    <w:rsid w:val="35DB7EC8"/>
    <w:rsid w:val="35DE52C2"/>
    <w:rsid w:val="35EC7513"/>
    <w:rsid w:val="3684230E"/>
    <w:rsid w:val="369260AD"/>
    <w:rsid w:val="369E1B65"/>
    <w:rsid w:val="36D66745"/>
    <w:rsid w:val="371D1E1A"/>
    <w:rsid w:val="374065DE"/>
    <w:rsid w:val="374B6987"/>
    <w:rsid w:val="37620CE1"/>
    <w:rsid w:val="37906A90"/>
    <w:rsid w:val="37D83F93"/>
    <w:rsid w:val="381C47C8"/>
    <w:rsid w:val="381C55CB"/>
    <w:rsid w:val="38532567"/>
    <w:rsid w:val="38A26A7B"/>
    <w:rsid w:val="38AB3127"/>
    <w:rsid w:val="390A4620"/>
    <w:rsid w:val="391715C1"/>
    <w:rsid w:val="393618B9"/>
    <w:rsid w:val="39592840"/>
    <w:rsid w:val="398934AF"/>
    <w:rsid w:val="39A53E90"/>
    <w:rsid w:val="39B36A66"/>
    <w:rsid w:val="39C80763"/>
    <w:rsid w:val="3A087E95"/>
    <w:rsid w:val="3A0E1EEE"/>
    <w:rsid w:val="3A40520F"/>
    <w:rsid w:val="3A766411"/>
    <w:rsid w:val="3AC21656"/>
    <w:rsid w:val="3ADA2CB0"/>
    <w:rsid w:val="3ADE5EC6"/>
    <w:rsid w:val="3AF70661"/>
    <w:rsid w:val="3B490EB3"/>
    <w:rsid w:val="3B5023D2"/>
    <w:rsid w:val="3B77048F"/>
    <w:rsid w:val="3B871EE3"/>
    <w:rsid w:val="3BAD77A1"/>
    <w:rsid w:val="3BD14334"/>
    <w:rsid w:val="3BD619AB"/>
    <w:rsid w:val="3C7E77FF"/>
    <w:rsid w:val="3C8A2A18"/>
    <w:rsid w:val="3CB11983"/>
    <w:rsid w:val="3CE46B0D"/>
    <w:rsid w:val="3CED388D"/>
    <w:rsid w:val="3D314871"/>
    <w:rsid w:val="3D614E6B"/>
    <w:rsid w:val="3D994D39"/>
    <w:rsid w:val="3DE970A0"/>
    <w:rsid w:val="3DEF7032"/>
    <w:rsid w:val="3DF956F9"/>
    <w:rsid w:val="3E0C7F32"/>
    <w:rsid w:val="3E1C7D6B"/>
    <w:rsid w:val="3E4277B7"/>
    <w:rsid w:val="3E506FB0"/>
    <w:rsid w:val="3EBB0897"/>
    <w:rsid w:val="3ED100BA"/>
    <w:rsid w:val="3EF532FC"/>
    <w:rsid w:val="3F010273"/>
    <w:rsid w:val="3F0E0734"/>
    <w:rsid w:val="3F1B7587"/>
    <w:rsid w:val="3F23643C"/>
    <w:rsid w:val="3F3B2013"/>
    <w:rsid w:val="3F400D9C"/>
    <w:rsid w:val="3FDD15DA"/>
    <w:rsid w:val="3FE931E1"/>
    <w:rsid w:val="4004001B"/>
    <w:rsid w:val="4013025E"/>
    <w:rsid w:val="4070745F"/>
    <w:rsid w:val="40730CFD"/>
    <w:rsid w:val="409F0893"/>
    <w:rsid w:val="40FB7670"/>
    <w:rsid w:val="41006A35"/>
    <w:rsid w:val="41106118"/>
    <w:rsid w:val="41236A7D"/>
    <w:rsid w:val="41305E7E"/>
    <w:rsid w:val="414A7CB0"/>
    <w:rsid w:val="41CF6407"/>
    <w:rsid w:val="420E6F2F"/>
    <w:rsid w:val="421A1D78"/>
    <w:rsid w:val="42203720"/>
    <w:rsid w:val="42307FD8"/>
    <w:rsid w:val="42A77656"/>
    <w:rsid w:val="42BC4BDD"/>
    <w:rsid w:val="42CE526A"/>
    <w:rsid w:val="42F43574"/>
    <w:rsid w:val="432033BE"/>
    <w:rsid w:val="432307B8"/>
    <w:rsid w:val="432479D6"/>
    <w:rsid w:val="43362319"/>
    <w:rsid w:val="4339622E"/>
    <w:rsid w:val="433A042C"/>
    <w:rsid w:val="433C187A"/>
    <w:rsid w:val="43E84655"/>
    <w:rsid w:val="43E94CAF"/>
    <w:rsid w:val="43EB1AEA"/>
    <w:rsid w:val="43F42155"/>
    <w:rsid w:val="43FE71B2"/>
    <w:rsid w:val="440A38A9"/>
    <w:rsid w:val="44164F15"/>
    <w:rsid w:val="44557097"/>
    <w:rsid w:val="446612A5"/>
    <w:rsid w:val="44760DBC"/>
    <w:rsid w:val="45272359"/>
    <w:rsid w:val="453E3FCF"/>
    <w:rsid w:val="45895DD7"/>
    <w:rsid w:val="4593183C"/>
    <w:rsid w:val="45D90AEE"/>
    <w:rsid w:val="4613252C"/>
    <w:rsid w:val="461A7364"/>
    <w:rsid w:val="467131C4"/>
    <w:rsid w:val="46767799"/>
    <w:rsid w:val="468E530A"/>
    <w:rsid w:val="46957C1F"/>
    <w:rsid w:val="46FB504D"/>
    <w:rsid w:val="46FF153C"/>
    <w:rsid w:val="47172742"/>
    <w:rsid w:val="47631ACB"/>
    <w:rsid w:val="47A81E87"/>
    <w:rsid w:val="47AD0F98"/>
    <w:rsid w:val="47B40579"/>
    <w:rsid w:val="482A083B"/>
    <w:rsid w:val="482C010F"/>
    <w:rsid w:val="486378A9"/>
    <w:rsid w:val="4893018E"/>
    <w:rsid w:val="48E422FB"/>
    <w:rsid w:val="48FB5D34"/>
    <w:rsid w:val="491868E5"/>
    <w:rsid w:val="493B1763"/>
    <w:rsid w:val="49721926"/>
    <w:rsid w:val="499E6DEB"/>
    <w:rsid w:val="49AA43B5"/>
    <w:rsid w:val="49BD0EB5"/>
    <w:rsid w:val="49C5081B"/>
    <w:rsid w:val="49DC17D8"/>
    <w:rsid w:val="49F20EE5"/>
    <w:rsid w:val="4A0E2464"/>
    <w:rsid w:val="4A2A68DD"/>
    <w:rsid w:val="4A3D0DB8"/>
    <w:rsid w:val="4A6F0787"/>
    <w:rsid w:val="4A791E3E"/>
    <w:rsid w:val="4AFD2237"/>
    <w:rsid w:val="4B2036DA"/>
    <w:rsid w:val="4B53754C"/>
    <w:rsid w:val="4B5A4F93"/>
    <w:rsid w:val="4B8B33DE"/>
    <w:rsid w:val="4BBA0631"/>
    <w:rsid w:val="4BC36FDC"/>
    <w:rsid w:val="4BCF3BD3"/>
    <w:rsid w:val="4BFE3C00"/>
    <w:rsid w:val="4C231829"/>
    <w:rsid w:val="4C416153"/>
    <w:rsid w:val="4C5E6D05"/>
    <w:rsid w:val="4C5F10C9"/>
    <w:rsid w:val="4CDC7ED3"/>
    <w:rsid w:val="4CFF7A95"/>
    <w:rsid w:val="4D330192"/>
    <w:rsid w:val="4D3563AD"/>
    <w:rsid w:val="4D624D84"/>
    <w:rsid w:val="4D7A36CB"/>
    <w:rsid w:val="4D7D140D"/>
    <w:rsid w:val="4D87403A"/>
    <w:rsid w:val="4D93478D"/>
    <w:rsid w:val="4D976936"/>
    <w:rsid w:val="4DAB41CC"/>
    <w:rsid w:val="4DCE3F91"/>
    <w:rsid w:val="4E1061A1"/>
    <w:rsid w:val="4E191136"/>
    <w:rsid w:val="4E296E9F"/>
    <w:rsid w:val="4E342FC4"/>
    <w:rsid w:val="4EA070B0"/>
    <w:rsid w:val="4EA37FDC"/>
    <w:rsid w:val="4EB42C0C"/>
    <w:rsid w:val="4EF5311B"/>
    <w:rsid w:val="4F5C23D3"/>
    <w:rsid w:val="4F703611"/>
    <w:rsid w:val="4F7F321A"/>
    <w:rsid w:val="4FB035E0"/>
    <w:rsid w:val="50E168F8"/>
    <w:rsid w:val="51073D30"/>
    <w:rsid w:val="510A120A"/>
    <w:rsid w:val="51A258E6"/>
    <w:rsid w:val="51A74CAA"/>
    <w:rsid w:val="51CC64BF"/>
    <w:rsid w:val="525B3656"/>
    <w:rsid w:val="52602868"/>
    <w:rsid w:val="526602D5"/>
    <w:rsid w:val="52950FA7"/>
    <w:rsid w:val="52AB2578"/>
    <w:rsid w:val="52BB7622"/>
    <w:rsid w:val="52C32770"/>
    <w:rsid w:val="53191BD8"/>
    <w:rsid w:val="53414A69"/>
    <w:rsid w:val="537C375A"/>
    <w:rsid w:val="53931CA7"/>
    <w:rsid w:val="53B47A8E"/>
    <w:rsid w:val="53EE747C"/>
    <w:rsid w:val="53FA7313"/>
    <w:rsid w:val="53FC12DE"/>
    <w:rsid w:val="540C5299"/>
    <w:rsid w:val="5445084F"/>
    <w:rsid w:val="54510CB8"/>
    <w:rsid w:val="54646E83"/>
    <w:rsid w:val="549614F4"/>
    <w:rsid w:val="54F568C3"/>
    <w:rsid w:val="54FF095A"/>
    <w:rsid w:val="5540169E"/>
    <w:rsid w:val="556C5FEF"/>
    <w:rsid w:val="55B33C1E"/>
    <w:rsid w:val="55D342C0"/>
    <w:rsid w:val="55D53E02"/>
    <w:rsid w:val="55D62C7C"/>
    <w:rsid w:val="55E464CD"/>
    <w:rsid w:val="56022C73"/>
    <w:rsid w:val="56981066"/>
    <w:rsid w:val="56D24578"/>
    <w:rsid w:val="57250B4B"/>
    <w:rsid w:val="57376AD1"/>
    <w:rsid w:val="577438DC"/>
    <w:rsid w:val="57F5715F"/>
    <w:rsid w:val="581B1F4E"/>
    <w:rsid w:val="582708F3"/>
    <w:rsid w:val="58BD6B62"/>
    <w:rsid w:val="58DD0FB2"/>
    <w:rsid w:val="58F307D5"/>
    <w:rsid w:val="592E3749"/>
    <w:rsid w:val="599B3347"/>
    <w:rsid w:val="59FB0FAF"/>
    <w:rsid w:val="5A0A4028"/>
    <w:rsid w:val="5A1530F9"/>
    <w:rsid w:val="5A296BA4"/>
    <w:rsid w:val="5A5908EA"/>
    <w:rsid w:val="5A8365EC"/>
    <w:rsid w:val="5AC57712"/>
    <w:rsid w:val="5AEE5A68"/>
    <w:rsid w:val="5B175947"/>
    <w:rsid w:val="5B5156A1"/>
    <w:rsid w:val="5B7B3430"/>
    <w:rsid w:val="5BD04BFD"/>
    <w:rsid w:val="5C025CC8"/>
    <w:rsid w:val="5C0717C3"/>
    <w:rsid w:val="5C3F4464"/>
    <w:rsid w:val="5CA16EC6"/>
    <w:rsid w:val="5CBF6739"/>
    <w:rsid w:val="5CD94D1C"/>
    <w:rsid w:val="5D1F7DEB"/>
    <w:rsid w:val="5D564193"/>
    <w:rsid w:val="5D7831D3"/>
    <w:rsid w:val="5DAF6813"/>
    <w:rsid w:val="5DC32636"/>
    <w:rsid w:val="5E192A8C"/>
    <w:rsid w:val="5E2751A9"/>
    <w:rsid w:val="5E2C6C63"/>
    <w:rsid w:val="5E505745"/>
    <w:rsid w:val="5E872CA1"/>
    <w:rsid w:val="5E914D18"/>
    <w:rsid w:val="5EE0223E"/>
    <w:rsid w:val="5EFA3B6B"/>
    <w:rsid w:val="5EFD5F0A"/>
    <w:rsid w:val="5F166D59"/>
    <w:rsid w:val="5F1F307B"/>
    <w:rsid w:val="5F257F70"/>
    <w:rsid w:val="5F8A4B30"/>
    <w:rsid w:val="5F910DBE"/>
    <w:rsid w:val="5F9522C3"/>
    <w:rsid w:val="5FDE21DF"/>
    <w:rsid w:val="5FFE63DD"/>
    <w:rsid w:val="60067040"/>
    <w:rsid w:val="60175614"/>
    <w:rsid w:val="60341DFF"/>
    <w:rsid w:val="6057789C"/>
    <w:rsid w:val="606A75CF"/>
    <w:rsid w:val="607448F1"/>
    <w:rsid w:val="607D5554"/>
    <w:rsid w:val="609154DE"/>
    <w:rsid w:val="60BB7281"/>
    <w:rsid w:val="60E455D3"/>
    <w:rsid w:val="60E76A66"/>
    <w:rsid w:val="60ED78F7"/>
    <w:rsid w:val="61250DED"/>
    <w:rsid w:val="612C2AD6"/>
    <w:rsid w:val="61ED6709"/>
    <w:rsid w:val="61F77588"/>
    <w:rsid w:val="621517BC"/>
    <w:rsid w:val="6260512D"/>
    <w:rsid w:val="628737AB"/>
    <w:rsid w:val="628F156F"/>
    <w:rsid w:val="62DC29EF"/>
    <w:rsid w:val="63302D52"/>
    <w:rsid w:val="633C7120"/>
    <w:rsid w:val="633D5DBD"/>
    <w:rsid w:val="63506F50"/>
    <w:rsid w:val="63CD49CD"/>
    <w:rsid w:val="64306D81"/>
    <w:rsid w:val="643432F2"/>
    <w:rsid w:val="64552344"/>
    <w:rsid w:val="64624C91"/>
    <w:rsid w:val="648501B6"/>
    <w:rsid w:val="648F1CFA"/>
    <w:rsid w:val="64A15589"/>
    <w:rsid w:val="64B352D6"/>
    <w:rsid w:val="64D37E39"/>
    <w:rsid w:val="65075D34"/>
    <w:rsid w:val="652561BA"/>
    <w:rsid w:val="652F2B95"/>
    <w:rsid w:val="653B1ECF"/>
    <w:rsid w:val="65472C45"/>
    <w:rsid w:val="656F3481"/>
    <w:rsid w:val="658C219E"/>
    <w:rsid w:val="65984BDE"/>
    <w:rsid w:val="65D353BE"/>
    <w:rsid w:val="65F97EB8"/>
    <w:rsid w:val="65FE353C"/>
    <w:rsid w:val="66630D48"/>
    <w:rsid w:val="668D04BB"/>
    <w:rsid w:val="669F0B6A"/>
    <w:rsid w:val="66C50096"/>
    <w:rsid w:val="66EC3434"/>
    <w:rsid w:val="672901E4"/>
    <w:rsid w:val="673646AF"/>
    <w:rsid w:val="673E5311"/>
    <w:rsid w:val="67503BFF"/>
    <w:rsid w:val="676F7BC1"/>
    <w:rsid w:val="67B53825"/>
    <w:rsid w:val="67E7115B"/>
    <w:rsid w:val="684464C9"/>
    <w:rsid w:val="6851618C"/>
    <w:rsid w:val="6891536E"/>
    <w:rsid w:val="68B43ADD"/>
    <w:rsid w:val="690E6FD0"/>
    <w:rsid w:val="693A0070"/>
    <w:rsid w:val="69434E61"/>
    <w:rsid w:val="695826D9"/>
    <w:rsid w:val="697A2F79"/>
    <w:rsid w:val="699D0A15"/>
    <w:rsid w:val="69F00614"/>
    <w:rsid w:val="69FF2D58"/>
    <w:rsid w:val="6A0942FC"/>
    <w:rsid w:val="6A301889"/>
    <w:rsid w:val="6A3E4A71"/>
    <w:rsid w:val="6A9368D0"/>
    <w:rsid w:val="6A9E1186"/>
    <w:rsid w:val="6A9F07BD"/>
    <w:rsid w:val="6ABE5B8A"/>
    <w:rsid w:val="6AD246EE"/>
    <w:rsid w:val="6AD278A5"/>
    <w:rsid w:val="6B460C38"/>
    <w:rsid w:val="6B4E24B7"/>
    <w:rsid w:val="6B574BF4"/>
    <w:rsid w:val="6B601CFA"/>
    <w:rsid w:val="6B6C01DB"/>
    <w:rsid w:val="6BF43BAA"/>
    <w:rsid w:val="6BF76319"/>
    <w:rsid w:val="6C6B4DFB"/>
    <w:rsid w:val="6C9A56E0"/>
    <w:rsid w:val="6CA30CC5"/>
    <w:rsid w:val="6CF421EC"/>
    <w:rsid w:val="6D0F240A"/>
    <w:rsid w:val="6D667370"/>
    <w:rsid w:val="6D855A48"/>
    <w:rsid w:val="6D94212F"/>
    <w:rsid w:val="6DF92F5D"/>
    <w:rsid w:val="6E031180"/>
    <w:rsid w:val="6E190468"/>
    <w:rsid w:val="6E5D4C17"/>
    <w:rsid w:val="6ED70525"/>
    <w:rsid w:val="6F0613C7"/>
    <w:rsid w:val="6F075BAD"/>
    <w:rsid w:val="6F0F1B16"/>
    <w:rsid w:val="6F375ABE"/>
    <w:rsid w:val="6F6F0545"/>
    <w:rsid w:val="6F76302D"/>
    <w:rsid w:val="6FA50623"/>
    <w:rsid w:val="7016507D"/>
    <w:rsid w:val="705F6315"/>
    <w:rsid w:val="706057D5"/>
    <w:rsid w:val="70671D7D"/>
    <w:rsid w:val="706B4CC5"/>
    <w:rsid w:val="70741DA4"/>
    <w:rsid w:val="708B5A6B"/>
    <w:rsid w:val="711C2B67"/>
    <w:rsid w:val="712070F8"/>
    <w:rsid w:val="713C1A64"/>
    <w:rsid w:val="715416A2"/>
    <w:rsid w:val="716D42B7"/>
    <w:rsid w:val="719426FE"/>
    <w:rsid w:val="71AB1262"/>
    <w:rsid w:val="71B72890"/>
    <w:rsid w:val="71BC1C54"/>
    <w:rsid w:val="71DF6270"/>
    <w:rsid w:val="71E73175"/>
    <w:rsid w:val="71ED1E0E"/>
    <w:rsid w:val="720A6576"/>
    <w:rsid w:val="7229553C"/>
    <w:rsid w:val="722C0B88"/>
    <w:rsid w:val="723658ED"/>
    <w:rsid w:val="727A7ED0"/>
    <w:rsid w:val="729F4248"/>
    <w:rsid w:val="72C54B39"/>
    <w:rsid w:val="731A4E85"/>
    <w:rsid w:val="733A1083"/>
    <w:rsid w:val="74185868"/>
    <w:rsid w:val="74306915"/>
    <w:rsid w:val="74320BC0"/>
    <w:rsid w:val="74912F8F"/>
    <w:rsid w:val="74AD186C"/>
    <w:rsid w:val="75202509"/>
    <w:rsid w:val="752217B8"/>
    <w:rsid w:val="754C4AA9"/>
    <w:rsid w:val="755D54FC"/>
    <w:rsid w:val="75695C4F"/>
    <w:rsid w:val="758A1CD4"/>
    <w:rsid w:val="75DB305B"/>
    <w:rsid w:val="75EB2D0B"/>
    <w:rsid w:val="75EC5066"/>
    <w:rsid w:val="75ED062E"/>
    <w:rsid w:val="75F53987"/>
    <w:rsid w:val="760D2A7F"/>
    <w:rsid w:val="76116A13"/>
    <w:rsid w:val="763C2917"/>
    <w:rsid w:val="768F5B89"/>
    <w:rsid w:val="769F2D2E"/>
    <w:rsid w:val="76A50F09"/>
    <w:rsid w:val="77384AD6"/>
    <w:rsid w:val="773B26C2"/>
    <w:rsid w:val="77453BED"/>
    <w:rsid w:val="775B1492"/>
    <w:rsid w:val="779A355D"/>
    <w:rsid w:val="77A94A29"/>
    <w:rsid w:val="77C4667C"/>
    <w:rsid w:val="781044B4"/>
    <w:rsid w:val="78125654"/>
    <w:rsid w:val="78361B98"/>
    <w:rsid w:val="7879264D"/>
    <w:rsid w:val="78EA7BB8"/>
    <w:rsid w:val="791F45C7"/>
    <w:rsid w:val="79523532"/>
    <w:rsid w:val="79CE01C3"/>
    <w:rsid w:val="7A2A6E84"/>
    <w:rsid w:val="7A545120"/>
    <w:rsid w:val="7A7255A6"/>
    <w:rsid w:val="7AAC6D0A"/>
    <w:rsid w:val="7AB23896"/>
    <w:rsid w:val="7AC8166A"/>
    <w:rsid w:val="7AEF6DC1"/>
    <w:rsid w:val="7AF53A62"/>
    <w:rsid w:val="7B1110F2"/>
    <w:rsid w:val="7B362A78"/>
    <w:rsid w:val="7B71585E"/>
    <w:rsid w:val="7BE90751"/>
    <w:rsid w:val="7C372603"/>
    <w:rsid w:val="7C3C2310"/>
    <w:rsid w:val="7C594C70"/>
    <w:rsid w:val="7C970B3A"/>
    <w:rsid w:val="7CA01BE5"/>
    <w:rsid w:val="7CC637CA"/>
    <w:rsid w:val="7CD04806"/>
    <w:rsid w:val="7D20578D"/>
    <w:rsid w:val="7D627887"/>
    <w:rsid w:val="7D6C09D3"/>
    <w:rsid w:val="7D7004C3"/>
    <w:rsid w:val="7D817270"/>
    <w:rsid w:val="7DB94E07"/>
    <w:rsid w:val="7DD211FA"/>
    <w:rsid w:val="7DF22DE6"/>
    <w:rsid w:val="7E021ED2"/>
    <w:rsid w:val="7E2347F2"/>
    <w:rsid w:val="7E3239CA"/>
    <w:rsid w:val="7E4D4360"/>
    <w:rsid w:val="7E5020A2"/>
    <w:rsid w:val="7E60325B"/>
    <w:rsid w:val="7E631DD5"/>
    <w:rsid w:val="7E755665"/>
    <w:rsid w:val="7E8E58DF"/>
    <w:rsid w:val="7EBD0143"/>
    <w:rsid w:val="7ECF4FA0"/>
    <w:rsid w:val="7EDF2814"/>
    <w:rsid w:val="7EF42A2E"/>
    <w:rsid w:val="7EFE25A1"/>
    <w:rsid w:val="7F2552DD"/>
    <w:rsid w:val="7F3C6183"/>
    <w:rsid w:val="7F744333"/>
    <w:rsid w:val="7F787239"/>
    <w:rsid w:val="7F833DB1"/>
    <w:rsid w:val="7FBD034A"/>
    <w:rsid w:val="7FDD5BB8"/>
    <w:rsid w:val="7FFE0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6" w:lineRule="auto"/>
      <w:outlineLvl w:val="1"/>
    </w:pPr>
    <w:rPr>
      <w:rFonts w:ascii="Calibri Light" w:hAnsi="Calibri Light"/>
      <w:b/>
      <w:bCs/>
      <w:kern w:val="0"/>
      <w:sz w:val="32"/>
      <w:szCs w:val="32"/>
    </w:rPr>
  </w:style>
  <w:style w:type="paragraph" w:styleId="5">
    <w:name w:val="heading 3"/>
    <w:basedOn w:val="1"/>
    <w:next w:val="1"/>
    <w:link w:val="42"/>
    <w:qFormat/>
    <w:uiPriority w:val="9"/>
    <w:pPr>
      <w:keepNext/>
      <w:keepLines/>
      <w:spacing w:before="260" w:after="260" w:line="416" w:lineRule="auto"/>
      <w:outlineLvl w:val="2"/>
    </w:pPr>
    <w:rPr>
      <w:b/>
      <w:bCs/>
      <w:kern w:val="0"/>
      <w:sz w:val="32"/>
      <w:szCs w:val="32"/>
    </w:rPr>
  </w:style>
  <w:style w:type="paragraph" w:styleId="6">
    <w:name w:val="heading 4"/>
    <w:basedOn w:val="1"/>
    <w:next w:val="1"/>
    <w:link w:val="43"/>
    <w:qFormat/>
    <w:uiPriority w:val="0"/>
    <w:pPr>
      <w:keepNext/>
      <w:keepLines/>
      <w:spacing w:before="280" w:after="290" w:line="376" w:lineRule="auto"/>
      <w:outlineLvl w:val="3"/>
    </w:pPr>
    <w:rPr>
      <w:rFonts w:ascii="Cambria" w:hAnsi="Cambria"/>
      <w:b/>
      <w:bCs/>
      <w:sz w:val="28"/>
      <w:szCs w:val="28"/>
    </w:rPr>
  </w:style>
  <w:style w:type="paragraph" w:styleId="7">
    <w:name w:val="heading 7"/>
    <w:basedOn w:val="1"/>
    <w:next w:val="8"/>
    <w:link w:val="44"/>
    <w:qFormat/>
    <w:uiPriority w:val="9"/>
    <w:pPr>
      <w:tabs>
        <w:tab w:val="left" w:pos="0"/>
        <w:tab w:val="left" w:pos="1296"/>
      </w:tabs>
      <w:adjustRightInd w:val="0"/>
      <w:spacing w:before="200" w:after="200" w:line="360" w:lineRule="auto"/>
      <w:textAlignment w:val="baseline"/>
      <w:outlineLvl w:val="6"/>
    </w:pPr>
    <w:rPr>
      <w:rFonts w:ascii="仿宋_GB2312" w:eastAsia="仿宋_GB2312"/>
      <w:kern w:val="0"/>
      <w:sz w:val="28"/>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3"/>
    <w:qFormat/>
    <w:uiPriority w:val="99"/>
    <w:pPr>
      <w:tabs>
        <w:tab w:val="center" w:pos="4153"/>
        <w:tab w:val="right" w:pos="8306"/>
      </w:tabs>
      <w:snapToGrid w:val="0"/>
      <w:jc w:val="left"/>
    </w:pPr>
    <w:rPr>
      <w:kern w:val="0"/>
      <w:sz w:val="18"/>
      <w:szCs w:val="18"/>
    </w:rPr>
  </w:style>
  <w:style w:type="paragraph" w:styleId="8">
    <w:name w:val="Normal Indent"/>
    <w:basedOn w:val="1"/>
    <w:unhideWhenUsed/>
    <w:qFormat/>
    <w:uiPriority w:val="0"/>
    <w:pPr>
      <w:spacing w:line="360" w:lineRule="auto"/>
      <w:ind w:firstLine="454"/>
    </w:pPr>
    <w:rPr>
      <w:sz w:val="24"/>
      <w:szCs w:val="20"/>
    </w:rPr>
  </w:style>
  <w:style w:type="paragraph" w:styleId="9">
    <w:name w:val="table of authorities"/>
    <w:basedOn w:val="1"/>
    <w:next w:val="1"/>
    <w:qFormat/>
    <w:uiPriority w:val="0"/>
    <w:pPr>
      <w:ind w:left="420" w:leftChars="200"/>
    </w:pPr>
    <w:rPr>
      <w:rFonts w:ascii="Calibri" w:hAnsi="Calibri"/>
      <w:szCs w:val="22"/>
    </w:rPr>
  </w:style>
  <w:style w:type="paragraph" w:styleId="10">
    <w:name w:val="Document Map"/>
    <w:basedOn w:val="1"/>
    <w:link w:val="45"/>
    <w:qFormat/>
    <w:uiPriority w:val="0"/>
    <w:pPr>
      <w:shd w:val="clear" w:color="auto" w:fill="000080"/>
    </w:pPr>
    <w:rPr>
      <w:kern w:val="0"/>
      <w:sz w:val="20"/>
    </w:rPr>
  </w:style>
  <w:style w:type="paragraph" w:styleId="11">
    <w:name w:val="toa heading"/>
    <w:basedOn w:val="1"/>
    <w:next w:val="1"/>
    <w:qFormat/>
    <w:uiPriority w:val="99"/>
    <w:pPr>
      <w:spacing w:before="120"/>
    </w:pPr>
    <w:rPr>
      <w:rFonts w:ascii="Arial" w:hAnsi="Arial" w:cs="Arial"/>
      <w:sz w:val="24"/>
    </w:rPr>
  </w:style>
  <w:style w:type="paragraph" w:styleId="12">
    <w:name w:val="annotation text"/>
    <w:basedOn w:val="1"/>
    <w:next w:val="1"/>
    <w:link w:val="46"/>
    <w:semiHidden/>
    <w:qFormat/>
    <w:uiPriority w:val="0"/>
    <w:pPr>
      <w:jc w:val="left"/>
    </w:pPr>
    <w:rPr>
      <w:kern w:val="0"/>
      <w:sz w:val="20"/>
    </w:rPr>
  </w:style>
  <w:style w:type="paragraph" w:styleId="13">
    <w:name w:val="Body Text"/>
    <w:basedOn w:val="1"/>
    <w:link w:val="47"/>
    <w:unhideWhenUsed/>
    <w:qFormat/>
    <w:uiPriority w:val="99"/>
    <w:pPr>
      <w:spacing w:after="120"/>
    </w:pPr>
    <w:rPr>
      <w:kern w:val="0"/>
      <w:sz w:val="20"/>
    </w:rPr>
  </w:style>
  <w:style w:type="paragraph" w:styleId="14">
    <w:name w:val="Body Text Indent"/>
    <w:basedOn w:val="1"/>
    <w:link w:val="48"/>
    <w:qFormat/>
    <w:uiPriority w:val="0"/>
    <w:pPr>
      <w:ind w:firstLine="560" w:firstLineChars="200"/>
    </w:pPr>
    <w:rPr>
      <w:kern w:val="0"/>
      <w:sz w:val="24"/>
    </w:rPr>
  </w:style>
  <w:style w:type="paragraph" w:styleId="15">
    <w:name w:val="List Continue"/>
    <w:basedOn w:val="1"/>
    <w:unhideWhenUsed/>
    <w:qFormat/>
    <w:uiPriority w:val="99"/>
    <w:pPr>
      <w:widowControl/>
      <w:spacing w:after="119" w:line="351" w:lineRule="atLeast"/>
      <w:ind w:firstLine="419"/>
    </w:pPr>
    <w:rPr>
      <w:rFonts w:ascii="仿宋_GB2312" w:eastAsia="仿宋_GB2312"/>
      <w:color w:val="000000"/>
      <w:sz w:val="28"/>
    </w:rPr>
  </w:style>
  <w:style w:type="paragraph" w:styleId="16">
    <w:name w:val="Plain Text"/>
    <w:basedOn w:val="1"/>
    <w:link w:val="49"/>
    <w:unhideWhenUsed/>
    <w:qFormat/>
    <w:uiPriority w:val="0"/>
    <w:rPr>
      <w:rFonts w:ascii="宋体" w:hAnsi="Courier New"/>
      <w:kern w:val="0"/>
      <w:sz w:val="20"/>
      <w:szCs w:val="20"/>
    </w:rPr>
  </w:style>
  <w:style w:type="paragraph" w:styleId="17">
    <w:name w:val="Date"/>
    <w:basedOn w:val="1"/>
    <w:next w:val="1"/>
    <w:link w:val="50"/>
    <w:qFormat/>
    <w:uiPriority w:val="0"/>
    <w:rPr>
      <w:kern w:val="0"/>
      <w:sz w:val="20"/>
    </w:rPr>
  </w:style>
  <w:style w:type="paragraph" w:styleId="18">
    <w:name w:val="Body Text Indent 2"/>
    <w:basedOn w:val="1"/>
    <w:link w:val="51"/>
    <w:unhideWhenUsed/>
    <w:qFormat/>
    <w:uiPriority w:val="99"/>
    <w:pPr>
      <w:spacing w:after="120" w:line="480" w:lineRule="auto"/>
      <w:ind w:left="420" w:leftChars="200"/>
    </w:pPr>
    <w:rPr>
      <w:kern w:val="0"/>
      <w:sz w:val="20"/>
    </w:rPr>
  </w:style>
  <w:style w:type="paragraph" w:styleId="19">
    <w:name w:val="Balloon Text"/>
    <w:basedOn w:val="1"/>
    <w:link w:val="52"/>
    <w:unhideWhenUsed/>
    <w:qFormat/>
    <w:uiPriority w:val="99"/>
    <w:rPr>
      <w:kern w:val="0"/>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39"/>
  </w:style>
  <w:style w:type="paragraph" w:styleId="22">
    <w:name w:val="Subtitle"/>
    <w:basedOn w:val="1"/>
    <w:next w:val="1"/>
    <w:link w:val="55"/>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3">
    <w:name w:val="Body Text Indent 3"/>
    <w:basedOn w:val="1"/>
    <w:link w:val="56"/>
    <w:unhideWhenUsed/>
    <w:qFormat/>
    <w:uiPriority w:val="0"/>
    <w:pPr>
      <w:spacing w:after="120"/>
      <w:ind w:left="420" w:leftChars="200"/>
    </w:pPr>
    <w:rPr>
      <w:sz w:val="16"/>
      <w:szCs w:val="16"/>
    </w:rPr>
  </w:style>
  <w:style w:type="paragraph" w:styleId="24">
    <w:name w:val="Body Text 2"/>
    <w:basedOn w:val="1"/>
    <w:link w:val="57"/>
    <w:unhideWhenUsed/>
    <w:qFormat/>
    <w:uiPriority w:val="99"/>
    <w:pPr>
      <w:spacing w:after="120" w:line="480" w:lineRule="auto"/>
    </w:pPr>
    <w:rPr>
      <w:kern w:val="0"/>
      <w:sz w:val="20"/>
    </w:rPr>
  </w:style>
  <w:style w:type="paragraph" w:styleId="25">
    <w:name w:val="Message Header"/>
    <w:basedOn w:val="1"/>
    <w:link w:val="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26">
    <w:name w:val="HTML Preformatted"/>
    <w:basedOn w:val="1"/>
    <w:next w:val="1"/>
    <w:link w:val="5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27">
    <w:name w:val="Normal (Web)"/>
    <w:basedOn w:val="1"/>
    <w:qFormat/>
    <w:uiPriority w:val="0"/>
    <w:pPr>
      <w:widowControl/>
      <w:wordWrap w:val="0"/>
      <w:spacing w:before="100" w:beforeAutospacing="1" w:after="100" w:afterAutospacing="1"/>
      <w:jc w:val="left"/>
    </w:pPr>
    <w:rPr>
      <w:rFonts w:ascii="宋体" w:hAnsi="宋体" w:cs="宋体"/>
      <w:kern w:val="0"/>
      <w:sz w:val="24"/>
    </w:rPr>
  </w:style>
  <w:style w:type="paragraph" w:styleId="28">
    <w:name w:val="Title"/>
    <w:basedOn w:val="1"/>
    <w:next w:val="1"/>
    <w:link w:val="60"/>
    <w:qFormat/>
    <w:uiPriority w:val="10"/>
    <w:pPr>
      <w:spacing w:before="240" w:after="60"/>
      <w:jc w:val="center"/>
      <w:outlineLvl w:val="0"/>
    </w:pPr>
    <w:rPr>
      <w:rFonts w:ascii="Cambria" w:hAnsi="Cambria"/>
      <w:b/>
      <w:bCs/>
      <w:kern w:val="0"/>
      <w:sz w:val="32"/>
      <w:szCs w:val="32"/>
    </w:rPr>
  </w:style>
  <w:style w:type="paragraph" w:styleId="29">
    <w:name w:val="annotation subject"/>
    <w:basedOn w:val="12"/>
    <w:next w:val="12"/>
    <w:link w:val="61"/>
    <w:unhideWhenUsed/>
    <w:qFormat/>
    <w:uiPriority w:val="99"/>
    <w:rPr>
      <w:b/>
      <w:bCs/>
      <w:kern w:val="2"/>
      <w:sz w:val="21"/>
    </w:rPr>
  </w:style>
  <w:style w:type="paragraph" w:styleId="30">
    <w:name w:val="Body Text First Indent"/>
    <w:basedOn w:val="13"/>
    <w:link w:val="62"/>
    <w:unhideWhenUsed/>
    <w:qFormat/>
    <w:uiPriority w:val="99"/>
    <w:pPr>
      <w:ind w:firstLine="420" w:firstLineChars="100"/>
    </w:pPr>
  </w:style>
  <w:style w:type="paragraph" w:styleId="31">
    <w:name w:val="Body Text First Indent 2"/>
    <w:basedOn w:val="14"/>
    <w:unhideWhenUsed/>
    <w:qFormat/>
    <w:uiPriority w:val="99"/>
    <w:pPr>
      <w:ind w:firstLine="42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kern w:val="0"/>
    </w:rPr>
  </w:style>
  <w:style w:type="character" w:styleId="36">
    <w:name w:val="page number"/>
    <w:qFormat/>
    <w:uiPriority w:val="0"/>
  </w:style>
  <w:style w:type="character" w:styleId="37">
    <w:name w:val="Emphasis"/>
    <w:qFormat/>
    <w:uiPriority w:val="20"/>
    <w:rPr>
      <w:i/>
      <w:iCs/>
    </w:rPr>
  </w:style>
  <w:style w:type="character" w:styleId="38">
    <w:name w:val="Hyperlink"/>
    <w:qFormat/>
    <w:uiPriority w:val="0"/>
    <w:rPr>
      <w:color w:val="0368A8"/>
      <w:kern w:val="0"/>
      <w:u w:val="none"/>
    </w:rPr>
  </w:style>
  <w:style w:type="character" w:styleId="39">
    <w:name w:val="annotation reference"/>
    <w:unhideWhenUsed/>
    <w:qFormat/>
    <w:uiPriority w:val="0"/>
    <w:rPr>
      <w:sz w:val="21"/>
      <w:szCs w:val="21"/>
    </w:rPr>
  </w:style>
  <w:style w:type="character" w:customStyle="1" w:styleId="40">
    <w:name w:val="标题 1 Char"/>
    <w:qFormat/>
    <w:uiPriority w:val="9"/>
    <w:rPr>
      <w:rFonts w:ascii="Times New Roman" w:hAnsi="Times New Roman" w:eastAsia="宋体" w:cs="Times New Roman"/>
      <w:b/>
      <w:bCs/>
      <w:kern w:val="44"/>
      <w:sz w:val="44"/>
      <w:szCs w:val="44"/>
    </w:rPr>
  </w:style>
  <w:style w:type="character" w:customStyle="1" w:styleId="41">
    <w:name w:val="标题 2 字符"/>
    <w:link w:val="4"/>
    <w:qFormat/>
    <w:uiPriority w:val="0"/>
    <w:rPr>
      <w:rFonts w:ascii="Calibri Light" w:hAnsi="Calibri Light" w:eastAsia="宋体" w:cs="Times New Roman"/>
      <w:b/>
      <w:bCs/>
      <w:sz w:val="32"/>
      <w:szCs w:val="32"/>
    </w:rPr>
  </w:style>
  <w:style w:type="character" w:customStyle="1" w:styleId="42">
    <w:name w:val="标题 3 字符"/>
    <w:link w:val="5"/>
    <w:qFormat/>
    <w:uiPriority w:val="9"/>
    <w:rPr>
      <w:rFonts w:ascii="Times New Roman" w:hAnsi="Times New Roman" w:eastAsia="宋体" w:cs="Times New Roman"/>
      <w:b/>
      <w:bCs/>
      <w:sz w:val="32"/>
      <w:szCs w:val="32"/>
    </w:rPr>
  </w:style>
  <w:style w:type="character" w:customStyle="1" w:styleId="43">
    <w:name w:val="标题 4 字符"/>
    <w:link w:val="6"/>
    <w:qFormat/>
    <w:uiPriority w:val="0"/>
    <w:rPr>
      <w:rFonts w:ascii="Cambria" w:hAnsi="Cambria" w:eastAsia="宋体" w:cs="Times New Roman"/>
      <w:b/>
      <w:bCs/>
      <w:kern w:val="2"/>
      <w:sz w:val="28"/>
      <w:szCs w:val="28"/>
    </w:rPr>
  </w:style>
  <w:style w:type="character" w:customStyle="1" w:styleId="44">
    <w:name w:val="标题 7 字符"/>
    <w:link w:val="7"/>
    <w:qFormat/>
    <w:uiPriority w:val="9"/>
    <w:rPr>
      <w:rFonts w:ascii="仿宋_GB2312" w:eastAsia="仿宋_GB2312"/>
      <w:sz w:val="28"/>
    </w:rPr>
  </w:style>
  <w:style w:type="character" w:customStyle="1" w:styleId="45">
    <w:name w:val="文档结构图 字符"/>
    <w:link w:val="10"/>
    <w:qFormat/>
    <w:uiPriority w:val="0"/>
    <w:rPr>
      <w:rFonts w:ascii="Times New Roman" w:hAnsi="Times New Roman" w:eastAsia="宋体" w:cs="Times New Roman"/>
      <w:szCs w:val="24"/>
      <w:shd w:val="clear" w:color="auto" w:fill="000080"/>
    </w:rPr>
  </w:style>
  <w:style w:type="character" w:customStyle="1" w:styleId="46">
    <w:name w:val="批注文字 字符"/>
    <w:link w:val="12"/>
    <w:semiHidden/>
    <w:qFormat/>
    <w:uiPriority w:val="0"/>
    <w:rPr>
      <w:rFonts w:ascii="Times New Roman" w:hAnsi="Times New Roman" w:eastAsia="宋体" w:cs="Times New Roman"/>
      <w:szCs w:val="24"/>
    </w:rPr>
  </w:style>
  <w:style w:type="character" w:customStyle="1" w:styleId="47">
    <w:name w:val="正文文本 字符"/>
    <w:link w:val="13"/>
    <w:semiHidden/>
    <w:qFormat/>
    <w:uiPriority w:val="99"/>
    <w:rPr>
      <w:rFonts w:ascii="Times New Roman" w:hAnsi="Times New Roman" w:eastAsia="宋体" w:cs="Times New Roman"/>
      <w:szCs w:val="24"/>
    </w:rPr>
  </w:style>
  <w:style w:type="character" w:customStyle="1" w:styleId="48">
    <w:name w:val="正文文本缩进 字符"/>
    <w:link w:val="14"/>
    <w:qFormat/>
    <w:uiPriority w:val="0"/>
    <w:rPr>
      <w:rFonts w:ascii="Times New Roman" w:hAnsi="Times New Roman" w:eastAsia="宋体" w:cs="Times New Roman"/>
      <w:sz w:val="24"/>
      <w:szCs w:val="24"/>
    </w:rPr>
  </w:style>
  <w:style w:type="character" w:customStyle="1" w:styleId="49">
    <w:name w:val="纯文本 字符"/>
    <w:link w:val="16"/>
    <w:qFormat/>
    <w:uiPriority w:val="0"/>
    <w:rPr>
      <w:rFonts w:ascii="宋体" w:hAnsi="Courier New" w:eastAsia="宋体" w:cs="Times New Roman"/>
      <w:szCs w:val="20"/>
    </w:rPr>
  </w:style>
  <w:style w:type="character" w:customStyle="1" w:styleId="50">
    <w:name w:val="日期 字符"/>
    <w:link w:val="17"/>
    <w:qFormat/>
    <w:uiPriority w:val="0"/>
    <w:rPr>
      <w:rFonts w:ascii="Times New Roman" w:hAnsi="Times New Roman" w:eastAsia="宋体" w:cs="Times New Roman"/>
      <w:szCs w:val="24"/>
    </w:rPr>
  </w:style>
  <w:style w:type="character" w:customStyle="1" w:styleId="51">
    <w:name w:val="正文文本缩进 2 字符"/>
    <w:link w:val="18"/>
    <w:qFormat/>
    <w:uiPriority w:val="99"/>
    <w:rPr>
      <w:rFonts w:ascii="Times New Roman" w:hAnsi="Times New Roman" w:eastAsia="宋体" w:cs="Times New Roman"/>
      <w:szCs w:val="24"/>
    </w:rPr>
  </w:style>
  <w:style w:type="character" w:customStyle="1" w:styleId="52">
    <w:name w:val="批注框文本 字符"/>
    <w:link w:val="19"/>
    <w:qFormat/>
    <w:uiPriority w:val="99"/>
    <w:rPr>
      <w:rFonts w:ascii="Times New Roman" w:hAnsi="Times New Roman" w:eastAsia="宋体" w:cs="Times New Roman"/>
      <w:sz w:val="18"/>
      <w:szCs w:val="18"/>
    </w:rPr>
  </w:style>
  <w:style w:type="character" w:customStyle="1" w:styleId="53">
    <w:name w:val="页脚 字符"/>
    <w:link w:val="2"/>
    <w:qFormat/>
    <w:uiPriority w:val="99"/>
    <w:rPr>
      <w:rFonts w:ascii="Times New Roman" w:hAnsi="Times New Roman" w:eastAsia="宋体" w:cs="Times New Roman"/>
      <w:sz w:val="18"/>
      <w:szCs w:val="18"/>
    </w:rPr>
  </w:style>
  <w:style w:type="character" w:customStyle="1" w:styleId="54">
    <w:name w:val="页眉 字符"/>
    <w:link w:val="20"/>
    <w:qFormat/>
    <w:uiPriority w:val="99"/>
    <w:rPr>
      <w:rFonts w:ascii="Times New Roman" w:hAnsi="Times New Roman" w:eastAsia="宋体" w:cs="Times New Roman"/>
      <w:sz w:val="18"/>
      <w:szCs w:val="18"/>
    </w:rPr>
  </w:style>
  <w:style w:type="character" w:customStyle="1" w:styleId="55">
    <w:name w:val="副标题 字符"/>
    <w:link w:val="22"/>
    <w:qFormat/>
    <w:uiPriority w:val="11"/>
    <w:rPr>
      <w:rFonts w:ascii="Cambria" w:hAnsi="Cambria" w:eastAsia="宋体" w:cs="Times New Roman"/>
      <w:b/>
      <w:bCs/>
      <w:kern w:val="28"/>
      <w:sz w:val="28"/>
      <w:szCs w:val="32"/>
    </w:rPr>
  </w:style>
  <w:style w:type="character" w:customStyle="1" w:styleId="56">
    <w:name w:val="正文文本缩进 3 字符"/>
    <w:link w:val="23"/>
    <w:semiHidden/>
    <w:qFormat/>
    <w:uiPriority w:val="99"/>
    <w:rPr>
      <w:rFonts w:ascii="Times New Roman" w:hAnsi="Times New Roman"/>
      <w:kern w:val="2"/>
      <w:sz w:val="16"/>
      <w:szCs w:val="16"/>
    </w:rPr>
  </w:style>
  <w:style w:type="character" w:customStyle="1" w:styleId="57">
    <w:name w:val="正文文本 2 字符"/>
    <w:link w:val="24"/>
    <w:qFormat/>
    <w:uiPriority w:val="99"/>
    <w:rPr>
      <w:rFonts w:ascii="Times New Roman" w:hAnsi="Times New Roman" w:eastAsia="宋体" w:cs="Times New Roman"/>
      <w:szCs w:val="24"/>
    </w:rPr>
  </w:style>
  <w:style w:type="character" w:customStyle="1" w:styleId="58">
    <w:name w:val="信息标题 字符"/>
    <w:link w:val="25"/>
    <w:qFormat/>
    <w:uiPriority w:val="0"/>
    <w:rPr>
      <w:rFonts w:ascii="Arial" w:hAnsi="Arial" w:cs="Arial"/>
      <w:kern w:val="2"/>
      <w:sz w:val="24"/>
      <w:szCs w:val="24"/>
      <w:shd w:val="pct20" w:color="auto" w:fill="auto"/>
    </w:rPr>
  </w:style>
  <w:style w:type="character" w:customStyle="1" w:styleId="59">
    <w:name w:val="HTML 预设格式 字符"/>
    <w:link w:val="26"/>
    <w:qFormat/>
    <w:uiPriority w:val="99"/>
    <w:rPr>
      <w:rFonts w:ascii="Arial" w:hAnsi="Arial" w:eastAsia="宋体" w:cs="Arial"/>
      <w:kern w:val="0"/>
      <w:szCs w:val="21"/>
    </w:rPr>
  </w:style>
  <w:style w:type="character" w:customStyle="1" w:styleId="60">
    <w:name w:val="标题 字符"/>
    <w:link w:val="28"/>
    <w:qFormat/>
    <w:uiPriority w:val="10"/>
    <w:rPr>
      <w:rFonts w:ascii="Cambria" w:hAnsi="Cambria" w:eastAsia="宋体" w:cs="Times New Roman"/>
      <w:b/>
      <w:bCs/>
      <w:sz w:val="32"/>
      <w:szCs w:val="32"/>
    </w:rPr>
  </w:style>
  <w:style w:type="character" w:customStyle="1" w:styleId="61">
    <w:name w:val="批注主题 字符"/>
    <w:link w:val="29"/>
    <w:semiHidden/>
    <w:qFormat/>
    <w:uiPriority w:val="99"/>
    <w:rPr>
      <w:b/>
      <w:bCs/>
      <w:kern w:val="2"/>
      <w:sz w:val="21"/>
    </w:rPr>
  </w:style>
  <w:style w:type="character" w:customStyle="1" w:styleId="62">
    <w:name w:val="正文文本首行缩进 字符"/>
    <w:link w:val="30"/>
    <w:qFormat/>
    <w:uiPriority w:val="99"/>
    <w:rPr>
      <w:rFonts w:ascii="Times New Roman" w:hAnsi="Times New Roman" w:eastAsia="宋体" w:cs="Times New Roman"/>
      <w:szCs w:val="24"/>
    </w:rPr>
  </w:style>
  <w:style w:type="character" w:customStyle="1" w:styleId="63">
    <w:name w:val="标题 1 字符"/>
    <w:link w:val="3"/>
    <w:qFormat/>
    <w:uiPriority w:val="9"/>
    <w:rPr>
      <w:rFonts w:ascii="Times New Roman" w:hAnsi="Times New Roman" w:eastAsia="宋体" w:cs="Times New Roman"/>
      <w:b/>
      <w:bCs/>
      <w:kern w:val="44"/>
      <w:sz w:val="44"/>
      <w:szCs w:val="44"/>
    </w:rPr>
  </w:style>
  <w:style w:type="character" w:customStyle="1" w:styleId="64">
    <w:name w:val="NormalCharacter"/>
    <w:qFormat/>
    <w:uiPriority w:val="0"/>
    <w:rPr>
      <w:kern w:val="2"/>
      <w:sz w:val="21"/>
      <w:szCs w:val="24"/>
      <w:lang w:val="en-US" w:eastAsia="zh-CN" w:bidi="ar-SA"/>
    </w:rPr>
  </w:style>
  <w:style w:type="character" w:customStyle="1" w:styleId="65">
    <w:name w:val="apple-style-span"/>
    <w:qFormat/>
    <w:uiPriority w:val="0"/>
  </w:style>
  <w:style w:type="character" w:customStyle="1" w:styleId="66">
    <w:name w:val="font11"/>
    <w:qFormat/>
    <w:uiPriority w:val="0"/>
    <w:rPr>
      <w:rFonts w:hint="eastAsia" w:ascii="宋体" w:hAnsi="宋体" w:eastAsia="宋体" w:cs="宋体"/>
      <w:color w:val="000000"/>
      <w:kern w:val="0"/>
      <w:sz w:val="18"/>
      <w:szCs w:val="18"/>
      <w:u w:val="none"/>
    </w:rPr>
  </w:style>
  <w:style w:type="character" w:customStyle="1" w:styleId="67">
    <w:name w:val="15"/>
    <w:qFormat/>
    <w:uiPriority w:val="0"/>
  </w:style>
  <w:style w:type="character" w:customStyle="1" w:styleId="68">
    <w:name w:val="px_10"/>
    <w:qFormat/>
    <w:uiPriority w:val="0"/>
  </w:style>
  <w:style w:type="character" w:customStyle="1" w:styleId="69">
    <w:name w:val="font01"/>
    <w:basedOn w:val="34"/>
    <w:qFormat/>
    <w:uiPriority w:val="0"/>
    <w:rPr>
      <w:rFonts w:hint="eastAsia" w:ascii="宋体" w:hAnsi="宋体" w:eastAsia="宋体" w:cs="宋体"/>
      <w:color w:val="FF0000"/>
      <w:kern w:val="0"/>
      <w:sz w:val="18"/>
      <w:szCs w:val="18"/>
      <w:u w:val="none"/>
    </w:rPr>
  </w:style>
  <w:style w:type="character" w:customStyle="1" w:styleId="70">
    <w:name w:val="apple-converted-space"/>
    <w:qFormat/>
    <w:uiPriority w:val="0"/>
  </w:style>
  <w:style w:type="paragraph" w:customStyle="1" w:styleId="71">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72">
    <w:name w:val="彩色列表 - 强调文字颜色 11"/>
    <w:basedOn w:val="1"/>
    <w:qFormat/>
    <w:uiPriority w:val="34"/>
    <w:pPr>
      <w:ind w:firstLine="420" w:firstLineChars="200"/>
    </w:pPr>
    <w:rPr>
      <w:rFonts w:ascii="Calibri" w:hAnsi="Calibri"/>
      <w:szCs w:val="22"/>
    </w:rPr>
  </w:style>
  <w:style w:type="paragraph" w:customStyle="1" w:styleId="73">
    <w:name w:val="列出段落1"/>
    <w:basedOn w:val="1"/>
    <w:qFormat/>
    <w:uiPriority w:val="0"/>
    <w:pPr>
      <w:ind w:firstLine="420" w:firstLineChars="200"/>
    </w:pPr>
  </w:style>
  <w:style w:type="paragraph" w:customStyle="1" w:styleId="74">
    <w:name w:val="Char Char"/>
    <w:basedOn w:val="1"/>
    <w:qFormat/>
    <w:uiPriority w:val="0"/>
    <w:rPr>
      <w:rFonts w:eastAsia="Times New Roman"/>
      <w:kern w:val="0"/>
      <w:sz w:val="20"/>
      <w:szCs w:val="20"/>
    </w:rPr>
  </w:style>
  <w:style w:type="paragraph" w:customStyle="1" w:styleId="75">
    <w:name w:val="Char Char Char Char"/>
    <w:basedOn w:val="10"/>
    <w:qFormat/>
    <w:uiPriority w:val="0"/>
    <w:pPr>
      <w:adjustRightInd w:val="0"/>
      <w:snapToGrid w:val="0"/>
      <w:spacing w:line="360" w:lineRule="auto"/>
    </w:pPr>
    <w:rPr>
      <w:rFonts w:ascii="Tahoma" w:hAnsi="Tahoma"/>
      <w:sz w:val="24"/>
    </w:rPr>
  </w:style>
  <w:style w:type="paragraph" w:customStyle="1" w:styleId="76">
    <w:name w:val="无间隔1"/>
    <w:qFormat/>
    <w:uiPriority w:val="1"/>
    <w:rPr>
      <w:rFonts w:ascii="Times New Roman" w:hAnsi="Times New Roman" w:eastAsia="Calibri" w:cs="Calibri"/>
      <w:color w:val="000000"/>
      <w:kern w:val="2"/>
      <w:sz w:val="22"/>
      <w:szCs w:val="22"/>
      <w:lang w:val="en-US" w:eastAsia="zh-CN" w:bidi="ar-SA"/>
    </w:rPr>
  </w:style>
  <w:style w:type="paragraph" w:customStyle="1" w:styleId="77">
    <w:name w:val="_Style 1"/>
    <w:basedOn w:val="1"/>
    <w:qFormat/>
    <w:uiPriority w:val="0"/>
  </w:style>
  <w:style w:type="paragraph" w:customStyle="1" w:styleId="78">
    <w:name w:val="列出段落2"/>
    <w:basedOn w:val="1"/>
    <w:qFormat/>
    <w:uiPriority w:val="0"/>
    <w:pPr>
      <w:ind w:firstLine="420" w:firstLineChars="200"/>
    </w:pPr>
  </w:style>
  <w:style w:type="paragraph" w:customStyle="1" w:styleId="79">
    <w:name w:val="2级正文"/>
    <w:basedOn w:val="1"/>
    <w:qFormat/>
    <w:uiPriority w:val="0"/>
    <w:pPr>
      <w:ind w:left="721" w:hanging="420"/>
      <w:jc w:val="left"/>
    </w:pPr>
    <w:rPr>
      <w:rFonts w:ascii="宋体" w:hAnsi="宋体" w:cs="宋体"/>
      <w:szCs w:val="21"/>
    </w:rPr>
  </w:style>
  <w:style w:type="paragraph" w:customStyle="1" w:styleId="80">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81">
    <w:name w:val="正文－恩普"/>
    <w:basedOn w:val="8"/>
    <w:qFormat/>
    <w:uiPriority w:val="0"/>
    <w:pPr>
      <w:widowControl/>
      <w:spacing w:after="156" w:afterLines="50"/>
      <w:ind w:firstLine="480" w:firstLineChars="200"/>
      <w:jc w:val="left"/>
    </w:pPr>
    <w:rPr>
      <w:kern w:val="0"/>
    </w:rPr>
  </w:style>
  <w:style w:type="paragraph" w:customStyle="1" w:styleId="82">
    <w:name w:val="样式 标题 2 + 宋体 五号 非加粗 黑色"/>
    <w:basedOn w:val="4"/>
    <w:qFormat/>
    <w:uiPriority w:val="0"/>
    <w:pPr>
      <w:spacing w:line="416" w:lineRule="atLeast"/>
    </w:pPr>
    <w:rPr>
      <w:rFonts w:ascii="宋体" w:hAnsi="宋体"/>
      <w:b w:val="0"/>
      <w:bCs w:val="0"/>
      <w:color w:val="000000"/>
      <w:sz w:val="21"/>
    </w:rPr>
  </w:style>
  <w:style w:type="paragraph" w:customStyle="1" w:styleId="83">
    <w:name w:val="样式 标题 3h3H3sect1.2.3 + 五号 段前: 6 磅 段后: 6 磅 行距: 单倍行距"/>
    <w:basedOn w:val="5"/>
    <w:qFormat/>
    <w:uiPriority w:val="0"/>
    <w:pPr>
      <w:spacing w:before="120" w:after="120" w:line="240" w:lineRule="auto"/>
    </w:pPr>
    <w:rPr>
      <w:sz w:val="21"/>
      <w:szCs w:val="20"/>
    </w:rPr>
  </w:style>
  <w:style w:type="paragraph" w:styleId="84">
    <w:name w:val="List Paragraph"/>
    <w:basedOn w:val="1"/>
    <w:link w:val="85"/>
    <w:qFormat/>
    <w:uiPriority w:val="0"/>
    <w:pPr>
      <w:ind w:firstLine="420" w:firstLineChars="200"/>
    </w:pPr>
    <w:rPr>
      <w:rFonts w:ascii="Calibri" w:hAnsi="Calibri"/>
      <w:szCs w:val="22"/>
    </w:rPr>
  </w:style>
  <w:style w:type="character" w:customStyle="1" w:styleId="85">
    <w:name w:val="列表段落 字符"/>
    <w:link w:val="84"/>
    <w:qFormat/>
    <w:uiPriority w:val="0"/>
    <w:rPr>
      <w:rFonts w:ascii="Calibri" w:hAnsi="Calibri"/>
      <w:kern w:val="2"/>
      <w:sz w:val="21"/>
      <w:szCs w:val="22"/>
    </w:rPr>
  </w:style>
  <w:style w:type="paragraph" w:customStyle="1" w:styleId="8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列出段落11"/>
    <w:basedOn w:val="1"/>
    <w:qFormat/>
    <w:uiPriority w:val="0"/>
    <w:pPr>
      <w:ind w:firstLine="420" w:firstLineChars="200"/>
    </w:pPr>
    <w:rPr>
      <w:rFonts w:ascii="Calibri" w:hAnsi="Calibri"/>
      <w:szCs w:val="22"/>
    </w:rPr>
  </w:style>
  <w:style w:type="paragraph" w:customStyle="1" w:styleId="88">
    <w:name w:val="型号"/>
    <w:basedOn w:val="1"/>
    <w:qFormat/>
    <w:uiPriority w:val="0"/>
    <w:pPr>
      <w:ind w:left="357"/>
      <w:jc w:val="left"/>
    </w:pPr>
    <w:rPr>
      <w:rFonts w:ascii="宋体" w:hAnsi="宋体"/>
      <w:sz w:val="18"/>
      <w:szCs w:val="18"/>
    </w:rPr>
  </w:style>
  <w:style w:type="paragraph" w:customStyle="1" w:styleId="89">
    <w:name w:val="List Paragraph1"/>
    <w:basedOn w:val="1"/>
    <w:qFormat/>
    <w:uiPriority w:val="0"/>
    <w:pPr>
      <w:ind w:firstLine="420" w:firstLineChars="200"/>
    </w:pPr>
    <w:rPr>
      <w:rFonts w:ascii="Calibri" w:hAnsi="Calibri"/>
      <w:szCs w:val="22"/>
    </w:rPr>
  </w:style>
  <w:style w:type="paragraph" w:customStyle="1" w:styleId="90">
    <w:name w:val="样式1"/>
    <w:basedOn w:val="1"/>
    <w:qFormat/>
    <w:uiPriority w:val="0"/>
    <w:pPr>
      <w:jc w:val="center"/>
    </w:pPr>
    <w:rPr>
      <w:rFonts w:ascii="宋体" w:hAnsi="宋体"/>
      <w:sz w:val="30"/>
      <w:szCs w:val="28"/>
    </w:rPr>
  </w:style>
  <w:style w:type="paragraph" w:customStyle="1" w:styleId="91">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9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3">
    <w:name w:val="_Style 44"/>
    <w:basedOn w:val="1"/>
    <w:next w:val="84"/>
    <w:qFormat/>
    <w:uiPriority w:val="0"/>
    <w:pPr>
      <w:ind w:firstLine="420" w:firstLineChars="200"/>
    </w:pPr>
    <w:rPr>
      <w:rFonts w:ascii="Calibri" w:hAnsi="Calibri"/>
      <w:szCs w:val="22"/>
    </w:rPr>
  </w:style>
  <w:style w:type="paragraph" w:styleId="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96">
    <w:name w:val="Style1"/>
    <w:basedOn w:val="1"/>
    <w:qFormat/>
    <w:uiPriority w:val="0"/>
    <w:pPr>
      <w:tabs>
        <w:tab w:val="left" w:pos="-720"/>
      </w:tabs>
      <w:spacing w:after="120" w:line="360" w:lineRule="auto"/>
      <w:ind w:firstLine="420" w:firstLineChars="200"/>
    </w:pPr>
    <w:rPr>
      <w:rFonts w:ascii="宋体" w:hAnsi="宋体"/>
      <w:spacing w:val="-3"/>
      <w:sz w:val="24"/>
      <w:szCs w:val="20"/>
      <w:lang w:val="en-AU" w:eastAsia="en-US"/>
    </w:rPr>
  </w:style>
  <w:style w:type="character" w:customStyle="1" w:styleId="97">
    <w:name w:val="表文"/>
    <w:qFormat/>
    <w:uiPriority w:val="0"/>
    <w:rPr>
      <w:rFonts w:ascii="宋体" w:hAnsi="宋体" w:eastAsia="宋体"/>
      <w:sz w:val="21"/>
      <w:szCs w:val="21"/>
    </w:rPr>
  </w:style>
  <w:style w:type="paragraph" w:customStyle="1" w:styleId="98">
    <w:name w:val="NormalIndent"/>
    <w:basedOn w:val="1"/>
    <w:qFormat/>
    <w:uiPriority w:val="0"/>
    <w:pPr>
      <w:widowControl/>
      <w:spacing w:line="360" w:lineRule="auto"/>
      <w:ind w:firstLine="454"/>
      <w:textAlignment w:val="baseline"/>
    </w:pPr>
    <w:rPr>
      <w:sz w:val="24"/>
      <w:szCs w:val="20"/>
    </w:rPr>
  </w:style>
  <w:style w:type="paragraph" w:customStyle="1" w:styleId="99">
    <w:name w:val="HtmlPre"/>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textAlignment w:val="baseline"/>
    </w:pPr>
    <w:rPr>
      <w:rFonts w:ascii="Arial" w:hAnsi="Arial"/>
      <w:kern w:val="0"/>
      <w:sz w:val="20"/>
      <w:szCs w:val="21"/>
    </w:rPr>
  </w:style>
  <w:style w:type="character" w:customStyle="1" w:styleId="100">
    <w:name w:val="UserStyle_17"/>
    <w:link w:val="99"/>
    <w:qFormat/>
    <w:uiPriority w:val="0"/>
    <w:rPr>
      <w:rFonts w:ascii="Arial" w:hAnsi="Arial"/>
      <w:szCs w:val="21"/>
    </w:rPr>
  </w:style>
  <w:style w:type="character" w:customStyle="1" w:styleId="101">
    <w:name w:val="UserStyle_21"/>
    <w:qFormat/>
    <w:uiPriority w:val="0"/>
    <w:rPr>
      <w:rFonts w:ascii="Arial" w:hAnsi="Arial" w:eastAsia="宋体"/>
      <w:kern w:val="0"/>
      <w:szCs w:val="21"/>
    </w:rPr>
  </w:style>
  <w:style w:type="character" w:customStyle="1" w:styleId="102">
    <w:name w:val="UserStyle_19"/>
    <w:link w:val="103"/>
    <w:qFormat/>
    <w:uiPriority w:val="0"/>
    <w:rPr>
      <w:szCs w:val="24"/>
    </w:rPr>
  </w:style>
  <w:style w:type="paragraph" w:customStyle="1" w:styleId="103">
    <w:name w:val="BodyTextIndent2"/>
    <w:basedOn w:val="1"/>
    <w:link w:val="102"/>
    <w:qFormat/>
    <w:uiPriority w:val="0"/>
    <w:pPr>
      <w:widowControl/>
      <w:spacing w:after="120" w:line="480" w:lineRule="auto"/>
      <w:ind w:left="420" w:leftChars="200"/>
      <w:textAlignment w:val="baseline"/>
    </w:pPr>
    <w:rPr>
      <w:kern w:val="0"/>
      <w:sz w:val="20"/>
    </w:rPr>
  </w:style>
  <w:style w:type="paragraph" w:customStyle="1" w:styleId="104">
    <w:name w:val="UserStyle_36"/>
    <w:qFormat/>
    <w:uiPriority w:val="0"/>
    <w:pPr>
      <w:textAlignment w:val="baseline"/>
    </w:pPr>
    <w:rPr>
      <w:rFonts w:ascii="Times New Roman" w:hAnsi="Times New Roman" w:eastAsia="Calibri" w:cs="Times New Roman"/>
      <w:color w:val="000000"/>
      <w:kern w:val="2"/>
      <w:sz w:val="22"/>
      <w:szCs w:val="22"/>
      <w:lang w:val="en-US" w:eastAsia="zh-CN" w:bidi="ar-SA"/>
    </w:rPr>
  </w:style>
  <w:style w:type="character" w:customStyle="1" w:styleId="105">
    <w:name w:val="文档正文 Char"/>
    <w:link w:val="106"/>
    <w:qFormat/>
    <w:locked/>
    <w:uiPriority w:val="0"/>
    <w:rPr>
      <w:rFonts w:ascii="仿宋_GB2312" w:eastAsia="仿宋_GB2312"/>
      <w:kern w:val="2"/>
      <w:sz w:val="32"/>
      <w:szCs w:val="32"/>
    </w:rPr>
  </w:style>
  <w:style w:type="paragraph" w:customStyle="1" w:styleId="106">
    <w:name w:val="文档正文"/>
    <w:basedOn w:val="1"/>
    <w:link w:val="105"/>
    <w:qFormat/>
    <w:uiPriority w:val="0"/>
    <w:pPr>
      <w:adjustRightInd w:val="0"/>
      <w:spacing w:line="560" w:lineRule="exact"/>
      <w:ind w:firstLine="640" w:firstLineChars="200"/>
      <w:jc w:val="left"/>
      <w:textAlignment w:val="baseline"/>
    </w:pPr>
    <w:rPr>
      <w:rFonts w:ascii="仿宋_GB2312" w:eastAsia="仿宋_GB2312"/>
      <w:sz w:val="32"/>
      <w:szCs w:val="32"/>
    </w:rPr>
  </w:style>
  <w:style w:type="paragraph" w:customStyle="1" w:styleId="107">
    <w:name w:val="列表段落1"/>
    <w:basedOn w:val="1"/>
    <w:unhideWhenUsed/>
    <w:qFormat/>
    <w:uiPriority w:val="99"/>
    <w:pPr>
      <w:ind w:firstLine="420" w:firstLineChars="200"/>
    </w:pPr>
  </w:style>
  <w:style w:type="paragraph" w:customStyle="1" w:styleId="108">
    <w:name w:val="_Style 2"/>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09">
    <w:name w:val="TOAHeading"/>
    <w:basedOn w:val="1"/>
    <w:next w:val="1"/>
    <w:qFormat/>
    <w:uiPriority w:val="0"/>
    <w:pPr>
      <w:spacing w:before="120"/>
      <w:textAlignment w:val="baseline"/>
    </w:pPr>
    <w:rPr>
      <w:rFonts w:ascii="Arial" w:hAnsi="Arial"/>
      <w:sz w:val="24"/>
    </w:rPr>
  </w:style>
  <w:style w:type="paragraph" w:customStyle="1" w:styleId="110">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标题二、"/>
    <w:basedOn w:val="1"/>
    <w:qFormat/>
    <w:uiPriority w:val="99"/>
    <w:pPr>
      <w:spacing w:line="360" w:lineRule="auto"/>
      <w:ind w:firstLine="200" w:firstLineChars="200"/>
      <w:outlineLvl w:val="2"/>
    </w:pPr>
    <w:rPr>
      <w:rFonts w:ascii="宋体" w:hAnsi="宋体"/>
      <w:b/>
      <w:szCs w:val="21"/>
    </w:rPr>
  </w:style>
  <w:style w:type="character" w:customStyle="1" w:styleId="112">
    <w:name w:val="font51"/>
    <w:basedOn w:val="34"/>
    <w:qFormat/>
    <w:uiPriority w:val="0"/>
    <w:rPr>
      <w:rFonts w:hint="default" w:ascii="Calibri" w:hAnsi="Calibri" w:cs="Calibri"/>
      <w:color w:val="000000"/>
      <w:sz w:val="20"/>
      <w:szCs w:val="20"/>
      <w:u w:val="none"/>
    </w:rPr>
  </w:style>
  <w:style w:type="character" w:customStyle="1" w:styleId="113">
    <w:name w:val="font41"/>
    <w:basedOn w:val="34"/>
    <w:qFormat/>
    <w:uiPriority w:val="0"/>
    <w:rPr>
      <w:rFonts w:hint="eastAsia" w:ascii="宋体" w:hAnsi="宋体" w:eastAsia="宋体" w:cs="宋体"/>
      <w:color w:val="FF0000"/>
      <w:sz w:val="21"/>
      <w:szCs w:val="21"/>
      <w:u w:val="none"/>
    </w:rPr>
  </w:style>
  <w:style w:type="character" w:customStyle="1" w:styleId="114">
    <w:name w:val="font31"/>
    <w:basedOn w:val="34"/>
    <w:qFormat/>
    <w:uiPriority w:val="0"/>
    <w:rPr>
      <w:rFonts w:hint="eastAsia" w:ascii="宋体" w:hAnsi="宋体" w:eastAsia="宋体" w:cs="宋体"/>
      <w:color w:val="000000"/>
      <w:sz w:val="21"/>
      <w:szCs w:val="21"/>
      <w:u w:val="none"/>
    </w:rPr>
  </w:style>
  <w:style w:type="character" w:customStyle="1" w:styleId="115">
    <w:name w:val="font61"/>
    <w:basedOn w:val="34"/>
    <w:qFormat/>
    <w:uiPriority w:val="0"/>
    <w:rPr>
      <w:rFonts w:hint="eastAsia" w:ascii="宋体" w:hAnsi="宋体" w:eastAsia="宋体" w:cs="宋体"/>
      <w:color w:val="FF0000"/>
      <w:sz w:val="20"/>
      <w:szCs w:val="20"/>
      <w:u w:val="none"/>
    </w:rPr>
  </w:style>
  <w:style w:type="paragraph" w:customStyle="1" w:styleId="11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38173</Words>
  <Characters>40057</Characters>
  <Lines>784</Lines>
  <Paragraphs>220</Paragraphs>
  <TotalTime>25</TotalTime>
  <ScaleCrop>false</ScaleCrop>
  <LinksUpToDate>false</LinksUpToDate>
  <CharactersWithSpaces>42463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2019-11-20T02:51:00Z</dcterms:created>
  <dc:creator>lenovn</dc:creator>
  <cp:lastModifiedBy>WPS_1543815348</cp:lastModifiedBy>
  <cp:lastPrinted>2023-04-26T02:23:00Z</cp:lastPrinted>
  <dcterms:modified xsi:type="dcterms:W3CDTF">2026-06-02T11:35:24Z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5A977B4B129A49959C5E2B255D6D631A_13</vt:lpwstr>
  </property>
  <property fmtid="{D5CDD505-2E9C-101B-9397-08002B2CF9AE}" pid="4" name="KSOTemplateDocerSaveRecord">
    <vt:lpwstr>eyJoZGlkIjoiMjA4M2ZiNmYxNjBhNzRiNjU4OGYwZDBmNmIzMGEzOGEiLCJ1c2VySWQiOiIxMTUyNjYwNTkxIn0=</vt:lpwstr>
  </property>
</Properties>
</file>