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2794">
      <w:p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5"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7DF19EFA">
      <w:pPr>
        <w:rPr>
          <w:color w:val="000000" w:themeColor="text1"/>
          <w14:textFill>
            <w14:solidFill>
              <w14:schemeClr w14:val="tx1"/>
            </w14:solidFill>
          </w14:textFill>
        </w:rPr>
      </w:pPr>
    </w:p>
    <w:p w14:paraId="0F924E3A">
      <w:pPr>
        <w:jc w:val="center"/>
        <w:rPr>
          <w:rFonts w:eastAsia="方正楷体简体"/>
          <w:b/>
          <w:color w:val="000000" w:themeColor="text1"/>
          <w:sz w:val="52"/>
          <w14:textFill>
            <w14:solidFill>
              <w14:schemeClr w14:val="tx1"/>
            </w14:solidFill>
          </w14:textFill>
        </w:rPr>
      </w:pPr>
    </w:p>
    <w:p w14:paraId="3B3F03E3">
      <w:pPr>
        <w:jc w:val="center"/>
        <w:rPr>
          <w:rFonts w:ascii="仿宋" w:hAnsi="仿宋" w:eastAsia="仿宋" w:cs="仿宋"/>
          <w:color w:val="000000" w:themeColor="text1"/>
          <w:sz w:val="48"/>
          <w14:textFill>
            <w14:solidFill>
              <w14:schemeClr w14:val="tx1"/>
            </w14:solidFill>
          </w14:textFill>
        </w:rPr>
      </w:pPr>
      <w:r>
        <w:rPr>
          <w:rFonts w:hint="eastAsia" w:ascii="仿宋" w:hAnsi="仿宋" w:eastAsia="仿宋" w:cs="仿宋"/>
          <w:color w:val="000000" w:themeColor="text1"/>
          <w:sz w:val="120"/>
          <w:szCs w:val="120"/>
          <w14:textFill>
            <w14:solidFill>
              <w14:schemeClr w14:val="tx1"/>
            </w14:solidFill>
          </w14:textFill>
        </w:rPr>
        <w:t>招 标 文 件</w:t>
      </w:r>
    </w:p>
    <w:p w14:paraId="567E9066">
      <w:pPr>
        <w:rPr>
          <w:rFonts w:ascii="仿宋" w:hAnsi="仿宋" w:eastAsia="仿宋"/>
          <w:color w:val="000000" w:themeColor="text1"/>
          <w:sz w:val="48"/>
          <w14:textFill>
            <w14:solidFill>
              <w14:schemeClr w14:val="tx1"/>
            </w14:solidFill>
          </w14:textFill>
        </w:rPr>
      </w:pPr>
    </w:p>
    <w:p w14:paraId="5EB8FB2A">
      <w:pPr>
        <w:rPr>
          <w:rFonts w:ascii="仿宋" w:hAnsi="仿宋" w:eastAsia="仿宋"/>
          <w:color w:val="000000" w:themeColor="text1"/>
          <w:sz w:val="32"/>
          <w:szCs w:val="32"/>
          <w14:textFill>
            <w14:solidFill>
              <w14:schemeClr w14:val="tx1"/>
            </w14:solidFill>
          </w14:textFill>
        </w:rPr>
      </w:pPr>
    </w:p>
    <w:p w14:paraId="17C41696">
      <w:pPr>
        <w:pStyle w:val="36"/>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项目编号：</w:t>
      </w:r>
      <w:r>
        <w:rPr>
          <w:rFonts w:hint="eastAsia" w:ascii="仿宋" w:hAnsi="仿宋" w:eastAsia="仿宋"/>
          <w:color w:val="000000" w:themeColor="text1"/>
          <w:sz w:val="32"/>
          <w:szCs w:val="32"/>
          <w:lang w:eastAsia="zh-CN"/>
          <w14:textFill>
            <w14:solidFill>
              <w14:schemeClr w14:val="tx1"/>
            </w14:solidFill>
          </w14:textFill>
        </w:rPr>
        <w:t>XZJ261-017-ZK（3）</w:t>
      </w:r>
    </w:p>
    <w:p w14:paraId="17DF058B">
      <w:pPr>
        <w:pStyle w:val="36"/>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项目名称：</w:t>
      </w:r>
      <w:r>
        <w:rPr>
          <w:rFonts w:hint="eastAsia" w:ascii="仿宋" w:hAnsi="仿宋" w:eastAsia="仿宋"/>
          <w:color w:val="000000" w:themeColor="text1"/>
          <w:sz w:val="32"/>
          <w:szCs w:val="32"/>
          <w:lang w:eastAsia="zh-CN"/>
          <w14:textFill>
            <w14:solidFill>
              <w14:schemeClr w14:val="tx1"/>
            </w14:solidFill>
          </w14:textFill>
        </w:rPr>
        <w:t>新疆维吾尔自治区兽药饲料监察所实验室检验检测</w:t>
      </w:r>
      <w:r>
        <w:rPr>
          <w:rFonts w:hint="eastAsia" w:ascii="仿宋" w:hAnsi="仿宋" w:eastAsia="仿宋"/>
          <w:color w:val="000000" w:themeColor="text1"/>
          <w:sz w:val="32"/>
          <w:szCs w:val="32"/>
          <w:lang w:val="en-US" w:eastAsia="zh-CN"/>
          <w14:textFill>
            <w14:solidFill>
              <w14:schemeClr w14:val="tx1"/>
            </w14:solidFill>
          </w14:textFill>
        </w:rPr>
        <w:t>用</w:t>
      </w:r>
      <w:r>
        <w:rPr>
          <w:rFonts w:hint="eastAsia" w:ascii="仿宋" w:hAnsi="仿宋" w:eastAsia="仿宋"/>
          <w:color w:val="000000" w:themeColor="text1"/>
          <w:sz w:val="32"/>
          <w:szCs w:val="32"/>
          <w:lang w:eastAsia="zh-CN"/>
          <w14:textFill>
            <w14:solidFill>
              <w14:schemeClr w14:val="tx1"/>
            </w14:solidFill>
          </w14:textFill>
        </w:rPr>
        <w:t>试剂及耗材采购项目</w:t>
      </w:r>
    </w:p>
    <w:p w14:paraId="162489E0">
      <w:pPr>
        <w:jc w:val="right"/>
        <w:rPr>
          <w:rFonts w:hint="eastAsia" w:ascii="仿宋" w:hAnsi="仿宋" w:eastAsia="仿宋" w:cs="仿宋"/>
          <w:color w:val="000000" w:themeColor="text1"/>
          <w:sz w:val="40"/>
          <w:highlight w:val="none"/>
          <w14:textFill>
            <w14:solidFill>
              <w14:schemeClr w14:val="tx1"/>
            </w14:solidFill>
          </w14:textFill>
        </w:rPr>
      </w:pPr>
    </w:p>
    <w:p w14:paraId="2633680F">
      <w:pPr>
        <w:pStyle w:val="36"/>
        <w:ind w:left="2141" w:leftChars="258" w:hanging="1600" w:hangingChars="5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招标人：</w:t>
      </w:r>
      <w:r>
        <w:rPr>
          <w:rFonts w:hint="eastAsia" w:ascii="仿宋" w:hAnsi="仿宋" w:eastAsia="仿宋" w:cs="仿宋"/>
          <w:color w:val="000000" w:themeColor="text1"/>
          <w:sz w:val="32"/>
          <w:szCs w:val="32"/>
          <w:highlight w:val="none"/>
          <w:lang w:eastAsia="zh-CN"/>
          <w14:textFill>
            <w14:solidFill>
              <w14:schemeClr w14:val="tx1"/>
            </w14:solidFill>
          </w14:textFill>
        </w:rPr>
        <w:t>新疆维吾尔自治区兽药饲料监察所</w:t>
      </w:r>
    </w:p>
    <w:p w14:paraId="72988662">
      <w:pPr>
        <w:pStyle w:val="36"/>
        <w:ind w:left="2141" w:leftChars="258" w:hanging="1600" w:hangingChars="5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    址：</w:t>
      </w:r>
      <w:r>
        <w:rPr>
          <w:rFonts w:hint="eastAsia" w:ascii="仿宋" w:hAnsi="仿宋" w:eastAsia="仿宋" w:cs="仿宋"/>
          <w:color w:val="000000" w:themeColor="text1"/>
          <w:sz w:val="32"/>
          <w:szCs w:val="32"/>
          <w:highlight w:val="none"/>
          <w:lang w:val="en-US" w:eastAsia="zh-CN"/>
          <w14:textFill>
            <w14:solidFill>
              <w14:schemeClr w14:val="tx1"/>
            </w14:solidFill>
          </w14:textFill>
        </w:rPr>
        <w:t>乌鲁木齐水磨沟区南湖西路37号</w:t>
      </w:r>
    </w:p>
    <w:p w14:paraId="0D4D9B04">
      <w:pPr>
        <w:pStyle w:val="36"/>
        <w:ind w:left="2141" w:leftChars="258" w:hanging="1600" w:hangingChars="500"/>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 系 人：</w:t>
      </w:r>
      <w:r>
        <w:rPr>
          <w:rFonts w:hint="eastAsia" w:ascii="仿宋" w:hAnsi="仿宋" w:eastAsia="仿宋" w:cs="仿宋"/>
          <w:color w:val="000000" w:themeColor="text1"/>
          <w:sz w:val="32"/>
          <w:szCs w:val="32"/>
          <w:highlight w:val="none"/>
          <w:lang w:val="en-US" w:eastAsia="zh-CN"/>
          <w14:textFill>
            <w14:solidFill>
              <w14:schemeClr w14:val="tx1"/>
            </w14:solidFill>
          </w14:textFill>
        </w:rPr>
        <w:t>王老师</w:t>
      </w:r>
    </w:p>
    <w:p w14:paraId="1D5E1A0B">
      <w:pPr>
        <w:pStyle w:val="36"/>
        <w:ind w:left="2141" w:leftChars="258" w:hanging="1600" w:hangingChars="5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联系电话：</w:t>
      </w:r>
      <w:r>
        <w:rPr>
          <w:rFonts w:hint="eastAsia" w:ascii="仿宋" w:hAnsi="仿宋" w:eastAsia="仿宋" w:cs="仿宋"/>
          <w:color w:val="000000" w:themeColor="text1"/>
          <w:sz w:val="32"/>
          <w:szCs w:val="32"/>
          <w:highlight w:val="none"/>
          <w:lang w:eastAsia="zh-CN"/>
          <w14:textFill>
            <w14:solidFill>
              <w14:schemeClr w14:val="tx1"/>
            </w14:solidFill>
          </w14:textFill>
        </w:rPr>
        <w:t>0991-</w:t>
      </w:r>
      <w:r>
        <w:rPr>
          <w:rFonts w:hint="eastAsia" w:ascii="仿宋" w:hAnsi="仿宋" w:eastAsia="仿宋" w:cs="仿宋"/>
          <w:color w:val="000000" w:themeColor="text1"/>
          <w:sz w:val="32"/>
          <w:szCs w:val="32"/>
          <w:highlight w:val="none"/>
          <w:lang w:val="en-US" w:eastAsia="zh-CN"/>
          <w14:textFill>
            <w14:solidFill>
              <w14:schemeClr w14:val="tx1"/>
            </w14:solidFill>
          </w14:textFill>
        </w:rPr>
        <w:t>4614196</w:t>
      </w:r>
    </w:p>
    <w:p w14:paraId="4FF5252A">
      <w:pPr>
        <w:pStyle w:val="36"/>
        <w:ind w:left="2141" w:leftChars="258" w:hanging="1600" w:hangingChars="500"/>
        <w:rPr>
          <w:rFonts w:hint="eastAsia" w:ascii="仿宋" w:hAnsi="仿宋" w:eastAsia="仿宋" w:cs="仿宋"/>
          <w:color w:val="000000" w:themeColor="text1"/>
          <w:sz w:val="32"/>
          <w:szCs w:val="32"/>
          <w:highlight w:val="none"/>
          <w14:textFill>
            <w14:solidFill>
              <w14:schemeClr w14:val="tx1"/>
            </w14:solidFill>
          </w14:textFill>
        </w:rPr>
      </w:pPr>
    </w:p>
    <w:p w14:paraId="11BB5ECE">
      <w:pPr>
        <w:pStyle w:val="36"/>
        <w:ind w:left="2141" w:leftChars="258" w:hanging="1600" w:hangingChars="5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招标代理机构：新疆新之建工程咨询有限公司</w:t>
      </w:r>
    </w:p>
    <w:p w14:paraId="24EB81AA">
      <w:pPr>
        <w:pStyle w:val="36"/>
        <w:ind w:left="541" w:leftChars="258" w:firstLine="0" w:firstLineChars="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地址：乌鲁木齐市沙依巴克区克西街618号亚欣国际酒店五楼</w:t>
      </w:r>
    </w:p>
    <w:p w14:paraId="3A3A6BD5">
      <w:pPr>
        <w:pStyle w:val="36"/>
        <w:ind w:left="2141" w:leftChars="258" w:hanging="1600" w:hangingChars="500"/>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项目联系人：</w:t>
      </w:r>
      <w:r>
        <w:rPr>
          <w:rFonts w:hint="eastAsia" w:ascii="仿宋" w:hAnsi="仿宋" w:eastAsia="仿宋" w:cs="仿宋"/>
          <w:color w:val="000000" w:themeColor="text1"/>
          <w:sz w:val="32"/>
          <w:szCs w:val="32"/>
          <w:highlight w:val="none"/>
          <w:lang w:val="en-US" w:eastAsia="zh-CN"/>
          <w14:textFill>
            <w14:solidFill>
              <w14:schemeClr w14:val="tx1"/>
            </w14:solidFill>
          </w14:textFill>
        </w:rPr>
        <w:t>韩昊雅</w:t>
      </w:r>
    </w:p>
    <w:p w14:paraId="77C761E6">
      <w:pPr>
        <w:pStyle w:val="36"/>
        <w:ind w:left="2141" w:leftChars="258" w:hanging="1600" w:hangingChars="500"/>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联系方式：</w:t>
      </w:r>
      <w:r>
        <w:rPr>
          <w:rFonts w:hint="eastAsia" w:ascii="仿宋" w:hAnsi="仿宋" w:eastAsia="仿宋" w:cs="仿宋"/>
          <w:color w:val="000000" w:themeColor="text1"/>
          <w:sz w:val="32"/>
          <w:szCs w:val="32"/>
          <w:highlight w:val="none"/>
          <w:lang w:val="en-US" w:eastAsia="zh-CN"/>
          <w14:textFill>
            <w14:solidFill>
              <w14:schemeClr w14:val="tx1"/>
            </w14:solidFill>
          </w14:textFill>
        </w:rPr>
        <w:t>13999223533</w:t>
      </w:r>
    </w:p>
    <w:p w14:paraId="726F6F8F">
      <w:pPr>
        <w:jc w:val="center"/>
        <w:rPr>
          <w:rFonts w:ascii="仿宋" w:hAnsi="仿宋" w:eastAsia="仿宋"/>
          <w:color w:val="000000" w:themeColor="text1"/>
          <w:sz w:val="32"/>
          <w:szCs w:val="32"/>
          <w14:textFill>
            <w14:solidFill>
              <w14:schemeClr w14:val="tx1"/>
            </w14:solidFill>
          </w14:textFill>
        </w:rPr>
      </w:pPr>
    </w:p>
    <w:p w14:paraId="0905B4D0">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新疆新之建工程咨询有限公司</w:t>
      </w:r>
    </w:p>
    <w:p w14:paraId="1836E7FC">
      <w:pPr>
        <w:jc w:val="center"/>
        <w:rPr>
          <w:rFonts w:ascii="仿宋" w:hAnsi="仿宋" w:eastAsia="仿宋"/>
          <w:b/>
          <w:color w:val="000000" w:themeColor="text1"/>
          <w:sz w:val="44"/>
          <w:szCs w:val="44"/>
          <w14:textFill>
            <w14:solidFill>
              <w14:schemeClr w14:val="tx1"/>
            </w14:solidFill>
          </w14:textFill>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年0</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月</w:t>
      </w:r>
    </w:p>
    <w:p w14:paraId="65431727">
      <w:pPr>
        <w:tabs>
          <w:tab w:val="left" w:pos="2700"/>
        </w:tabs>
        <w:spacing w:before="624" w:beforeLines="200" w:line="360" w:lineRule="atLeast"/>
        <w:rPr>
          <w:rFonts w:ascii="仿宋" w:hAnsi="仿宋" w:eastAsia="仿宋"/>
          <w:b/>
          <w:color w:val="000000" w:themeColor="text1"/>
          <w:sz w:val="44"/>
          <w:szCs w:val="44"/>
          <w14:textFill>
            <w14:solidFill>
              <w14:schemeClr w14:val="tx1"/>
            </w14:solidFill>
          </w14:textFill>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6CE30FFC">
      <w:pPr>
        <w:tabs>
          <w:tab w:val="left" w:pos="2700"/>
        </w:tabs>
        <w:spacing w:before="624" w:beforeLines="200" w:line="36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lang w:val="en-US" w:eastAsia="zh-CN" w:bidi="ar-SA"/>
          <w14:textFill>
            <w14:solidFill>
              <w14:schemeClr w14:val="tx1"/>
            </w14:solidFill>
          </w14:textFill>
        </w:rPr>
        <w:id w:val="147458869"/>
        <w15:color w:val="DBDBDB"/>
      </w:sdtPr>
      <w:sdtEndPr>
        <w:rPr>
          <w:rFonts w:hint="eastAsia" w:ascii="仿宋" w:hAnsi="仿宋" w:eastAsia="仿宋" w:cs="仿宋"/>
          <w:b/>
          <w:bCs/>
          <w:color w:val="000000" w:themeColor="text1"/>
          <w:kern w:val="0"/>
          <w:sz w:val="52"/>
          <w:szCs w:val="48"/>
          <w:lang w:val="en-US" w:eastAsia="zh-CN" w:bidi="ar-SA"/>
          <w14:textFill>
            <w14:solidFill>
              <w14:schemeClr w14:val="tx1"/>
            </w14:solidFill>
          </w14:textFill>
        </w:rPr>
      </w:sdtEndPr>
      <w:sdtContent>
        <w:p w14:paraId="2506FB33">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14:paraId="27558150">
          <w:pPr>
            <w:pStyle w:val="20"/>
            <w:tabs>
              <w:tab w:val="right" w:leader="dot" w:pos="9638"/>
            </w:tabs>
            <w:ind w:left="0" w:leftChars="0" w:firstLine="480" w:firstLineChars="1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48"/>
              <w:szCs w:val="48"/>
              <w14:textFill>
                <w14:solidFill>
                  <w14:schemeClr w14:val="tx1"/>
                </w14:solidFill>
              </w14:textFill>
            </w:rPr>
            <w:fldChar w:fldCharType="begin"/>
          </w:r>
          <w:r>
            <w:rPr>
              <w:rFonts w:hint="eastAsia" w:ascii="仿宋" w:hAnsi="仿宋" w:eastAsia="仿宋" w:cs="仿宋"/>
              <w:color w:val="000000" w:themeColor="text1"/>
              <w:kern w:val="0"/>
              <w:sz w:val="48"/>
              <w:szCs w:val="48"/>
              <w14:textFill>
                <w14:solidFill>
                  <w14:schemeClr w14:val="tx1"/>
                </w14:solidFill>
              </w14:textFill>
            </w:rPr>
            <w:instrText xml:space="preserve">TOC \o "1-1" \h \u </w:instrText>
          </w:r>
          <w:r>
            <w:rPr>
              <w:rFonts w:hint="eastAsia" w:ascii="仿宋" w:hAnsi="仿宋" w:eastAsia="仿宋" w:cs="仿宋"/>
              <w:color w:val="000000" w:themeColor="text1"/>
              <w:kern w:val="0"/>
              <w:sz w:val="48"/>
              <w:szCs w:val="48"/>
              <w14:textFill>
                <w14:solidFill>
                  <w14:schemeClr w14:val="tx1"/>
                </w14:solidFill>
              </w14:textFill>
            </w:rPr>
            <w:fldChar w:fldCharType="separate"/>
          </w:r>
          <w:r>
            <w:rPr>
              <w:rFonts w:hint="eastAsia" w:ascii="仿宋" w:hAnsi="仿宋" w:eastAsia="仿宋" w:cs="仿宋"/>
              <w:b w:val="0"/>
              <w:bCs w:val="0"/>
              <w:color w:val="000000" w:themeColor="text1"/>
              <w:kern w:val="0"/>
              <w:sz w:val="32"/>
              <w:szCs w:val="48"/>
              <w14:textFill>
                <w14:solidFill>
                  <w14:schemeClr w14:val="tx1"/>
                </w14:solidFill>
              </w14:textFill>
            </w:rPr>
            <w:fldChar w:fldCharType="begin"/>
          </w:r>
          <w:r>
            <w:rPr>
              <w:rFonts w:hint="eastAsia" w:ascii="仿宋" w:hAnsi="仿宋" w:eastAsia="仿宋" w:cs="仿宋"/>
              <w:b w:val="0"/>
              <w:bCs w:val="0"/>
              <w:color w:val="000000" w:themeColor="text1"/>
              <w:kern w:val="0"/>
              <w:sz w:val="32"/>
              <w:szCs w:val="48"/>
              <w14:textFill>
                <w14:solidFill>
                  <w14:schemeClr w14:val="tx1"/>
                </w14:solidFill>
              </w14:textFill>
            </w:rPr>
            <w:instrText xml:space="preserve"> HYPERLINK \l _Toc14517 </w:instrText>
          </w:r>
          <w:r>
            <w:rPr>
              <w:rFonts w:hint="eastAsia" w:ascii="仿宋" w:hAnsi="仿宋" w:eastAsia="仿宋" w:cs="仿宋"/>
              <w:b w:val="0"/>
              <w:bCs w:val="0"/>
              <w:color w:val="000000" w:themeColor="text1"/>
              <w:kern w:val="0"/>
              <w:sz w:val="32"/>
              <w:szCs w:val="48"/>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投标须知前附表</w:t>
          </w:r>
          <w:r>
            <w:rPr>
              <w:rFonts w:hint="eastAsia" w:ascii="仿宋" w:hAnsi="仿宋" w:eastAsia="仿宋" w:cs="仿宋"/>
              <w:b w:val="0"/>
              <w:bCs w:val="0"/>
              <w:color w:val="000000" w:themeColor="text1"/>
              <w:sz w:val="32"/>
              <w:szCs w:val="32"/>
              <w14:textFill>
                <w14:solidFill>
                  <w14:schemeClr w14:val="tx1"/>
                </w14:solidFill>
              </w14:textFill>
            </w:rPr>
            <w:tab/>
          </w:r>
          <w:r>
            <w:rPr>
              <w:rFonts w:hint="eastAsia" w:ascii="仿宋" w:hAnsi="仿宋" w:eastAsia="仿宋" w:cs="仿宋"/>
              <w:b w:val="0"/>
              <w:bCs w:val="0"/>
              <w:color w:val="000000" w:themeColor="text1"/>
              <w:sz w:val="32"/>
              <w:szCs w:val="32"/>
              <w14:textFill>
                <w14:solidFill>
                  <w14:schemeClr w14:val="tx1"/>
                </w14:solidFill>
              </w14:textFill>
            </w:rPr>
            <w:fldChar w:fldCharType="begin"/>
          </w:r>
          <w:r>
            <w:rPr>
              <w:rFonts w:hint="eastAsia" w:ascii="仿宋" w:hAnsi="仿宋" w:eastAsia="仿宋" w:cs="仿宋"/>
              <w:b w:val="0"/>
              <w:bCs w:val="0"/>
              <w:color w:val="000000" w:themeColor="text1"/>
              <w:sz w:val="32"/>
              <w:szCs w:val="32"/>
              <w14:textFill>
                <w14:solidFill>
                  <w14:schemeClr w14:val="tx1"/>
                </w14:solidFill>
              </w14:textFill>
            </w:rPr>
            <w:instrText xml:space="preserve"> PAGEREF _Toc14517 \h </w:instrText>
          </w:r>
          <w:r>
            <w:rPr>
              <w:rFonts w:hint="eastAsia" w:ascii="仿宋" w:hAnsi="仿宋" w:eastAsia="仿宋" w:cs="仿宋"/>
              <w:b w:val="0"/>
              <w:bCs w:val="0"/>
              <w:color w:val="000000" w:themeColor="text1"/>
              <w:sz w:val="32"/>
              <w:szCs w:val="32"/>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fldChar w:fldCharType="end"/>
          </w:r>
          <w:r>
            <w:rPr>
              <w:rFonts w:hint="eastAsia" w:ascii="仿宋" w:hAnsi="仿宋" w:eastAsia="仿宋" w:cs="仿宋"/>
              <w:b w:val="0"/>
              <w:bCs w:val="0"/>
              <w:color w:val="000000" w:themeColor="text1"/>
              <w:kern w:val="0"/>
              <w:sz w:val="32"/>
              <w:szCs w:val="48"/>
              <w14:textFill>
                <w14:solidFill>
                  <w14:schemeClr w14:val="tx1"/>
                </w14:solidFill>
              </w14:textFill>
            </w:rPr>
            <w:fldChar w:fldCharType="end"/>
          </w:r>
        </w:p>
        <w:p w14:paraId="638C51D3">
          <w:pPr>
            <w:pStyle w:val="20"/>
            <w:tabs>
              <w:tab w:val="right" w:leader="dot" w:pos="9638"/>
            </w:tabs>
            <w:ind w:left="0" w:leftChars="0" w:firstLine="320" w:firstLineChars="1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48"/>
              <w14:textFill>
                <w14:solidFill>
                  <w14:schemeClr w14:val="tx1"/>
                </w14:solidFill>
              </w14:textFill>
            </w:rPr>
            <w:fldChar w:fldCharType="begin"/>
          </w:r>
          <w:r>
            <w:rPr>
              <w:rFonts w:hint="eastAsia" w:ascii="仿宋" w:hAnsi="仿宋" w:eastAsia="仿宋" w:cs="仿宋"/>
              <w:b w:val="0"/>
              <w:bCs w:val="0"/>
              <w:color w:val="000000" w:themeColor="text1"/>
              <w:kern w:val="0"/>
              <w:sz w:val="32"/>
              <w:szCs w:val="48"/>
              <w14:textFill>
                <w14:solidFill>
                  <w14:schemeClr w14:val="tx1"/>
                </w14:solidFill>
              </w14:textFill>
            </w:rPr>
            <w:instrText xml:space="preserve"> HYPERLINK \l _Toc19949 </w:instrText>
          </w:r>
          <w:r>
            <w:rPr>
              <w:rFonts w:hint="eastAsia" w:ascii="仿宋" w:hAnsi="仿宋" w:eastAsia="仿宋" w:cs="仿宋"/>
              <w:b w:val="0"/>
              <w:bCs w:val="0"/>
              <w:color w:val="000000" w:themeColor="text1"/>
              <w:kern w:val="0"/>
              <w:sz w:val="32"/>
              <w:szCs w:val="48"/>
              <w14:textFill>
                <w14:solidFill>
                  <w14:schemeClr w14:val="tx1"/>
                </w14:solidFill>
              </w14:textFill>
            </w:rPr>
            <w:fldChar w:fldCharType="separate"/>
          </w:r>
          <w:r>
            <w:rPr>
              <w:rFonts w:hint="eastAsia" w:ascii="仿宋" w:hAnsi="仿宋" w:eastAsia="仿宋" w:cs="仿宋"/>
              <w:b w:val="0"/>
              <w:bCs w:val="0"/>
              <w:color w:val="000000" w:themeColor="text1"/>
              <w:sz w:val="32"/>
              <w:szCs w:val="56"/>
              <w14:textFill>
                <w14:solidFill>
                  <w14:schemeClr w14:val="tx1"/>
                </w14:solidFill>
              </w14:textFill>
            </w:rPr>
            <w:t>第一章 招标公告</w:t>
          </w:r>
          <w:r>
            <w:rPr>
              <w:rFonts w:hint="eastAsia" w:ascii="仿宋" w:hAnsi="仿宋" w:eastAsia="仿宋" w:cs="仿宋"/>
              <w:b w:val="0"/>
              <w:bCs w:val="0"/>
              <w:color w:val="000000" w:themeColor="text1"/>
              <w:sz w:val="32"/>
              <w:szCs w:val="32"/>
              <w14:textFill>
                <w14:solidFill>
                  <w14:schemeClr w14:val="tx1"/>
                </w14:solidFill>
              </w14:textFill>
            </w:rPr>
            <w:tab/>
          </w:r>
          <w:r>
            <w:rPr>
              <w:rFonts w:hint="eastAsia" w:ascii="仿宋" w:hAnsi="仿宋" w:eastAsia="仿宋" w:cs="仿宋"/>
              <w:b w:val="0"/>
              <w:bCs w:val="0"/>
              <w:color w:val="000000" w:themeColor="text1"/>
              <w:sz w:val="32"/>
              <w:szCs w:val="32"/>
              <w14:textFill>
                <w14:solidFill>
                  <w14:schemeClr w14:val="tx1"/>
                </w14:solidFill>
              </w14:textFill>
            </w:rPr>
            <w:fldChar w:fldCharType="begin"/>
          </w:r>
          <w:r>
            <w:rPr>
              <w:rFonts w:hint="eastAsia" w:ascii="仿宋" w:hAnsi="仿宋" w:eastAsia="仿宋" w:cs="仿宋"/>
              <w:b w:val="0"/>
              <w:bCs w:val="0"/>
              <w:color w:val="000000" w:themeColor="text1"/>
              <w:sz w:val="32"/>
              <w:szCs w:val="32"/>
              <w14:textFill>
                <w14:solidFill>
                  <w14:schemeClr w14:val="tx1"/>
                </w14:solidFill>
              </w14:textFill>
            </w:rPr>
            <w:instrText xml:space="preserve"> PAGEREF _Toc19949 \h </w:instrText>
          </w:r>
          <w:r>
            <w:rPr>
              <w:rFonts w:hint="eastAsia" w:ascii="仿宋" w:hAnsi="仿宋" w:eastAsia="仿宋" w:cs="仿宋"/>
              <w:b w:val="0"/>
              <w:bCs w:val="0"/>
              <w:color w:val="000000" w:themeColor="text1"/>
              <w:sz w:val="32"/>
              <w:szCs w:val="32"/>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6</w:t>
          </w:r>
          <w:r>
            <w:rPr>
              <w:rFonts w:hint="eastAsia" w:ascii="仿宋" w:hAnsi="仿宋" w:eastAsia="仿宋" w:cs="仿宋"/>
              <w:b w:val="0"/>
              <w:bCs w:val="0"/>
              <w:color w:val="000000" w:themeColor="text1"/>
              <w:sz w:val="32"/>
              <w:szCs w:val="32"/>
              <w14:textFill>
                <w14:solidFill>
                  <w14:schemeClr w14:val="tx1"/>
                </w14:solidFill>
              </w14:textFill>
            </w:rPr>
            <w:fldChar w:fldCharType="end"/>
          </w:r>
          <w:r>
            <w:rPr>
              <w:rFonts w:hint="eastAsia" w:ascii="仿宋" w:hAnsi="仿宋" w:eastAsia="仿宋" w:cs="仿宋"/>
              <w:b w:val="0"/>
              <w:bCs w:val="0"/>
              <w:color w:val="000000" w:themeColor="text1"/>
              <w:kern w:val="0"/>
              <w:sz w:val="32"/>
              <w:szCs w:val="48"/>
              <w14:textFill>
                <w14:solidFill>
                  <w14:schemeClr w14:val="tx1"/>
                </w14:solidFill>
              </w14:textFill>
            </w:rPr>
            <w:fldChar w:fldCharType="end"/>
          </w:r>
        </w:p>
        <w:p w14:paraId="1B852471">
          <w:pPr>
            <w:pStyle w:val="20"/>
            <w:tabs>
              <w:tab w:val="right" w:leader="dot" w:pos="9638"/>
            </w:tabs>
            <w:ind w:left="0" w:leftChars="0" w:firstLine="320" w:firstLineChars="1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48"/>
              <w14:textFill>
                <w14:solidFill>
                  <w14:schemeClr w14:val="tx1"/>
                </w14:solidFill>
              </w14:textFill>
            </w:rPr>
            <w:fldChar w:fldCharType="begin"/>
          </w:r>
          <w:r>
            <w:rPr>
              <w:rFonts w:hint="eastAsia" w:ascii="仿宋" w:hAnsi="仿宋" w:eastAsia="仿宋" w:cs="仿宋"/>
              <w:b w:val="0"/>
              <w:bCs w:val="0"/>
              <w:color w:val="000000" w:themeColor="text1"/>
              <w:kern w:val="0"/>
              <w:sz w:val="32"/>
              <w:szCs w:val="48"/>
              <w14:textFill>
                <w14:solidFill>
                  <w14:schemeClr w14:val="tx1"/>
                </w14:solidFill>
              </w14:textFill>
            </w:rPr>
            <w:instrText xml:space="preserve"> HYPERLINK \l _Toc5196 </w:instrText>
          </w:r>
          <w:r>
            <w:rPr>
              <w:rFonts w:hint="eastAsia" w:ascii="仿宋" w:hAnsi="仿宋" w:eastAsia="仿宋" w:cs="仿宋"/>
              <w:b w:val="0"/>
              <w:bCs w:val="0"/>
              <w:color w:val="000000" w:themeColor="text1"/>
              <w:kern w:val="0"/>
              <w:sz w:val="32"/>
              <w:szCs w:val="48"/>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第二章  投 标 须 知</w:t>
          </w:r>
          <w:r>
            <w:rPr>
              <w:rFonts w:hint="eastAsia" w:ascii="仿宋" w:hAnsi="仿宋" w:eastAsia="仿宋" w:cs="仿宋"/>
              <w:b w:val="0"/>
              <w:bCs w:val="0"/>
              <w:color w:val="000000" w:themeColor="text1"/>
              <w:sz w:val="32"/>
              <w:szCs w:val="32"/>
              <w14:textFill>
                <w14:solidFill>
                  <w14:schemeClr w14:val="tx1"/>
                </w14:solidFill>
              </w14:textFill>
            </w:rPr>
            <w:tab/>
          </w:r>
          <w:r>
            <w:rPr>
              <w:rFonts w:hint="eastAsia" w:ascii="仿宋" w:hAnsi="仿宋" w:eastAsia="仿宋" w:cs="仿宋"/>
              <w:b w:val="0"/>
              <w:bCs w:val="0"/>
              <w:color w:val="000000" w:themeColor="text1"/>
              <w:sz w:val="32"/>
              <w:szCs w:val="32"/>
              <w14:textFill>
                <w14:solidFill>
                  <w14:schemeClr w14:val="tx1"/>
                </w14:solidFill>
              </w14:textFill>
            </w:rPr>
            <w:fldChar w:fldCharType="begin"/>
          </w:r>
          <w:r>
            <w:rPr>
              <w:rFonts w:hint="eastAsia" w:ascii="仿宋" w:hAnsi="仿宋" w:eastAsia="仿宋" w:cs="仿宋"/>
              <w:b w:val="0"/>
              <w:bCs w:val="0"/>
              <w:color w:val="000000" w:themeColor="text1"/>
              <w:sz w:val="32"/>
              <w:szCs w:val="32"/>
              <w14:textFill>
                <w14:solidFill>
                  <w14:schemeClr w14:val="tx1"/>
                </w14:solidFill>
              </w14:textFill>
            </w:rPr>
            <w:instrText xml:space="preserve"> PAGEREF _Toc5196 \h </w:instrText>
          </w:r>
          <w:r>
            <w:rPr>
              <w:rFonts w:hint="eastAsia" w:ascii="仿宋" w:hAnsi="仿宋" w:eastAsia="仿宋" w:cs="仿宋"/>
              <w:b w:val="0"/>
              <w:bCs w:val="0"/>
              <w:color w:val="000000" w:themeColor="text1"/>
              <w:sz w:val="32"/>
              <w:szCs w:val="32"/>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10</w:t>
          </w:r>
          <w:r>
            <w:rPr>
              <w:rFonts w:hint="eastAsia" w:ascii="仿宋" w:hAnsi="仿宋" w:eastAsia="仿宋" w:cs="仿宋"/>
              <w:b w:val="0"/>
              <w:bCs w:val="0"/>
              <w:color w:val="000000" w:themeColor="text1"/>
              <w:sz w:val="32"/>
              <w:szCs w:val="32"/>
              <w14:textFill>
                <w14:solidFill>
                  <w14:schemeClr w14:val="tx1"/>
                </w14:solidFill>
              </w14:textFill>
            </w:rPr>
            <w:fldChar w:fldCharType="end"/>
          </w:r>
          <w:r>
            <w:rPr>
              <w:rFonts w:hint="eastAsia" w:ascii="仿宋" w:hAnsi="仿宋" w:eastAsia="仿宋" w:cs="仿宋"/>
              <w:b w:val="0"/>
              <w:bCs w:val="0"/>
              <w:color w:val="000000" w:themeColor="text1"/>
              <w:kern w:val="0"/>
              <w:sz w:val="32"/>
              <w:szCs w:val="48"/>
              <w14:textFill>
                <w14:solidFill>
                  <w14:schemeClr w14:val="tx1"/>
                </w14:solidFill>
              </w14:textFill>
            </w:rPr>
            <w:fldChar w:fldCharType="end"/>
          </w:r>
        </w:p>
        <w:p w14:paraId="09341371">
          <w:pPr>
            <w:pStyle w:val="20"/>
            <w:tabs>
              <w:tab w:val="right" w:leader="dot" w:pos="9638"/>
            </w:tabs>
            <w:ind w:left="0" w:leftChars="0" w:firstLine="320" w:firstLineChars="1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48"/>
              <w14:textFill>
                <w14:solidFill>
                  <w14:schemeClr w14:val="tx1"/>
                </w14:solidFill>
              </w14:textFill>
            </w:rPr>
            <w:fldChar w:fldCharType="begin"/>
          </w:r>
          <w:r>
            <w:rPr>
              <w:rFonts w:hint="eastAsia" w:ascii="仿宋" w:hAnsi="仿宋" w:eastAsia="仿宋" w:cs="仿宋"/>
              <w:b w:val="0"/>
              <w:bCs w:val="0"/>
              <w:color w:val="000000" w:themeColor="text1"/>
              <w:kern w:val="0"/>
              <w:sz w:val="32"/>
              <w:szCs w:val="48"/>
              <w14:textFill>
                <w14:solidFill>
                  <w14:schemeClr w14:val="tx1"/>
                </w14:solidFill>
              </w14:textFill>
            </w:rPr>
            <w:instrText xml:space="preserve"> HYPERLINK \l _Toc15504 </w:instrText>
          </w:r>
          <w:r>
            <w:rPr>
              <w:rFonts w:hint="eastAsia" w:ascii="仿宋" w:hAnsi="仿宋" w:eastAsia="仿宋" w:cs="仿宋"/>
              <w:b w:val="0"/>
              <w:bCs w:val="0"/>
              <w:color w:val="000000" w:themeColor="text1"/>
              <w:kern w:val="0"/>
              <w:sz w:val="32"/>
              <w:szCs w:val="48"/>
              <w14:textFill>
                <w14:solidFill>
                  <w14:schemeClr w14:val="tx1"/>
                </w14:solidFill>
              </w14:textFill>
            </w:rPr>
            <w:fldChar w:fldCharType="separate"/>
          </w:r>
          <w:r>
            <w:rPr>
              <w:rFonts w:hint="eastAsia" w:ascii="仿宋" w:hAnsi="仿宋" w:eastAsia="仿宋" w:cs="仿宋"/>
              <w:b w:val="0"/>
              <w:bCs w:val="0"/>
              <w:color w:val="000000" w:themeColor="text1"/>
              <w:kern w:val="0"/>
              <w:sz w:val="32"/>
              <w:szCs w:val="32"/>
              <w14:textFill>
                <w14:solidFill>
                  <w14:schemeClr w14:val="tx1"/>
                </w14:solidFill>
              </w14:textFill>
            </w:rPr>
            <w:t>第三章 招标内容及技术要</w:t>
          </w:r>
          <w:r>
            <w:rPr>
              <w:rFonts w:hint="eastAsia" w:ascii="仿宋" w:hAnsi="仿宋" w:eastAsia="仿宋" w:cs="仿宋"/>
              <w:b w:val="0"/>
              <w:bCs w:val="0"/>
              <w:color w:val="000000" w:themeColor="text1"/>
              <w:spacing w:val="1"/>
              <w:kern w:val="0"/>
              <w:sz w:val="32"/>
              <w:szCs w:val="32"/>
              <w14:textFill>
                <w14:solidFill>
                  <w14:schemeClr w14:val="tx1"/>
                </w14:solidFill>
              </w14:textFill>
            </w:rPr>
            <w:t>求</w:t>
          </w:r>
          <w:r>
            <w:rPr>
              <w:rFonts w:hint="eastAsia" w:ascii="仿宋" w:hAnsi="仿宋" w:eastAsia="仿宋" w:cs="仿宋"/>
              <w:b w:val="0"/>
              <w:bCs w:val="0"/>
              <w:color w:val="000000" w:themeColor="text1"/>
              <w:sz w:val="32"/>
              <w:szCs w:val="32"/>
              <w14:textFill>
                <w14:solidFill>
                  <w14:schemeClr w14:val="tx1"/>
                </w14:solidFill>
              </w14:textFill>
            </w:rPr>
            <w:tab/>
          </w:r>
          <w:r>
            <w:rPr>
              <w:rFonts w:hint="eastAsia" w:ascii="仿宋" w:hAnsi="仿宋" w:eastAsia="仿宋" w:cs="仿宋"/>
              <w:b w:val="0"/>
              <w:bCs w:val="0"/>
              <w:color w:val="000000" w:themeColor="text1"/>
              <w:sz w:val="32"/>
              <w:szCs w:val="32"/>
              <w14:textFill>
                <w14:solidFill>
                  <w14:schemeClr w14:val="tx1"/>
                </w14:solidFill>
              </w14:textFill>
            </w:rPr>
            <w:fldChar w:fldCharType="begin"/>
          </w:r>
          <w:r>
            <w:rPr>
              <w:rFonts w:hint="eastAsia" w:ascii="仿宋" w:hAnsi="仿宋" w:eastAsia="仿宋" w:cs="仿宋"/>
              <w:b w:val="0"/>
              <w:bCs w:val="0"/>
              <w:color w:val="000000" w:themeColor="text1"/>
              <w:sz w:val="32"/>
              <w:szCs w:val="32"/>
              <w14:textFill>
                <w14:solidFill>
                  <w14:schemeClr w14:val="tx1"/>
                </w14:solidFill>
              </w14:textFill>
            </w:rPr>
            <w:instrText xml:space="preserve"> PAGEREF _Toc15504 \h </w:instrText>
          </w:r>
          <w:r>
            <w:rPr>
              <w:rFonts w:hint="eastAsia" w:ascii="仿宋" w:hAnsi="仿宋" w:eastAsia="仿宋" w:cs="仿宋"/>
              <w:b w:val="0"/>
              <w:bCs w:val="0"/>
              <w:color w:val="000000" w:themeColor="text1"/>
              <w:sz w:val="32"/>
              <w:szCs w:val="32"/>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31</w:t>
          </w:r>
          <w:r>
            <w:rPr>
              <w:rFonts w:hint="eastAsia" w:ascii="仿宋" w:hAnsi="仿宋" w:eastAsia="仿宋" w:cs="仿宋"/>
              <w:b w:val="0"/>
              <w:bCs w:val="0"/>
              <w:color w:val="000000" w:themeColor="text1"/>
              <w:sz w:val="32"/>
              <w:szCs w:val="32"/>
              <w14:textFill>
                <w14:solidFill>
                  <w14:schemeClr w14:val="tx1"/>
                </w14:solidFill>
              </w14:textFill>
            </w:rPr>
            <w:fldChar w:fldCharType="end"/>
          </w:r>
          <w:r>
            <w:rPr>
              <w:rFonts w:hint="eastAsia" w:ascii="仿宋" w:hAnsi="仿宋" w:eastAsia="仿宋" w:cs="仿宋"/>
              <w:b w:val="0"/>
              <w:bCs w:val="0"/>
              <w:color w:val="000000" w:themeColor="text1"/>
              <w:kern w:val="0"/>
              <w:sz w:val="32"/>
              <w:szCs w:val="48"/>
              <w14:textFill>
                <w14:solidFill>
                  <w14:schemeClr w14:val="tx1"/>
                </w14:solidFill>
              </w14:textFill>
            </w:rPr>
            <w:fldChar w:fldCharType="end"/>
          </w:r>
        </w:p>
        <w:p w14:paraId="3EBD8FCB">
          <w:pPr>
            <w:pStyle w:val="20"/>
            <w:tabs>
              <w:tab w:val="right" w:leader="dot" w:pos="9638"/>
            </w:tabs>
            <w:ind w:left="0" w:leftChars="0" w:firstLine="320" w:firstLineChars="1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48"/>
              <w14:textFill>
                <w14:solidFill>
                  <w14:schemeClr w14:val="tx1"/>
                </w14:solidFill>
              </w14:textFill>
            </w:rPr>
            <w:fldChar w:fldCharType="begin"/>
          </w:r>
          <w:r>
            <w:rPr>
              <w:rFonts w:hint="eastAsia" w:ascii="仿宋" w:hAnsi="仿宋" w:eastAsia="仿宋" w:cs="仿宋"/>
              <w:b w:val="0"/>
              <w:bCs w:val="0"/>
              <w:color w:val="000000" w:themeColor="text1"/>
              <w:kern w:val="0"/>
              <w:sz w:val="32"/>
              <w:szCs w:val="48"/>
              <w14:textFill>
                <w14:solidFill>
                  <w14:schemeClr w14:val="tx1"/>
                </w14:solidFill>
              </w14:textFill>
            </w:rPr>
            <w:instrText xml:space="preserve"> HYPERLINK \l _Toc26956 </w:instrText>
          </w:r>
          <w:r>
            <w:rPr>
              <w:rFonts w:hint="eastAsia" w:ascii="仿宋" w:hAnsi="仿宋" w:eastAsia="仿宋" w:cs="仿宋"/>
              <w:b w:val="0"/>
              <w:bCs w:val="0"/>
              <w:color w:val="000000" w:themeColor="text1"/>
              <w:kern w:val="0"/>
              <w:sz w:val="32"/>
              <w:szCs w:val="48"/>
              <w14:textFill>
                <w14:solidFill>
                  <w14:schemeClr w14:val="tx1"/>
                </w14:solidFill>
              </w14:textFill>
            </w:rPr>
            <w:fldChar w:fldCharType="separate"/>
          </w:r>
          <w:r>
            <w:rPr>
              <w:rFonts w:hint="eastAsia" w:ascii="仿宋" w:hAnsi="仿宋" w:eastAsia="仿宋" w:cs="仿宋"/>
              <w:b w:val="0"/>
              <w:bCs w:val="0"/>
              <w:color w:val="000000" w:themeColor="text1"/>
              <w:kern w:val="2"/>
              <w:sz w:val="32"/>
              <w:szCs w:val="56"/>
              <w:lang w:val="en-US" w:eastAsia="zh-CN" w:bidi="ar-SA"/>
              <w14:textFill>
                <w14:solidFill>
                  <w14:schemeClr w14:val="tx1"/>
                </w14:solidFill>
              </w14:textFill>
            </w:rPr>
            <w:t>第四章</w:t>
          </w:r>
          <w:r>
            <w:rPr>
              <w:rFonts w:hint="eastAsia" w:ascii="仿宋" w:hAnsi="仿宋" w:eastAsia="仿宋" w:cs="仿宋"/>
              <w:b w:val="0"/>
              <w:bCs w:val="0"/>
              <w:color w:val="000000" w:themeColor="text1"/>
              <w:sz w:val="32"/>
              <w:szCs w:val="56"/>
              <w14:textFill>
                <w14:solidFill>
                  <w14:schemeClr w14:val="tx1"/>
                </w14:solidFill>
              </w14:textFill>
            </w:rPr>
            <w:t>合同主要条款</w:t>
          </w:r>
          <w:r>
            <w:rPr>
              <w:rFonts w:hint="eastAsia" w:ascii="仿宋" w:hAnsi="仿宋" w:eastAsia="仿宋" w:cs="仿宋"/>
              <w:b w:val="0"/>
              <w:bCs w:val="0"/>
              <w:color w:val="000000" w:themeColor="text1"/>
              <w:sz w:val="32"/>
              <w:szCs w:val="32"/>
              <w14:textFill>
                <w14:solidFill>
                  <w14:schemeClr w14:val="tx1"/>
                </w14:solidFill>
              </w14:textFill>
            </w:rPr>
            <w:tab/>
          </w:r>
          <w:r>
            <w:rPr>
              <w:rFonts w:hint="eastAsia" w:ascii="仿宋" w:hAnsi="仿宋" w:eastAsia="仿宋" w:cs="仿宋"/>
              <w:b w:val="0"/>
              <w:bCs w:val="0"/>
              <w:color w:val="000000" w:themeColor="text1"/>
              <w:sz w:val="32"/>
              <w:szCs w:val="32"/>
              <w14:textFill>
                <w14:solidFill>
                  <w14:schemeClr w14:val="tx1"/>
                </w14:solidFill>
              </w14:textFill>
            </w:rPr>
            <w:fldChar w:fldCharType="begin"/>
          </w:r>
          <w:r>
            <w:rPr>
              <w:rFonts w:hint="eastAsia" w:ascii="仿宋" w:hAnsi="仿宋" w:eastAsia="仿宋" w:cs="仿宋"/>
              <w:b w:val="0"/>
              <w:bCs w:val="0"/>
              <w:color w:val="000000" w:themeColor="text1"/>
              <w:sz w:val="32"/>
              <w:szCs w:val="32"/>
              <w14:textFill>
                <w14:solidFill>
                  <w14:schemeClr w14:val="tx1"/>
                </w14:solidFill>
              </w14:textFill>
            </w:rPr>
            <w:instrText xml:space="preserve"> PAGEREF _Toc26956 \h </w:instrText>
          </w:r>
          <w:r>
            <w:rPr>
              <w:rFonts w:hint="eastAsia" w:ascii="仿宋" w:hAnsi="仿宋" w:eastAsia="仿宋" w:cs="仿宋"/>
              <w:b w:val="0"/>
              <w:bCs w:val="0"/>
              <w:color w:val="000000" w:themeColor="text1"/>
              <w:sz w:val="32"/>
              <w:szCs w:val="32"/>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75</w:t>
          </w:r>
          <w:r>
            <w:rPr>
              <w:rFonts w:hint="eastAsia" w:ascii="仿宋" w:hAnsi="仿宋" w:eastAsia="仿宋" w:cs="仿宋"/>
              <w:b w:val="0"/>
              <w:bCs w:val="0"/>
              <w:color w:val="000000" w:themeColor="text1"/>
              <w:sz w:val="32"/>
              <w:szCs w:val="32"/>
              <w14:textFill>
                <w14:solidFill>
                  <w14:schemeClr w14:val="tx1"/>
                </w14:solidFill>
              </w14:textFill>
            </w:rPr>
            <w:fldChar w:fldCharType="end"/>
          </w:r>
          <w:r>
            <w:rPr>
              <w:rFonts w:hint="eastAsia" w:ascii="仿宋" w:hAnsi="仿宋" w:eastAsia="仿宋" w:cs="仿宋"/>
              <w:b w:val="0"/>
              <w:bCs w:val="0"/>
              <w:color w:val="000000" w:themeColor="text1"/>
              <w:kern w:val="0"/>
              <w:sz w:val="32"/>
              <w:szCs w:val="48"/>
              <w14:textFill>
                <w14:solidFill>
                  <w14:schemeClr w14:val="tx1"/>
                </w14:solidFill>
              </w14:textFill>
            </w:rPr>
            <w:fldChar w:fldCharType="end"/>
          </w:r>
        </w:p>
        <w:p w14:paraId="2F514E1E">
          <w:pPr>
            <w:pStyle w:val="20"/>
            <w:tabs>
              <w:tab w:val="right" w:leader="dot" w:pos="9638"/>
            </w:tabs>
            <w:ind w:left="0" w:leftChars="0" w:firstLine="320" w:firstLineChars="1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48"/>
              <w14:textFill>
                <w14:solidFill>
                  <w14:schemeClr w14:val="tx1"/>
                </w14:solidFill>
              </w14:textFill>
            </w:rPr>
            <w:fldChar w:fldCharType="begin"/>
          </w:r>
          <w:r>
            <w:rPr>
              <w:rFonts w:hint="eastAsia" w:ascii="仿宋" w:hAnsi="仿宋" w:eastAsia="仿宋" w:cs="仿宋"/>
              <w:b w:val="0"/>
              <w:bCs w:val="0"/>
              <w:color w:val="000000" w:themeColor="text1"/>
              <w:kern w:val="0"/>
              <w:sz w:val="32"/>
              <w:szCs w:val="48"/>
              <w14:textFill>
                <w14:solidFill>
                  <w14:schemeClr w14:val="tx1"/>
                </w14:solidFill>
              </w14:textFill>
            </w:rPr>
            <w:instrText xml:space="preserve"> HYPERLINK \l _Toc27500 </w:instrText>
          </w:r>
          <w:r>
            <w:rPr>
              <w:rFonts w:hint="eastAsia" w:ascii="仿宋" w:hAnsi="仿宋" w:eastAsia="仿宋" w:cs="仿宋"/>
              <w:b w:val="0"/>
              <w:bCs w:val="0"/>
              <w:color w:val="000000" w:themeColor="text1"/>
              <w:kern w:val="0"/>
              <w:sz w:val="32"/>
              <w:szCs w:val="48"/>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附件：投标书格式</w:t>
          </w:r>
          <w:r>
            <w:rPr>
              <w:rFonts w:hint="eastAsia" w:ascii="仿宋" w:hAnsi="仿宋" w:eastAsia="仿宋" w:cs="仿宋"/>
              <w:b w:val="0"/>
              <w:bCs w:val="0"/>
              <w:color w:val="000000" w:themeColor="text1"/>
              <w:sz w:val="32"/>
              <w:szCs w:val="32"/>
              <w14:textFill>
                <w14:solidFill>
                  <w14:schemeClr w14:val="tx1"/>
                </w14:solidFill>
              </w14:textFill>
            </w:rPr>
            <w:tab/>
          </w:r>
          <w:r>
            <w:rPr>
              <w:rFonts w:hint="eastAsia" w:ascii="仿宋" w:hAnsi="仿宋" w:eastAsia="仿宋" w:cs="仿宋"/>
              <w:b w:val="0"/>
              <w:bCs w:val="0"/>
              <w:color w:val="000000" w:themeColor="text1"/>
              <w:sz w:val="32"/>
              <w:szCs w:val="32"/>
              <w14:textFill>
                <w14:solidFill>
                  <w14:schemeClr w14:val="tx1"/>
                </w14:solidFill>
              </w14:textFill>
            </w:rPr>
            <w:fldChar w:fldCharType="begin"/>
          </w:r>
          <w:r>
            <w:rPr>
              <w:rFonts w:hint="eastAsia" w:ascii="仿宋" w:hAnsi="仿宋" w:eastAsia="仿宋" w:cs="仿宋"/>
              <w:b w:val="0"/>
              <w:bCs w:val="0"/>
              <w:color w:val="000000" w:themeColor="text1"/>
              <w:sz w:val="32"/>
              <w:szCs w:val="32"/>
              <w14:textFill>
                <w14:solidFill>
                  <w14:schemeClr w14:val="tx1"/>
                </w14:solidFill>
              </w14:textFill>
            </w:rPr>
            <w:instrText xml:space="preserve"> PAGEREF _Toc27500 \h </w:instrText>
          </w:r>
          <w:r>
            <w:rPr>
              <w:rFonts w:hint="eastAsia" w:ascii="仿宋" w:hAnsi="仿宋" w:eastAsia="仿宋" w:cs="仿宋"/>
              <w:b w:val="0"/>
              <w:bCs w:val="0"/>
              <w:color w:val="000000" w:themeColor="text1"/>
              <w:sz w:val="32"/>
              <w:szCs w:val="32"/>
              <w14:textFill>
                <w14:solidFill>
                  <w14:schemeClr w14:val="tx1"/>
                </w14:solidFill>
              </w14:textFill>
            </w:rPr>
            <w:fldChar w:fldCharType="separate"/>
          </w:r>
          <w:r>
            <w:rPr>
              <w:rFonts w:hint="eastAsia" w:ascii="仿宋" w:hAnsi="仿宋" w:eastAsia="仿宋" w:cs="仿宋"/>
              <w:b w:val="0"/>
              <w:bCs w:val="0"/>
              <w:color w:val="000000" w:themeColor="text1"/>
              <w:sz w:val="32"/>
              <w:szCs w:val="32"/>
              <w14:textFill>
                <w14:solidFill>
                  <w14:schemeClr w14:val="tx1"/>
                </w14:solidFill>
              </w14:textFill>
            </w:rPr>
            <w:t>79</w:t>
          </w:r>
          <w:r>
            <w:rPr>
              <w:rFonts w:hint="eastAsia" w:ascii="仿宋" w:hAnsi="仿宋" w:eastAsia="仿宋" w:cs="仿宋"/>
              <w:b w:val="0"/>
              <w:bCs w:val="0"/>
              <w:color w:val="000000" w:themeColor="text1"/>
              <w:sz w:val="32"/>
              <w:szCs w:val="32"/>
              <w14:textFill>
                <w14:solidFill>
                  <w14:schemeClr w14:val="tx1"/>
                </w14:solidFill>
              </w14:textFill>
            </w:rPr>
            <w:fldChar w:fldCharType="end"/>
          </w:r>
          <w:r>
            <w:rPr>
              <w:rFonts w:hint="eastAsia" w:ascii="仿宋" w:hAnsi="仿宋" w:eastAsia="仿宋" w:cs="仿宋"/>
              <w:b w:val="0"/>
              <w:bCs w:val="0"/>
              <w:color w:val="000000" w:themeColor="text1"/>
              <w:kern w:val="0"/>
              <w:sz w:val="32"/>
              <w:szCs w:val="48"/>
              <w14:textFill>
                <w14:solidFill>
                  <w14:schemeClr w14:val="tx1"/>
                </w14:solidFill>
              </w14:textFill>
            </w:rPr>
            <w:fldChar w:fldCharType="end"/>
          </w:r>
        </w:p>
        <w:p w14:paraId="694592AD">
          <w:pPr>
            <w:pStyle w:val="10"/>
            <w:jc w:val="left"/>
            <w:rPr>
              <w:rFonts w:hint="eastAsia" w:ascii="仿宋" w:hAnsi="仿宋" w:eastAsia="仿宋" w:cs="仿宋"/>
              <w:b/>
              <w:bCs/>
              <w:color w:val="000000" w:themeColor="text1"/>
              <w:kern w:val="0"/>
              <w:sz w:val="52"/>
              <w:szCs w:val="48"/>
              <w:lang w:val="en-US" w:eastAsia="zh-CN" w:bidi="ar-SA"/>
              <w14:textFill>
                <w14:solidFill>
                  <w14:schemeClr w14:val="tx1"/>
                </w14:solidFill>
              </w14:textFill>
            </w:rPr>
          </w:pPr>
          <w:r>
            <w:rPr>
              <w:rFonts w:hint="eastAsia" w:ascii="仿宋" w:hAnsi="仿宋" w:eastAsia="仿宋" w:cs="仿宋"/>
              <w:color w:val="000000" w:themeColor="text1"/>
              <w:kern w:val="0"/>
              <w:sz w:val="52"/>
              <w:szCs w:val="48"/>
              <w14:textFill>
                <w14:solidFill>
                  <w14:schemeClr w14:val="tx1"/>
                </w14:solidFill>
              </w14:textFill>
            </w:rPr>
            <w:fldChar w:fldCharType="end"/>
          </w:r>
        </w:p>
      </w:sdtContent>
    </w:sdt>
    <w:p w14:paraId="549AE922">
      <w:pPr>
        <w:rPr>
          <w:color w:val="000000" w:themeColor="text1"/>
          <w14:textFill>
            <w14:solidFill>
              <w14:schemeClr w14:val="tx1"/>
            </w14:solidFill>
          </w14:textFill>
        </w:rPr>
      </w:pPr>
    </w:p>
    <w:p w14:paraId="7463FDE5">
      <w:pPr>
        <w:pStyle w:val="10"/>
        <w:ind w:left="0" w:firstLine="0"/>
        <w:rPr>
          <w:rFonts w:ascii="仿宋" w:hAnsi="仿宋" w:eastAsia="仿宋"/>
          <w:color w:val="000000" w:themeColor="text1"/>
          <w:sz w:val="36"/>
          <w14:textFill>
            <w14:solidFill>
              <w14:schemeClr w14:val="tx1"/>
            </w14:solidFill>
          </w14:textFill>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4D689173">
      <w:pPr>
        <w:pStyle w:val="10"/>
        <w:ind w:left="0" w:firstLine="0"/>
        <w:rPr>
          <w:rFonts w:ascii="仿宋" w:hAnsi="仿宋" w:eastAsia="仿宋"/>
          <w:color w:val="000000" w:themeColor="text1"/>
          <w:sz w:val="36"/>
          <w14:textFill>
            <w14:solidFill>
              <w14:schemeClr w14:val="tx1"/>
            </w14:solidFill>
          </w14:textFill>
        </w:rPr>
      </w:pPr>
      <w:bookmarkStart w:id="1" w:name="_Toc14517"/>
      <w:r>
        <w:rPr>
          <w:rFonts w:hint="eastAsia" w:ascii="仿宋" w:hAnsi="仿宋" w:eastAsia="仿宋"/>
          <w:color w:val="000000" w:themeColor="text1"/>
          <w:sz w:val="36"/>
          <w14:textFill>
            <w14:solidFill>
              <w14:schemeClr w14:val="tx1"/>
            </w14:solidFill>
          </w14:textFill>
        </w:rPr>
        <w:t>投标须知前附表</w:t>
      </w:r>
      <w:bookmarkEnd w:id="0"/>
      <w:bookmarkEnd w:id="1"/>
    </w:p>
    <w:tbl>
      <w:tblPr>
        <w:tblStyle w:val="24"/>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07FB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14:paraId="341BF417">
            <w:pPr>
              <w:pStyle w:val="36"/>
              <w:snapToGrid w:val="0"/>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9099" w:type="dxa"/>
            <w:tcMar>
              <w:top w:w="57" w:type="dxa"/>
              <w:bottom w:w="57" w:type="dxa"/>
            </w:tcMar>
            <w:vAlign w:val="center"/>
          </w:tcPr>
          <w:p w14:paraId="571B2A0C">
            <w:pPr>
              <w:pStyle w:val="36"/>
              <w:snapToGrid w:val="0"/>
              <w:spacing w:line="240" w:lineRule="auto"/>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r>
      <w:tr w14:paraId="455D8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14:paraId="4CF63E4A">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9099" w:type="dxa"/>
            <w:tcBorders>
              <w:bottom w:val="single" w:color="auto" w:sz="4" w:space="0"/>
            </w:tcBorders>
            <w:tcMar>
              <w:top w:w="57" w:type="dxa"/>
              <w:bottom w:w="57" w:type="dxa"/>
            </w:tcMar>
            <w:vAlign w:val="center"/>
          </w:tcPr>
          <w:p w14:paraId="57004454">
            <w:pPr>
              <w:pStyle w:val="36"/>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lang w:eastAsia="zh-CN"/>
                <w14:textFill>
                  <w14:solidFill>
                    <w14:schemeClr w14:val="tx1"/>
                  </w14:solidFill>
                </w14:textFill>
              </w:rPr>
              <w:t>新疆维吾尔自治区兽药饲料监察所实验室检验检测</w:t>
            </w:r>
            <w:r>
              <w:rPr>
                <w:rFonts w:hint="eastAsia" w:ascii="仿宋" w:hAnsi="仿宋" w:eastAsia="仿宋"/>
                <w:color w:val="000000" w:themeColor="text1"/>
                <w:sz w:val="24"/>
                <w:szCs w:val="24"/>
                <w:lang w:val="en-US" w:eastAsia="zh-CN"/>
                <w14:textFill>
                  <w14:solidFill>
                    <w14:schemeClr w14:val="tx1"/>
                  </w14:solidFill>
                </w14:textFill>
              </w:rPr>
              <w:t>用</w:t>
            </w:r>
            <w:r>
              <w:rPr>
                <w:rFonts w:hint="eastAsia" w:ascii="仿宋" w:hAnsi="仿宋" w:eastAsia="仿宋"/>
                <w:color w:val="000000" w:themeColor="text1"/>
                <w:sz w:val="24"/>
                <w:szCs w:val="24"/>
                <w:lang w:eastAsia="zh-CN"/>
                <w14:textFill>
                  <w14:solidFill>
                    <w14:schemeClr w14:val="tx1"/>
                  </w14:solidFill>
                </w14:textFill>
              </w:rPr>
              <w:t>试剂及耗材采购项目</w:t>
            </w:r>
          </w:p>
          <w:p w14:paraId="43621596">
            <w:pPr>
              <w:pStyle w:val="36"/>
              <w:spacing w:line="420" w:lineRule="exact"/>
              <w:ind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color w:val="000000" w:themeColor="text1"/>
                <w:sz w:val="24"/>
                <w:szCs w:val="24"/>
                <w:lang w:eastAsia="zh-CN"/>
                <w14:textFill>
                  <w14:solidFill>
                    <w14:schemeClr w14:val="tx1"/>
                  </w14:solidFill>
                </w14:textFill>
              </w:rPr>
              <w:t>XZJ261-017-ZK（3）</w:t>
            </w:r>
          </w:p>
          <w:p w14:paraId="2891D3A9">
            <w:pPr>
              <w:pStyle w:val="36"/>
              <w:spacing w:line="420" w:lineRule="exact"/>
              <w:ind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招标内容：实验室检验检测</w:t>
            </w:r>
            <w:r>
              <w:rPr>
                <w:rFonts w:hint="eastAsia" w:ascii="仿宋" w:hAnsi="仿宋" w:eastAsia="仿宋"/>
                <w:color w:val="000000" w:themeColor="text1"/>
                <w:sz w:val="24"/>
                <w:szCs w:val="24"/>
                <w:lang w:val="en-US" w:eastAsia="zh-CN"/>
                <w14:textFill>
                  <w14:solidFill>
                    <w14:schemeClr w14:val="tx1"/>
                  </w14:solidFill>
                </w14:textFill>
              </w:rPr>
              <w:t>用</w:t>
            </w:r>
            <w:r>
              <w:rPr>
                <w:rFonts w:hint="eastAsia" w:ascii="仿宋" w:hAnsi="仿宋" w:eastAsia="仿宋"/>
                <w:color w:val="000000" w:themeColor="text1"/>
                <w:sz w:val="24"/>
                <w:szCs w:val="24"/>
                <w14:textFill>
                  <w14:solidFill>
                    <w14:schemeClr w14:val="tx1"/>
                  </w14:solidFill>
                </w14:textFill>
              </w:rPr>
              <w:t>试剂及耗材采购项目</w:t>
            </w:r>
          </w:p>
        </w:tc>
      </w:tr>
      <w:tr w14:paraId="1C85D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50CC0748">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9099" w:type="dxa"/>
            <w:tcMar>
              <w:top w:w="57" w:type="dxa"/>
              <w:bottom w:w="57" w:type="dxa"/>
            </w:tcMar>
            <w:vAlign w:val="center"/>
          </w:tcPr>
          <w:p w14:paraId="5350688B">
            <w:pPr>
              <w:pStyle w:val="36"/>
              <w:spacing w:line="420" w:lineRule="exact"/>
              <w:ind w:firstLine="0" w:firstLineChars="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项目采购预算：</w:t>
            </w:r>
            <w:r>
              <w:rPr>
                <w:rFonts w:hint="eastAsia" w:ascii="仿宋" w:hAnsi="仿宋" w:eastAsia="仿宋"/>
                <w:color w:val="000000" w:themeColor="text1"/>
                <w:sz w:val="24"/>
                <w:szCs w:val="24"/>
                <w:lang w:val="en-US" w:eastAsia="zh-CN"/>
                <w14:textFill>
                  <w14:solidFill>
                    <w14:schemeClr w14:val="tx1"/>
                  </w14:solidFill>
                </w14:textFill>
              </w:rPr>
              <w:t>36</w:t>
            </w:r>
            <w:r>
              <w:rPr>
                <w:rFonts w:hint="eastAsia" w:ascii="仿宋" w:hAnsi="仿宋" w:eastAsia="仿宋"/>
                <w:color w:val="000000" w:themeColor="text1"/>
                <w:sz w:val="24"/>
                <w:szCs w:val="24"/>
                <w14:textFill>
                  <w14:solidFill>
                    <w14:schemeClr w14:val="tx1"/>
                  </w14:solidFill>
                </w14:textFill>
              </w:rPr>
              <w:t>万元；</w:t>
            </w:r>
          </w:p>
          <w:p w14:paraId="52E2A5A1">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投标人投标报价不得高于预算单价（每个单品种单价），否则其投标将被否决。</w:t>
            </w:r>
          </w:p>
        </w:tc>
      </w:tr>
      <w:tr w14:paraId="6E39B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6928E95F">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9099" w:type="dxa"/>
            <w:tcMar>
              <w:top w:w="57" w:type="dxa"/>
              <w:bottom w:w="57" w:type="dxa"/>
            </w:tcMar>
            <w:vAlign w:val="center"/>
          </w:tcPr>
          <w:p w14:paraId="49688469">
            <w:pPr>
              <w:pStyle w:val="36"/>
              <w:spacing w:line="420" w:lineRule="exact"/>
              <w:ind w:firstLine="0"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采购人：新疆维吾尔自治区兽药饲料监察所</w:t>
            </w:r>
          </w:p>
          <w:p w14:paraId="0FBD6137">
            <w:pPr>
              <w:pStyle w:val="36"/>
              <w:spacing w:line="420" w:lineRule="exact"/>
              <w:ind w:firstLine="0"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联系人：</w:t>
            </w:r>
            <w:r>
              <w:rPr>
                <w:rFonts w:hint="eastAsia" w:ascii="仿宋" w:hAnsi="仿宋" w:eastAsia="仿宋" w:cs="宋体"/>
                <w:color w:val="000000" w:themeColor="text1"/>
                <w:kern w:val="0"/>
                <w:sz w:val="24"/>
                <w:szCs w:val="24"/>
                <w:lang w:val="en-US" w:eastAsia="zh-CN"/>
                <w14:textFill>
                  <w14:solidFill>
                    <w14:schemeClr w14:val="tx1"/>
                  </w14:solidFill>
                </w14:textFill>
              </w:rPr>
              <w:t>王承</w:t>
            </w:r>
          </w:p>
          <w:p w14:paraId="4E6C168B">
            <w:pPr>
              <w:pStyle w:val="36"/>
              <w:spacing w:line="420" w:lineRule="exact"/>
              <w:ind w:firstLine="0"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联系电话：</w:t>
            </w:r>
            <w:r>
              <w:rPr>
                <w:rFonts w:hint="eastAsia" w:ascii="仿宋" w:hAnsi="仿宋" w:eastAsia="仿宋" w:cs="仿宋"/>
                <w:color w:val="000000" w:themeColor="text1"/>
                <w:kern w:val="0"/>
                <w:sz w:val="24"/>
                <w:szCs w:val="24"/>
                <w:lang w:val="en-US" w:eastAsia="zh-CN"/>
                <w14:textFill>
                  <w14:solidFill>
                    <w14:schemeClr w14:val="tx1"/>
                  </w14:solidFill>
                </w14:textFill>
              </w:rPr>
              <w:t>0991-4614196</w:t>
            </w:r>
          </w:p>
        </w:tc>
      </w:tr>
      <w:tr w14:paraId="2B96C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14:paraId="187591BC">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9099" w:type="dxa"/>
            <w:tcMar>
              <w:top w:w="57" w:type="dxa"/>
              <w:bottom w:w="57" w:type="dxa"/>
            </w:tcMar>
            <w:vAlign w:val="center"/>
          </w:tcPr>
          <w:p w14:paraId="77B33611">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采购代理机构：新疆新之建工程咨询有限公司。</w:t>
            </w:r>
          </w:p>
          <w:p w14:paraId="6520159D">
            <w:pPr>
              <w:pStyle w:val="36"/>
              <w:spacing w:line="420" w:lineRule="exact"/>
              <w:ind w:firstLine="0"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地址：乌鲁木齐市沙依巴克区克西街618号亚欣国际酒店五楼。</w:t>
            </w:r>
          </w:p>
        </w:tc>
      </w:tr>
      <w:tr w14:paraId="392C7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2B75A86A">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9099" w:type="dxa"/>
            <w:tcMar>
              <w:top w:w="57" w:type="dxa"/>
              <w:bottom w:w="57" w:type="dxa"/>
            </w:tcMar>
            <w:vAlign w:val="center"/>
          </w:tcPr>
          <w:p w14:paraId="67E767B4">
            <w:pPr>
              <w:pStyle w:val="36"/>
              <w:spacing w:line="42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投标保证金金额：</w:t>
            </w:r>
            <w:r>
              <w:rPr>
                <w:rFonts w:hint="eastAsia" w:ascii="仿宋" w:hAnsi="仿宋" w:eastAsia="仿宋"/>
                <w:color w:val="000000" w:themeColor="text1"/>
                <w:sz w:val="24"/>
                <w:szCs w:val="24"/>
                <w:lang w:val="en-US" w:eastAsia="zh-CN"/>
                <w14:textFill>
                  <w14:solidFill>
                    <w14:schemeClr w14:val="tx1"/>
                  </w14:solidFill>
                </w14:textFill>
              </w:rPr>
              <w:t>7200</w:t>
            </w:r>
            <w:r>
              <w:rPr>
                <w:rFonts w:hint="eastAsia" w:ascii="仿宋" w:hAnsi="仿宋" w:eastAsia="仿宋"/>
                <w:color w:val="000000" w:themeColor="text1"/>
                <w:sz w:val="24"/>
                <w:szCs w:val="24"/>
                <w14:textFill>
                  <w14:solidFill>
                    <w14:schemeClr w14:val="tx1"/>
                  </w14:solidFill>
                </w14:textFill>
              </w:rPr>
              <w:t>元</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柒仟贰佰元整</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w:t>
            </w:r>
          </w:p>
          <w:p w14:paraId="680D16C5">
            <w:pPr>
              <w:pStyle w:val="36"/>
              <w:spacing w:line="420" w:lineRule="exact"/>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（2）投标保证金以非现金形式的银行转账（网银或电汇转账的形式由供应商的基本账户汇出）、电子保函、支票、汇票、本票方式提交。</w:t>
            </w:r>
          </w:p>
          <w:p w14:paraId="4D00454B">
            <w:pPr>
              <w:pStyle w:val="36"/>
              <w:spacing w:line="42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7D8B5B03">
            <w:pPr>
              <w:pStyle w:val="36"/>
              <w:spacing w:line="420" w:lineRule="exact"/>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（4）供应商缴纳投标保证金时应在付款用途里标明项目编号、项目名称（或项目简称）、标包号及用途。投标保证金以进账时间为准，供应商在缴纳投标保证金时，应充分考虑资金在途时间。</w:t>
            </w:r>
          </w:p>
          <w:p w14:paraId="069D124C">
            <w:pPr>
              <w:pStyle w:val="36"/>
              <w:spacing w:line="420" w:lineRule="exact"/>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投标保证金以其进账时间确定其有效性，在规定时间内未进入到指定账户，按废标处理。</w:t>
            </w:r>
          </w:p>
        </w:tc>
      </w:tr>
      <w:tr w14:paraId="415F3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tcMar>
              <w:top w:w="57" w:type="dxa"/>
              <w:bottom w:w="57" w:type="dxa"/>
            </w:tcMar>
            <w:vAlign w:val="center"/>
          </w:tcPr>
          <w:p w14:paraId="4467B7A0">
            <w:pPr>
              <w:pStyle w:val="37"/>
              <w:snapToGrid w:val="0"/>
              <w:spacing w:line="288" w:lineRule="auto"/>
              <w:jc w:val="center"/>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6</w:t>
            </w:r>
          </w:p>
        </w:tc>
        <w:tc>
          <w:tcPr>
            <w:tcW w:w="9099" w:type="dxa"/>
            <w:tcMar>
              <w:top w:w="57" w:type="dxa"/>
              <w:bottom w:w="57" w:type="dxa"/>
            </w:tcMar>
            <w:vAlign w:val="center"/>
          </w:tcPr>
          <w:p w14:paraId="618BE459">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资格要求：</w:t>
            </w:r>
          </w:p>
          <w:p w14:paraId="6CABEC0A">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1、满足《中华人民共和国政府采购法》第二十二条规定。</w:t>
            </w:r>
          </w:p>
          <w:p w14:paraId="4A399864">
            <w:pPr>
              <w:pStyle w:val="37"/>
              <w:snapToGrid w:val="0"/>
              <w:spacing w:line="288" w:lineRule="auto"/>
              <w:rPr>
                <w:rFonts w:hint="eastAsia" w:ascii="仿宋" w:hAnsi="仿宋" w:eastAsia="仿宋" w:cs="方正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2、落实政府采购政策需满足的资格要求：</w:t>
            </w:r>
            <w:r>
              <w:rPr>
                <w:rFonts w:hint="eastAsia" w:ascii="仿宋" w:hAnsi="仿宋" w:eastAsia="仿宋" w:cs="仿宋_GB2312"/>
                <w:color w:val="000000" w:themeColor="text1"/>
                <w:szCs w:val="24"/>
                <w:lang w:val="en-US" w:eastAsia="zh-CN"/>
                <w14:textFill>
                  <w14:solidFill>
                    <w14:schemeClr w14:val="tx1"/>
                  </w14:solidFill>
                </w14:textFill>
              </w:rPr>
              <w:t>本项目为非面向中小企业采购的项目，根据《政府采购促进中小企业发展管理办法》（财库[2020]46号）的规定，评标时将给予小型、微型企业进行价格10%的优惠，用优惠后的价格参与评审。</w:t>
            </w:r>
          </w:p>
          <w:p w14:paraId="04A609EE">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3、本项目的特定资格要求：</w:t>
            </w:r>
            <w:r>
              <w:rPr>
                <w:rFonts w:hint="eastAsia" w:ascii="仿宋" w:hAnsi="仿宋" w:eastAsia="仿宋" w:cs="仿宋"/>
                <w:color w:val="000000" w:themeColor="text1"/>
                <w:szCs w:val="24"/>
                <w:lang w:val="en-US" w:eastAsia="zh-CN"/>
                <w14:textFill>
                  <w14:solidFill>
                    <w14:schemeClr w14:val="tx1"/>
                  </w14:solidFill>
                </w14:textFill>
              </w:rPr>
              <w:t>具有有效的《危险化学品经营许可证》或《危险化学品安全生产许可证》或《安全生产许可证》。</w:t>
            </w:r>
          </w:p>
        </w:tc>
      </w:tr>
      <w:tr w14:paraId="16EAC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24E76B9">
            <w:pPr>
              <w:pStyle w:val="37"/>
              <w:snapToGrid w:val="0"/>
              <w:spacing w:line="288" w:lineRule="auto"/>
              <w:jc w:val="center"/>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7</w:t>
            </w:r>
          </w:p>
        </w:tc>
        <w:tc>
          <w:tcPr>
            <w:tcW w:w="9099" w:type="dxa"/>
            <w:tcMar>
              <w:top w:w="57" w:type="dxa"/>
              <w:bottom w:w="57" w:type="dxa"/>
            </w:tcMar>
            <w:vAlign w:val="center"/>
          </w:tcPr>
          <w:p w14:paraId="3DFAB58F">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投标文件有效期：供应商同意投标书在招标文件规定的投标截止日期届满后立即对供应商产生法律约束力，投标有效期截至开标日后90日历天。</w:t>
            </w:r>
          </w:p>
        </w:tc>
      </w:tr>
      <w:tr w14:paraId="57407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15599254">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w:t>
            </w:r>
          </w:p>
        </w:tc>
        <w:tc>
          <w:tcPr>
            <w:tcW w:w="9099" w:type="dxa"/>
            <w:tcMar>
              <w:top w:w="57" w:type="dxa"/>
              <w:bottom w:w="57" w:type="dxa"/>
            </w:tcMar>
            <w:vAlign w:val="center"/>
          </w:tcPr>
          <w:p w14:paraId="56E5F719">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投标报价：供应商应在开标一览表中标明其提供的所有货物及相关工作范围内所有费用的总价。</w:t>
            </w:r>
          </w:p>
        </w:tc>
      </w:tr>
      <w:tr w14:paraId="33CA7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18C3EC3A">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w:t>
            </w:r>
          </w:p>
        </w:tc>
        <w:tc>
          <w:tcPr>
            <w:tcW w:w="9099" w:type="dxa"/>
            <w:tcMar>
              <w:top w:w="57" w:type="dxa"/>
              <w:bottom w:w="57" w:type="dxa"/>
            </w:tcMar>
            <w:vAlign w:val="center"/>
          </w:tcPr>
          <w:p w14:paraId="10A9A444">
            <w:pPr>
              <w:pStyle w:val="36"/>
              <w:spacing w:line="420" w:lineRule="exact"/>
              <w:ind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投标截止时间：</w:t>
            </w:r>
            <w:r>
              <w:rPr>
                <w:rFonts w:hint="eastAsia" w:ascii="仿宋" w:hAnsi="仿宋" w:eastAsia="仿宋"/>
                <w:color w:val="000000" w:themeColor="text1"/>
                <w:sz w:val="24"/>
                <w:szCs w:val="24"/>
                <w:lang w:eastAsia="zh-CN"/>
                <w14:textFill>
                  <w14:solidFill>
                    <w14:schemeClr w14:val="tx1"/>
                  </w14:solidFill>
                </w14:textFill>
              </w:rPr>
              <w:t>2026年06月02日11:00</w:t>
            </w:r>
            <w:r>
              <w:rPr>
                <w:rFonts w:hint="eastAsia" w:ascii="仿宋" w:hAnsi="仿宋" w:eastAsia="仿宋"/>
                <w:color w:val="000000" w:themeColor="text1"/>
                <w:sz w:val="24"/>
                <w:szCs w:val="24"/>
                <w14:textFill>
                  <w14:solidFill>
                    <w14:schemeClr w14:val="tx1"/>
                  </w14:solidFill>
                </w14:textFill>
              </w:rPr>
              <w:t>（北京时间）</w:t>
            </w:r>
            <w:r>
              <w:rPr>
                <w:rFonts w:hint="eastAsia" w:ascii="仿宋" w:hAnsi="仿宋" w:eastAsia="仿宋"/>
                <w:color w:val="000000" w:themeColor="text1"/>
                <w:sz w:val="24"/>
                <w:szCs w:val="24"/>
                <w:lang w:val="en-US" w:eastAsia="zh-CN"/>
                <w14:textFill>
                  <w14:solidFill>
                    <w14:schemeClr w14:val="tx1"/>
                  </w14:solidFill>
                </w14:textFill>
              </w:rPr>
              <w:t>。</w:t>
            </w:r>
          </w:p>
        </w:tc>
      </w:tr>
      <w:tr w14:paraId="237E4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20BE4EBB">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w:t>
            </w:r>
          </w:p>
        </w:tc>
        <w:tc>
          <w:tcPr>
            <w:tcW w:w="9099" w:type="dxa"/>
            <w:tcMar>
              <w:top w:w="57" w:type="dxa"/>
              <w:bottom w:w="57" w:type="dxa"/>
            </w:tcMar>
            <w:vAlign w:val="center"/>
          </w:tcPr>
          <w:p w14:paraId="643576B7">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投标文件上传至：</w:t>
            </w:r>
            <w:r>
              <w:rPr>
                <w:rFonts w:hint="eastAsia" w:ascii="仿宋" w:hAnsi="仿宋" w:eastAsia="仿宋" w:cs="仿宋"/>
                <w:color w:val="000000" w:themeColor="text1"/>
                <w:sz w:val="24"/>
                <w:szCs w:val="24"/>
                <w14:textFill>
                  <w14:solidFill>
                    <w14:schemeClr w14:val="tx1"/>
                  </w14:solidFill>
                </w14:textFill>
              </w:rPr>
              <w:t>政采云平台http://www.zcygov.cn，</w:t>
            </w:r>
            <w:r>
              <w:rPr>
                <w:rFonts w:hint="eastAsia" w:ascii="仿宋" w:hAnsi="仿宋" w:eastAsia="仿宋"/>
                <w:color w:val="000000" w:themeColor="text1"/>
                <w:sz w:val="24"/>
                <w:szCs w:val="24"/>
                <w14:textFill>
                  <w14:solidFill>
                    <w14:schemeClr w14:val="tx1"/>
                  </w14:solidFill>
                </w14:textFill>
              </w:rPr>
              <w:t>逾期上传的投标文件将被拒收。</w:t>
            </w:r>
          </w:p>
        </w:tc>
      </w:tr>
      <w:tr w14:paraId="06036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49F0C13D">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w:t>
            </w:r>
          </w:p>
        </w:tc>
        <w:tc>
          <w:tcPr>
            <w:tcW w:w="9099" w:type="dxa"/>
            <w:tcMar>
              <w:top w:w="57" w:type="dxa"/>
              <w:bottom w:w="57" w:type="dxa"/>
            </w:tcMar>
            <w:vAlign w:val="center"/>
          </w:tcPr>
          <w:p w14:paraId="023E33A8">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开标时间：</w:t>
            </w:r>
            <w:r>
              <w:rPr>
                <w:rFonts w:hint="eastAsia" w:ascii="仿宋" w:hAnsi="仿宋" w:eastAsia="仿宋"/>
                <w:color w:val="000000" w:themeColor="text1"/>
                <w:sz w:val="24"/>
                <w:szCs w:val="24"/>
                <w:lang w:eastAsia="zh-CN"/>
                <w14:textFill>
                  <w14:solidFill>
                    <w14:schemeClr w14:val="tx1"/>
                  </w14:solidFill>
                </w14:textFill>
              </w:rPr>
              <w:t>2026年06月02日11:00</w:t>
            </w:r>
            <w:r>
              <w:rPr>
                <w:rFonts w:hint="eastAsia" w:ascii="仿宋" w:hAnsi="仿宋" w:eastAsia="仿宋"/>
                <w:color w:val="000000" w:themeColor="text1"/>
                <w:sz w:val="24"/>
                <w:szCs w:val="24"/>
                <w14:textFill>
                  <w14:solidFill>
                    <w14:schemeClr w14:val="tx1"/>
                  </w14:solidFill>
                </w14:textFill>
              </w:rPr>
              <w:t>（北京时间）</w:t>
            </w:r>
            <w:r>
              <w:rPr>
                <w:rFonts w:hint="eastAsia" w:ascii="仿宋" w:hAnsi="仿宋" w:eastAsia="仿宋"/>
                <w:color w:val="000000" w:themeColor="text1"/>
                <w:sz w:val="24"/>
                <w:szCs w:val="24"/>
                <w:lang w:val="en-US" w:eastAsia="zh-CN"/>
                <w14:textFill>
                  <w14:solidFill>
                    <w14:schemeClr w14:val="tx1"/>
                  </w14:solidFill>
                </w14:textFill>
              </w:rPr>
              <w:t>。</w:t>
            </w:r>
          </w:p>
        </w:tc>
      </w:tr>
      <w:tr w14:paraId="34D23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08C0094C">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w:t>
            </w:r>
          </w:p>
        </w:tc>
        <w:tc>
          <w:tcPr>
            <w:tcW w:w="9099" w:type="dxa"/>
            <w:tcMar>
              <w:top w:w="57" w:type="dxa"/>
              <w:bottom w:w="57" w:type="dxa"/>
            </w:tcMar>
            <w:vAlign w:val="center"/>
          </w:tcPr>
          <w:p w14:paraId="56B8B9B8">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开标地点：</w:t>
            </w:r>
            <w:r>
              <w:rPr>
                <w:rFonts w:hint="eastAsia" w:ascii="仿宋" w:hAnsi="仿宋" w:eastAsia="仿宋" w:cs="仿宋"/>
                <w:color w:val="000000" w:themeColor="text1"/>
                <w:sz w:val="24"/>
                <w:szCs w:val="24"/>
                <w14:textFill>
                  <w14:solidFill>
                    <w14:schemeClr w14:val="tx1"/>
                  </w14:solidFill>
                </w14:textFill>
              </w:rPr>
              <w:t>政采云平台https：//www.zcygov.cn/（供应商网上使用CA锁远程操作开标；并确保网络环境流畅，否则代理机构不负任何责任。）</w:t>
            </w:r>
          </w:p>
        </w:tc>
      </w:tr>
      <w:tr w14:paraId="508B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2D503E00">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w:t>
            </w:r>
          </w:p>
        </w:tc>
        <w:tc>
          <w:tcPr>
            <w:tcW w:w="9099" w:type="dxa"/>
            <w:shd w:val="clear" w:color="auto" w:fill="auto"/>
            <w:tcMar>
              <w:top w:w="57" w:type="dxa"/>
              <w:bottom w:w="57" w:type="dxa"/>
            </w:tcMar>
            <w:vAlign w:val="center"/>
          </w:tcPr>
          <w:p w14:paraId="64DABBD1">
            <w:pPr>
              <w:pStyle w:val="37"/>
              <w:spacing w:line="420" w:lineRule="exact"/>
              <w:jc w:val="both"/>
              <w:rPr>
                <w:rFonts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供货周期：</w:t>
            </w:r>
            <w:r>
              <w:rPr>
                <w:rFonts w:hint="eastAsia" w:ascii="仿宋" w:hAnsi="仿宋" w:eastAsia="仿宋"/>
                <w:color w:val="000000" w:themeColor="text1"/>
                <w:szCs w:val="24"/>
                <w:lang w:val="en-US" w:eastAsia="zh-CN"/>
                <w14:textFill>
                  <w14:solidFill>
                    <w14:schemeClr w14:val="tx1"/>
                  </w14:solidFill>
                </w14:textFill>
              </w:rPr>
              <w:t>1年</w:t>
            </w:r>
            <w:r>
              <w:rPr>
                <w:rFonts w:hint="eastAsia" w:ascii="仿宋" w:hAnsi="仿宋" w:eastAsia="仿宋"/>
                <w:color w:val="000000" w:themeColor="text1"/>
                <w:szCs w:val="24"/>
                <w14:textFill>
                  <w14:solidFill>
                    <w14:schemeClr w14:val="tx1"/>
                  </w14:solidFill>
                </w14:textFill>
              </w:rPr>
              <w:t>。</w:t>
            </w:r>
          </w:p>
        </w:tc>
      </w:tr>
      <w:tr w14:paraId="248CE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shd w:val="clear" w:color="auto" w:fill="auto"/>
            <w:tcMar>
              <w:top w:w="57" w:type="dxa"/>
              <w:bottom w:w="57" w:type="dxa"/>
            </w:tcMar>
            <w:vAlign w:val="center"/>
          </w:tcPr>
          <w:p w14:paraId="70823A94">
            <w:pPr>
              <w:pStyle w:val="36"/>
              <w:spacing w:line="420" w:lineRule="exact"/>
              <w:ind w:firstLine="0" w:firstLineChars="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w:t>
            </w:r>
          </w:p>
        </w:tc>
        <w:tc>
          <w:tcPr>
            <w:tcW w:w="9099" w:type="dxa"/>
            <w:shd w:val="clear" w:color="auto" w:fill="auto"/>
            <w:tcMar>
              <w:top w:w="57" w:type="dxa"/>
              <w:bottom w:w="57" w:type="dxa"/>
            </w:tcMar>
            <w:vAlign w:val="center"/>
          </w:tcPr>
          <w:p w14:paraId="049E0882">
            <w:pPr>
              <w:pStyle w:val="37"/>
              <w:spacing w:line="42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交货期：</w:t>
            </w:r>
          </w:p>
          <w:p w14:paraId="1363DD14">
            <w:pPr>
              <w:pStyle w:val="37"/>
              <w:spacing w:line="42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供货商接到我单位《检验用易耗品中购单》时，第一时间与申购科室对接确认及订货</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响应时间不</w:t>
            </w:r>
            <w:r>
              <w:rPr>
                <w:rFonts w:hint="eastAsia" w:ascii="仿宋" w:hAnsi="仿宋" w:eastAsia="仿宋" w:cs="仿宋"/>
                <w:color w:val="000000" w:themeColor="text1"/>
                <w:sz w:val="24"/>
                <w:szCs w:val="24"/>
                <w:highlight w:val="none"/>
                <w:lang w:eastAsia="zh-CN"/>
                <w14:textFill>
                  <w14:solidFill>
                    <w14:schemeClr w14:val="tx1"/>
                  </w14:solidFill>
                </w14:textFill>
              </w:rPr>
              <w:t>超过1小时;一般品种的配送不超过24小时，内地订货不超过1周;紧急情况下当地配送不超过4小时（因供货不及时造成工作影响，</w:t>
            </w:r>
            <w:r>
              <w:rPr>
                <w:rFonts w:hint="eastAsia" w:ascii="仿宋" w:hAnsi="仿宋" w:eastAsia="仿宋" w:cs="仿宋"/>
                <w:color w:val="000000" w:themeColor="text1"/>
                <w:sz w:val="24"/>
                <w:szCs w:val="24"/>
                <w:highlight w:val="none"/>
                <w:lang w:val="en-US" w:eastAsia="zh-CN"/>
                <w14:textFill>
                  <w14:solidFill>
                    <w14:schemeClr w14:val="tx1"/>
                  </w14:solidFill>
                </w14:textFill>
              </w:rPr>
              <w:t>发</w:t>
            </w:r>
            <w:r>
              <w:rPr>
                <w:rFonts w:hint="eastAsia" w:ascii="仿宋" w:hAnsi="仿宋" w:eastAsia="仿宋" w:cs="仿宋"/>
                <w:color w:val="000000" w:themeColor="text1"/>
                <w:sz w:val="24"/>
                <w:szCs w:val="24"/>
                <w:highlight w:val="none"/>
                <w:lang w:eastAsia="zh-CN"/>
                <w14:textFill>
                  <w14:solidFill>
                    <w14:schemeClr w14:val="tx1"/>
                  </w14:solidFill>
                </w14:textFill>
              </w:rPr>
              <w:t>生3次甲方有权单方取消供货合同）。</w:t>
            </w:r>
          </w:p>
        </w:tc>
      </w:tr>
      <w:tr w14:paraId="1D3EC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shd w:val="clear" w:color="auto" w:fill="auto"/>
            <w:tcMar>
              <w:top w:w="57" w:type="dxa"/>
              <w:bottom w:w="57" w:type="dxa"/>
            </w:tcMar>
            <w:vAlign w:val="center"/>
          </w:tcPr>
          <w:p w14:paraId="4576A719">
            <w:pPr>
              <w:pStyle w:val="36"/>
              <w:spacing w:line="420" w:lineRule="exact"/>
              <w:ind w:firstLine="0" w:firstLineChars="0"/>
              <w:jc w:val="center"/>
              <w:rPr>
                <w:rFonts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w:t>
            </w:r>
          </w:p>
        </w:tc>
        <w:tc>
          <w:tcPr>
            <w:tcW w:w="9099" w:type="dxa"/>
            <w:shd w:val="clear" w:color="auto" w:fill="auto"/>
            <w:tcMar>
              <w:top w:w="57" w:type="dxa"/>
              <w:bottom w:w="57" w:type="dxa"/>
            </w:tcMar>
            <w:vAlign w:val="center"/>
          </w:tcPr>
          <w:p w14:paraId="1C546310">
            <w:pPr>
              <w:pStyle w:val="37"/>
              <w:spacing w:line="420" w:lineRule="exact"/>
              <w:jc w:val="both"/>
              <w:rPr>
                <w:rFonts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付款方式：</w:t>
            </w:r>
            <w:r>
              <w:rPr>
                <w:rFonts w:hint="eastAsia" w:ascii="仿宋" w:hAnsi="仿宋" w:eastAsia="仿宋" w:cs="仿宋"/>
                <w:color w:val="000000" w:themeColor="text1"/>
                <w:szCs w:val="24"/>
                <w:lang w:val="en-US" w:eastAsia="zh-CN"/>
                <w14:textFill>
                  <w14:solidFill>
                    <w14:schemeClr w14:val="tx1"/>
                  </w14:solidFill>
                </w14:textFill>
              </w:rPr>
              <w:t>以最终签订合同为准</w:t>
            </w:r>
            <w:r>
              <w:rPr>
                <w:rFonts w:hint="eastAsia" w:ascii="仿宋" w:hAnsi="仿宋" w:eastAsia="仿宋"/>
                <w:color w:val="000000" w:themeColor="text1"/>
                <w:szCs w:val="24"/>
                <w:lang w:val="en-US" w:eastAsia="zh-CN"/>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w:t>
            </w:r>
          </w:p>
        </w:tc>
      </w:tr>
      <w:tr w14:paraId="0B92A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shd w:val="clear" w:color="auto" w:fill="auto"/>
            <w:tcMar>
              <w:top w:w="57" w:type="dxa"/>
              <w:bottom w:w="57" w:type="dxa"/>
            </w:tcMar>
            <w:vAlign w:val="center"/>
          </w:tcPr>
          <w:p w14:paraId="22102DC4">
            <w:pPr>
              <w:pStyle w:val="36"/>
              <w:spacing w:line="420" w:lineRule="exact"/>
              <w:ind w:firstLine="0" w:firstLineChars="0"/>
              <w:jc w:val="center"/>
              <w:rPr>
                <w:rFonts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w:t>
            </w:r>
          </w:p>
        </w:tc>
        <w:tc>
          <w:tcPr>
            <w:tcW w:w="9099" w:type="dxa"/>
            <w:shd w:val="clear" w:color="auto" w:fill="auto"/>
            <w:tcMar>
              <w:top w:w="57" w:type="dxa"/>
              <w:bottom w:w="57" w:type="dxa"/>
            </w:tcMar>
            <w:vAlign w:val="center"/>
          </w:tcPr>
          <w:p w14:paraId="41E8C809">
            <w:pPr>
              <w:pStyle w:val="37"/>
              <w:spacing w:line="420" w:lineRule="exact"/>
              <w:jc w:val="both"/>
              <w:rPr>
                <w:rFonts w:hint="eastAsia" w:ascii="仿宋" w:hAnsi="仿宋" w:eastAsia="仿宋"/>
                <w:color w:val="000000" w:themeColor="text1"/>
                <w:szCs w:val="24"/>
                <w:lang w:val="en-US"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质保期：</w:t>
            </w:r>
          </w:p>
          <w:p w14:paraId="52D326DE">
            <w:pPr>
              <w:pStyle w:val="37"/>
              <w:spacing w:line="420" w:lineRule="exact"/>
              <w:jc w:val="both"/>
              <w:rPr>
                <w:rFonts w:hint="default" w:ascii="仿宋" w:hAnsi="仿宋" w:eastAsia="仿宋"/>
                <w:color w:val="000000" w:themeColor="text1"/>
                <w:szCs w:val="24"/>
                <w:lang w:val="en-US" w:eastAsia="zh-CN"/>
                <w14:textFill>
                  <w14:solidFill>
                    <w14:schemeClr w14:val="tx1"/>
                  </w14:solidFill>
                </w14:textFill>
              </w:rPr>
            </w:pPr>
            <w:r>
              <w:rPr>
                <w:rFonts w:hint="default" w:ascii="仿宋" w:hAnsi="仿宋" w:eastAsia="仿宋"/>
                <w:color w:val="000000" w:themeColor="text1"/>
                <w:szCs w:val="24"/>
                <w:lang w:val="en-US" w:eastAsia="zh-CN"/>
                <w14:textFill>
                  <w14:solidFill>
                    <w14:schemeClr w14:val="tx1"/>
                  </w14:solidFill>
                </w14:textFill>
              </w:rPr>
              <w:t>所提供的产品须符合国家标准，严禁提供“三无”产品;提供的货物应为最新批次产品、质量、性能、数量均要符合招标文件技术参数要求，保障我单位检验工作的溯源和纠纷处理;本次采购的产品目录，收到甲方《检验用易耗品中购单》的货物，应派专人送至我单位指定位置，货物有效期不得少于1年，特殊产品除外(特殊产品指</w:t>
            </w:r>
            <w:r>
              <w:rPr>
                <w:rFonts w:hint="eastAsia" w:ascii="仿宋" w:hAnsi="仿宋" w:eastAsia="仿宋"/>
                <w:color w:val="000000" w:themeColor="text1"/>
                <w:szCs w:val="24"/>
                <w:lang w:val="en-US" w:eastAsia="zh-CN"/>
                <w14:textFill>
                  <w14:solidFill>
                    <w14:schemeClr w14:val="tx1"/>
                  </w14:solidFill>
                </w14:textFill>
              </w:rPr>
              <w:t>：①</w:t>
            </w:r>
            <w:r>
              <w:rPr>
                <w:rFonts w:hint="default" w:ascii="仿宋" w:hAnsi="仿宋" w:eastAsia="仿宋"/>
                <w:color w:val="000000" w:themeColor="text1"/>
                <w:szCs w:val="24"/>
                <w:lang w:val="en-US" w:eastAsia="zh-CN"/>
                <w14:textFill>
                  <w14:solidFill>
                    <w14:schemeClr w14:val="tx1"/>
                  </w14:solidFill>
                </w14:textFill>
              </w:rPr>
              <w:t>某些产品就不存在有效期;</w:t>
            </w:r>
            <w:r>
              <w:rPr>
                <w:rFonts w:hint="eastAsia" w:ascii="仿宋" w:hAnsi="仿宋" w:eastAsia="仿宋"/>
                <w:color w:val="000000" w:themeColor="text1"/>
                <w:szCs w:val="24"/>
                <w:lang w:val="en-US" w:eastAsia="zh-CN"/>
                <w14:textFill>
                  <w14:solidFill>
                    <w14:schemeClr w14:val="tx1"/>
                  </w14:solidFill>
                </w14:textFill>
              </w:rPr>
              <w:t>②</w:t>
            </w:r>
            <w:r>
              <w:rPr>
                <w:rFonts w:hint="default" w:ascii="仿宋" w:hAnsi="仿宋" w:eastAsia="仿宋"/>
                <w:color w:val="000000" w:themeColor="text1"/>
                <w:szCs w:val="24"/>
                <w:lang w:val="en-US" w:eastAsia="zh-CN"/>
                <w14:textFill>
                  <w14:solidFill>
                    <w14:schemeClr w14:val="tx1"/>
                  </w14:solidFill>
                </w14:textFill>
              </w:rPr>
              <w:t>某些产品在生产厂家出厂时的默认有效期短于12个月，此种产品供应到甲方时，要求距离产品失效日期不得少于生产厂家出厂时的默认有效期的一半期限);货物到达或使用中发现质量问题，中标方应及时予以退、换;有温度保存要求的试剂耗材，应按要求的温度保存、运输并记录，确保采购工作的顺利进行。</w:t>
            </w:r>
          </w:p>
        </w:tc>
      </w:tr>
      <w:tr w14:paraId="7FE5E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2B3661D8">
            <w:pPr>
              <w:pStyle w:val="36"/>
              <w:spacing w:line="420" w:lineRule="exact"/>
              <w:ind w:firstLine="0" w:firstLineChars="0"/>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17</w:t>
            </w:r>
          </w:p>
        </w:tc>
        <w:tc>
          <w:tcPr>
            <w:tcW w:w="9099" w:type="dxa"/>
            <w:tcMar>
              <w:top w:w="57" w:type="dxa"/>
              <w:bottom w:w="57" w:type="dxa"/>
            </w:tcMar>
            <w:vAlign w:val="center"/>
          </w:tcPr>
          <w:p w14:paraId="2BE6FEFF">
            <w:pPr>
              <w:pStyle w:val="37"/>
              <w:spacing w:line="420" w:lineRule="exact"/>
              <w:jc w:val="both"/>
              <w:rPr>
                <w:rFonts w:hint="default" w:ascii="仿宋" w:hAnsi="仿宋" w:eastAsia="仿宋"/>
                <w:color w:val="000000" w:themeColor="text1"/>
                <w:szCs w:val="24"/>
                <w:lang w:val="en-US" w:eastAsia="zh-CN"/>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交货地点：甲方指定交货地点。</w:t>
            </w:r>
          </w:p>
        </w:tc>
      </w:tr>
      <w:tr w14:paraId="66651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shd w:val="clear" w:color="auto" w:fill="auto"/>
            <w:tcMar>
              <w:top w:w="57" w:type="dxa"/>
              <w:bottom w:w="57" w:type="dxa"/>
            </w:tcMar>
            <w:vAlign w:val="center"/>
          </w:tcPr>
          <w:p w14:paraId="5BD581B6">
            <w:pPr>
              <w:spacing w:line="420" w:lineRule="exact"/>
              <w:ind w:firstLine="120" w:firstLineChars="50"/>
              <w:rPr>
                <w:rFonts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18</w:t>
            </w:r>
          </w:p>
        </w:tc>
        <w:tc>
          <w:tcPr>
            <w:tcW w:w="9099" w:type="dxa"/>
            <w:tcMar>
              <w:top w:w="57" w:type="dxa"/>
              <w:bottom w:w="57" w:type="dxa"/>
            </w:tcMar>
            <w:vAlign w:val="center"/>
          </w:tcPr>
          <w:p w14:paraId="3B74D37E">
            <w:pPr>
              <w:pStyle w:val="37"/>
              <w:snapToGrid w:val="0"/>
              <w:spacing w:line="288" w:lineRule="auto"/>
              <w:jc w:val="both"/>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b/>
                <w:color w:val="000000" w:themeColor="text1"/>
                <w:szCs w:val="24"/>
                <w14:textFill>
                  <w14:solidFill>
                    <w14:schemeClr w14:val="tx1"/>
                  </w14:solidFill>
                </w14:textFill>
              </w:rPr>
              <w:t>政府采购强制采购：</w:t>
            </w:r>
            <w:r>
              <w:rPr>
                <w:rFonts w:hint="eastAsia" w:ascii="仿宋" w:hAnsi="仿宋" w:eastAsia="仿宋" w:cs="仿宋_GB2312"/>
                <w:color w:val="000000" w:themeColor="text1"/>
                <w:szCs w:val="24"/>
                <w14:textFill>
                  <w14:solidFill>
                    <w14:schemeClr w14:val="tx1"/>
                  </w14:solidFill>
                </w14:textFill>
              </w:rPr>
              <w:t>(1)标记符号的节能产品；(2)其他。</w:t>
            </w:r>
          </w:p>
          <w:p w14:paraId="19203F7E">
            <w:pPr>
              <w:pStyle w:val="37"/>
              <w:snapToGrid w:val="0"/>
              <w:spacing w:line="288" w:lineRule="auto"/>
              <w:jc w:val="both"/>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采购最新一期《节能产品政府采购清单》的产品。</w:t>
            </w:r>
          </w:p>
          <w:p w14:paraId="2FFCCDEE">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b/>
                <w:color w:val="000000" w:themeColor="text1"/>
                <w:szCs w:val="24"/>
                <w14:textFill>
                  <w14:solidFill>
                    <w14:schemeClr w14:val="tx1"/>
                  </w14:solidFill>
                </w14:textFill>
              </w:rPr>
              <w:t>政府采购优先采购：</w:t>
            </w:r>
            <w:r>
              <w:rPr>
                <w:rFonts w:hint="eastAsia" w:ascii="仿宋" w:hAnsi="仿宋" w:eastAsia="仿宋" w:cs="仿宋_GB2312"/>
                <w:color w:val="000000" w:themeColor="text1"/>
                <w:szCs w:val="24"/>
                <w14:textFill>
                  <w14:solidFill>
                    <w14:schemeClr w14:val="tx1"/>
                  </w14:solidFill>
                </w14:textFill>
              </w:rPr>
              <w:t>(1)非标记符号的节能产品；(2)环境标志产品；</w:t>
            </w:r>
          </w:p>
          <w:p w14:paraId="48569CC3">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采购产品为《节能产品政府采购清单》(最新期)内非标记符号的节能产品及《环境标志产品政府采购清单》(最新期)内的产品：</w:t>
            </w:r>
          </w:p>
          <w:p w14:paraId="23AD5470">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13C31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43ADA27A">
            <w:pPr>
              <w:spacing w:line="420" w:lineRule="exact"/>
              <w:ind w:firstLine="120" w:firstLineChars="50"/>
              <w:rPr>
                <w:rFonts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w:t>
            </w:r>
          </w:p>
        </w:tc>
        <w:tc>
          <w:tcPr>
            <w:tcW w:w="9099" w:type="dxa"/>
            <w:tcMar>
              <w:top w:w="57" w:type="dxa"/>
              <w:bottom w:w="57" w:type="dxa"/>
            </w:tcMar>
            <w:vAlign w:val="center"/>
          </w:tcPr>
          <w:p w14:paraId="46FB7FA5">
            <w:pPr>
              <w:pStyle w:val="37"/>
              <w:snapToGrid w:val="0"/>
              <w:spacing w:line="288" w:lineRule="auto"/>
              <w:rPr>
                <w:rFonts w:ascii="仿宋" w:hAnsi="仿宋" w:eastAsia="仿宋" w:cs="仿宋_GB2312"/>
                <w:color w:val="000000" w:themeColor="text1"/>
                <w:szCs w:val="24"/>
                <w14:textFill>
                  <w14:solidFill>
                    <w14:schemeClr w14:val="tx1"/>
                  </w14:solidFill>
                </w14:textFill>
              </w:rPr>
            </w:pPr>
            <w:r>
              <w:rPr>
                <w:rFonts w:hint="eastAsia" w:ascii="仿宋" w:hAnsi="仿宋" w:eastAsia="仿宋" w:cs="仿宋_GB2312"/>
                <w:color w:val="000000" w:themeColor="text1"/>
                <w:szCs w:val="24"/>
                <w14:textFill>
                  <w14:solidFill>
                    <w14:schemeClr w14:val="tx1"/>
                  </w14:solidFill>
                </w14:textFill>
              </w:rPr>
              <w:t>特别提示：</w:t>
            </w:r>
          </w:p>
          <w:p w14:paraId="76E04193">
            <w:pPr>
              <w:pStyle w:val="37"/>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 xml:space="preserve">1、采购限额标准以上，200万元以下的货物和服务采购项目、400万元以下的工程采购项目，适宜由中小企业提供的，采购人应当专门面向中小企业采购。 </w:t>
            </w:r>
          </w:p>
          <w:p w14:paraId="53CB929F">
            <w:pPr>
              <w:pStyle w:val="37"/>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 xml:space="preserve">2、超过200万元的货物和服务采购项目，预留该部分采购项目预算总额的30%以上专门面向中小企业采购，其中预留给小微企业的比例不低于60%。 </w:t>
            </w:r>
          </w:p>
          <w:p w14:paraId="1A3B8FDB">
            <w:pPr>
              <w:pStyle w:val="37"/>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 xml:space="preserve">3、超过400万元的工程采购项目中适宜由中小企业提供的，预留该部分采购项目预算总额的40%以上专门面向中小企业采购，其中预留给小微企业的比例不低于60%。 </w:t>
            </w:r>
          </w:p>
          <w:p w14:paraId="6D181681">
            <w:pPr>
              <w:pStyle w:val="37"/>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 xml:space="preserve">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31972042">
            <w:pPr>
              <w:pStyle w:val="37"/>
              <w:snapToGrid w:val="0"/>
              <w:spacing w:line="288" w:lineRule="auto"/>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52F02C3">
            <w:pPr>
              <w:pStyle w:val="37"/>
              <w:snapToGrid w:val="0"/>
              <w:spacing w:line="288"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6</w:t>
            </w:r>
            <w:r>
              <w:rPr>
                <w:rFonts w:hint="eastAsia" w:ascii="仿宋" w:hAnsi="仿宋" w:eastAsia="仿宋" w:cs="仿宋"/>
                <w:color w:val="000000" w:themeColor="text1"/>
                <w:szCs w:val="24"/>
                <w14:textFill>
                  <w14:solidFill>
                    <w14:schemeClr w14:val="tx1"/>
                  </w14:solidFill>
                </w14:textFill>
              </w:rPr>
              <w:t>、本项目</w:t>
            </w:r>
            <w:r>
              <w:rPr>
                <w:rFonts w:hint="eastAsia" w:ascii="仿宋" w:hAnsi="仿宋" w:eastAsia="仿宋" w:cs="仿宋_GB2312"/>
                <w:color w:val="000000" w:themeColor="text1"/>
                <w:szCs w:val="24"/>
                <w14:textFill>
                  <w14:solidFill>
                    <w14:schemeClr w14:val="tx1"/>
                  </w14:solidFill>
                </w14:textFill>
              </w:rPr>
              <w:t>对符合规定的小微企业报价给予10%</w:t>
            </w:r>
            <w:r>
              <w:rPr>
                <w:rFonts w:hint="eastAsia" w:ascii="仿宋" w:hAnsi="仿宋" w:eastAsia="仿宋" w:cs="仿宋"/>
                <w:color w:val="000000" w:themeColor="text1"/>
                <w:szCs w:val="24"/>
                <w14:textFill>
                  <w14:solidFill>
                    <w14:schemeClr w14:val="tx1"/>
                  </w14:solidFill>
                </w14:textFill>
              </w:rPr>
              <w:t>的扣除。</w:t>
            </w:r>
          </w:p>
          <w:p w14:paraId="21BAB8E6">
            <w:pPr>
              <w:pStyle w:val="37"/>
              <w:snapToGrid w:val="0"/>
              <w:spacing w:line="288"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7</w:t>
            </w:r>
            <w:r>
              <w:rPr>
                <w:rFonts w:hint="eastAsia" w:ascii="仿宋" w:hAnsi="仿宋" w:eastAsia="仿宋" w:cs="仿宋"/>
                <w:color w:val="000000" w:themeColor="text1"/>
                <w:szCs w:val="24"/>
                <w14:textFill>
                  <w14:solidFill>
                    <w14:schemeClr w14:val="tx1"/>
                  </w14:solidFill>
                </w14:textFill>
              </w:rPr>
              <w:t>、本项目采购标的对应的中小企业划分标准所属行业：</w:t>
            </w:r>
            <w:r>
              <w:rPr>
                <w:rFonts w:hint="eastAsia" w:ascii="仿宋" w:hAnsi="仿宋" w:eastAsia="仿宋" w:cs="仿宋"/>
                <w:b/>
                <w:bCs/>
                <w:color w:val="000000" w:themeColor="text1"/>
                <w:szCs w:val="24"/>
                <w14:textFill>
                  <w14:solidFill>
                    <w14:schemeClr w14:val="tx1"/>
                  </w14:solidFill>
                </w14:textFill>
              </w:rPr>
              <w:t>工业</w:t>
            </w:r>
            <w:r>
              <w:rPr>
                <w:rFonts w:hint="eastAsia" w:ascii="仿宋" w:hAnsi="仿宋" w:eastAsia="仿宋" w:cs="仿宋"/>
                <w:color w:val="000000" w:themeColor="text1"/>
                <w:szCs w:val="24"/>
                <w14:textFill>
                  <w14:solidFill>
                    <w14:schemeClr w14:val="tx1"/>
                  </w14:solidFill>
                </w14:textFill>
              </w:rPr>
              <w:t>。</w:t>
            </w:r>
          </w:p>
          <w:p w14:paraId="0DE6FC20">
            <w:pPr>
              <w:pStyle w:val="37"/>
              <w:snapToGrid w:val="0"/>
              <w:spacing w:line="288" w:lineRule="auto"/>
              <w:rPr>
                <w:rFonts w:hint="default"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8</w:t>
            </w:r>
            <w:r>
              <w:rPr>
                <w:rFonts w:hint="eastAsia" w:ascii="仿宋" w:hAnsi="仿宋" w:eastAsia="仿宋" w:cs="仿宋_GB2312"/>
                <w:color w:val="000000" w:themeColor="text1"/>
                <w:szCs w:val="24"/>
                <w14:textFill>
                  <w14:solidFill>
                    <w14:schemeClr w14:val="tx1"/>
                  </w14:solidFill>
                </w14:textFill>
              </w:rPr>
              <w:t>、预留情况：本项目</w:t>
            </w:r>
            <w:r>
              <w:rPr>
                <w:rFonts w:hint="eastAsia" w:ascii="仿宋" w:hAnsi="仿宋" w:eastAsia="仿宋" w:cs="仿宋_GB2312"/>
                <w:color w:val="000000" w:themeColor="text1"/>
                <w:szCs w:val="24"/>
                <w:lang w:val="en-US" w:eastAsia="zh-CN"/>
                <w14:textFill>
                  <w14:solidFill>
                    <w14:schemeClr w14:val="tx1"/>
                  </w14:solidFill>
                </w14:textFill>
              </w:rPr>
              <w:t>非</w:t>
            </w:r>
            <w:r>
              <w:rPr>
                <w:rFonts w:hint="eastAsia" w:ascii="仿宋" w:hAnsi="仿宋" w:eastAsia="仿宋" w:cs="仿宋_GB2312"/>
                <w:color w:val="000000" w:themeColor="text1"/>
                <w:szCs w:val="24"/>
                <w14:textFill>
                  <w14:solidFill>
                    <w14:schemeClr w14:val="tx1"/>
                  </w14:solidFill>
                </w14:textFill>
              </w:rPr>
              <w:t>面向中小企业</w:t>
            </w:r>
            <w:r>
              <w:rPr>
                <w:rFonts w:hint="eastAsia" w:ascii="仿宋" w:hAnsi="仿宋" w:eastAsia="仿宋" w:cs="仿宋_GB2312"/>
                <w:color w:val="000000" w:themeColor="text1"/>
                <w:szCs w:val="24"/>
                <w:lang w:val="en-US" w:eastAsia="zh-CN"/>
                <w14:textFill>
                  <w14:solidFill>
                    <w14:schemeClr w14:val="tx1"/>
                  </w14:solidFill>
                </w14:textFill>
              </w:rPr>
              <w:t>。</w:t>
            </w:r>
          </w:p>
        </w:tc>
      </w:tr>
      <w:tr w14:paraId="68E4F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0C820439">
            <w:pPr>
              <w:spacing w:line="420" w:lineRule="exact"/>
              <w:ind w:firstLine="120" w:firstLineChars="5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w:t>
            </w:r>
          </w:p>
        </w:tc>
        <w:tc>
          <w:tcPr>
            <w:tcW w:w="9099" w:type="dxa"/>
            <w:shd w:val="clear" w:color="auto" w:fill="auto"/>
            <w:tcMar>
              <w:top w:w="57" w:type="dxa"/>
              <w:bottom w:w="57" w:type="dxa"/>
            </w:tcMar>
            <w:vAlign w:val="center"/>
          </w:tcPr>
          <w:p w14:paraId="2ADA6566">
            <w:pPr>
              <w:pStyle w:val="37"/>
              <w:snapToGrid w:val="0"/>
              <w:spacing w:line="288" w:lineRule="auto"/>
              <w:rPr>
                <w:rFonts w:hint="eastAsia" w:ascii="仿宋" w:hAnsi="仿宋" w:eastAsia="仿宋" w:cs="仿宋_GB2312"/>
                <w:b/>
                <w:bCs/>
                <w:color w:val="000000" w:themeColor="text1"/>
                <w:szCs w:val="24"/>
                <w:lang w:val="en-US" w:eastAsia="zh-CN"/>
                <w14:textFill>
                  <w14:solidFill>
                    <w14:schemeClr w14:val="tx1"/>
                  </w14:solidFill>
                </w14:textFill>
              </w:rPr>
            </w:pPr>
            <w:r>
              <w:rPr>
                <w:rFonts w:hint="eastAsia" w:ascii="仿宋" w:hAnsi="仿宋" w:eastAsia="仿宋" w:cs="仿宋_GB2312"/>
                <w:b/>
                <w:bCs/>
                <w:color w:val="000000" w:themeColor="text1"/>
                <w:szCs w:val="24"/>
                <w:lang w:val="en-US" w:eastAsia="zh-CN"/>
                <w14:textFill>
                  <w14:solidFill>
                    <w14:schemeClr w14:val="tx1"/>
                  </w14:solidFill>
                </w14:textFill>
              </w:rPr>
              <w:t>异常低价投标（响应）审查：</w:t>
            </w:r>
          </w:p>
          <w:p w14:paraId="57112FBC">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1、审查依据</w:t>
            </w:r>
          </w:p>
          <w:p w14:paraId="32D7B9B8">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7EE6B17">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2、异常低价情形认定投标（响应）供应商出现下列情形之一的，评审委员会将启动异常低价审查程序：</w:t>
            </w:r>
          </w:p>
          <w:p w14:paraId="293F8341">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（1）投标（响应）报价低于全部通过符合性审查供应商报价平均值的 50%；</w:t>
            </w:r>
          </w:p>
          <w:p w14:paraId="6803AC2B">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（2）投标（响应）报价低于通过符合性审查次低报价的 50%；</w:t>
            </w:r>
          </w:p>
          <w:p w14:paraId="4C712851">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（3）投标（响应）报价低于本项目最高限价的 45%；</w:t>
            </w:r>
          </w:p>
          <w:p w14:paraId="188AE315">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（4）评审委员会基于专业判断，认为报价过低可能影响项目履约质量、不能满足采购需求或无法诚信履约的其他情形。</w:t>
            </w:r>
          </w:p>
          <w:p w14:paraId="0AC36F87">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3、审查要求及处理</w:t>
            </w:r>
          </w:p>
          <w:p w14:paraId="254EF0E6">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被启动审查的供应商，须在合理时间内（不少于 30 分钟），就报价合理性提交书面说明，并提供项目成本测算明细、原材料采购意向协议、人工成本核算依据等可核验的证明材料。</w:t>
            </w:r>
          </w:p>
          <w:p w14:paraId="78BE06C2">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供应商未按要求提交说明及证明材料，或提交的材料无法有效证明报价合理性的，评审委员会将其投标（响应）作无效处理。</w:t>
            </w:r>
          </w:p>
          <w:p w14:paraId="5195A4CE">
            <w:pPr>
              <w:pStyle w:val="37"/>
              <w:snapToGrid w:val="0"/>
              <w:spacing w:line="288" w:lineRule="auto"/>
              <w:rPr>
                <w:rFonts w:hint="eastAsia" w:ascii="仿宋" w:hAnsi="仿宋" w:eastAsia="仿宋" w:cs="仿宋_GB2312"/>
                <w:color w:val="000000" w:themeColor="text1"/>
                <w:kern w:val="2"/>
                <w:sz w:val="24"/>
                <w:szCs w:val="24"/>
                <w:lang w:val="en-US" w:eastAsia="zh-CN" w:bidi="ar-SA"/>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异常低价审查的全过程及结论，由评审委员会如实记入评审报告，随采购项目档案一并存档备查。</w:t>
            </w:r>
          </w:p>
        </w:tc>
      </w:tr>
      <w:tr w14:paraId="2E173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20E6928B">
            <w:pPr>
              <w:spacing w:line="420" w:lineRule="exact"/>
              <w:ind w:firstLine="120" w:firstLineChars="5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w:t>
            </w:r>
          </w:p>
        </w:tc>
        <w:tc>
          <w:tcPr>
            <w:tcW w:w="9099" w:type="dxa"/>
            <w:shd w:val="clear" w:color="auto" w:fill="auto"/>
            <w:tcMar>
              <w:top w:w="57" w:type="dxa"/>
              <w:bottom w:w="57" w:type="dxa"/>
            </w:tcMar>
            <w:vAlign w:val="center"/>
          </w:tcPr>
          <w:p w14:paraId="3E6CC7CD">
            <w:pPr>
              <w:pStyle w:val="37"/>
              <w:snapToGrid w:val="0"/>
              <w:spacing w:line="288" w:lineRule="auto"/>
              <w:rPr>
                <w:rFonts w:hint="eastAsia" w:ascii="仿宋" w:hAnsi="仿宋" w:eastAsia="仿宋" w:cs="仿宋_GB2312"/>
                <w:b/>
                <w:bCs/>
                <w:color w:val="000000" w:themeColor="text1"/>
                <w:szCs w:val="24"/>
                <w:lang w:val="en-US" w:eastAsia="zh-CN"/>
                <w14:textFill>
                  <w14:solidFill>
                    <w14:schemeClr w14:val="tx1"/>
                  </w14:solidFill>
                </w14:textFill>
              </w:rPr>
            </w:pPr>
            <w:r>
              <w:rPr>
                <w:rFonts w:hint="eastAsia" w:ascii="仿宋" w:hAnsi="仿宋" w:eastAsia="仿宋" w:cs="仿宋_GB2312"/>
                <w:b/>
                <w:bCs/>
                <w:color w:val="000000" w:themeColor="text1"/>
                <w:szCs w:val="24"/>
                <w:lang w:val="en-US" w:eastAsia="zh-CN"/>
                <w14:textFill>
                  <w14:solidFill>
                    <w14:schemeClr w14:val="tx1"/>
                  </w14:solidFill>
                </w14:textFill>
              </w:rPr>
              <w:t>支持本国产品政策：</w:t>
            </w:r>
          </w:p>
          <w:p w14:paraId="181DE10E">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根据《国务院办公厅关于在政府采购中实施本国产品标准及相关政策的通知》（国办发〔2025〕34号）的相关规定，投标产品符合“本国产品标准”的，按照以下政策执行价格评审优惠：</w:t>
            </w:r>
          </w:p>
          <w:p w14:paraId="282FC772">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10229E0">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60F290">
            <w:pPr>
              <w:pStyle w:val="37"/>
              <w:snapToGrid w:val="0"/>
              <w:spacing w:line="288" w:lineRule="auto"/>
              <w:rPr>
                <w:rFonts w:hint="eastAsia" w:ascii="仿宋" w:hAnsi="仿宋" w:eastAsia="仿宋" w:cs="仿宋_GB2312"/>
                <w:color w:val="000000" w:themeColor="text1"/>
                <w:szCs w:val="24"/>
                <w:lang w:val="en-US" w:eastAsia="zh-CN"/>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符合以上政策价格评审优惠政策的，需按以下要求提供证明文件，否则不予享受价格评审优惠政策：</w:t>
            </w:r>
          </w:p>
          <w:p w14:paraId="002DC581">
            <w:pPr>
              <w:pStyle w:val="37"/>
              <w:snapToGrid w:val="0"/>
              <w:spacing w:line="288" w:lineRule="auto"/>
              <w:rPr>
                <w:rFonts w:hint="eastAsia" w:ascii="仿宋" w:hAnsi="仿宋" w:eastAsia="仿宋" w:cs="仿宋_GB2312"/>
                <w:color w:val="000000" w:themeColor="text1"/>
                <w:kern w:val="2"/>
                <w:sz w:val="24"/>
                <w:szCs w:val="24"/>
                <w:lang w:val="en-US" w:eastAsia="zh-CN" w:bidi="ar-SA"/>
                <w14:textFill>
                  <w14:solidFill>
                    <w14:schemeClr w14:val="tx1"/>
                  </w14:solidFill>
                </w14:textFill>
              </w:rPr>
            </w:pPr>
            <w:r>
              <w:rPr>
                <w:rFonts w:hint="eastAsia" w:ascii="仿宋" w:hAnsi="仿宋" w:eastAsia="仿宋" w:cs="仿宋_GB2312"/>
                <w:color w:val="000000" w:themeColor="text1"/>
                <w:szCs w:val="24"/>
                <w:lang w:val="en-US" w:eastAsia="zh-CN"/>
                <w14:textFill>
                  <w14:solidFill>
                    <w14:schemeClr w14:val="tx1"/>
                  </w14:solidFill>
                </w14:textFill>
              </w:rPr>
              <w:t>出具《关于符合本国产品标准的声明函》及《本国产品成本占比承诺函》。出具符合要求的《声明函》或有关证明文件的，该产品视为本国产品。供应商提供虚假《声明函》、虚假证明文件谋取中标、成交的，依照《中华人民共和国政府采购法》等法律法规规定追究相应责任。</w:t>
            </w:r>
          </w:p>
        </w:tc>
      </w:tr>
      <w:tr w14:paraId="4A5EC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shd w:val="clear" w:color="auto" w:fill="auto"/>
            <w:tcMar>
              <w:top w:w="57" w:type="dxa"/>
              <w:bottom w:w="57" w:type="dxa"/>
            </w:tcMar>
            <w:vAlign w:val="center"/>
          </w:tcPr>
          <w:p w14:paraId="5773C175">
            <w:pPr>
              <w:spacing w:line="420" w:lineRule="exact"/>
              <w:ind w:firstLine="120" w:firstLineChars="50"/>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9099" w:type="dxa"/>
            <w:tcMar>
              <w:top w:w="57" w:type="dxa"/>
              <w:bottom w:w="57" w:type="dxa"/>
            </w:tcMar>
            <w:vAlign w:val="center"/>
          </w:tcPr>
          <w:p w14:paraId="1C350203">
            <w:pPr>
              <w:pStyle w:val="37"/>
              <w:spacing w:line="420" w:lineRule="exact"/>
              <w:jc w:val="both"/>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供应商须仔细阅读本招标文件的所有条款：</w:t>
            </w:r>
          </w:p>
          <w:p w14:paraId="2DF249C1">
            <w:pPr>
              <w:pStyle w:val="37"/>
              <w:spacing w:line="420" w:lineRule="exact"/>
              <w:jc w:val="both"/>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1、供应商应对字体置黑的条款、注有“投标无效”字样的条款、以及商务条款中加注“*”号的条款引起重视，如不满足此类条款的规定，其后果由供应商自行承担。</w:t>
            </w:r>
          </w:p>
          <w:p w14:paraId="1E692105">
            <w:pPr>
              <w:pStyle w:val="37"/>
              <w:spacing w:line="420" w:lineRule="exact"/>
              <w:jc w:val="both"/>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2、技术参数中“*”号项不是废标项，是重要技术参数。</w:t>
            </w:r>
          </w:p>
        </w:tc>
      </w:tr>
      <w:tr w14:paraId="7F681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shd w:val="clear" w:color="auto" w:fill="auto"/>
            <w:tcMar>
              <w:top w:w="57" w:type="dxa"/>
              <w:bottom w:w="57" w:type="dxa"/>
            </w:tcMar>
            <w:vAlign w:val="center"/>
          </w:tcPr>
          <w:p w14:paraId="3B1F26E3">
            <w:pPr>
              <w:spacing w:line="420" w:lineRule="exact"/>
              <w:ind w:firstLine="120" w:firstLineChars="50"/>
              <w:rPr>
                <w:rFonts w:hint="default"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23</w:t>
            </w:r>
          </w:p>
        </w:tc>
        <w:tc>
          <w:tcPr>
            <w:tcW w:w="9099" w:type="dxa"/>
            <w:tcMar>
              <w:top w:w="57" w:type="dxa"/>
              <w:bottom w:w="57" w:type="dxa"/>
            </w:tcMar>
            <w:vAlign w:val="center"/>
          </w:tcPr>
          <w:p w14:paraId="1B6B9C96">
            <w:pPr>
              <w:pStyle w:val="37"/>
              <w:spacing w:line="420" w:lineRule="exact"/>
              <w:jc w:val="both"/>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24E29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shd w:val="clear" w:color="auto" w:fill="auto"/>
            <w:tcMar>
              <w:top w:w="57" w:type="dxa"/>
              <w:bottom w:w="57" w:type="dxa"/>
            </w:tcMar>
            <w:vAlign w:val="center"/>
          </w:tcPr>
          <w:p w14:paraId="49BC9132">
            <w:pPr>
              <w:spacing w:line="420" w:lineRule="exact"/>
              <w:ind w:firstLine="120" w:firstLineChars="50"/>
              <w:rPr>
                <w:rFonts w:hint="default"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4"/>
                <w:lang w:val="en-US" w:eastAsia="zh-CN" w:bidi="ar-SA"/>
                <w14:textFill>
                  <w14:solidFill>
                    <w14:schemeClr w14:val="tx1"/>
                  </w14:solidFill>
                </w14:textFill>
              </w:rPr>
              <w:t>24</w:t>
            </w:r>
          </w:p>
        </w:tc>
        <w:tc>
          <w:tcPr>
            <w:tcW w:w="9099" w:type="dxa"/>
            <w:tcMar>
              <w:top w:w="57" w:type="dxa"/>
              <w:bottom w:w="57" w:type="dxa"/>
            </w:tcMar>
            <w:vAlign w:val="center"/>
          </w:tcPr>
          <w:p w14:paraId="55A4A2F3">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注：供应商认为采购文件、采购过程、中标或者成交结果使自己的权益受到损害的，可以在知道或者应知其权益受到损害之日起7个工作日内，以书面形式向采购人、采购代理机构提出质疑。</w:t>
            </w:r>
          </w:p>
        </w:tc>
      </w:tr>
      <w:tr w14:paraId="4FBE9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22CC78F4">
            <w:pPr>
              <w:spacing w:line="420" w:lineRule="exact"/>
              <w:ind w:firstLine="120" w:firstLineChars="5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25</w:t>
            </w:r>
          </w:p>
        </w:tc>
        <w:tc>
          <w:tcPr>
            <w:tcW w:w="9099" w:type="dxa"/>
            <w:tcMar>
              <w:top w:w="57" w:type="dxa"/>
              <w:bottom w:w="57" w:type="dxa"/>
            </w:tcMar>
            <w:vAlign w:val="center"/>
          </w:tcPr>
          <w:p w14:paraId="27873315">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银行信息：</w:t>
            </w:r>
          </w:p>
          <w:p w14:paraId="1586D5F8">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账户名称：新疆新之建工程咨询有限公司</w:t>
            </w:r>
          </w:p>
          <w:p w14:paraId="1C54D12A">
            <w:pPr>
              <w:pStyle w:val="36"/>
              <w:spacing w:line="42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开户行名称：交通银行乌鲁木齐光明路支行</w:t>
            </w:r>
          </w:p>
          <w:p w14:paraId="2BFACB8B">
            <w:pPr>
              <w:pStyle w:val="36"/>
              <w:spacing w:line="420" w:lineRule="exact"/>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账号：651651034013001779607</w:t>
            </w:r>
          </w:p>
          <w:p w14:paraId="1AA24CA5">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行号：301881000286</w:t>
            </w:r>
          </w:p>
        </w:tc>
      </w:tr>
    </w:tbl>
    <w:p w14:paraId="3C6D9399">
      <w:pPr>
        <w:pStyle w:val="37"/>
        <w:snapToGrid w:val="0"/>
        <w:spacing w:line="312" w:lineRule="auto"/>
        <w:ind w:firstLine="560"/>
        <w:jc w:val="center"/>
        <w:outlineLvl w:val="0"/>
        <w:rPr>
          <w:rFonts w:hint="eastAsia"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olor w:val="000000" w:themeColor="text1"/>
          <w:sz w:val="31"/>
          <w14:textFill>
            <w14:solidFill>
              <w14:schemeClr w14:val="tx1"/>
            </w14:solidFill>
          </w14:textFill>
        </w:rPr>
        <w:br w:type="page"/>
      </w:r>
      <w:bookmarkStart w:id="2" w:name="_Toc19949"/>
      <w:bookmarkStart w:id="3" w:name="_Toc5896489"/>
      <w:bookmarkStart w:id="4" w:name="_Toc5987695"/>
      <w:bookmarkStart w:id="5" w:name="_Toc399523005"/>
      <w:r>
        <w:rPr>
          <w:rFonts w:hint="eastAsia" w:ascii="仿宋" w:hAnsi="仿宋" w:eastAsia="仿宋"/>
          <w:b/>
          <w:bCs/>
          <w:color w:val="000000" w:themeColor="text1"/>
          <w:sz w:val="36"/>
          <w:szCs w:val="36"/>
          <w14:textFill>
            <w14:solidFill>
              <w14:schemeClr w14:val="tx1"/>
            </w14:solidFill>
          </w14:textFill>
        </w:rPr>
        <w:t xml:space="preserve">第一章 </w:t>
      </w:r>
      <w:r>
        <w:rPr>
          <w:rFonts w:hint="eastAsia" w:ascii="仿宋" w:hAnsi="仿宋" w:eastAsia="仿宋" w:cs="仿宋"/>
          <w:b/>
          <w:color w:val="000000" w:themeColor="text1"/>
          <w:sz w:val="36"/>
          <w:szCs w:val="36"/>
          <w14:textFill>
            <w14:solidFill>
              <w14:schemeClr w14:val="tx1"/>
            </w14:solidFill>
          </w14:textFill>
        </w:rPr>
        <w:t>招标公告</w:t>
      </w:r>
      <w:bookmarkEnd w:id="2"/>
      <w:r>
        <w:rPr>
          <w:rFonts w:hint="eastAsia" w:ascii="仿宋" w:hAnsi="仿宋" w:eastAsia="仿宋" w:cs="仿宋"/>
          <w:b/>
          <w:color w:val="000000" w:themeColor="text1"/>
          <w:sz w:val="36"/>
          <w:szCs w:val="36"/>
          <w:lang w:eastAsia="zh-CN"/>
          <w14:textFill>
            <w14:solidFill>
              <w14:schemeClr w14:val="tx1"/>
            </w14:solidFill>
          </w14:textFill>
        </w:rPr>
        <w:t>（</w:t>
      </w:r>
      <w:r>
        <w:rPr>
          <w:rFonts w:hint="eastAsia" w:ascii="仿宋" w:hAnsi="仿宋" w:eastAsia="仿宋" w:cs="仿宋"/>
          <w:b/>
          <w:color w:val="000000" w:themeColor="text1"/>
          <w:sz w:val="36"/>
          <w:szCs w:val="36"/>
          <w:lang w:val="en-US" w:eastAsia="zh-CN"/>
          <w14:textFill>
            <w14:solidFill>
              <w14:schemeClr w14:val="tx1"/>
            </w14:solidFill>
          </w14:textFill>
        </w:rPr>
        <w:t>三次</w:t>
      </w:r>
      <w:r>
        <w:rPr>
          <w:rFonts w:hint="eastAsia" w:ascii="仿宋" w:hAnsi="仿宋" w:eastAsia="仿宋" w:cs="仿宋"/>
          <w:b/>
          <w:color w:val="000000" w:themeColor="text1"/>
          <w:sz w:val="36"/>
          <w:szCs w:val="36"/>
          <w:lang w:eastAsia="zh-CN"/>
          <w14:textFill>
            <w14:solidFill>
              <w14:schemeClr w14:val="tx1"/>
            </w14:solidFill>
          </w14:textFill>
        </w:rPr>
        <w:t>）</w:t>
      </w:r>
    </w:p>
    <w:p w14:paraId="19DF316A">
      <w:pPr>
        <w:pStyle w:val="22"/>
        <w:spacing w:before="75" w:beforeAutospacing="0" w:after="75" w:afterAutospacing="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p>
    <w:p w14:paraId="3553FAFC">
      <w:pPr>
        <w:pStyle w:val="22"/>
        <w:wordWrap w:val="0"/>
        <w:spacing w:before="75" w:beforeAutospacing="0" w:after="75"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新疆维吾尔自治区兽药饲料监察所实验室检验检测用试剂及耗材采购项目</w:t>
      </w:r>
      <w:r>
        <w:rPr>
          <w:rFonts w:hint="eastAsia" w:ascii="仿宋" w:hAnsi="仿宋" w:eastAsia="仿宋" w:cs="仿宋"/>
          <w:color w:val="000000" w:themeColor="text1"/>
          <w:sz w:val="28"/>
          <w:szCs w:val="28"/>
          <w:u w:val="none"/>
          <w:lang w:val="en-US" w:eastAsia="zh-CN"/>
          <w14:textFill>
            <w14:solidFill>
              <w14:schemeClr w14:val="tx1"/>
            </w14:solidFill>
          </w14:textFill>
        </w:rPr>
        <w:t>招标项目</w:t>
      </w:r>
      <w:r>
        <w:rPr>
          <w:rFonts w:hint="eastAsia" w:ascii="仿宋" w:hAnsi="仿宋" w:eastAsia="仿宋" w:cs="仿宋"/>
          <w:color w:val="000000" w:themeColor="text1"/>
          <w:sz w:val="28"/>
          <w:szCs w:val="28"/>
          <w14:textFill>
            <w14:solidFill>
              <w14:schemeClr w14:val="tx1"/>
            </w14:solidFill>
          </w14:textFill>
        </w:rPr>
        <w:t>的潜在投标人应在</w:t>
      </w:r>
      <w:r>
        <w:rPr>
          <w:rFonts w:hint="eastAsia" w:ascii="仿宋" w:hAnsi="仿宋" w:eastAsia="仿宋" w:cs="仿宋"/>
          <w:color w:val="000000" w:themeColor="text1"/>
          <w:sz w:val="28"/>
          <w:szCs w:val="28"/>
          <w:u w:val="none"/>
          <w14:textFill>
            <w14:solidFill>
              <w14:schemeClr w14:val="tx1"/>
            </w14:solidFill>
          </w14:textFill>
        </w:rPr>
        <w:t>政采云平台线</w:t>
      </w:r>
      <w:r>
        <w:rPr>
          <w:rFonts w:hint="eastAsia" w:ascii="仿宋" w:hAnsi="仿宋" w:eastAsia="仿宋" w:cs="仿宋"/>
          <w:color w:val="000000" w:themeColor="text1"/>
          <w:sz w:val="28"/>
          <w:szCs w:val="28"/>
          <w:u w:val="none"/>
          <w:lang w:val="en-US" w:eastAsia="zh-CN"/>
          <w14:textFill>
            <w14:solidFill>
              <w14:schemeClr w14:val="tx1"/>
            </w14:solidFill>
          </w14:textFill>
        </w:rPr>
        <w:t>上</w:t>
      </w:r>
      <w:r>
        <w:rPr>
          <w:rFonts w:hint="eastAsia" w:ascii="仿宋" w:hAnsi="仿宋" w:eastAsia="仿宋" w:cs="仿宋"/>
          <w:color w:val="000000" w:themeColor="text1"/>
          <w:sz w:val="28"/>
          <w:szCs w:val="28"/>
          <w:u w:val="none"/>
          <w14:textFill>
            <w14:solidFill>
              <w14:schemeClr w14:val="tx1"/>
            </w14:solidFill>
          </w14:textFill>
        </w:rPr>
        <w:t>获取采购文件</w:t>
      </w:r>
      <w:r>
        <w:rPr>
          <w:rFonts w:hint="eastAsia" w:ascii="仿宋" w:hAnsi="仿宋" w:eastAsia="仿宋" w:cs="仿宋"/>
          <w:color w:val="000000" w:themeColor="text1"/>
          <w:sz w:val="28"/>
          <w:szCs w:val="28"/>
          <w14:textFill>
            <w14:solidFill>
              <w14:schemeClr w14:val="tx1"/>
            </w14:solidFill>
          </w14:textFill>
        </w:rPr>
        <w:t>，并于</w:t>
      </w:r>
      <w:r>
        <w:rPr>
          <w:rFonts w:hint="eastAsia" w:ascii="仿宋" w:hAnsi="仿宋" w:eastAsia="仿宋" w:cs="仿宋"/>
          <w:color w:val="000000" w:themeColor="text1"/>
          <w:sz w:val="28"/>
          <w:szCs w:val="28"/>
          <w:lang w:val="en-US" w:eastAsia="zh-CN"/>
          <w14:textFill>
            <w14:solidFill>
              <w14:schemeClr w14:val="tx1"/>
            </w14:solidFill>
          </w14:textFill>
        </w:rPr>
        <w:t>2026年06月02日11:00（北京时间）</w:t>
      </w:r>
      <w:r>
        <w:rPr>
          <w:rFonts w:hint="eastAsia" w:ascii="仿宋" w:hAnsi="仿宋" w:eastAsia="仿宋" w:cs="仿宋"/>
          <w:color w:val="000000" w:themeColor="text1"/>
          <w:sz w:val="28"/>
          <w:szCs w:val="28"/>
          <w14:textFill>
            <w14:solidFill>
              <w14:schemeClr w14:val="tx1"/>
            </w14:solidFill>
          </w14:textFill>
        </w:rPr>
        <w:t>前递交投标文件。</w:t>
      </w:r>
    </w:p>
    <w:p w14:paraId="27022B8E">
      <w:pPr>
        <w:pStyle w:val="37"/>
        <w:spacing w:line="540" w:lineRule="exact"/>
        <w:ind w:firstLine="560"/>
        <w:jc w:val="both"/>
        <w:rPr>
          <w:rFonts w:ascii="仿宋" w:hAnsi="仿宋" w:eastAsia="仿宋"/>
          <w:b/>
          <w:color w:val="000000" w:themeColor="text1"/>
          <w:sz w:val="28"/>
          <w14:textFill>
            <w14:solidFill>
              <w14:schemeClr w14:val="tx1"/>
            </w14:solidFill>
          </w14:textFill>
        </w:rPr>
      </w:pPr>
      <w:r>
        <w:rPr>
          <w:rStyle w:val="27"/>
          <w:rFonts w:hint="eastAsia" w:ascii="仿宋" w:hAnsi="仿宋" w:eastAsia="仿宋" w:cs="仿宋"/>
          <w:color w:val="000000" w:themeColor="text1"/>
          <w:sz w:val="28"/>
          <w:szCs w:val="28"/>
          <w14:textFill>
            <w14:solidFill>
              <w14:schemeClr w14:val="tx1"/>
            </w14:solidFill>
          </w14:textFill>
        </w:rPr>
        <w:t>一、</w:t>
      </w:r>
      <w:r>
        <w:rPr>
          <w:rFonts w:hint="eastAsia" w:ascii="仿宋" w:hAnsi="仿宋" w:eastAsia="仿宋"/>
          <w:b/>
          <w:color w:val="000000" w:themeColor="text1"/>
          <w:sz w:val="28"/>
          <w14:textFill>
            <w14:solidFill>
              <w14:schemeClr w14:val="tx1"/>
            </w14:solidFill>
          </w14:textFill>
        </w:rPr>
        <w:t>项目基本情况</w:t>
      </w:r>
    </w:p>
    <w:p w14:paraId="2904BC48">
      <w:pPr>
        <w:pStyle w:val="37"/>
        <w:spacing w:line="540" w:lineRule="exact"/>
        <w:ind w:firstLine="560"/>
        <w:jc w:val="both"/>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项目编号：</w:t>
      </w:r>
      <w:r>
        <w:rPr>
          <w:rFonts w:hint="eastAsia" w:ascii="仿宋" w:hAnsi="仿宋" w:eastAsia="仿宋"/>
          <w:color w:val="000000" w:themeColor="text1"/>
          <w:sz w:val="28"/>
          <w:lang w:eastAsia="zh-CN"/>
          <w14:textFill>
            <w14:solidFill>
              <w14:schemeClr w14:val="tx1"/>
            </w14:solidFill>
          </w14:textFill>
        </w:rPr>
        <w:t>XZJ261-017-ZK（3）</w:t>
      </w:r>
    </w:p>
    <w:p w14:paraId="39DF9B23">
      <w:pPr>
        <w:pStyle w:val="37"/>
        <w:spacing w:line="540" w:lineRule="exact"/>
        <w:ind w:left="1958" w:leftChars="266" w:hanging="1400" w:hangingChars="50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项目名称：新疆维吾尔自治区兽药饲料监察所实验室检验检测用试剂及耗材采购项目</w:t>
      </w:r>
    </w:p>
    <w:p w14:paraId="3EEF361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采购方式：公开招标</w:t>
      </w:r>
    </w:p>
    <w:p w14:paraId="66CCDDEF">
      <w:pPr>
        <w:pStyle w:val="37"/>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360000.00</w:t>
      </w:r>
    </w:p>
    <w:p w14:paraId="3DF8B079">
      <w:pPr>
        <w:pStyle w:val="37"/>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最高限价（元）：</w:t>
      </w:r>
      <w:r>
        <w:rPr>
          <w:rFonts w:hint="eastAsia" w:ascii="仿宋" w:hAnsi="仿宋" w:eastAsia="仿宋"/>
          <w:color w:val="000000" w:themeColor="text1"/>
          <w:sz w:val="28"/>
          <w:lang w:val="en-US" w:eastAsia="zh-CN"/>
          <w14:textFill>
            <w14:solidFill>
              <w14:schemeClr w14:val="tx1"/>
            </w14:solidFill>
          </w14:textFill>
        </w:rPr>
        <w:t>/</w:t>
      </w:r>
    </w:p>
    <w:p w14:paraId="0166B1F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采购需求：</w:t>
      </w:r>
    </w:p>
    <w:p w14:paraId="11ACD39C">
      <w:pPr>
        <w:pStyle w:val="37"/>
        <w:spacing w:line="540" w:lineRule="exact"/>
        <w:ind w:firstLine="560"/>
        <w:jc w:val="both"/>
        <w:rPr>
          <w:rFonts w:ascii="仿宋" w:hAnsi="仿宋" w:eastAsia="仿宋"/>
          <w:color w:val="000000" w:themeColor="text1"/>
          <w:sz w:val="28"/>
          <w14:textFill>
            <w14:solidFill>
              <w14:schemeClr w14:val="tx1"/>
            </w14:solidFill>
          </w14:textFill>
        </w:rPr>
      </w:pPr>
    </w:p>
    <w:p w14:paraId="65C40A7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标项一：</w:t>
      </w:r>
    </w:p>
    <w:p w14:paraId="4D1633EF">
      <w:pPr>
        <w:pStyle w:val="37"/>
        <w:spacing w:line="540" w:lineRule="exact"/>
        <w:ind w:left="1958" w:leftChars="266" w:hanging="1400" w:hangingChars="50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标项名称：新疆维吾尔自治区兽药饲料监察所实验室检验检测用试剂及耗材采购项目</w:t>
      </w:r>
    </w:p>
    <w:p w14:paraId="6364A476">
      <w:pPr>
        <w:pStyle w:val="37"/>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数量：</w:t>
      </w:r>
      <w:r>
        <w:rPr>
          <w:rFonts w:hint="eastAsia" w:ascii="仿宋" w:hAnsi="仿宋" w:eastAsia="仿宋"/>
          <w:color w:val="000000" w:themeColor="text1"/>
          <w:sz w:val="28"/>
          <w:lang w:val="en-US" w:eastAsia="zh-CN"/>
          <w14:textFill>
            <w14:solidFill>
              <w14:schemeClr w14:val="tx1"/>
            </w14:solidFill>
          </w14:textFill>
        </w:rPr>
        <w:t>1</w:t>
      </w:r>
    </w:p>
    <w:p w14:paraId="0BBAFFCC">
      <w:pPr>
        <w:pStyle w:val="37"/>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预算金额（元）：</w:t>
      </w:r>
      <w:r>
        <w:rPr>
          <w:rFonts w:hint="eastAsia" w:ascii="仿宋" w:hAnsi="仿宋" w:eastAsia="仿宋"/>
          <w:color w:val="000000" w:themeColor="text1"/>
          <w:sz w:val="28"/>
          <w:lang w:val="en-US" w:eastAsia="zh-CN"/>
          <w14:textFill>
            <w14:solidFill>
              <w14:schemeClr w14:val="tx1"/>
            </w14:solidFill>
          </w14:textFill>
        </w:rPr>
        <w:t>360000.00</w:t>
      </w:r>
    </w:p>
    <w:p w14:paraId="69376848">
      <w:pPr>
        <w:pStyle w:val="37"/>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单位：批</w:t>
      </w:r>
    </w:p>
    <w:p w14:paraId="06963E5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简要规格描述</w:t>
      </w:r>
      <w:r>
        <w:rPr>
          <w:rFonts w:ascii="仿宋" w:hAnsi="仿宋" w:eastAsia="仿宋" w:cs="仿宋"/>
          <w:color w:val="000000" w:themeColor="text1"/>
          <w:sz w:val="27"/>
          <w:szCs w:val="27"/>
          <w14:textFill>
            <w14:solidFill>
              <w14:schemeClr w14:val="tx1"/>
            </w14:solidFill>
          </w14:textFill>
        </w:rPr>
        <w:t>或项目基本概况介绍、用途</w:t>
      </w:r>
      <w:r>
        <w:rPr>
          <w:rFonts w:hint="eastAsia" w:ascii="仿宋" w:hAnsi="仿宋" w:eastAsia="仿宋"/>
          <w:color w:val="000000" w:themeColor="text1"/>
          <w:sz w:val="28"/>
          <w14:textFill>
            <w14:solidFill>
              <w14:schemeClr w14:val="tx1"/>
            </w14:solidFill>
          </w14:textFill>
        </w:rPr>
        <w:t>：具体采购要求详见招标文件</w:t>
      </w:r>
    </w:p>
    <w:p w14:paraId="4284DC63">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备注：</w:t>
      </w:r>
    </w:p>
    <w:p w14:paraId="677F5EE9">
      <w:pPr>
        <w:pStyle w:val="37"/>
        <w:spacing w:line="540" w:lineRule="exact"/>
        <w:ind w:firstLine="560"/>
        <w:jc w:val="both"/>
        <w:rPr>
          <w:rFonts w:ascii="仿宋" w:hAnsi="仿宋" w:eastAsia="仿宋"/>
          <w:color w:val="000000" w:themeColor="text1"/>
          <w:sz w:val="28"/>
          <w14:textFill>
            <w14:solidFill>
              <w14:schemeClr w14:val="tx1"/>
            </w14:solidFill>
          </w14:textFill>
        </w:rPr>
      </w:pPr>
    </w:p>
    <w:p w14:paraId="5F14A8E6">
      <w:pPr>
        <w:pStyle w:val="37"/>
        <w:spacing w:line="540" w:lineRule="exact"/>
        <w:ind w:firstLine="560"/>
        <w:jc w:val="both"/>
        <w:rPr>
          <w:rFonts w:hint="default" w:ascii="仿宋" w:hAnsi="仿宋" w:eastAsia="仿宋"/>
          <w:color w:val="000000" w:themeColor="text1"/>
          <w:sz w:val="28"/>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合同履约期限：</w:t>
      </w:r>
      <w:r>
        <w:rPr>
          <w:rFonts w:hint="eastAsia" w:ascii="仿宋" w:hAnsi="仿宋" w:eastAsia="仿宋"/>
          <w:color w:val="000000" w:themeColor="text1"/>
          <w:sz w:val="28"/>
          <w:lang w:val="en-US" w:eastAsia="zh-CN"/>
          <w14:textFill>
            <w14:solidFill>
              <w14:schemeClr w14:val="tx1"/>
            </w14:solidFill>
          </w14:textFill>
        </w:rPr>
        <w:t>标项 1，1年。</w:t>
      </w:r>
    </w:p>
    <w:p w14:paraId="307E098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本项目</w:t>
      </w:r>
      <w:r>
        <w:rPr>
          <w:rFonts w:hint="eastAsia" w:ascii="仿宋" w:hAnsi="仿宋" w:eastAsia="仿宋"/>
          <w:color w:val="000000" w:themeColor="text1"/>
          <w:sz w:val="28"/>
          <w:lang w:eastAsia="zh-CN"/>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否</w:t>
      </w:r>
      <w:r>
        <w:rPr>
          <w:rFonts w:hint="eastAsia" w:ascii="仿宋" w:hAnsi="仿宋" w:eastAsia="仿宋"/>
          <w:color w:val="000000" w:themeColor="text1"/>
          <w:sz w:val="28"/>
          <w:lang w:eastAsia="zh-CN"/>
          <w14:textFill>
            <w14:solidFill>
              <w14:schemeClr w14:val="tx1"/>
            </w14:solidFill>
          </w14:textFill>
        </w:rPr>
        <w:t>）</w:t>
      </w:r>
      <w:r>
        <w:rPr>
          <w:rFonts w:hint="eastAsia" w:ascii="仿宋" w:hAnsi="仿宋" w:eastAsia="仿宋"/>
          <w:color w:val="000000" w:themeColor="text1"/>
          <w:sz w:val="28"/>
          <w14:textFill>
            <w14:solidFill>
              <w14:schemeClr w14:val="tx1"/>
            </w14:solidFill>
          </w14:textFill>
        </w:rPr>
        <w:t>接受联合体投标。</w:t>
      </w:r>
    </w:p>
    <w:p w14:paraId="78F8D2B8">
      <w:pPr>
        <w:pStyle w:val="37"/>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二、申请人的资格要求：</w:t>
      </w:r>
    </w:p>
    <w:p w14:paraId="53D6C88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（1）满足《中华人民共和国政府采购法》第二十二条规定；</w:t>
      </w:r>
    </w:p>
    <w:p w14:paraId="3505F6F1">
      <w:pPr>
        <w:pStyle w:val="37"/>
        <w:spacing w:line="540" w:lineRule="exact"/>
        <w:ind w:firstLine="560"/>
        <w:jc w:val="both"/>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（2）落实政府采购政策需满足的资格要求：</w:t>
      </w:r>
      <w:r>
        <w:rPr>
          <w:rFonts w:hint="eastAsia" w:ascii="仿宋" w:hAnsi="仿宋" w:eastAsia="仿宋"/>
          <w:color w:val="000000" w:themeColor="text1"/>
          <w:sz w:val="28"/>
          <w:lang w:val="en-US" w:eastAsia="zh-CN"/>
          <w14:textFill>
            <w14:solidFill>
              <w14:schemeClr w14:val="tx1"/>
            </w14:solidFill>
          </w14:textFill>
        </w:rPr>
        <w:t>本项目为非面向中小企业采购的项目，根据《政府采购促进中小企业发展管理办法》（财库[2020]46号）的规定，评标时将给予小型、微型企业进行价格10%的优惠，用优惠后的价格参与评审。</w:t>
      </w:r>
    </w:p>
    <w:p w14:paraId="2344F235">
      <w:pPr>
        <w:pStyle w:val="37"/>
        <w:numPr>
          <w:ilvl w:val="0"/>
          <w:numId w:val="1"/>
        </w:numPr>
        <w:wordWrap w:val="0"/>
        <w:spacing w:line="540" w:lineRule="exact"/>
        <w:ind w:firstLine="561"/>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本项目的特定资格要求：</w:t>
      </w:r>
      <w:r>
        <w:rPr>
          <w:rFonts w:hint="eastAsia" w:ascii="仿宋" w:hAnsi="仿宋" w:eastAsia="仿宋"/>
          <w:color w:val="000000" w:themeColor="text1"/>
          <w:sz w:val="28"/>
          <w:lang w:val="en-US" w:eastAsia="zh-CN"/>
          <w14:textFill>
            <w14:solidFill>
              <w14:schemeClr w14:val="tx1"/>
            </w14:solidFill>
          </w14:textFill>
        </w:rPr>
        <w:t>具有有效的《危险化学品经营许可证》或《危险化学品安全生产许可证》或《安全生产许可证》。</w:t>
      </w:r>
    </w:p>
    <w:p w14:paraId="366F3510">
      <w:pPr>
        <w:pStyle w:val="37"/>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三、获取招标文件</w:t>
      </w:r>
    </w:p>
    <w:p w14:paraId="23D4A950">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时间：202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05月12日</w:t>
      </w:r>
      <w:r>
        <w:rPr>
          <w:rFonts w:hint="eastAsia" w:ascii="仿宋" w:hAnsi="仿宋" w:eastAsia="仿宋"/>
          <w:color w:val="000000" w:themeColor="text1"/>
          <w:sz w:val="28"/>
          <w14:textFill>
            <w14:solidFill>
              <w14:schemeClr w14:val="tx1"/>
            </w14:solidFill>
          </w14:textFill>
        </w:rPr>
        <w:t>至202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05月19</w:t>
      </w:r>
      <w:r>
        <w:rPr>
          <w:rFonts w:hint="eastAsia" w:ascii="仿宋" w:hAnsi="仿宋" w:eastAsia="仿宋"/>
          <w:color w:val="000000" w:themeColor="text1"/>
          <w:sz w:val="28"/>
          <w14:textFill>
            <w14:solidFill>
              <w14:schemeClr w14:val="tx1"/>
            </w14:solidFill>
          </w14:textFill>
        </w:rPr>
        <w:t>日，每天上午</w:t>
      </w:r>
      <w:r>
        <w:rPr>
          <w:rFonts w:hint="eastAsia" w:ascii="仿宋" w:hAnsi="仿宋" w:eastAsia="仿宋"/>
          <w:color w:val="000000" w:themeColor="text1"/>
          <w:sz w:val="28"/>
          <w:lang w:val="en-US" w:eastAsia="zh-CN"/>
          <w14:textFill>
            <w14:solidFill>
              <w14:schemeClr w14:val="tx1"/>
            </w14:solidFill>
          </w14:textFill>
        </w:rPr>
        <w:t>00</w:t>
      </w:r>
      <w:r>
        <w:rPr>
          <w:rFonts w:hint="eastAsia" w:ascii="仿宋" w:hAnsi="仿宋" w:eastAsia="仿宋"/>
          <w:color w:val="000000" w:themeColor="text1"/>
          <w:sz w:val="28"/>
          <w14:textFill>
            <w14:solidFill>
              <w14:schemeClr w14:val="tx1"/>
            </w14:solidFill>
          </w14:textFill>
        </w:rPr>
        <w:t>:</w:t>
      </w:r>
      <w:r>
        <w:rPr>
          <w:rFonts w:ascii="仿宋" w:hAnsi="仿宋" w:eastAsia="仿宋"/>
          <w:color w:val="000000" w:themeColor="text1"/>
          <w:sz w:val="28"/>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0至</w:t>
      </w:r>
      <w:r>
        <w:rPr>
          <w:rFonts w:hint="eastAsia" w:ascii="仿宋" w:hAnsi="仿宋" w:eastAsia="仿宋"/>
          <w:color w:val="000000" w:themeColor="text1"/>
          <w:sz w:val="28"/>
          <w:lang w:val="en-US" w:eastAsia="zh-CN"/>
          <w14:textFill>
            <w14:solidFill>
              <w14:schemeClr w14:val="tx1"/>
            </w14:solidFill>
          </w14:textFill>
        </w:rPr>
        <w:t>12</w:t>
      </w:r>
      <w:r>
        <w:rPr>
          <w:rFonts w:hint="eastAsia" w:ascii="仿宋" w:hAnsi="仿宋" w:eastAsia="仿宋"/>
          <w:color w:val="000000" w:themeColor="text1"/>
          <w:sz w:val="28"/>
          <w14:textFill>
            <w14:solidFill>
              <w14:schemeClr w14:val="tx1"/>
            </w14:solidFill>
          </w14:textFill>
        </w:rPr>
        <w:t>:00，下午</w:t>
      </w:r>
      <w:r>
        <w:rPr>
          <w:rFonts w:hint="eastAsia" w:ascii="仿宋" w:hAnsi="仿宋" w:eastAsia="仿宋"/>
          <w:color w:val="000000" w:themeColor="text1"/>
          <w:sz w:val="28"/>
          <w:lang w:val="en-US" w:eastAsia="zh-CN"/>
          <w14:textFill>
            <w14:solidFill>
              <w14:schemeClr w14:val="tx1"/>
            </w14:solidFill>
          </w14:textFill>
        </w:rPr>
        <w:t>12:00</w:t>
      </w:r>
      <w:r>
        <w:rPr>
          <w:rFonts w:hint="eastAsia" w:ascii="仿宋" w:hAnsi="仿宋" w:eastAsia="仿宋"/>
          <w:color w:val="000000" w:themeColor="text1"/>
          <w:sz w:val="28"/>
          <w14:textFill>
            <w14:solidFill>
              <w14:schemeClr w14:val="tx1"/>
            </w14:solidFill>
          </w14:textFill>
        </w:rPr>
        <w:t>至</w:t>
      </w:r>
      <w:r>
        <w:rPr>
          <w:rFonts w:hint="eastAsia" w:ascii="仿宋" w:hAnsi="仿宋" w:eastAsia="仿宋"/>
          <w:color w:val="000000" w:themeColor="text1"/>
          <w:sz w:val="28"/>
          <w:lang w:val="en-US" w:eastAsia="zh-CN"/>
          <w14:textFill>
            <w14:solidFill>
              <w14:schemeClr w14:val="tx1"/>
            </w14:solidFill>
          </w14:textFill>
        </w:rPr>
        <w:t>23:59</w:t>
      </w:r>
      <w:r>
        <w:rPr>
          <w:rFonts w:hint="eastAsia" w:ascii="仿宋" w:hAnsi="仿宋" w:eastAsia="仿宋"/>
          <w:color w:val="000000" w:themeColor="text1"/>
          <w:sz w:val="28"/>
          <w14:textFill>
            <w14:solidFill>
              <w14:schemeClr w14:val="tx1"/>
            </w14:solidFill>
          </w14:textFill>
        </w:rPr>
        <w:t>（北京时间，法定节假日除外）</w:t>
      </w:r>
    </w:p>
    <w:p w14:paraId="725B6ED5">
      <w:pPr>
        <w:pStyle w:val="37"/>
        <w:spacing w:line="540" w:lineRule="exact"/>
        <w:ind w:firstLine="560"/>
        <w:jc w:val="both"/>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地点：</w:t>
      </w:r>
      <w:r>
        <w:rPr>
          <w:rFonts w:hint="eastAsia" w:ascii="仿宋" w:hAnsi="仿宋" w:eastAsia="仿宋" w:cs="仿宋"/>
          <w:color w:val="000000" w:themeColor="text1"/>
          <w:sz w:val="28"/>
          <w14:textFill>
            <w14:solidFill>
              <w14:schemeClr w14:val="tx1"/>
            </w14:solidFill>
          </w14:textFill>
        </w:rPr>
        <w:t>政采云平台线上</w:t>
      </w:r>
      <w:r>
        <w:rPr>
          <w:rFonts w:hint="eastAsia" w:ascii="仿宋" w:hAnsi="仿宋" w:eastAsia="仿宋" w:cs="仿宋"/>
          <w:color w:val="000000" w:themeColor="text1"/>
          <w:sz w:val="28"/>
          <w:lang w:val="en-US" w:eastAsia="zh-CN"/>
          <w14:textFill>
            <w14:solidFill>
              <w14:schemeClr w14:val="tx1"/>
            </w14:solidFill>
          </w14:textFill>
        </w:rPr>
        <w:t>获取。</w:t>
      </w:r>
    </w:p>
    <w:p w14:paraId="7E411E0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方式：</w:t>
      </w:r>
      <w:r>
        <w:rPr>
          <w:rFonts w:hint="eastAsia" w:ascii="仿宋" w:hAnsi="仿宋" w:eastAsia="仿宋" w:cs="仿宋"/>
          <w:color w:val="000000" w:themeColor="text1"/>
          <w:sz w:val="28"/>
          <w14:textFill>
            <w14:solidFill>
              <w14:schemeClr w14:val="tx1"/>
            </w14:solidFill>
          </w14:textFill>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D4D4EB2">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售价（元）：</w:t>
      </w:r>
      <w:r>
        <w:rPr>
          <w:rFonts w:hint="eastAsia" w:ascii="仿宋" w:hAnsi="仿宋" w:eastAsia="仿宋" w:cs="仿宋"/>
          <w:color w:val="000000" w:themeColor="text1"/>
          <w:sz w:val="28"/>
          <w14:textFill>
            <w14:solidFill>
              <w14:schemeClr w14:val="tx1"/>
            </w14:solidFill>
          </w14:textFill>
        </w:rPr>
        <w:t>0元</w:t>
      </w:r>
    </w:p>
    <w:p w14:paraId="478226E8">
      <w:pPr>
        <w:pStyle w:val="37"/>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四、提交投标文件截止时间、开标时间和地点</w:t>
      </w:r>
    </w:p>
    <w:p w14:paraId="141E0F0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提交投标文件截止时间：</w:t>
      </w:r>
      <w:r>
        <w:rPr>
          <w:rFonts w:hint="eastAsia" w:ascii="仿宋" w:hAnsi="仿宋" w:eastAsia="仿宋"/>
          <w:color w:val="000000" w:themeColor="text1"/>
          <w:sz w:val="28"/>
          <w:lang w:eastAsia="zh-CN"/>
          <w14:textFill>
            <w14:solidFill>
              <w14:schemeClr w14:val="tx1"/>
            </w14:solidFill>
          </w14:textFill>
        </w:rPr>
        <w:t>2026年06月02日11:00</w:t>
      </w:r>
      <w:r>
        <w:rPr>
          <w:rFonts w:hint="eastAsia" w:ascii="仿宋" w:hAnsi="仿宋" w:eastAsia="仿宋"/>
          <w:color w:val="000000" w:themeColor="text1"/>
          <w:sz w:val="28"/>
          <w14:textFill>
            <w14:solidFill>
              <w14:schemeClr w14:val="tx1"/>
            </w14:solidFill>
          </w14:textFill>
        </w:rPr>
        <w:t>（北京时间）</w:t>
      </w:r>
      <w:r>
        <w:rPr>
          <w:rFonts w:hint="eastAsia" w:ascii="仿宋" w:hAnsi="仿宋" w:eastAsia="仿宋"/>
          <w:color w:val="000000" w:themeColor="text1"/>
          <w:sz w:val="28"/>
          <w:lang w:val="en-US" w:eastAsia="zh-CN"/>
          <w14:textFill>
            <w14:solidFill>
              <w14:schemeClr w14:val="tx1"/>
            </w14:solidFill>
          </w14:textFill>
        </w:rPr>
        <w:t>。</w:t>
      </w:r>
    </w:p>
    <w:p w14:paraId="2E83B7FB">
      <w:pPr>
        <w:pStyle w:val="37"/>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14:paraId="67D10A09">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开标时间：</w:t>
      </w:r>
      <w:r>
        <w:rPr>
          <w:rFonts w:hint="eastAsia" w:ascii="仿宋" w:hAnsi="仿宋" w:eastAsia="仿宋"/>
          <w:color w:val="000000" w:themeColor="text1"/>
          <w:sz w:val="28"/>
          <w:lang w:eastAsia="zh-CN"/>
          <w14:textFill>
            <w14:solidFill>
              <w14:schemeClr w14:val="tx1"/>
            </w14:solidFill>
          </w14:textFill>
        </w:rPr>
        <w:t>2026年06月02日11:00</w:t>
      </w:r>
      <w:r>
        <w:rPr>
          <w:rFonts w:hint="eastAsia" w:ascii="仿宋" w:hAnsi="仿宋" w:eastAsia="仿宋"/>
          <w:color w:val="000000" w:themeColor="text1"/>
          <w:sz w:val="28"/>
          <w14:textFill>
            <w14:solidFill>
              <w14:schemeClr w14:val="tx1"/>
            </w14:solidFill>
          </w14:textFill>
        </w:rPr>
        <w:t>（北京时间）</w:t>
      </w:r>
      <w:r>
        <w:rPr>
          <w:rFonts w:hint="eastAsia" w:ascii="仿宋" w:hAnsi="仿宋" w:eastAsia="仿宋"/>
          <w:color w:val="000000" w:themeColor="text1"/>
          <w:sz w:val="28"/>
          <w:lang w:val="en-US" w:eastAsia="zh-CN"/>
          <w14:textFill>
            <w14:solidFill>
              <w14:schemeClr w14:val="tx1"/>
            </w14:solidFill>
          </w14:textFill>
        </w:rPr>
        <w:t>。</w:t>
      </w:r>
    </w:p>
    <w:p w14:paraId="6F58450E">
      <w:pPr>
        <w:pStyle w:val="37"/>
        <w:spacing w:line="540" w:lineRule="exact"/>
        <w:ind w:firstLine="56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开标地点：</w:t>
      </w:r>
      <w:r>
        <w:rPr>
          <w:rFonts w:hint="eastAsia" w:ascii="仿宋" w:hAnsi="仿宋" w:eastAsia="仿宋"/>
          <w:color w:val="000000" w:themeColor="text1"/>
          <w:sz w:val="28"/>
          <w:lang w:val="en-US" w:eastAsia="zh-CN"/>
          <w14:textFill>
            <w14:solidFill>
              <w14:schemeClr w14:val="tx1"/>
            </w14:solidFill>
          </w14:textFill>
        </w:rPr>
        <w:t>投标人登录政采云平台https://www.zcygov.cn/，进入“项目采购-开标评标-右边选择对应项目点击“进入项目”进入开标大厅。</w:t>
      </w:r>
    </w:p>
    <w:p w14:paraId="58C435BE">
      <w:pPr>
        <w:pStyle w:val="37"/>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五、公告期限</w:t>
      </w:r>
    </w:p>
    <w:p w14:paraId="62EB5BAB">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自本公告发布之日起5个工作日。</w:t>
      </w:r>
    </w:p>
    <w:p w14:paraId="623C2A22">
      <w:pPr>
        <w:pStyle w:val="37"/>
        <w:numPr>
          <w:ilvl w:val="0"/>
          <w:numId w:val="2"/>
        </w:numPr>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其他补充事宜</w:t>
      </w:r>
    </w:p>
    <w:p w14:paraId="30753ED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1、本项目实行网上投标，采用电子投标文件，若供应商参与投标，自行承担投标一切费用。</w:t>
      </w:r>
    </w:p>
    <w:p w14:paraId="1778EC5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002FA90">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3、供应商开标时无需到达现场，远程解密，开标。</w:t>
      </w:r>
    </w:p>
    <w:p w14:paraId="7EB8242B">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4、未办理CA的供应商可自主通过新疆CA申领渠道“新疆政务通”申请政采云平台可使用的CA设备，如原有兵团或公共资源使用的CA，可与新疆CA联系，申请增加电子证书即可，无需重复申领。</w:t>
      </w:r>
    </w:p>
    <w:p w14:paraId="42440C71">
      <w:pPr>
        <w:pStyle w:val="37"/>
        <w:wordWrap w:val="0"/>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95763进行咨询。</w:t>
      </w:r>
    </w:p>
    <w:p w14:paraId="407DAB8B">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特别提示：</w:t>
      </w:r>
    </w:p>
    <w:p w14:paraId="2AAC9F83">
      <w:pPr>
        <w:pStyle w:val="37"/>
        <w:spacing w:line="540" w:lineRule="exact"/>
        <w:ind w:firstLine="560"/>
        <w:jc w:val="both"/>
        <w:rPr>
          <w:rFonts w:hint="eastAsia" w:ascii="仿宋" w:hAnsi="仿宋" w:eastAsia="仿宋"/>
          <w:b w:val="0"/>
          <w:bCs w:val="0"/>
          <w:color w:val="000000" w:themeColor="text1"/>
          <w:sz w:val="28"/>
          <w14:textFill>
            <w14:solidFill>
              <w14:schemeClr w14:val="tx1"/>
            </w14:solidFill>
          </w14:textFill>
        </w:rPr>
      </w:pPr>
      <w:r>
        <w:rPr>
          <w:rFonts w:hint="eastAsia" w:ascii="仿宋" w:hAnsi="仿宋" w:eastAsia="仿宋"/>
          <w:b w:val="0"/>
          <w:bCs w:val="0"/>
          <w:color w:val="000000" w:themeColor="text1"/>
          <w:sz w:val="28"/>
          <w:lang w:val="en-US" w:eastAsia="zh-CN"/>
          <w14:textFill>
            <w14:solidFill>
              <w14:schemeClr w14:val="tx1"/>
            </w14:solidFill>
          </w14:textFill>
        </w:rPr>
        <w:t xml:space="preserve">1、采购限额标准以上，200万元以下的货物和服务采购项目、400万元以下的工程采购项目，适宜由中小企业提供的，采购人应当专门面向中小企业采购。 </w:t>
      </w:r>
    </w:p>
    <w:p w14:paraId="0748DBF7">
      <w:pPr>
        <w:pStyle w:val="37"/>
        <w:spacing w:line="540" w:lineRule="exact"/>
        <w:ind w:firstLine="560"/>
        <w:jc w:val="both"/>
        <w:rPr>
          <w:rFonts w:hint="eastAsia" w:ascii="仿宋" w:hAnsi="仿宋" w:eastAsia="仿宋"/>
          <w:b w:val="0"/>
          <w:bCs w:val="0"/>
          <w:color w:val="000000" w:themeColor="text1"/>
          <w:sz w:val="28"/>
          <w14:textFill>
            <w14:solidFill>
              <w14:schemeClr w14:val="tx1"/>
            </w14:solidFill>
          </w14:textFill>
        </w:rPr>
      </w:pPr>
      <w:r>
        <w:rPr>
          <w:rFonts w:hint="eastAsia" w:ascii="仿宋" w:hAnsi="仿宋" w:eastAsia="仿宋"/>
          <w:b w:val="0"/>
          <w:bCs w:val="0"/>
          <w:color w:val="000000" w:themeColor="text1"/>
          <w:sz w:val="28"/>
          <w:lang w:val="en-US" w:eastAsia="zh-CN"/>
          <w14:textFill>
            <w14:solidFill>
              <w14:schemeClr w14:val="tx1"/>
            </w14:solidFill>
          </w14:textFill>
        </w:rPr>
        <w:t xml:space="preserve">2、超过200万元的货物和服务采购项目，预留该部分采购项目预算总额的30%以上专门面向中小企业采购，其中预留给小微企业的比例不低于60%。 </w:t>
      </w:r>
    </w:p>
    <w:p w14:paraId="4B93DE0A">
      <w:pPr>
        <w:pStyle w:val="37"/>
        <w:spacing w:line="540" w:lineRule="exact"/>
        <w:ind w:firstLine="560"/>
        <w:jc w:val="both"/>
        <w:rPr>
          <w:rFonts w:hint="eastAsia" w:ascii="仿宋" w:hAnsi="仿宋" w:eastAsia="仿宋"/>
          <w:b w:val="0"/>
          <w:bCs w:val="0"/>
          <w:color w:val="000000" w:themeColor="text1"/>
          <w:sz w:val="28"/>
          <w14:textFill>
            <w14:solidFill>
              <w14:schemeClr w14:val="tx1"/>
            </w14:solidFill>
          </w14:textFill>
        </w:rPr>
      </w:pPr>
      <w:r>
        <w:rPr>
          <w:rFonts w:hint="eastAsia" w:ascii="仿宋" w:hAnsi="仿宋" w:eastAsia="仿宋"/>
          <w:b w:val="0"/>
          <w:bCs w:val="0"/>
          <w:color w:val="000000" w:themeColor="text1"/>
          <w:sz w:val="28"/>
          <w:lang w:val="en-US" w:eastAsia="zh-CN"/>
          <w14:textFill>
            <w14:solidFill>
              <w14:schemeClr w14:val="tx1"/>
            </w14:solidFill>
          </w14:textFill>
        </w:rPr>
        <w:t xml:space="preserve">3、超过400万元的工程采购项目中适宜由中小企业提供的，预留该部分采购项目预算总额的40%以上专门面向中小企业采购，其中预留给小微企业的比例不低于60%。 </w:t>
      </w:r>
    </w:p>
    <w:p w14:paraId="218EA2E6">
      <w:pPr>
        <w:pStyle w:val="37"/>
        <w:spacing w:line="540" w:lineRule="exact"/>
        <w:ind w:firstLine="560"/>
        <w:jc w:val="both"/>
        <w:rPr>
          <w:rFonts w:hint="eastAsia" w:ascii="仿宋" w:hAnsi="仿宋" w:eastAsia="仿宋"/>
          <w:b w:val="0"/>
          <w:bCs w:val="0"/>
          <w:color w:val="000000" w:themeColor="text1"/>
          <w:sz w:val="28"/>
          <w14:textFill>
            <w14:solidFill>
              <w14:schemeClr w14:val="tx1"/>
            </w14:solidFill>
          </w14:textFill>
        </w:rPr>
      </w:pPr>
      <w:r>
        <w:rPr>
          <w:rFonts w:hint="eastAsia" w:ascii="仿宋" w:hAnsi="仿宋" w:eastAsia="仿宋"/>
          <w:b w:val="0"/>
          <w:bCs w:val="0"/>
          <w:color w:val="000000" w:themeColor="text1"/>
          <w:sz w:val="28"/>
          <w:lang w:val="en-US" w:eastAsia="zh-CN"/>
          <w14:textFill>
            <w14:solidFill>
              <w14:schemeClr w14:val="tx1"/>
            </w14:solidFill>
          </w14:textFill>
        </w:rPr>
        <w:t xml:space="preserve">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259FE058">
      <w:pPr>
        <w:pStyle w:val="37"/>
        <w:spacing w:line="540" w:lineRule="exact"/>
        <w:ind w:firstLine="560"/>
        <w:jc w:val="both"/>
        <w:rPr>
          <w:rFonts w:hint="eastAsia" w:ascii="仿宋" w:hAnsi="仿宋" w:eastAsia="仿宋"/>
          <w:b w:val="0"/>
          <w:bCs w:val="0"/>
          <w:color w:val="000000" w:themeColor="text1"/>
          <w:sz w:val="28"/>
          <w14:textFill>
            <w14:solidFill>
              <w14:schemeClr w14:val="tx1"/>
            </w14:solidFill>
          </w14:textFill>
        </w:rPr>
      </w:pPr>
      <w:r>
        <w:rPr>
          <w:rFonts w:hint="eastAsia" w:ascii="仿宋" w:hAnsi="仿宋" w:eastAsia="仿宋"/>
          <w:b w:val="0"/>
          <w:bCs w:val="0"/>
          <w:color w:val="000000" w:themeColor="text1"/>
          <w:sz w:val="28"/>
          <w:lang w:val="en-US"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685101">
      <w:pPr>
        <w:pStyle w:val="37"/>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七、对本次采购提出询问，请按以下方式联系</w:t>
      </w:r>
    </w:p>
    <w:p w14:paraId="4E658F94">
      <w:pPr>
        <w:pStyle w:val="37"/>
        <w:spacing w:line="50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1.采购人信息</w:t>
      </w:r>
    </w:p>
    <w:p w14:paraId="1F3AB435">
      <w:pPr>
        <w:pStyle w:val="37"/>
        <w:spacing w:line="50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名 称：新疆维吾尔自治区兽药饲料监察所</w:t>
      </w:r>
    </w:p>
    <w:p w14:paraId="119489E1">
      <w:pPr>
        <w:pStyle w:val="37"/>
        <w:spacing w:line="50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 址：</w:t>
      </w:r>
      <w:r>
        <w:rPr>
          <w:rFonts w:hint="eastAsia" w:ascii="仿宋" w:hAnsi="仿宋" w:eastAsia="仿宋"/>
          <w:color w:val="000000" w:themeColor="text1"/>
          <w:sz w:val="28"/>
          <w:lang w:val="en-US" w:eastAsia="zh-CN"/>
          <w14:textFill>
            <w14:solidFill>
              <w14:schemeClr w14:val="tx1"/>
            </w14:solidFill>
          </w14:textFill>
        </w:rPr>
        <w:t>新疆维吾尔自治区乌鲁木齐市水磨沟区南湖西路37号</w:t>
      </w:r>
    </w:p>
    <w:p w14:paraId="3BFE2F88">
      <w:pPr>
        <w:pStyle w:val="37"/>
        <w:spacing w:line="500" w:lineRule="exact"/>
        <w:ind w:firstLine="561"/>
        <w:jc w:val="both"/>
        <w:rPr>
          <w:rFonts w:hint="default" w:ascii="仿宋" w:hAnsi="仿宋" w:eastAsia="仿宋"/>
          <w:color w:val="000000" w:themeColor="text1"/>
          <w:sz w:val="28"/>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联系人：</w:t>
      </w:r>
      <w:r>
        <w:rPr>
          <w:rFonts w:hint="eastAsia" w:ascii="仿宋" w:hAnsi="仿宋" w:eastAsia="仿宋"/>
          <w:color w:val="000000" w:themeColor="text1"/>
          <w:sz w:val="28"/>
          <w:lang w:val="en-US" w:eastAsia="zh-CN"/>
          <w14:textFill>
            <w14:solidFill>
              <w14:schemeClr w14:val="tx1"/>
            </w14:solidFill>
          </w14:textFill>
        </w:rPr>
        <w:t>王老师</w:t>
      </w:r>
    </w:p>
    <w:p w14:paraId="233AE50D">
      <w:pPr>
        <w:pStyle w:val="37"/>
        <w:spacing w:line="50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联系电话：</w:t>
      </w:r>
      <w:r>
        <w:rPr>
          <w:rFonts w:hint="eastAsia" w:ascii="仿宋" w:hAnsi="仿宋" w:eastAsia="仿宋"/>
          <w:color w:val="000000" w:themeColor="text1"/>
          <w:sz w:val="28"/>
          <w:lang w:val="en-US" w:eastAsia="zh-CN"/>
          <w14:textFill>
            <w14:solidFill>
              <w14:schemeClr w14:val="tx1"/>
            </w14:solidFill>
          </w14:textFill>
        </w:rPr>
        <w:t>0991-4614196</w:t>
      </w:r>
    </w:p>
    <w:p w14:paraId="762E912D">
      <w:pPr>
        <w:pStyle w:val="37"/>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2.采购代理机构信息</w:t>
      </w:r>
    </w:p>
    <w:p w14:paraId="7D2A2913">
      <w:pPr>
        <w:pStyle w:val="37"/>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名 称：新疆新之建工程咨询有限公司</w:t>
      </w:r>
    </w:p>
    <w:p w14:paraId="7821A5A9">
      <w:pPr>
        <w:pStyle w:val="37"/>
        <w:spacing w:line="46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 址：乌鲁木齐市沙依巴克区克西街618号亚欣国际酒店五楼</w:t>
      </w:r>
    </w:p>
    <w:p w14:paraId="1C3CC14C">
      <w:pPr>
        <w:pStyle w:val="37"/>
        <w:spacing w:line="500" w:lineRule="exact"/>
        <w:ind w:firstLine="561"/>
        <w:jc w:val="both"/>
        <w:rPr>
          <w:rFonts w:hint="default" w:eastAsia="仿宋"/>
          <w:color w:val="000000" w:themeColor="text1"/>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联系方式：</w:t>
      </w:r>
      <w:r>
        <w:rPr>
          <w:rFonts w:hint="eastAsia" w:ascii="仿宋" w:hAnsi="仿宋" w:eastAsia="仿宋"/>
          <w:color w:val="000000" w:themeColor="text1"/>
          <w:sz w:val="28"/>
          <w:lang w:val="en-US" w:eastAsia="zh-CN"/>
          <w14:textFill>
            <w14:solidFill>
              <w14:schemeClr w14:val="tx1"/>
            </w14:solidFill>
          </w14:textFill>
        </w:rPr>
        <w:t>13999223533</w:t>
      </w:r>
    </w:p>
    <w:p w14:paraId="5DAD0360">
      <w:pPr>
        <w:numPr>
          <w:ilvl w:val="0"/>
          <w:numId w:val="0"/>
        </w:numPr>
        <w:ind w:firstLine="560" w:firstLineChars="200"/>
        <w:rPr>
          <w:rFonts w:hint="eastAsia" w:ascii="仿宋" w:hAnsi="仿宋" w:eastAsia="仿宋"/>
          <w:color w:val="000000" w:themeColor="text1"/>
          <w:sz w:val="28"/>
          <w:lang w:val="en-US" w:eastAsia="zh-CN"/>
          <w14:textFill>
            <w14:solidFill>
              <w14:schemeClr w14:val="tx1"/>
            </w14:solidFill>
          </w14:textFill>
        </w:rPr>
      </w:pPr>
      <w:r>
        <w:rPr>
          <w:rFonts w:hint="eastAsia" w:ascii="仿宋" w:hAnsi="仿宋" w:eastAsia="仿宋" w:cs="Times New Roman"/>
          <w:color w:val="000000" w:themeColor="text1"/>
          <w:kern w:val="2"/>
          <w:sz w:val="28"/>
          <w:lang w:val="en-US" w:eastAsia="zh-CN" w:bidi="ar-SA"/>
          <w14:textFill>
            <w14:solidFill>
              <w14:schemeClr w14:val="tx1"/>
            </w14:solidFill>
          </w14:textFill>
        </w:rPr>
        <w:t>3.</w:t>
      </w:r>
      <w:r>
        <w:rPr>
          <w:rFonts w:hint="eastAsia" w:ascii="仿宋" w:hAnsi="仿宋" w:eastAsia="仿宋"/>
          <w:color w:val="000000" w:themeColor="text1"/>
          <w:sz w:val="28"/>
          <w14:textFill>
            <w14:solidFill>
              <w14:schemeClr w14:val="tx1"/>
            </w14:solidFill>
          </w14:textFill>
        </w:rPr>
        <w:t>项目联系</w:t>
      </w:r>
      <w:r>
        <w:rPr>
          <w:rFonts w:hint="eastAsia" w:ascii="仿宋" w:hAnsi="仿宋" w:eastAsia="仿宋"/>
          <w:color w:val="000000" w:themeColor="text1"/>
          <w:sz w:val="28"/>
          <w:lang w:val="en-US" w:eastAsia="zh-CN"/>
          <w14:textFill>
            <w14:solidFill>
              <w14:schemeClr w14:val="tx1"/>
            </w14:solidFill>
          </w14:textFill>
        </w:rPr>
        <w:t>方式</w:t>
      </w:r>
    </w:p>
    <w:p w14:paraId="1D3A1894">
      <w:pPr>
        <w:pStyle w:val="37"/>
        <w:spacing w:line="460" w:lineRule="exact"/>
        <w:ind w:firstLine="561"/>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项目联系人：</w:t>
      </w:r>
      <w:r>
        <w:rPr>
          <w:rFonts w:hint="eastAsia" w:ascii="仿宋" w:hAnsi="仿宋" w:eastAsia="仿宋"/>
          <w:color w:val="000000" w:themeColor="text1"/>
          <w:sz w:val="28"/>
          <w:lang w:val="en-US" w:eastAsia="zh-CN"/>
          <w14:textFill>
            <w14:solidFill>
              <w14:schemeClr w14:val="tx1"/>
            </w14:solidFill>
          </w14:textFill>
        </w:rPr>
        <w:t>韩昊雅 任素仙</w:t>
      </w:r>
    </w:p>
    <w:p w14:paraId="5FB59462">
      <w:pPr>
        <w:numPr>
          <w:ilvl w:val="0"/>
          <w:numId w:val="0"/>
        </w:numPr>
        <w:ind w:firstLine="560" w:firstLineChars="200"/>
        <w:rPr>
          <w:rFonts w:ascii="仿宋" w:hAnsi="仿宋" w:eastAsia="仿宋"/>
          <w:b/>
          <w:bCs/>
          <w:color w:val="000000" w:themeColor="text1"/>
          <w:sz w:val="36"/>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电话</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13999223533</w:t>
      </w:r>
      <w:r>
        <w:rPr>
          <w:rFonts w:hint="eastAsia" w:ascii="仿宋" w:hAnsi="仿宋" w:eastAsia="仿宋"/>
          <w:b/>
          <w:bCs/>
          <w:color w:val="000000" w:themeColor="text1"/>
          <w:sz w:val="36"/>
          <w14:textFill>
            <w14:solidFill>
              <w14:schemeClr w14:val="tx1"/>
            </w14:solidFill>
          </w14:textFill>
        </w:rPr>
        <w:br w:type="page"/>
      </w:r>
    </w:p>
    <w:p w14:paraId="7FB6E88B">
      <w:pPr>
        <w:pStyle w:val="37"/>
        <w:snapToGrid w:val="0"/>
        <w:spacing w:line="312" w:lineRule="auto"/>
        <w:ind w:firstLine="720" w:firstLineChars="200"/>
        <w:jc w:val="center"/>
        <w:outlineLvl w:val="0"/>
        <w:rPr>
          <w:rFonts w:ascii="仿宋" w:hAnsi="仿宋" w:eastAsia="仿宋"/>
          <w:b/>
          <w:bCs/>
          <w:color w:val="000000" w:themeColor="text1"/>
          <w:sz w:val="36"/>
          <w14:textFill>
            <w14:solidFill>
              <w14:schemeClr w14:val="tx1"/>
            </w14:solidFill>
          </w14:textFill>
        </w:rPr>
      </w:pPr>
      <w:bookmarkStart w:id="6" w:name="_Toc5196"/>
      <w:r>
        <w:rPr>
          <w:rFonts w:hint="eastAsia" w:ascii="仿宋" w:hAnsi="仿宋" w:eastAsia="仿宋"/>
          <w:b/>
          <w:bCs/>
          <w:color w:val="000000" w:themeColor="text1"/>
          <w:sz w:val="36"/>
          <w14:textFill>
            <w14:solidFill>
              <w14:schemeClr w14:val="tx1"/>
            </w14:solidFill>
          </w14:textFill>
        </w:rPr>
        <w:t>第二章  投 标 须 知</w:t>
      </w:r>
      <w:bookmarkEnd w:id="3"/>
      <w:bookmarkEnd w:id="4"/>
      <w:bookmarkEnd w:id="6"/>
    </w:p>
    <w:p w14:paraId="15ADD810">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一、总 则</w:t>
      </w:r>
    </w:p>
    <w:p w14:paraId="478330BD">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 合格的供应商</w:t>
      </w:r>
    </w:p>
    <w:p w14:paraId="43AD04C8">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456CEFC2">
      <w:pPr>
        <w:pStyle w:val="37"/>
        <w:spacing w:line="540" w:lineRule="exact"/>
        <w:ind w:firstLine="562"/>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1.2 凡参加投标的制造商必须具有国际或国内相应的招标货物制造资质等级，信誉可靠，且应具有履行本招标文件规定的有关义务的能力。</w:t>
      </w:r>
    </w:p>
    <w:p w14:paraId="1F700966">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1.3 供应商在本次招标活动中，必须遵循《中华人民共和国政府采购法》及其实施条例（658号令）、《政府采购货物和服务招标投标管理办法》（财政部87号令）的规定。</w:t>
      </w:r>
    </w:p>
    <w:p w14:paraId="24C8E64E">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1.4 本项目不接受联合体投标。</w:t>
      </w:r>
    </w:p>
    <w:p w14:paraId="2D8358D9">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 不符合1.1、1.2、1.3、1.4条款规定的供应商，其投标将被拒绝。</w:t>
      </w:r>
    </w:p>
    <w:p w14:paraId="2B7A21B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 定义</w:t>
      </w:r>
    </w:p>
    <w:p w14:paraId="1EB81AE7">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2.1“采购代理机构”系指新疆新之建工程咨询有限公司。</w:t>
      </w:r>
    </w:p>
    <w:p w14:paraId="47D971B7">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2.2“供应商”系指向采购代理机构提交投标文件的货物制造商、经销商。</w:t>
      </w:r>
    </w:p>
    <w:p w14:paraId="6D6A1152">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2.3“货物”系指卖方按合同要求，须向买方提供的设计文件、货物、机械、材料、备品、手册及其他技术资料和材料。</w:t>
      </w:r>
    </w:p>
    <w:p w14:paraId="1AA2C7A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2.4“服务”系指按合同规定卖方须承担的运输、装卸、安装调试、技术协助、培训和交付使用后质保期内应履行的义务及售后服务等其他类似的义务。</w:t>
      </w:r>
    </w:p>
    <w:p w14:paraId="7EC87C8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2.5“卖方”系指提供合同货物和服务的经济实体。本次招标指有关中标人。</w:t>
      </w:r>
    </w:p>
    <w:p w14:paraId="71183F1A">
      <w:pPr>
        <w:pStyle w:val="37"/>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2.6“买方”系指购买货物和服务的单位，即为本次招标的采购人。</w:t>
      </w:r>
    </w:p>
    <w:p w14:paraId="306BE5CC">
      <w:pPr>
        <w:pStyle w:val="37"/>
        <w:spacing w:line="540" w:lineRule="exact"/>
        <w:ind w:firstLine="561"/>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2.7“节能产品”或者“环保产品”是指财政部发布的《节能产品政府采购清单》或者《环境标志产品政府采购清单》的产品。</w:t>
      </w:r>
    </w:p>
    <w:p w14:paraId="0A51DF69">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6FDD984D">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 其他要求</w:t>
      </w:r>
    </w:p>
    <w:p w14:paraId="198D4139">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3.1 供应商应自行承担所有与本次招标投标有关的费用，而不论投标的结果如何。</w:t>
      </w:r>
    </w:p>
    <w:p w14:paraId="646212E3">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 政府采购政策支持</w:t>
      </w:r>
    </w:p>
    <w:p w14:paraId="6394D521">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3328E600">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3.2.2 同一项目中部分产品属于优先采购政策的，评审时只对该部分产品的报价实行价格优惠。</w:t>
      </w:r>
    </w:p>
    <w:p w14:paraId="0F6A09DE">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3.2.3 为推进政府采购诚信体系建设，供应商在签署相关承诺，提供相关信息前，应认真阅读财政部门相关政策规定。</w:t>
      </w:r>
    </w:p>
    <w:p w14:paraId="5C6E3D47">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二、 招 标 文 件</w:t>
      </w:r>
    </w:p>
    <w:p w14:paraId="6FF1177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 招标文件</w:t>
      </w:r>
    </w:p>
    <w:p w14:paraId="702DF40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4.1 招标文件用以阐明所需货物和服务、招标投标程序和合同条款。包括：</w:t>
      </w:r>
    </w:p>
    <w:p w14:paraId="7B993B79">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投标须知前附表</w:t>
      </w:r>
    </w:p>
    <w:p w14:paraId="56A89EB7">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第一章  招标公告</w:t>
      </w:r>
    </w:p>
    <w:p w14:paraId="19E5C232">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第二章  投标须知</w:t>
      </w:r>
    </w:p>
    <w:p w14:paraId="7B0B59AA">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第三章  招标内容及技术要求</w:t>
      </w:r>
    </w:p>
    <w:p w14:paraId="642AEFF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第四章  合同主要条款</w:t>
      </w:r>
    </w:p>
    <w:p w14:paraId="371BA11D">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附件：（投标书格式）</w:t>
      </w:r>
    </w:p>
    <w:p w14:paraId="35AAB65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4.2 供应商应认真阅读招标文件中所有的事项、格式、条款和规范等要求。如果没有按照招标文件要求提交全部资料或者投标文件没有对招标文件做出实质性响应，其投标将被拒绝。</w:t>
      </w:r>
    </w:p>
    <w:p w14:paraId="7C8D76FC">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 招标文件的澄清和修改</w:t>
      </w:r>
    </w:p>
    <w:p w14:paraId="00105424">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07A9BDDB">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三、投标文件的编制</w:t>
      </w:r>
    </w:p>
    <w:p w14:paraId="67DBB5D9">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 投标文件的编写</w:t>
      </w:r>
    </w:p>
    <w:p w14:paraId="61D48A8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6.1 供应商应仔细阅读招标文件，了解招标文件的要求，并在充分理解招标文件提出的货物技术规范、服务和商务条款后的基础上制作投标文件。</w:t>
      </w:r>
    </w:p>
    <w:p w14:paraId="516F230C">
      <w:pPr>
        <w:pStyle w:val="37"/>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6.2 为了便于查找，请在目录中标明每项内容的起始页码。未提供格式的，由投标人自行编制。</w:t>
      </w:r>
    </w:p>
    <w:p w14:paraId="1FA87CD4">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 投标的语言及计量单位</w:t>
      </w:r>
    </w:p>
    <w:p w14:paraId="2B2C6A40">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7.1 供应商的投标文件以及供应商与采购代理机构就有关招标活动的所有来往函电均应使用中文。如果投标文件或与投标有关的其它文件、信件及来往函电以其它语言书写的，供应商应将其译成中文。</w:t>
      </w:r>
    </w:p>
    <w:p w14:paraId="21111DE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7.2 投标文件中所使用的计量单位除招标文件中有特殊规定外，一律使用法定计量单位。</w:t>
      </w:r>
    </w:p>
    <w:p w14:paraId="0E47C76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 投标文件构成</w:t>
      </w:r>
    </w:p>
    <w:p w14:paraId="46BF7CEC">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8.1.1 资格证明文件(以下文件必须在有效期内)</w:t>
      </w:r>
    </w:p>
    <w:p w14:paraId="04ED5BEC">
      <w:pPr>
        <w:pStyle w:val="36"/>
        <w:spacing w:line="500" w:lineRule="exact"/>
        <w:ind w:firstLine="562"/>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(1)</w:t>
      </w:r>
      <w:r>
        <w:rPr>
          <w:rFonts w:hint="eastAsia" w:ascii="仿宋" w:hAnsi="仿宋" w:eastAsia="仿宋"/>
          <w:b/>
          <w:color w:val="000000" w:themeColor="text1"/>
          <w:lang w:val="en-US" w:eastAsia="zh-CN"/>
          <w14:textFill>
            <w14:solidFill>
              <w14:schemeClr w14:val="tx1"/>
            </w14:solidFill>
          </w14:textFill>
        </w:rPr>
        <w:t>具有独立承担民事责任的能力；</w:t>
      </w:r>
    </w:p>
    <w:p w14:paraId="776119BD">
      <w:pPr>
        <w:pStyle w:val="36"/>
        <w:spacing w:line="500" w:lineRule="exact"/>
        <w:ind w:firstLine="562"/>
        <w:rPr>
          <w:rFonts w:hint="eastAsia" w:ascii="仿宋" w:hAnsi="仿宋" w:eastAsia="仿宋"/>
          <w:b/>
          <w:color w:val="000000" w:themeColor="text1"/>
          <w:lang w:eastAsia="zh-CN"/>
          <w14:textFill>
            <w14:solidFill>
              <w14:schemeClr w14:val="tx1"/>
            </w14:solidFill>
          </w14:textFill>
        </w:rPr>
      </w:pPr>
      <w:r>
        <w:rPr>
          <w:rFonts w:hint="eastAsia" w:ascii="仿宋" w:hAnsi="仿宋" w:eastAsia="仿宋"/>
          <w:b/>
          <w:color w:val="000000" w:themeColor="text1"/>
          <w14:textFill>
            <w14:solidFill>
              <w14:schemeClr w14:val="tx1"/>
            </w14:solidFill>
          </w14:textFill>
        </w:rPr>
        <w:t>(2)</w:t>
      </w:r>
      <w:r>
        <w:rPr>
          <w:rFonts w:hint="eastAsia" w:ascii="仿宋" w:hAnsi="仿宋" w:eastAsia="仿宋"/>
          <w:b/>
          <w:color w:val="000000" w:themeColor="text1"/>
          <w:lang w:val="en-US" w:eastAsia="zh-CN"/>
          <w14:textFill>
            <w14:solidFill>
              <w14:schemeClr w14:val="tx1"/>
            </w14:solidFill>
          </w14:textFill>
        </w:rPr>
        <w:t>具有良好的商业信誉和健全的财务会计制度；</w:t>
      </w:r>
    </w:p>
    <w:p w14:paraId="7CA197CE">
      <w:pPr>
        <w:pStyle w:val="36"/>
        <w:spacing w:line="520" w:lineRule="exact"/>
        <w:ind w:firstLine="562"/>
        <w:rPr>
          <w:rFonts w:hint="eastAsia" w:ascii="仿宋" w:hAnsi="仿宋" w:eastAsia="仿宋"/>
          <w:b/>
          <w:color w:val="000000" w:themeColor="text1"/>
          <w:lang w:val="en-US" w:eastAsia="zh-CN"/>
          <w14:textFill>
            <w14:solidFill>
              <w14:schemeClr w14:val="tx1"/>
            </w14:solidFill>
          </w14:textFill>
        </w:rPr>
      </w:pPr>
      <w:r>
        <w:rPr>
          <w:rFonts w:hint="eastAsia" w:ascii="仿宋" w:hAnsi="仿宋" w:eastAsia="仿宋"/>
          <w:b/>
          <w:color w:val="000000" w:themeColor="text1"/>
          <w14:textFill>
            <w14:solidFill>
              <w14:schemeClr w14:val="tx1"/>
            </w14:solidFill>
          </w14:textFill>
        </w:rPr>
        <w:t>(</w:t>
      </w:r>
      <w:r>
        <w:rPr>
          <w:rFonts w:hint="eastAsia" w:ascii="仿宋" w:hAnsi="仿宋" w:eastAsia="仿宋"/>
          <w:b/>
          <w:color w:val="000000" w:themeColor="text1"/>
          <w:lang w:val="en-US" w:eastAsia="zh-CN"/>
          <w14:textFill>
            <w14:solidFill>
              <w14:schemeClr w14:val="tx1"/>
            </w14:solidFill>
          </w14:textFill>
        </w:rPr>
        <w:t>3</w:t>
      </w:r>
      <w:r>
        <w:rPr>
          <w:rFonts w:hint="eastAsia" w:ascii="仿宋" w:hAnsi="仿宋" w:eastAsia="仿宋"/>
          <w:b/>
          <w:color w:val="000000" w:themeColor="text1"/>
          <w14:textFill>
            <w14:solidFill>
              <w14:schemeClr w14:val="tx1"/>
            </w14:solidFill>
          </w14:textFill>
        </w:rPr>
        <w:t>)</w:t>
      </w:r>
      <w:r>
        <w:rPr>
          <w:rFonts w:hint="eastAsia" w:ascii="仿宋" w:hAnsi="仿宋" w:eastAsia="仿宋"/>
          <w:b/>
          <w:color w:val="000000" w:themeColor="text1"/>
          <w:lang w:val="en-US" w:eastAsia="zh-CN"/>
          <w14:textFill>
            <w14:solidFill>
              <w14:schemeClr w14:val="tx1"/>
            </w14:solidFill>
          </w14:textFill>
        </w:rPr>
        <w:t>具有履行合同所必需的设备和专业技术能力；</w:t>
      </w:r>
    </w:p>
    <w:p w14:paraId="0507389E">
      <w:pPr>
        <w:pStyle w:val="36"/>
        <w:spacing w:line="520" w:lineRule="exact"/>
        <w:ind w:firstLine="562"/>
        <w:rPr>
          <w:rFonts w:hint="eastAsia" w:ascii="仿宋" w:hAnsi="仿宋" w:eastAsia="仿宋"/>
          <w:b/>
          <w:color w:val="000000" w:themeColor="text1"/>
          <w:lang w:eastAsia="zh-CN"/>
          <w14:textFill>
            <w14:solidFill>
              <w14:schemeClr w14:val="tx1"/>
            </w14:solidFill>
          </w14:textFill>
        </w:rPr>
      </w:pPr>
      <w:r>
        <w:rPr>
          <w:rFonts w:hint="eastAsia" w:ascii="仿宋" w:hAnsi="仿宋" w:eastAsia="仿宋"/>
          <w:b/>
          <w:color w:val="000000" w:themeColor="text1"/>
          <w14:textFill>
            <w14:solidFill>
              <w14:schemeClr w14:val="tx1"/>
            </w14:solidFill>
          </w14:textFill>
        </w:rPr>
        <w:t>(</w:t>
      </w:r>
      <w:r>
        <w:rPr>
          <w:rFonts w:hint="eastAsia" w:ascii="仿宋" w:hAnsi="仿宋" w:eastAsia="仿宋"/>
          <w:b/>
          <w:color w:val="000000" w:themeColor="text1"/>
          <w:lang w:val="en-US" w:eastAsia="zh-CN"/>
          <w14:textFill>
            <w14:solidFill>
              <w14:schemeClr w14:val="tx1"/>
            </w14:solidFill>
          </w14:textFill>
        </w:rPr>
        <w:t>4</w:t>
      </w:r>
      <w:r>
        <w:rPr>
          <w:rFonts w:hint="eastAsia" w:ascii="仿宋" w:hAnsi="仿宋" w:eastAsia="仿宋"/>
          <w:b/>
          <w:color w:val="000000" w:themeColor="text1"/>
          <w14:textFill>
            <w14:solidFill>
              <w14:schemeClr w14:val="tx1"/>
            </w14:solidFill>
          </w14:textFill>
        </w:rPr>
        <w:t>)有依法缴纳税收和社会保障资金的良好记录</w:t>
      </w:r>
      <w:r>
        <w:rPr>
          <w:rFonts w:hint="eastAsia" w:ascii="仿宋" w:hAnsi="仿宋" w:eastAsia="仿宋"/>
          <w:b/>
          <w:color w:val="000000" w:themeColor="text1"/>
          <w:lang w:eastAsia="zh-CN"/>
          <w14:textFill>
            <w14:solidFill>
              <w14:schemeClr w14:val="tx1"/>
            </w14:solidFill>
          </w14:textFill>
        </w:rPr>
        <w:t>；</w:t>
      </w:r>
    </w:p>
    <w:p w14:paraId="71AC5695">
      <w:pPr>
        <w:pStyle w:val="36"/>
        <w:spacing w:line="520" w:lineRule="exact"/>
        <w:ind w:firstLine="562"/>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w:t>
      </w:r>
      <w:r>
        <w:rPr>
          <w:rFonts w:hint="eastAsia" w:ascii="仿宋" w:hAnsi="仿宋" w:eastAsia="仿宋"/>
          <w:b/>
          <w:color w:val="000000" w:themeColor="text1"/>
          <w:lang w:val="en-US" w:eastAsia="zh-CN"/>
          <w14:textFill>
            <w14:solidFill>
              <w14:schemeClr w14:val="tx1"/>
            </w14:solidFill>
          </w14:textFill>
        </w:rPr>
        <w:t>5</w:t>
      </w:r>
      <w:r>
        <w:rPr>
          <w:rFonts w:hint="eastAsia" w:ascii="仿宋" w:hAnsi="仿宋" w:eastAsia="仿宋"/>
          <w:b/>
          <w:color w:val="000000" w:themeColor="text1"/>
          <w14:textFill>
            <w14:solidFill>
              <w14:schemeClr w14:val="tx1"/>
            </w14:solidFill>
          </w14:textFill>
        </w:rPr>
        <w:t>)参加政府采购活动前三年内，在经营活动中没有重大违法记录；</w:t>
      </w:r>
    </w:p>
    <w:p w14:paraId="244D9303">
      <w:pPr>
        <w:pStyle w:val="36"/>
        <w:spacing w:line="520" w:lineRule="exact"/>
        <w:ind w:firstLine="562"/>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w:t>
      </w:r>
      <w:r>
        <w:rPr>
          <w:rFonts w:hint="eastAsia" w:ascii="仿宋" w:hAnsi="仿宋" w:eastAsia="仿宋"/>
          <w:b/>
          <w:color w:val="000000" w:themeColor="text1"/>
          <w:lang w:val="en-US" w:eastAsia="zh-CN"/>
          <w14:textFill>
            <w14:solidFill>
              <w14:schemeClr w14:val="tx1"/>
            </w14:solidFill>
          </w14:textFill>
        </w:rPr>
        <w:t>6</w:t>
      </w:r>
      <w:r>
        <w:rPr>
          <w:rFonts w:hint="eastAsia" w:ascii="仿宋" w:hAnsi="仿宋" w:eastAsia="仿宋"/>
          <w:b/>
          <w:color w:val="000000" w:themeColor="text1"/>
          <w14:textFill>
            <w14:solidFill>
              <w14:schemeClr w14:val="tx1"/>
            </w14:solidFill>
          </w14:textFill>
        </w:rPr>
        <w:t>)法律、行政法规规定的其他条件。</w:t>
      </w:r>
    </w:p>
    <w:p w14:paraId="5541E9E1">
      <w:pPr>
        <w:pStyle w:val="36"/>
        <w:spacing w:line="520" w:lineRule="exact"/>
        <w:ind w:firstLine="562"/>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w:t>
      </w:r>
      <w:r>
        <w:rPr>
          <w:rFonts w:hint="eastAsia" w:ascii="仿宋" w:hAnsi="仿宋" w:eastAsia="仿宋"/>
          <w:b/>
          <w:color w:val="000000" w:themeColor="text1"/>
          <w:lang w:val="en-US" w:eastAsia="zh-CN"/>
          <w14:textFill>
            <w14:solidFill>
              <w14:schemeClr w14:val="tx1"/>
            </w14:solidFill>
          </w14:textFill>
        </w:rPr>
        <w:t>7</w:t>
      </w:r>
      <w:r>
        <w:rPr>
          <w:rFonts w:hint="eastAsia" w:ascii="仿宋" w:hAnsi="仿宋" w:eastAsia="仿宋"/>
          <w:b/>
          <w:color w:val="000000" w:themeColor="text1"/>
          <w14:textFill>
            <w14:solidFill>
              <w14:schemeClr w14:val="tx1"/>
            </w14:solidFill>
          </w14:textFill>
        </w:rPr>
        <w:t>)投标保证金（被采购代理机构认可的缴纳凭证或电子保函相关证明资料）。</w:t>
      </w:r>
    </w:p>
    <w:p w14:paraId="3ACB9F77">
      <w:pPr>
        <w:pStyle w:val="36"/>
        <w:spacing w:line="520" w:lineRule="exact"/>
        <w:ind w:firstLine="562"/>
        <w:rPr>
          <w:rFonts w:hint="default" w:ascii="仿宋" w:hAnsi="仿宋" w:eastAsia="仿宋"/>
          <w:b/>
          <w:color w:val="000000" w:themeColor="text1"/>
          <w:lang w:val="en-US" w:eastAsia="zh-CN"/>
          <w14:textFill>
            <w14:solidFill>
              <w14:schemeClr w14:val="tx1"/>
            </w14:solidFill>
          </w14:textFill>
        </w:rPr>
      </w:pPr>
      <w:r>
        <w:rPr>
          <w:rFonts w:hint="eastAsia" w:ascii="仿宋" w:hAnsi="仿宋" w:eastAsia="仿宋"/>
          <w:b/>
          <w:color w:val="000000" w:themeColor="text1"/>
          <w:lang w:val="en-US" w:eastAsia="zh-CN"/>
          <w14:textFill>
            <w14:solidFill>
              <w14:schemeClr w14:val="tx1"/>
            </w14:solidFill>
          </w14:textFill>
        </w:rPr>
        <w:t>(8)特定资格：具有有效的《危险化学品经营许可证》或《危险化学品安全生产许可证》或《安全生产许可证》</w:t>
      </w:r>
    </w:p>
    <w:p w14:paraId="57C5BC19">
      <w:pPr>
        <w:pStyle w:val="37"/>
        <w:spacing w:line="520" w:lineRule="exact"/>
        <w:ind w:firstLine="562"/>
        <w:jc w:val="both"/>
        <w:rPr>
          <w:rFonts w:ascii="仿宋" w:hAnsi="仿宋" w:eastAsia="仿宋"/>
          <w:color w:val="000000" w:themeColor="text1"/>
          <w:sz w:val="28"/>
          <w14:textFill>
            <w14:solidFill>
              <w14:schemeClr w14:val="tx1"/>
            </w14:solidFill>
          </w14:textFill>
        </w:rPr>
      </w:pPr>
      <w:r>
        <w:rPr>
          <w:rFonts w:hint="eastAsia" w:ascii="仿宋" w:hAnsi="仿宋" w:eastAsia="仿宋"/>
          <w:bCs/>
          <w:color w:val="000000" w:themeColor="text1"/>
          <w:sz w:val="28"/>
          <w:szCs w:val="21"/>
          <w14:textFill>
            <w14:solidFill>
              <w14:schemeClr w14:val="tx1"/>
            </w14:solidFill>
          </w14:textFill>
        </w:rPr>
        <w:t>(</w:t>
      </w:r>
      <w:r>
        <w:rPr>
          <w:rFonts w:hint="eastAsia" w:ascii="仿宋" w:hAnsi="仿宋" w:eastAsia="仿宋"/>
          <w:bCs/>
          <w:color w:val="000000" w:themeColor="text1"/>
          <w:sz w:val="28"/>
          <w:szCs w:val="21"/>
          <w:lang w:val="en-US" w:eastAsia="zh-CN"/>
          <w14:textFill>
            <w14:solidFill>
              <w14:schemeClr w14:val="tx1"/>
            </w14:solidFill>
          </w14:textFill>
        </w:rPr>
        <w:t>9</w:t>
      </w:r>
      <w:r>
        <w:rPr>
          <w:rFonts w:hint="eastAsia" w:ascii="仿宋" w:hAnsi="仿宋" w:eastAsia="仿宋"/>
          <w:bCs/>
          <w:color w:val="000000" w:themeColor="text1"/>
          <w:sz w:val="28"/>
          <w:szCs w:val="21"/>
          <w14:textFill>
            <w14:solidFill>
              <w14:schemeClr w14:val="tx1"/>
            </w14:solidFill>
          </w14:textFill>
        </w:rPr>
        <w:t>)</w:t>
      </w:r>
      <w:r>
        <w:rPr>
          <w:rFonts w:hint="eastAsia" w:ascii="仿宋" w:hAnsi="仿宋" w:eastAsia="仿宋"/>
          <w:color w:val="000000" w:themeColor="text1"/>
          <w:sz w:val="28"/>
          <w14:textFill>
            <w14:solidFill>
              <w14:schemeClr w14:val="tx1"/>
            </w14:solidFill>
          </w14:textFill>
        </w:rPr>
        <w:t>供应商认为有必要提供的声明及文件资料。</w:t>
      </w:r>
    </w:p>
    <w:p w14:paraId="458AE934">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8.1.2 商务投标书</w:t>
      </w:r>
    </w:p>
    <w:p w14:paraId="0A473D4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 投标书</w:t>
      </w:r>
    </w:p>
    <w:p w14:paraId="49878C9B">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 开标一览表</w:t>
      </w:r>
    </w:p>
    <w:p w14:paraId="4754D61F">
      <w:pPr>
        <w:pStyle w:val="37"/>
        <w:spacing w:line="540" w:lineRule="exact"/>
        <w:ind w:firstLine="562" w:firstLineChars="201"/>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(3) 投标产品名称、数量、规格明细报价表</w:t>
      </w:r>
    </w:p>
    <w:p w14:paraId="5086CC4E">
      <w:pPr>
        <w:pStyle w:val="37"/>
        <w:spacing w:line="540" w:lineRule="exact"/>
        <w:ind w:firstLine="548" w:firstLineChars="196"/>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(4) 商务所有条款偏离表</w:t>
      </w:r>
    </w:p>
    <w:p w14:paraId="1728355B">
      <w:pPr>
        <w:pStyle w:val="37"/>
        <w:spacing w:line="540" w:lineRule="exact"/>
        <w:ind w:firstLine="548" w:firstLineChars="196"/>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 投标产品近三年</w:t>
      </w:r>
      <w:r>
        <w:rPr>
          <w:rFonts w:hint="eastAsia" w:ascii="仿宋" w:hAnsi="仿宋" w:eastAsia="仿宋"/>
          <w:color w:val="000000" w:themeColor="text1"/>
          <w:sz w:val="28"/>
          <w:lang w:val="en-US" w:eastAsia="zh-CN"/>
          <w14:textFill>
            <w14:solidFill>
              <w14:schemeClr w14:val="tx1"/>
            </w14:solidFill>
          </w14:textFill>
        </w:rPr>
        <w:t>类似</w:t>
      </w:r>
      <w:r>
        <w:rPr>
          <w:rFonts w:hint="eastAsia" w:ascii="仿宋" w:hAnsi="仿宋" w:eastAsia="仿宋"/>
          <w:color w:val="000000" w:themeColor="text1"/>
          <w:sz w:val="28"/>
          <w14:textFill>
            <w14:solidFill>
              <w14:schemeClr w14:val="tx1"/>
            </w14:solidFill>
          </w14:textFill>
        </w:rPr>
        <w:t>销售业绩表（须提供加盖企业公章的合同或者中标通知书复印件）</w:t>
      </w:r>
    </w:p>
    <w:p w14:paraId="7AEA1755">
      <w:pPr>
        <w:pStyle w:val="37"/>
        <w:spacing w:line="540" w:lineRule="exact"/>
        <w:ind w:firstLine="548" w:firstLineChars="196"/>
        <w:jc w:val="both"/>
        <w:rPr>
          <w:rFonts w:ascii="仿宋" w:hAnsi="仿宋" w:eastAsia="仿宋"/>
          <w:b w:val="0"/>
          <w:bCs/>
          <w:color w:val="000000" w:themeColor="text1"/>
          <w:sz w:val="28"/>
          <w14:textFill>
            <w14:solidFill>
              <w14:schemeClr w14:val="tx1"/>
            </w14:solidFill>
          </w14:textFill>
        </w:rPr>
      </w:pPr>
      <w:r>
        <w:rPr>
          <w:rFonts w:hint="eastAsia" w:ascii="仿宋" w:hAnsi="仿宋" w:eastAsia="仿宋"/>
          <w:b w:val="0"/>
          <w:bCs/>
          <w:color w:val="000000" w:themeColor="text1"/>
          <w:sz w:val="28"/>
          <w14:textFill>
            <w14:solidFill>
              <w14:schemeClr w14:val="tx1"/>
            </w14:solidFill>
          </w14:textFill>
        </w:rPr>
        <w:t>(6) 售后服务承诺书及培训计划</w:t>
      </w:r>
    </w:p>
    <w:p w14:paraId="055830BE">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(7) 若为进口产品（含主要配件），货到验收时须提供</w:t>
      </w:r>
      <w:r>
        <w:rPr>
          <w:rFonts w:hint="eastAsia" w:ascii="仿宋" w:hAnsi="仿宋" w:eastAsia="仿宋"/>
          <w:color w:val="000000" w:themeColor="text1"/>
          <w:szCs w:val="21"/>
          <w14:textFill>
            <w14:solidFill>
              <w14:schemeClr w14:val="tx1"/>
            </w14:solidFill>
          </w14:textFill>
        </w:rPr>
        <w:t>报关单等相关材料，开箱验收时必须有海关人员在现场；</w:t>
      </w:r>
      <w:r>
        <w:rPr>
          <w:rFonts w:hint="eastAsia" w:ascii="仿宋" w:hAnsi="仿宋" w:eastAsia="仿宋"/>
          <w:color w:val="000000" w:themeColor="text1"/>
          <w14:textFill>
            <w14:solidFill>
              <w14:schemeClr w14:val="tx1"/>
            </w14:solidFill>
          </w14:textFill>
        </w:rPr>
        <w:t>所需的进口机电证（如需要），报关、商检、计量等相关事宜，由供应商负责办理，相关费用由供应商承担。</w:t>
      </w:r>
    </w:p>
    <w:p w14:paraId="5A3F894C">
      <w:pPr>
        <w:pStyle w:val="36"/>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(8) 供应商认为有必要提供的声明及文件资料。</w:t>
      </w:r>
    </w:p>
    <w:p w14:paraId="3640B1FC">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8.1.3 技术投标书</w:t>
      </w:r>
    </w:p>
    <w:p w14:paraId="6C3C0177">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 产品的详细技术参数说明：</w:t>
      </w:r>
    </w:p>
    <w:p w14:paraId="6BCB4315">
      <w:pPr>
        <w:pStyle w:val="37"/>
        <w:snapToGrid w:val="0"/>
        <w:spacing w:line="520" w:lineRule="exact"/>
        <w:ind w:firstLine="560" w:firstLineChars="200"/>
        <w:jc w:val="both"/>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所投产品必须提供国家权威部门出具的完整技术检验报告作为其技术指标的支持资料（国家无需检测的设备可以不提供检验报告）。对未提供技术支持资料、模糊不清及不全的均视为未提供。参数与其提供的技术支持资料不一致的，均视为偏离。</w:t>
      </w:r>
    </w:p>
    <w:p w14:paraId="04E248BB">
      <w:pPr>
        <w:pStyle w:val="37"/>
        <w:snapToGrid w:val="0"/>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 技术规格偏离表（供应商须对第三章所有技术参数条款逐条列明是否响应，如有偏离，须一一列明）。</w:t>
      </w:r>
    </w:p>
    <w:p w14:paraId="23E5484B">
      <w:pPr>
        <w:pStyle w:val="37"/>
        <w:snapToGrid w:val="0"/>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 备品备件及专用工具清单。</w:t>
      </w:r>
    </w:p>
    <w:p w14:paraId="641C9FD9">
      <w:pPr>
        <w:pStyle w:val="37"/>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 产品样册、说明书、图纸技术资料及产品质量获奖荣誉证书复印件。</w:t>
      </w:r>
    </w:p>
    <w:p w14:paraId="38751001">
      <w:pPr>
        <w:pStyle w:val="37"/>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 供应商认为有必要提供的声明及完整文件或技术支持资料。</w:t>
      </w:r>
    </w:p>
    <w:p w14:paraId="103FF58F">
      <w:pPr>
        <w:pStyle w:val="36"/>
        <w:ind w:firstLine="550"/>
        <w:rPr>
          <w:rFonts w:ascii="仿宋" w:hAnsi="仿宋" w:eastAsia="仿宋"/>
          <w:color w:val="000000" w:themeColor="text1"/>
          <w14:textFill>
            <w14:solidFill>
              <w14:schemeClr w14:val="tx1"/>
            </w14:solidFill>
          </w14:textFill>
        </w:rPr>
      </w:pPr>
      <w:r>
        <w:rPr>
          <w:rFonts w:hint="eastAsia" w:hAnsi="仿宋_GB2312" w:cs="仿宋_GB2312"/>
          <w:b/>
          <w:color w:val="000000" w:themeColor="text1"/>
          <w:spacing w:val="-3"/>
          <w14:textFill>
            <w14:solidFill>
              <w14:schemeClr w14:val="tx1"/>
            </w14:solidFill>
          </w14:textFill>
        </w:rPr>
        <w:t>(</w:t>
      </w:r>
      <w:r>
        <w:rPr>
          <w:rFonts w:hAnsi="仿宋_GB2312" w:cs="仿宋_GB2312"/>
          <w:b/>
          <w:color w:val="000000" w:themeColor="text1"/>
          <w:spacing w:val="-3"/>
          <w14:textFill>
            <w14:solidFill>
              <w14:schemeClr w14:val="tx1"/>
            </w14:solidFill>
          </w14:textFill>
        </w:rPr>
        <w:t>6</w:t>
      </w:r>
      <w:r>
        <w:rPr>
          <w:rFonts w:hint="eastAsia" w:hAnsi="仿宋_GB2312" w:cs="仿宋_GB2312"/>
          <w:b/>
          <w:color w:val="000000" w:themeColor="text1"/>
          <w:spacing w:val="-3"/>
          <w14:textFill>
            <w14:solidFill>
              <w14:schemeClr w14:val="tx1"/>
            </w14:solidFill>
          </w14:textFill>
        </w:rPr>
        <w:t xml:space="preserve">) </w:t>
      </w:r>
      <w:r>
        <w:rPr>
          <w:rFonts w:hAnsi="仿宋_GB2312" w:cs="仿宋_GB2312"/>
          <w:b/>
          <w:color w:val="000000" w:themeColor="text1"/>
          <w:spacing w:val="-3"/>
          <w14:textFill>
            <w14:solidFill>
              <w14:schemeClr w14:val="tx1"/>
            </w14:solidFill>
          </w14:textFill>
        </w:rPr>
        <w:t>投标人对</w:t>
      </w:r>
      <w:r>
        <w:rPr>
          <w:rFonts w:hint="eastAsia" w:hAnsi="仿宋_GB2312" w:cs="仿宋_GB2312"/>
          <w:b/>
          <w:color w:val="000000" w:themeColor="text1"/>
          <w:spacing w:val="-3"/>
          <w14:textFill>
            <w14:solidFill>
              <w14:schemeClr w14:val="tx1"/>
            </w14:solidFill>
          </w14:textFill>
        </w:rPr>
        <w:t>招</w:t>
      </w:r>
      <w:r>
        <w:rPr>
          <w:rFonts w:hAnsi="仿宋_GB2312" w:cs="仿宋_GB2312"/>
          <w:b/>
          <w:color w:val="000000" w:themeColor="text1"/>
          <w:spacing w:val="-3"/>
          <w14:textFill>
            <w14:solidFill>
              <w14:schemeClr w14:val="tx1"/>
            </w14:solidFill>
          </w14:textFill>
        </w:rPr>
        <w:t>标文件必须做一一对应的响应。</w:t>
      </w:r>
    </w:p>
    <w:p w14:paraId="73D862AC">
      <w:pPr>
        <w:pStyle w:val="37"/>
        <w:wordWrap w:val="0"/>
        <w:snapToGrid w:val="0"/>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8.2 第8.1.1条中第(1)</w:t>
      </w:r>
      <w:r>
        <w:rPr>
          <w:rFonts w:hint="eastAsia" w:ascii="仿宋" w:hAnsi="仿宋" w:eastAsia="仿宋"/>
          <w:b/>
          <w:color w:val="000000" w:themeColor="text1"/>
          <w:sz w:val="28"/>
          <w:lang w:val="en-US" w:eastAsia="zh-CN"/>
          <w14:textFill>
            <w14:solidFill>
              <w14:schemeClr w14:val="tx1"/>
            </w14:solidFill>
          </w14:textFill>
        </w:rPr>
        <w:t>-</w:t>
      </w:r>
      <w:r>
        <w:rPr>
          <w:rFonts w:hint="eastAsia" w:ascii="仿宋" w:hAnsi="仿宋" w:eastAsia="仿宋"/>
          <w:b/>
          <w:color w:val="000000" w:themeColor="text1"/>
          <w:sz w:val="28"/>
          <w14:textFill>
            <w14:solidFill>
              <w14:schemeClr w14:val="tx1"/>
            </w14:solidFill>
          </w14:textFill>
        </w:rPr>
        <w:t>(</w:t>
      </w:r>
      <w:r>
        <w:rPr>
          <w:rFonts w:hint="eastAsia" w:ascii="仿宋" w:hAnsi="仿宋" w:eastAsia="仿宋"/>
          <w:b/>
          <w:color w:val="000000" w:themeColor="text1"/>
          <w:sz w:val="28"/>
          <w:lang w:val="en-US" w:eastAsia="zh-CN"/>
          <w14:textFill>
            <w14:solidFill>
              <w14:schemeClr w14:val="tx1"/>
            </w14:solidFill>
          </w14:textFill>
        </w:rPr>
        <w:t>8</w:t>
      </w:r>
      <w:bookmarkStart w:id="14" w:name="_GoBack"/>
      <w:bookmarkEnd w:id="14"/>
      <w:r>
        <w:rPr>
          <w:rFonts w:hint="eastAsia" w:ascii="仿宋" w:hAnsi="仿宋" w:eastAsia="仿宋"/>
          <w:b/>
          <w:color w:val="000000" w:themeColor="text1"/>
          <w:sz w:val="28"/>
          <w14:textFill>
            <w14:solidFill>
              <w14:schemeClr w14:val="tx1"/>
            </w14:solidFill>
          </w14:textFill>
        </w:rPr>
        <w:t>)项、第8.1.2条中第(1)(2)(3)(4)项、第8.1.3条中第(2)</w:t>
      </w:r>
      <w:r>
        <w:rPr>
          <w:rFonts w:ascii="仿宋" w:hAnsi="仿宋" w:eastAsia="仿宋"/>
          <w:b/>
          <w:color w:val="000000" w:themeColor="text1"/>
          <w:sz w:val="28"/>
          <w14:textFill>
            <w14:solidFill>
              <w14:schemeClr w14:val="tx1"/>
            </w14:solidFill>
          </w14:textFill>
        </w:rPr>
        <w:t>(6)</w:t>
      </w:r>
      <w:r>
        <w:rPr>
          <w:rFonts w:hint="eastAsia" w:ascii="仿宋" w:hAnsi="仿宋" w:eastAsia="仿宋"/>
          <w:b/>
          <w:color w:val="000000" w:themeColor="text1"/>
          <w:sz w:val="28"/>
          <w14:textFill>
            <w14:solidFill>
              <w14:schemeClr w14:val="tx1"/>
            </w14:solidFill>
          </w14:textFill>
        </w:rPr>
        <w:t>项为必备项，供应商在投标文件中必须提供有关材料，如果缺项，或不符合要求，将导致投标无效。</w:t>
      </w:r>
    </w:p>
    <w:p w14:paraId="17132594">
      <w:pPr>
        <w:pStyle w:val="37"/>
        <w:snapToGrid w:val="0"/>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8.3 供应商在投标中违反国家有关法律法规的强制性规定的，其投标按未满足招标文件实质性要求处理。</w:t>
      </w:r>
    </w:p>
    <w:p w14:paraId="0EBE52E2">
      <w:pPr>
        <w:pStyle w:val="37"/>
        <w:snapToGrid w:val="0"/>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9. 投标书格式</w:t>
      </w:r>
    </w:p>
    <w:p w14:paraId="6FFBAA42">
      <w:pPr>
        <w:pStyle w:val="37"/>
        <w:snapToGrid w:val="0"/>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9.1 供应商应按招标文件提供的格式完整地填写所提供的货物、服务、数量及价格。</w:t>
      </w:r>
    </w:p>
    <w:p w14:paraId="2E714A5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 投标报价</w:t>
      </w:r>
    </w:p>
    <w:p w14:paraId="6B8CC8A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10.1 供应商应按招标文件所附的《开标一览表》和《投标产品名称、数量、规格明细报价表》中的项目，标明拟提供货物和服务的单价和总价。如单价和总价不符，以单价累计为准。</w:t>
      </w:r>
    </w:p>
    <w:p w14:paraId="29FD1544">
      <w:pPr>
        <w:pStyle w:val="37"/>
        <w:spacing w:line="540" w:lineRule="exact"/>
        <w:ind w:firstLine="567"/>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10.2 本标针对每种货物只接受一个报价，不接受备选方案，但不拒绝优惠声明，优惠声明需在《开标一览表》备注中填写。</w:t>
      </w:r>
    </w:p>
    <w:p w14:paraId="0E5387E5">
      <w:pPr>
        <w:pStyle w:val="37"/>
        <w:spacing w:line="540" w:lineRule="exact"/>
        <w:ind w:firstLine="562"/>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 供应商应按招标文件的要求对有关设计、货物及其配套服务的全部内容进行报价。投标报价应包括：</w:t>
      </w:r>
    </w:p>
    <w:p w14:paraId="1CDD120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10.3.1 外购、外协、配套件、原材料及功能设计生产制造、检验、油漆、包装、保险、利税、管理、备品备件、专用工具、运杂、安装调试、人员培训等费用。</w:t>
      </w:r>
    </w:p>
    <w:p w14:paraId="719A4AA3">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10.3.2 招标文件中特别要求的零、备件费用。</w:t>
      </w:r>
    </w:p>
    <w:p w14:paraId="06B31292">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10.3.3 分项报价明细表中特别要求的安装、调试、运输及培训费用。</w:t>
      </w:r>
    </w:p>
    <w:p w14:paraId="5CF708AE">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10.3.4 所需的进口机电证（如需要），报关、商检、计量等相关事宜，由供应商负责办理，费用由供应商承担。</w:t>
      </w:r>
    </w:p>
    <w:p w14:paraId="52C12F7E">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11. 投标货币</w:t>
      </w:r>
    </w:p>
    <w:p w14:paraId="7C761173">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11.1 本次投标货币为人民币。</w:t>
      </w:r>
    </w:p>
    <w:p w14:paraId="6A1168F9">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 证明供应商合格和资格的文件</w:t>
      </w:r>
    </w:p>
    <w:p w14:paraId="109518B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12.1 按照第8条规定，供应商应提交证明其有资格参加投标和一旦其投标被接受则有能力履行合同的文件，并作为其投标文件的一部分。</w:t>
      </w:r>
    </w:p>
    <w:p w14:paraId="529B6EE2">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12.2 供应商应填写并提交招标文件所要求的资格证明类文件。</w:t>
      </w:r>
    </w:p>
    <w:p w14:paraId="4B355F2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 证明货物的合格性和符合招标文件规定的文件</w:t>
      </w:r>
    </w:p>
    <w:p w14:paraId="798ED57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13.1 按照第8条规定，供应商应提交招标文件要求的货物及其服务的合格性及符合招标文件规定的证明文件。证明文件可以是手册、图纸和资料，并作为投标文件的一部分。</w:t>
      </w:r>
    </w:p>
    <w:p w14:paraId="769FFB78">
      <w:pPr>
        <w:pStyle w:val="37"/>
        <w:spacing w:line="540" w:lineRule="exact"/>
        <w:ind w:firstLine="560"/>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13.2 供应商应逐条阅读招标文件要求的技术规格及商务条款要求，指出自己提供的货物和服务是否对招标文件做出响应，</w:t>
      </w:r>
      <w:r>
        <w:rPr>
          <w:rFonts w:hint="eastAsia" w:ascii="仿宋" w:hAnsi="仿宋" w:eastAsia="仿宋"/>
          <w:b/>
          <w:color w:val="000000" w:themeColor="text1"/>
          <w:sz w:val="28"/>
          <w14:textFill>
            <w14:solidFill>
              <w14:schemeClr w14:val="tx1"/>
            </w14:solidFill>
          </w14:textFill>
        </w:rPr>
        <w:t>并将不能响应之处在招标文件所附的“技术规格偏离表”和“商务所有条款偏离表”中一一列出。</w:t>
      </w:r>
    </w:p>
    <w:p w14:paraId="5D1977B8">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 证明货物的合格性和符合招标文件规定的文件应包括下列内容：</w:t>
      </w:r>
    </w:p>
    <w:p w14:paraId="274A2CA4">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13.3.1 投标货物的试(检)验报告、鉴定证书（复印件）；</w:t>
      </w:r>
    </w:p>
    <w:p w14:paraId="1720450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13.3.2 执行的制造、验收标准；</w:t>
      </w:r>
    </w:p>
    <w:p w14:paraId="2D684ECC">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13.3.3 荣获产品质量、生产管理等方面的荣誉证书（复印件）；</w:t>
      </w:r>
    </w:p>
    <w:p w14:paraId="6398C30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13.3.4 有关的产品样册、手册、图纸和资料；</w:t>
      </w:r>
    </w:p>
    <w:p w14:paraId="108B136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13.3.5 供应商认为有必要提供的其它证明文件；</w:t>
      </w:r>
    </w:p>
    <w:p w14:paraId="3B072EA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14. 投标文件的有效期</w:t>
      </w:r>
    </w:p>
    <w:p w14:paraId="7C94AEC0">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14.1 投标文件从实际开标之日起</w:t>
      </w:r>
      <w:r>
        <w:rPr>
          <w:rFonts w:hint="eastAsia" w:ascii="仿宋" w:hAnsi="仿宋" w:eastAsia="仿宋"/>
          <w:color w:val="000000" w:themeColor="text1"/>
          <w:sz w:val="28"/>
          <w:u w:val="single"/>
          <w14:textFill>
            <w14:solidFill>
              <w14:schemeClr w14:val="tx1"/>
            </w14:solidFill>
          </w14:textFill>
        </w:rPr>
        <w:t xml:space="preserve"> 90 </w:t>
      </w:r>
      <w:r>
        <w:rPr>
          <w:rFonts w:hint="eastAsia" w:ascii="仿宋" w:hAnsi="仿宋" w:eastAsia="仿宋"/>
          <w:color w:val="000000" w:themeColor="text1"/>
          <w:sz w:val="28"/>
          <w14:textFill>
            <w14:solidFill>
              <w14:schemeClr w14:val="tx1"/>
            </w14:solidFill>
          </w14:textFill>
        </w:rPr>
        <w:t>天内有效。</w:t>
      </w:r>
    </w:p>
    <w:p w14:paraId="4E6156B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14.2 在特殊情况下，在原投标有效期届满之前，采购代理机构可与投标单位协商延长投标文件的有效期，并经投标方确认。</w:t>
      </w:r>
    </w:p>
    <w:p w14:paraId="764914D0">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15. 投标文件的书写要求及签署。</w:t>
      </w:r>
    </w:p>
    <w:p w14:paraId="6DABE132">
      <w:pPr>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15.1 投标文件的书写应清楚工整，修改处应由供应商授权代表签字或盖章。</w:t>
      </w:r>
    </w:p>
    <w:p w14:paraId="672DB160">
      <w:pPr>
        <w:pStyle w:val="37"/>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15.2 未实质性对应响应招标文件、或者关键字迹潦草、关键内容表达不清、或者未按要求填写或可能导致非唯一理解的投标文件将不能通过符合性检查，按重大偏离处理。</w:t>
      </w:r>
    </w:p>
    <w:p w14:paraId="6E41EC03">
      <w:pPr>
        <w:pStyle w:val="37"/>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15.3 投标文件应由企业法人或法人授权代表在所有规定签章处逐一签署及加盖单位的公章。</w:t>
      </w:r>
    </w:p>
    <w:p w14:paraId="06781BDE">
      <w:pPr>
        <w:pStyle w:val="37"/>
        <w:spacing w:line="54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15.4 如果虚假应标将会导致废标，并将虚假应标投标公司及生产厂家上报政府采购部门并列入黑名单。</w:t>
      </w:r>
    </w:p>
    <w:p w14:paraId="670DAB0C">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 投标保证金</w:t>
      </w:r>
    </w:p>
    <w:p w14:paraId="02AC3179">
      <w:pPr>
        <w:pStyle w:val="36"/>
        <w:spacing w:line="54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16.1 投标保证金金</w:t>
      </w:r>
      <w:r>
        <w:rPr>
          <w:rFonts w:hint="eastAsia" w:ascii="仿宋" w:hAnsi="仿宋" w:eastAsia="仿宋" w:cs="仿宋"/>
          <w:color w:val="000000" w:themeColor="text1"/>
          <w:szCs w:val="22"/>
          <w14:textFill>
            <w14:solidFill>
              <w14:schemeClr w14:val="tx1"/>
            </w14:solidFill>
          </w14:textFill>
        </w:rPr>
        <w:t>额</w:t>
      </w:r>
      <w:r>
        <w:rPr>
          <w:rFonts w:hint="eastAsia" w:ascii="仿宋" w:hAnsi="仿宋" w:eastAsia="仿宋" w:cs="仿宋"/>
          <w:color w:val="000000" w:themeColor="text1"/>
          <w14:textFill>
            <w14:solidFill>
              <w14:schemeClr w14:val="tx1"/>
            </w14:solidFill>
          </w14:textFill>
        </w:rPr>
        <w:t>：按照投标须知前附表第5条规定金额缴纳；投标保证金以非现金形式的电汇或网银支付（网银或电汇转账的形式由供应商的基本账户汇出）或电子保函方式提交，需备注项目编号、项目名称（或项目简称）及包号，于投标文件提交截止时间前交至招标代理机构指定账户（以实际到账时间为准，逾期无效），公示期结束后予以退还。</w:t>
      </w:r>
    </w:p>
    <w:p w14:paraId="657D2EC5">
      <w:pPr>
        <w:pStyle w:val="36"/>
        <w:spacing w:line="54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16.2 投标保证金用于保护本次招标免受供应商的违规、违约行为而引起的风险。</w:t>
      </w:r>
    </w:p>
    <w:p w14:paraId="28F73F80">
      <w:pPr>
        <w:pStyle w:val="37"/>
        <w:snapToGrid w:val="0"/>
        <w:spacing w:line="520" w:lineRule="exact"/>
        <w:ind w:firstLine="567"/>
        <w:jc w:val="both"/>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16.3 投标保证金应用人民币，由投标人按“投标须知前附表”中规定的银行、帐号，按16.1条要求的数额办理，于投标截止时间前交招标代理机构。</w:t>
      </w:r>
      <w:r>
        <w:rPr>
          <w:rFonts w:hint="eastAsia" w:ascii="仿宋" w:hAnsi="仿宋" w:eastAsia="仿宋"/>
          <w:b/>
          <w:bCs/>
          <w:color w:val="000000" w:themeColor="text1"/>
          <w:sz w:val="28"/>
          <w14:textFill>
            <w14:solidFill>
              <w14:schemeClr w14:val="tx1"/>
            </w14:solidFill>
          </w14:textFill>
        </w:rPr>
        <w:t>对未按要求提交投标保证金的，其投标无效。</w:t>
      </w:r>
    </w:p>
    <w:p w14:paraId="3A76C560">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16.4 投标保证金的退还</w:t>
      </w:r>
    </w:p>
    <w:p w14:paraId="213DA5A9">
      <w:pPr>
        <w:pStyle w:val="37"/>
        <w:spacing w:line="540" w:lineRule="exact"/>
        <w:ind w:firstLine="560"/>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各投标供应商请将退还投标保证金资料按照《附件》的格式制作在投标文件内，我司将在项目中标结果公示期满后按照法律法规规定期限予以退还。</w:t>
      </w:r>
    </w:p>
    <w:p w14:paraId="7D377F62">
      <w:pPr>
        <w:pStyle w:val="37"/>
        <w:spacing w:line="540" w:lineRule="exac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16.5 发生以下情况投标保证金可能被没收：</w:t>
      </w:r>
    </w:p>
    <w:p w14:paraId="56B41106">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16.5.1 如果供应商在投标有效期内撤销投标；</w:t>
      </w:r>
    </w:p>
    <w:p w14:paraId="3D4CDB0D">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16.5.2 如果供应商串通投标的；</w:t>
      </w:r>
    </w:p>
    <w:p w14:paraId="5A9FD383">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16.5.3 如果中标人未能做到：</w:t>
      </w:r>
    </w:p>
    <w:p w14:paraId="686B785A">
      <w:pPr>
        <w:pStyle w:val="36"/>
        <w:spacing w:line="54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a. 按29条规定签定合同；</w:t>
      </w:r>
    </w:p>
    <w:p w14:paraId="7B7F6850">
      <w:pPr>
        <w:pStyle w:val="36"/>
        <w:spacing w:line="54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b. 第32条有关缴纳中标服务费的规定；</w:t>
      </w:r>
    </w:p>
    <w:p w14:paraId="6988D0F1">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四、投标文件的上传</w:t>
      </w:r>
    </w:p>
    <w:p w14:paraId="09DB86FE">
      <w:pPr>
        <w:spacing w:line="50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45C9D097">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18. 投标文件上传的截止日期</w:t>
      </w:r>
    </w:p>
    <w:p w14:paraId="1EBCFAE9">
      <w:pPr>
        <w:pStyle w:val="37"/>
        <w:spacing w:line="540" w:lineRule="exact"/>
        <w:ind w:firstLine="560" w:firstLineChars="200"/>
        <w:jc w:val="both"/>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18.1 供应商必须在《投标须知前附表》中规定的时间之前将投标文件上传到规定的地点。</w:t>
      </w:r>
    </w:p>
    <w:p w14:paraId="6173A11B">
      <w:pPr>
        <w:pStyle w:val="37"/>
        <w:spacing w:line="540" w:lineRule="exact"/>
        <w:ind w:firstLine="560" w:firstLineChars="20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18.2 超过招标文件规定的投标截止时间上传的投标文件将不予接受。</w:t>
      </w:r>
    </w:p>
    <w:p w14:paraId="38750929">
      <w:pPr>
        <w:pStyle w:val="37"/>
        <w:spacing w:line="540" w:lineRule="exact"/>
        <w:ind w:firstLine="560" w:firstLineChars="200"/>
        <w:jc w:val="both"/>
        <w:rPr>
          <w:rFonts w:ascii="仿宋" w:hAnsi="仿宋" w:eastAsia="仿宋" w:cs="仿宋"/>
          <w:b/>
          <w:bCs/>
          <w:color w:val="000000" w:themeColor="text1"/>
          <w:sz w:val="28"/>
          <w14:textFill>
            <w14:solidFill>
              <w14:schemeClr w14:val="tx1"/>
            </w14:solidFill>
          </w14:textFill>
        </w:rPr>
      </w:pPr>
      <w:r>
        <w:rPr>
          <w:rFonts w:ascii="仿宋" w:hAnsi="仿宋" w:eastAsia="仿宋" w:cs="仿宋"/>
          <w:b/>
          <w:bCs/>
          <w:color w:val="000000" w:themeColor="text1"/>
          <w:sz w:val="28"/>
          <w14:textFill>
            <w14:solidFill>
              <w14:schemeClr w14:val="tx1"/>
            </w14:solidFill>
          </w14:textFill>
        </w:rPr>
        <w:t>18.</w:t>
      </w:r>
      <w:r>
        <w:rPr>
          <w:rFonts w:hint="eastAsia" w:ascii="仿宋" w:hAnsi="仿宋" w:eastAsia="仿宋" w:cs="仿宋"/>
          <w:b/>
          <w:bCs/>
          <w:color w:val="000000" w:themeColor="text1"/>
          <w:sz w:val="28"/>
          <w14:textFill>
            <w14:solidFill>
              <w14:schemeClr w14:val="tx1"/>
            </w14:solidFill>
          </w14:textFill>
        </w:rPr>
        <w:t xml:space="preserve">3 </w:t>
      </w:r>
      <w:r>
        <w:rPr>
          <w:rFonts w:ascii="仿宋" w:hAnsi="仿宋" w:eastAsia="仿宋" w:cs="仿宋"/>
          <w:b/>
          <w:bCs/>
          <w:color w:val="000000" w:themeColor="text1"/>
          <w:sz w:val="28"/>
          <w14:textFill>
            <w14:solidFill>
              <w14:schemeClr w14:val="tx1"/>
            </w14:solidFill>
          </w14:textFill>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000000" w:themeColor="text1"/>
          <w:sz w:val="28"/>
          <w14:textFill>
            <w14:solidFill>
              <w14:schemeClr w14:val="tx1"/>
            </w14:solidFill>
          </w14:textFill>
        </w:rPr>
        <w:t>投标</w:t>
      </w:r>
      <w:r>
        <w:rPr>
          <w:rFonts w:ascii="仿宋" w:hAnsi="仿宋" w:eastAsia="仿宋" w:cs="仿宋"/>
          <w:b/>
          <w:bCs/>
          <w:color w:val="000000" w:themeColor="text1"/>
          <w:sz w:val="28"/>
          <w14:textFill>
            <w14:solidFill>
              <w14:schemeClr w14:val="tx1"/>
            </w14:solidFill>
          </w14:textFill>
        </w:rPr>
        <w:t>文件，采购代理机构不对其后果负责。</w:t>
      </w:r>
    </w:p>
    <w:p w14:paraId="383A0446">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19. 投标文件的修改、撤回和撤销</w:t>
      </w:r>
    </w:p>
    <w:p w14:paraId="7C66C83A">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19.1.</w:t>
      </w:r>
      <w:r>
        <w:rPr>
          <w:rFonts w:ascii="仿宋" w:hAnsi="仿宋" w:eastAsia="仿宋"/>
          <w:color w:val="000000" w:themeColor="text1"/>
          <w:sz w:val="28"/>
          <w14:textFill>
            <w14:solidFill>
              <w14:schemeClr w14:val="tx1"/>
            </w14:solidFill>
          </w14:textFill>
        </w:rPr>
        <w:t>提交</w:t>
      </w:r>
      <w:r>
        <w:rPr>
          <w:rFonts w:hint="eastAsia" w:ascii="仿宋" w:hAnsi="仿宋" w:eastAsia="仿宋"/>
          <w:color w:val="000000" w:themeColor="text1"/>
          <w:sz w:val="28"/>
          <w14:textFill>
            <w14:solidFill>
              <w14:schemeClr w14:val="tx1"/>
            </w14:solidFill>
          </w14:textFill>
        </w:rPr>
        <w:t>投标</w:t>
      </w:r>
      <w:r>
        <w:rPr>
          <w:rFonts w:ascii="仿宋" w:hAnsi="仿宋" w:eastAsia="仿宋"/>
          <w:color w:val="000000" w:themeColor="text1"/>
          <w:sz w:val="28"/>
          <w14:textFill>
            <w14:solidFill>
              <w14:schemeClr w14:val="tx1"/>
            </w14:solidFill>
          </w14:textFill>
        </w:rPr>
        <w:t>文件截止时间前，供应商可以通过电子交易平台对所提交</w:t>
      </w:r>
      <w:r>
        <w:rPr>
          <w:rFonts w:hint="eastAsia" w:ascii="仿宋" w:hAnsi="仿宋" w:eastAsia="仿宋"/>
          <w:color w:val="000000" w:themeColor="text1"/>
          <w:sz w:val="28"/>
          <w14:textFill>
            <w14:solidFill>
              <w14:schemeClr w14:val="tx1"/>
            </w14:solidFill>
          </w14:textFill>
        </w:rPr>
        <w:t>（上传）</w:t>
      </w:r>
      <w:r>
        <w:rPr>
          <w:rFonts w:ascii="仿宋" w:hAnsi="仿宋" w:eastAsia="仿宋"/>
          <w:color w:val="000000" w:themeColor="text1"/>
          <w:sz w:val="28"/>
          <w14:textFill>
            <w14:solidFill>
              <w14:schemeClr w14:val="tx1"/>
            </w14:solidFill>
          </w14:textFill>
        </w:rPr>
        <w:t>的</w:t>
      </w:r>
      <w:r>
        <w:rPr>
          <w:rFonts w:hint="eastAsia" w:ascii="仿宋" w:hAnsi="仿宋" w:eastAsia="仿宋"/>
          <w:color w:val="000000" w:themeColor="text1"/>
          <w:sz w:val="28"/>
          <w14:textFill>
            <w14:solidFill>
              <w14:schemeClr w14:val="tx1"/>
            </w14:solidFill>
          </w14:textFill>
        </w:rPr>
        <w:t>投标</w:t>
      </w:r>
      <w:r>
        <w:rPr>
          <w:rFonts w:ascii="仿宋" w:hAnsi="仿宋" w:eastAsia="仿宋"/>
          <w:color w:val="000000" w:themeColor="text1"/>
          <w:sz w:val="28"/>
          <w14:textFill>
            <w14:solidFill>
              <w14:schemeClr w14:val="tx1"/>
            </w14:solidFill>
          </w14:textFill>
        </w:rPr>
        <w:t>文件进行补充、修改或者撤回。</w:t>
      </w:r>
    </w:p>
    <w:p w14:paraId="2A447A7D">
      <w:pPr>
        <w:pStyle w:val="39"/>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19.2 供应商不得在投标截止时间起至投标文件有效期满前撤销投标文件，否则其投标保证金将被没收。</w:t>
      </w:r>
    </w:p>
    <w:p w14:paraId="34AE71B3">
      <w:pPr>
        <w:pStyle w:val="39"/>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20.有下列情形之一的，视为供应商串通投标，其投标无效：</w:t>
      </w:r>
    </w:p>
    <w:p w14:paraId="1234BC0B">
      <w:pPr>
        <w:pStyle w:val="39"/>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⑴ 不同供应商的投标文件由同一单位或者个人编制;</w:t>
      </w:r>
    </w:p>
    <w:p w14:paraId="166827E3">
      <w:pPr>
        <w:pStyle w:val="39"/>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⑵ 不同供应商委托同一单位或者个人办理投标事宜;</w:t>
      </w:r>
    </w:p>
    <w:p w14:paraId="19B4672D">
      <w:pPr>
        <w:pStyle w:val="39"/>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⑶ 不同供应商的投标文件载明的项目管理成员或者联系人员为同一人;</w:t>
      </w:r>
    </w:p>
    <w:p w14:paraId="0DE36DE4">
      <w:pPr>
        <w:pStyle w:val="39"/>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⑷ 不同供应商的投标文件异常一致或者投标报价呈规律性差异;</w:t>
      </w:r>
    </w:p>
    <w:p w14:paraId="4C420B7A">
      <w:pPr>
        <w:pStyle w:val="39"/>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⑸ 不同供应商的投标文件相互混装;</w:t>
      </w:r>
    </w:p>
    <w:p w14:paraId="6A1F626D">
      <w:pPr>
        <w:pStyle w:val="39"/>
        <w:spacing w:line="540" w:lineRule="exact"/>
        <w:ind w:firstLine="560"/>
        <w:jc w:val="both"/>
        <w:rPr>
          <w:rFonts w:ascii="仿宋" w:hAnsi="仿宋" w:eastAsia="仿宋"/>
          <w:b/>
          <w:color w:val="000000" w:themeColor="text1"/>
          <w:sz w:val="23"/>
          <w:szCs w:val="23"/>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⑹ 不同供应商的投标保证金从同一单位或者个人的账户转出</w:t>
      </w:r>
      <w:r>
        <w:rPr>
          <w:rFonts w:hint="eastAsia" w:ascii="仿宋" w:hAnsi="仿宋" w:eastAsia="仿宋"/>
          <w:b/>
          <w:color w:val="000000" w:themeColor="text1"/>
          <w:sz w:val="23"/>
          <w:szCs w:val="23"/>
          <w14:textFill>
            <w14:solidFill>
              <w14:schemeClr w14:val="tx1"/>
            </w14:solidFill>
          </w14:textFill>
        </w:rPr>
        <w:t>。</w:t>
      </w:r>
    </w:p>
    <w:p w14:paraId="222C1745">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五、开标</w:t>
      </w:r>
    </w:p>
    <w:p w14:paraId="5336DA56">
      <w:pPr>
        <w:pStyle w:val="39"/>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21. 开标</w:t>
      </w:r>
    </w:p>
    <w:p w14:paraId="077771E0">
      <w:pPr>
        <w:pStyle w:val="37"/>
        <w:spacing w:line="540" w:lineRule="exact"/>
        <w:ind w:left="1" w:firstLine="562" w:firstLineChars="201"/>
        <w:jc w:val="both"/>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21.1 除非采购代理机构另外书面通知，本项目将按本招标文件《投标须知前附表》中规定的时间和地点开标。</w:t>
      </w:r>
    </w:p>
    <w:p w14:paraId="28654577">
      <w:pPr>
        <w:pStyle w:val="37"/>
        <w:spacing w:line="540" w:lineRule="exact"/>
        <w:ind w:firstLine="560" w:firstLineChars="200"/>
        <w:jc w:val="both"/>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21.2 开标时，采购人对其资格进行审查。资格审查不合格的，其投标无效</w:t>
      </w:r>
      <w:r>
        <w:rPr>
          <w:rFonts w:hint="eastAsia" w:ascii="仿宋_GB2312" w:hAnsi="仿宋_GB2312" w:eastAsia="仿宋_GB2312" w:cs="仿宋_GB2312"/>
          <w:color w:val="000000" w:themeColor="text1"/>
          <w:sz w:val="28"/>
          <w14:textFill>
            <w14:solidFill>
              <w14:schemeClr w14:val="tx1"/>
            </w14:solidFill>
          </w14:textFill>
        </w:rPr>
        <w:t xml:space="preserve">。 </w:t>
      </w:r>
    </w:p>
    <w:p w14:paraId="6716F1DD">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21.3 供应商上传的开标一览表均记录在案，并经各供应商代表、和监标人员签字，作为各供应商投标文件的组成部分。</w:t>
      </w:r>
    </w:p>
    <w:p w14:paraId="44551EE9">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六、资格审查</w:t>
      </w:r>
    </w:p>
    <w:p w14:paraId="67B265C3">
      <w:pPr>
        <w:pStyle w:val="37"/>
        <w:spacing w:line="540" w:lineRule="exact"/>
        <w:ind w:firstLine="561"/>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22. 资格审查</w:t>
      </w:r>
    </w:p>
    <w:p w14:paraId="506274BC">
      <w:pPr>
        <w:pStyle w:val="37"/>
        <w:spacing w:line="540" w:lineRule="exact"/>
        <w:ind w:firstLine="561"/>
        <w:rPr>
          <w:rFonts w:hint="eastAsia"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22.1 开标时，采购人按照本章第8.1.1条中第1-</w:t>
      </w:r>
      <w:r>
        <w:rPr>
          <w:rFonts w:hint="eastAsia" w:ascii="仿宋" w:hAnsi="仿宋" w:eastAsia="仿宋"/>
          <w:b/>
          <w:color w:val="000000" w:themeColor="text1"/>
          <w:sz w:val="28"/>
          <w:lang w:val="en-US" w:eastAsia="zh-CN"/>
          <w14:textFill>
            <w14:solidFill>
              <w14:schemeClr w14:val="tx1"/>
            </w14:solidFill>
          </w14:textFill>
        </w:rPr>
        <w:t>8</w:t>
      </w:r>
      <w:r>
        <w:rPr>
          <w:rFonts w:hint="eastAsia" w:ascii="仿宋" w:hAnsi="仿宋" w:eastAsia="仿宋"/>
          <w:b/>
          <w:color w:val="000000" w:themeColor="text1"/>
          <w:sz w:val="28"/>
          <w14:textFill>
            <w14:solidFill>
              <w14:schemeClr w14:val="tx1"/>
            </w14:solidFill>
          </w14:textFill>
        </w:rPr>
        <w:t>项规定的内容对各供应商的投标文件进行资格审查。资格审查不合格的，其投标无效。</w:t>
      </w:r>
    </w:p>
    <w:tbl>
      <w:tblPr>
        <w:tblStyle w:val="24"/>
        <w:tblpPr w:leftFromText="180" w:rightFromText="180" w:vertAnchor="text" w:horzAnchor="page" w:tblpX="1642" w:tblpY="418"/>
        <w:tblOverlap w:val="never"/>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817"/>
        <w:gridCol w:w="4447"/>
      </w:tblGrid>
      <w:tr w14:paraId="7AE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517" w:type="dxa"/>
            <w:vAlign w:val="center"/>
          </w:tcPr>
          <w:p w14:paraId="733BCF3D">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3817" w:type="dxa"/>
            <w:vAlign w:val="center"/>
          </w:tcPr>
          <w:p w14:paraId="3BC5808A">
            <w:pPr>
              <w:snapToGrid/>
              <w:spacing w:before="120" w:beforeLines="50"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审查要求</w:t>
            </w:r>
          </w:p>
        </w:tc>
        <w:tc>
          <w:tcPr>
            <w:tcW w:w="4447" w:type="dxa"/>
            <w:vAlign w:val="center"/>
          </w:tcPr>
          <w:p w14:paraId="7720D516">
            <w:pPr>
              <w:snapToGrid/>
              <w:spacing w:before="120" w:beforeLines="50"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要求说明</w:t>
            </w:r>
          </w:p>
        </w:tc>
      </w:tr>
      <w:tr w14:paraId="7872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4EB8276B">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3817" w:type="dxa"/>
            <w:vAlign w:val="center"/>
          </w:tcPr>
          <w:p w14:paraId="3A15153D">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具有独立承担民事责任的能力</w:t>
            </w:r>
          </w:p>
        </w:tc>
        <w:tc>
          <w:tcPr>
            <w:tcW w:w="4447" w:type="dxa"/>
            <w:vAlign w:val="center"/>
          </w:tcPr>
          <w:p w14:paraId="76C5422D">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提供有效的营业执照（或事业单位法人证书等）证明材料（加盖单位公章）；自然人需提供身份证明。</w:t>
            </w:r>
          </w:p>
        </w:tc>
      </w:tr>
      <w:tr w14:paraId="6FD3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E62D3BE">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3817" w:type="dxa"/>
            <w:vAlign w:val="center"/>
          </w:tcPr>
          <w:p w14:paraId="5EACB1A2">
            <w:pPr>
              <w:snapToGrid/>
              <w:spacing w:before="120" w:beforeLines="50"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具有良好的商业信誉和健全的财务会计制度</w:t>
            </w:r>
          </w:p>
        </w:tc>
        <w:tc>
          <w:tcPr>
            <w:tcW w:w="4447" w:type="dxa"/>
            <w:vAlign w:val="center"/>
          </w:tcPr>
          <w:p w14:paraId="230A297C">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上一年度（2024-2025年度）</w:t>
            </w:r>
            <w:r>
              <w:rPr>
                <w:rFonts w:hint="eastAsia" w:ascii="仿宋" w:hAnsi="仿宋" w:eastAsia="仿宋" w:cs="仿宋"/>
                <w:color w:val="000000" w:themeColor="text1"/>
                <w:sz w:val="24"/>
                <w:szCs w:val="24"/>
                <w:highlight w:val="none"/>
                <w14:textFill>
                  <w14:solidFill>
                    <w14:schemeClr w14:val="tx1"/>
                  </w14:solidFill>
                </w14:textFill>
              </w:rPr>
              <w:t>经第三方权威机构出具的完整的财务审计报告</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包含资产负债表、利润表、现金流量表、所有者权益变动表、财务报表附注、会计师事务所的营业执照、会计师事务所执业证书复印件、签字注册会计师的注册会计师证书复印件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基本开户银行出具的资信证明</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4CC9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17" w:type="dxa"/>
            <w:vAlign w:val="center"/>
          </w:tcPr>
          <w:p w14:paraId="6D9485D9">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3817" w:type="dxa"/>
            <w:vAlign w:val="center"/>
          </w:tcPr>
          <w:p w14:paraId="4B8B23F5">
            <w:pPr>
              <w:snapToGrid/>
              <w:spacing w:before="120" w:beforeLines="50"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具有履行合同所必需的设备和专业技术能力</w:t>
            </w:r>
          </w:p>
        </w:tc>
        <w:tc>
          <w:tcPr>
            <w:tcW w:w="4447" w:type="dxa"/>
            <w:vAlign w:val="center"/>
          </w:tcPr>
          <w:p w14:paraId="2AD26F91">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根据项目需求提供履行合同所必需的设备和专业技术能力相关的证明材料或声明，加盖公章。</w:t>
            </w:r>
          </w:p>
        </w:tc>
      </w:tr>
      <w:tr w14:paraId="4115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51AD253F">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3817" w:type="dxa"/>
            <w:vAlign w:val="center"/>
          </w:tcPr>
          <w:p w14:paraId="1B4C352C">
            <w:pPr>
              <w:snapToGrid/>
              <w:spacing w:before="120" w:beforeLines="50"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有依法缴纳税收和社会保障资金的良好记录</w:t>
            </w:r>
          </w:p>
        </w:tc>
        <w:tc>
          <w:tcPr>
            <w:tcW w:w="4447" w:type="dxa"/>
            <w:vAlign w:val="center"/>
          </w:tcPr>
          <w:p w14:paraId="13E30872">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开标前</w:t>
            </w:r>
            <w:r>
              <w:rPr>
                <w:rFonts w:hint="eastAsia" w:ascii="仿宋" w:hAnsi="仿宋" w:eastAsia="仿宋" w:cs="仿宋"/>
                <w:color w:val="000000" w:themeColor="text1"/>
                <w:sz w:val="24"/>
                <w:szCs w:val="24"/>
                <w:highlight w:val="none"/>
                <w14:textFill>
                  <w14:solidFill>
                    <w14:schemeClr w14:val="tx1"/>
                  </w14:solidFill>
                </w14:textFill>
              </w:rPr>
              <w:t>近六个月内任意一个月缴纳税收和社会保险的凭据证明材料（复印件加盖公章）；如依法免税或不需要缴纳社会保障资金的，应提供相应文件证明。</w:t>
            </w:r>
          </w:p>
        </w:tc>
      </w:tr>
      <w:tr w14:paraId="369A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81FCAB2">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3817" w:type="dxa"/>
            <w:vAlign w:val="center"/>
          </w:tcPr>
          <w:p w14:paraId="00161722">
            <w:pPr>
              <w:snapToGrid/>
              <w:spacing w:before="120" w:beforeLines="50" w:line="240" w:lineRule="auto"/>
              <w:ind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参加政府采购活动前三年内，在经营活动中没有重大违法记录</w:t>
            </w:r>
          </w:p>
        </w:tc>
        <w:tc>
          <w:tcPr>
            <w:tcW w:w="4447" w:type="dxa"/>
            <w:vAlign w:val="center"/>
          </w:tcPr>
          <w:p w14:paraId="714FFA88">
            <w:pPr>
              <w:pStyle w:val="72"/>
              <w:spacing w:line="240" w:lineRule="auto"/>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供参加本次政府采购活动前3年内在经营活动中没有重大违法记录声明函（加盖公章）。供应商“信用中国”网站(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instrText xml:space="preserve"> HYPERLINK "http://www.creditchina.gov.cn" </w:instrTex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www.creditchina.gov.cn</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)未被列入重大税收违法失信主体、“中国政府采购”网站（www.ccgp.gov.cn）未被列入政府采购严重违法失信行为记录名单。</w:t>
            </w:r>
          </w:p>
        </w:tc>
      </w:tr>
      <w:tr w14:paraId="2D5F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303F55A">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3817" w:type="dxa"/>
            <w:vAlign w:val="center"/>
          </w:tcPr>
          <w:p w14:paraId="18EDCDA6">
            <w:pPr>
              <w:snapToGrid/>
              <w:spacing w:before="120" w:beforeLines="50" w:line="240" w:lineRule="auto"/>
              <w:ind w:firstLine="0" w:firstLineChars="0"/>
              <w:jc w:val="both"/>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法律、行政法规规定的其他条件</w:t>
            </w:r>
          </w:p>
        </w:tc>
        <w:tc>
          <w:tcPr>
            <w:tcW w:w="4447" w:type="dxa"/>
            <w:vAlign w:val="center"/>
          </w:tcPr>
          <w:p w14:paraId="6AD0BDDF">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具备法律、行政法规规定的其他条件的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声明函</w:t>
            </w:r>
            <w:r>
              <w:rPr>
                <w:rFonts w:hint="eastAsia" w:ascii="仿宋" w:hAnsi="仿宋" w:eastAsia="仿宋" w:cs="仿宋"/>
                <w:color w:val="000000" w:themeColor="text1"/>
                <w:sz w:val="24"/>
                <w:szCs w:val="24"/>
                <w:highlight w:val="none"/>
                <w14:textFill>
                  <w14:solidFill>
                    <w14:schemeClr w14:val="tx1"/>
                  </w14:solidFill>
                </w14:textFill>
              </w:rPr>
              <w:t>。</w:t>
            </w:r>
          </w:p>
        </w:tc>
      </w:tr>
      <w:tr w14:paraId="762E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776194A2">
            <w:pPr>
              <w:snapToGrid/>
              <w:spacing w:before="120" w:beforeLines="50" w:line="240" w:lineRule="auto"/>
              <w:ind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3817" w:type="dxa"/>
            <w:vAlign w:val="center"/>
          </w:tcPr>
          <w:p w14:paraId="2FDF67BF">
            <w:pPr>
              <w:snapToGrid/>
              <w:spacing w:before="120" w:beforeLines="50" w:line="240" w:lineRule="auto"/>
              <w:ind w:firstLine="0" w:firstLineChars="0"/>
              <w:jc w:val="both"/>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投标保证金</w:t>
            </w:r>
          </w:p>
        </w:tc>
        <w:tc>
          <w:tcPr>
            <w:tcW w:w="4447" w:type="dxa"/>
            <w:vAlign w:val="center"/>
          </w:tcPr>
          <w:p w14:paraId="327699A3">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有效的投标保证金缴纳凭证/保函。</w:t>
            </w:r>
          </w:p>
        </w:tc>
      </w:tr>
      <w:tr w14:paraId="2E3B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28382ED7">
            <w:pPr>
              <w:snapToGrid/>
              <w:spacing w:before="120" w:beforeLines="50" w:line="240" w:lineRule="auto"/>
              <w:ind w:firstLine="0" w:firstLineChars="0"/>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3817" w:type="dxa"/>
            <w:vAlign w:val="center"/>
          </w:tcPr>
          <w:p w14:paraId="66FD175A">
            <w:pPr>
              <w:snapToGrid/>
              <w:spacing w:before="120" w:beforeLines="50" w:line="240" w:lineRule="auto"/>
              <w:ind w:firstLine="0" w:firstLineChars="0"/>
              <w:jc w:val="both"/>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特定资格</w:t>
            </w:r>
          </w:p>
        </w:tc>
        <w:tc>
          <w:tcPr>
            <w:tcW w:w="4447" w:type="dxa"/>
            <w:vAlign w:val="center"/>
          </w:tcPr>
          <w:p w14:paraId="48409307">
            <w:pPr>
              <w:numPr>
                <w:ilvl w:val="0"/>
                <w:numId w:val="0"/>
              </w:numPr>
              <w:snapToGrid/>
              <w:spacing w:before="120" w:beforeLines="50" w:line="240" w:lineRule="auto"/>
              <w:ind w:left="0" w:leftChars="0" w:firstLine="0" w:firstLineChars="0"/>
              <w:jc w:val="both"/>
              <w:rPr>
                <w:rFonts w:hint="eastAsia" w:ascii="仿宋" w:hAnsi="仿宋" w:eastAsia="仿宋" w:cs="仿宋"/>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具有有效的《危险化学品经营许可证》或《危险化学品安全生产许可证》或《安全生产许可证》</w:t>
            </w:r>
          </w:p>
        </w:tc>
      </w:tr>
    </w:tbl>
    <w:p w14:paraId="0D018106">
      <w:pPr>
        <w:pStyle w:val="37"/>
        <w:spacing w:line="540" w:lineRule="exact"/>
        <w:ind w:firstLine="561"/>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22.2 合格供应商不足三家的，不进行评标。</w:t>
      </w:r>
    </w:p>
    <w:p w14:paraId="10771DAC">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七、评标和定标</w:t>
      </w:r>
    </w:p>
    <w:p w14:paraId="54F20A3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 评标原则</w:t>
      </w:r>
    </w:p>
    <w:p w14:paraId="3E641927">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23.1 本项目的评标遵循公平、公正、科学、择优的原则。</w:t>
      </w:r>
    </w:p>
    <w:p w14:paraId="3ACECF9B">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03A73A6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23.3 不徇私情，不明招暗定。</w:t>
      </w:r>
    </w:p>
    <w:p w14:paraId="40CB0783">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23.4 资格审查合格的供应商，均有同等机会参加竞争。</w:t>
      </w:r>
    </w:p>
    <w:p w14:paraId="22EE6244">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23.5 评标人员不得私自泄露评标内容，不得进行旨在影响评标结果公正、公平的任何活动。</w:t>
      </w:r>
    </w:p>
    <w:p w14:paraId="4A5A3DEC">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 评标方法</w:t>
      </w:r>
    </w:p>
    <w:p w14:paraId="012C435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24.1 采购代理机构将根据有关法律法规的规定组建本次招标的评标委员会。评标委员会成员由本行业相关技术、经济等方面的专家组成。其中，技术、经济等方面的专家不少于成员总人数的三分之二。</w:t>
      </w:r>
    </w:p>
    <w:p w14:paraId="2393827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24.2 评标的依据为招标文件和投标文件。根据相关法律法规的规定，评标委员会不以任何外部证据作为其评标的依据或标准。</w:t>
      </w:r>
    </w:p>
    <w:p w14:paraId="654C0CB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24.3 评标过程将严格保密。开标后直到授予中标人合同止，凡是属于审查、澄清、评价和比较的有关评标资料以及授标建议等均不得向供应商或其他无关的人员透露。</w:t>
      </w:r>
    </w:p>
    <w:p w14:paraId="79B65718">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24.4 在评标的整个过程中，供应商所进行的旨在影响评标结果的活动，可能导致其投标被拒绝，或者被取消中标资格。</w:t>
      </w:r>
    </w:p>
    <w:p w14:paraId="33EBC520">
      <w:pPr>
        <w:pStyle w:val="37"/>
        <w:spacing w:line="540" w:lineRule="exact"/>
        <w:ind w:firstLine="562"/>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24.5 本次招标采用综合评分法进行评标。评标分符合性审查和详细评审两个阶段。</w:t>
      </w:r>
    </w:p>
    <w:p w14:paraId="73E77264">
      <w:pPr>
        <w:pStyle w:val="53"/>
        <w:spacing w:line="540" w:lineRule="exact"/>
        <w:ind w:firstLine="562"/>
        <w:jc w:val="both"/>
        <w:rPr>
          <w:rStyle w:val="51"/>
          <w:rFonts w:ascii="仿宋" w:hAnsi="仿宋" w:eastAsia="仿宋"/>
          <w:b/>
          <w:color w:val="000000" w:themeColor="text1"/>
          <w:sz w:val="28"/>
          <w14:textFill>
            <w14:solidFill>
              <w14:schemeClr w14:val="tx1"/>
            </w14:solidFill>
          </w14:textFill>
        </w:rPr>
      </w:pPr>
      <w:r>
        <w:rPr>
          <w:rStyle w:val="51"/>
          <w:rFonts w:ascii="仿宋" w:hAnsi="仿宋" w:eastAsia="仿宋"/>
          <w:b/>
          <w:color w:val="000000" w:themeColor="text1"/>
          <w:sz w:val="28"/>
          <w14:textFill>
            <w14:solidFill>
              <w14:schemeClr w14:val="tx1"/>
            </w14:solidFill>
          </w14:textFill>
        </w:rPr>
        <w:t>24.5.1 只有通过符合性审查的</w:t>
      </w:r>
      <w:r>
        <w:rPr>
          <w:rStyle w:val="51"/>
          <w:rFonts w:hint="eastAsia" w:ascii="仿宋" w:hAnsi="仿宋" w:eastAsia="仿宋"/>
          <w:b/>
          <w:color w:val="000000" w:themeColor="text1"/>
          <w:sz w:val="28"/>
          <w14:textFill>
            <w14:solidFill>
              <w14:schemeClr w14:val="tx1"/>
            </w14:solidFill>
          </w14:textFill>
        </w:rPr>
        <w:t>投标</w:t>
      </w:r>
      <w:r>
        <w:rPr>
          <w:rStyle w:val="51"/>
          <w:rFonts w:ascii="仿宋" w:hAnsi="仿宋" w:eastAsia="仿宋"/>
          <w:b/>
          <w:color w:val="000000" w:themeColor="text1"/>
          <w:sz w:val="28"/>
          <w14:textFill>
            <w14:solidFill>
              <w14:schemeClr w14:val="tx1"/>
            </w14:solidFill>
          </w14:textFill>
        </w:rPr>
        <w:t>文件才可进入详细评审阶段。</w:t>
      </w:r>
    </w:p>
    <w:p w14:paraId="237A9065">
      <w:pPr>
        <w:pStyle w:val="37"/>
        <w:spacing w:line="540" w:lineRule="exact"/>
        <w:ind w:firstLine="562"/>
        <w:jc w:val="both"/>
        <w:rPr>
          <w:rFonts w:ascii="仿宋" w:hAnsi="仿宋" w:eastAsia="仿宋"/>
          <w:color w:val="000000" w:themeColor="text1"/>
          <w:sz w:val="28"/>
          <w14:textFill>
            <w14:solidFill>
              <w14:schemeClr w14:val="tx1"/>
            </w14:solidFill>
          </w14:textFill>
        </w:rPr>
      </w:pPr>
      <w:r>
        <w:rPr>
          <w:rStyle w:val="51"/>
          <w:rFonts w:ascii="仿宋" w:hAnsi="仿宋" w:eastAsia="仿宋"/>
          <w:b/>
          <w:color w:val="000000" w:themeColor="text1"/>
          <w:sz w:val="28"/>
          <w14:textFill>
            <w14:solidFill>
              <w14:schemeClr w14:val="tx1"/>
            </w14:solidFill>
          </w14:textFill>
        </w:rPr>
        <w:t>24.5.2 详细评审分为商务评审和技术评审</w:t>
      </w:r>
      <w:r>
        <w:rPr>
          <w:rStyle w:val="51"/>
          <w:rFonts w:hint="eastAsia" w:ascii="仿宋" w:hAnsi="仿宋" w:eastAsia="仿宋"/>
          <w:b/>
          <w:color w:val="000000" w:themeColor="text1"/>
          <w:sz w:val="28"/>
          <w14:textFill>
            <w14:solidFill>
              <w14:schemeClr w14:val="tx1"/>
            </w14:solidFill>
          </w14:textFill>
        </w:rPr>
        <w:t>两</w:t>
      </w:r>
      <w:r>
        <w:rPr>
          <w:rStyle w:val="51"/>
          <w:rFonts w:ascii="仿宋" w:hAnsi="仿宋" w:eastAsia="仿宋"/>
          <w:b/>
          <w:color w:val="000000" w:themeColor="text1"/>
          <w:sz w:val="28"/>
          <w14:textFill>
            <w14:solidFill>
              <w14:schemeClr w14:val="tx1"/>
            </w14:solidFill>
          </w14:textFill>
        </w:rPr>
        <w:t>个部分。</w:t>
      </w:r>
    </w:p>
    <w:p w14:paraId="7BEEC9CF">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24.6 符合性审查</w:t>
      </w:r>
    </w:p>
    <w:p w14:paraId="74EFC7EE">
      <w:pPr>
        <w:pStyle w:val="37"/>
        <w:spacing w:line="540" w:lineRule="exact"/>
        <w:ind w:firstLine="560"/>
        <w:jc w:val="both"/>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000000" w:themeColor="text1"/>
          <w:sz w:val="28"/>
          <w14:textFill>
            <w14:solidFill>
              <w14:schemeClr w14:val="tx1"/>
            </w14:solidFill>
          </w14:textFill>
        </w:rPr>
        <w:t>与招标文件有重大偏离的投标文件将被拒绝，投标无效。具体评审内容系指：</w:t>
      </w:r>
    </w:p>
    <w:p w14:paraId="7AE73B8E">
      <w:pPr>
        <w:pStyle w:val="53"/>
        <w:spacing w:line="540" w:lineRule="exact"/>
        <w:ind w:firstLine="56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 xml:space="preserve">24.6.1 </w:t>
      </w:r>
      <w:r>
        <w:rPr>
          <w:rStyle w:val="51"/>
          <w:rFonts w:hint="eastAsia" w:ascii="仿宋" w:hAnsi="仿宋" w:eastAsia="仿宋"/>
          <w:b/>
          <w:color w:val="000000" w:themeColor="text1"/>
          <w:kern w:val="0"/>
          <w:sz w:val="28"/>
          <w14:textFill>
            <w14:solidFill>
              <w14:schemeClr w14:val="tx1"/>
            </w14:solidFill>
          </w14:textFill>
        </w:rPr>
        <w:t>投标</w:t>
      </w:r>
      <w:r>
        <w:rPr>
          <w:rStyle w:val="51"/>
          <w:rFonts w:ascii="仿宋" w:hAnsi="仿宋" w:eastAsia="仿宋"/>
          <w:b/>
          <w:color w:val="000000" w:themeColor="text1"/>
          <w:kern w:val="0"/>
          <w:sz w:val="28"/>
          <w14:textFill>
            <w14:solidFill>
              <w14:schemeClr w14:val="tx1"/>
            </w14:solidFill>
          </w14:textFill>
        </w:rPr>
        <w:t>文件组成完整，主要内容能按</w:t>
      </w:r>
      <w:r>
        <w:rPr>
          <w:rStyle w:val="51"/>
          <w:rFonts w:hint="eastAsia" w:ascii="仿宋" w:hAnsi="仿宋" w:eastAsia="仿宋"/>
          <w:b/>
          <w:color w:val="000000" w:themeColor="text1"/>
          <w:kern w:val="0"/>
          <w:sz w:val="28"/>
          <w14:textFill>
            <w14:solidFill>
              <w14:schemeClr w14:val="tx1"/>
            </w14:solidFill>
          </w14:textFill>
        </w:rPr>
        <w:t>招标</w:t>
      </w:r>
      <w:r>
        <w:rPr>
          <w:rStyle w:val="51"/>
          <w:rFonts w:ascii="仿宋" w:hAnsi="仿宋" w:eastAsia="仿宋"/>
          <w:b/>
          <w:color w:val="000000" w:themeColor="text1"/>
          <w:kern w:val="0"/>
          <w:sz w:val="28"/>
          <w14:textFill>
            <w14:solidFill>
              <w14:schemeClr w14:val="tx1"/>
            </w14:solidFill>
          </w14:textFill>
        </w:rPr>
        <w:t>文件规定的内容、格式填写、</w:t>
      </w:r>
      <w:r>
        <w:rPr>
          <w:rStyle w:val="51"/>
          <w:rFonts w:hint="eastAsia" w:ascii="仿宋" w:hAnsi="仿宋" w:eastAsia="仿宋"/>
          <w:b/>
          <w:color w:val="000000" w:themeColor="text1"/>
          <w:kern w:val="0"/>
          <w:sz w:val="28"/>
          <w14:textFill>
            <w14:solidFill>
              <w14:schemeClr w14:val="tx1"/>
            </w14:solidFill>
          </w14:textFill>
        </w:rPr>
        <w:t>上传</w:t>
      </w:r>
      <w:r>
        <w:rPr>
          <w:rStyle w:val="51"/>
          <w:rFonts w:ascii="仿宋" w:hAnsi="仿宋" w:eastAsia="仿宋"/>
          <w:b/>
          <w:color w:val="000000" w:themeColor="text1"/>
          <w:kern w:val="0"/>
          <w:sz w:val="28"/>
          <w14:textFill>
            <w14:solidFill>
              <w14:schemeClr w14:val="tx1"/>
            </w14:solidFill>
          </w14:textFill>
        </w:rPr>
        <w:t>；</w:t>
      </w:r>
    </w:p>
    <w:p w14:paraId="7284AF37">
      <w:pPr>
        <w:pStyle w:val="53"/>
        <w:spacing w:line="540" w:lineRule="exact"/>
        <w:ind w:firstLine="56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 xml:space="preserve">24.6.2 </w:t>
      </w:r>
      <w:r>
        <w:rPr>
          <w:rStyle w:val="51"/>
          <w:rFonts w:hint="eastAsia" w:ascii="仿宋" w:hAnsi="仿宋" w:eastAsia="仿宋"/>
          <w:b/>
          <w:color w:val="000000" w:themeColor="text1"/>
          <w:kern w:val="0"/>
          <w:sz w:val="28"/>
          <w14:textFill>
            <w14:solidFill>
              <w14:schemeClr w14:val="tx1"/>
            </w14:solidFill>
          </w14:textFill>
        </w:rPr>
        <w:t>投标</w:t>
      </w:r>
      <w:r>
        <w:rPr>
          <w:rStyle w:val="51"/>
          <w:rFonts w:ascii="仿宋" w:hAnsi="仿宋" w:eastAsia="仿宋"/>
          <w:b/>
          <w:color w:val="000000" w:themeColor="text1"/>
          <w:kern w:val="0"/>
          <w:sz w:val="28"/>
          <w14:textFill>
            <w14:solidFill>
              <w14:schemeClr w14:val="tx1"/>
            </w14:solidFill>
          </w14:textFill>
        </w:rPr>
        <w:t>文件的有效期满足</w:t>
      </w:r>
      <w:r>
        <w:rPr>
          <w:rStyle w:val="51"/>
          <w:rFonts w:hint="eastAsia" w:ascii="仿宋" w:hAnsi="仿宋" w:eastAsia="仿宋"/>
          <w:b/>
          <w:color w:val="000000" w:themeColor="text1"/>
          <w:kern w:val="0"/>
          <w:sz w:val="28"/>
          <w14:textFill>
            <w14:solidFill>
              <w14:schemeClr w14:val="tx1"/>
            </w14:solidFill>
          </w14:textFill>
        </w:rPr>
        <w:t>招标</w:t>
      </w:r>
      <w:r>
        <w:rPr>
          <w:rStyle w:val="51"/>
          <w:rFonts w:ascii="仿宋" w:hAnsi="仿宋" w:eastAsia="仿宋"/>
          <w:b/>
          <w:color w:val="000000" w:themeColor="text1"/>
          <w:kern w:val="0"/>
          <w:sz w:val="28"/>
          <w14:textFill>
            <w14:solidFill>
              <w14:schemeClr w14:val="tx1"/>
            </w14:solidFill>
          </w14:textFill>
        </w:rPr>
        <w:t>文件的规定；</w:t>
      </w:r>
    </w:p>
    <w:p w14:paraId="1E00E46F">
      <w:pPr>
        <w:pStyle w:val="53"/>
        <w:spacing w:line="540" w:lineRule="exact"/>
        <w:ind w:firstLine="56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24.6.3</w:t>
      </w:r>
      <w:r>
        <w:rPr>
          <w:rStyle w:val="51"/>
          <w:rFonts w:hint="eastAsia" w:ascii="仿宋" w:hAnsi="仿宋" w:eastAsia="仿宋"/>
          <w:b/>
          <w:color w:val="000000" w:themeColor="text1"/>
          <w:kern w:val="0"/>
          <w:sz w:val="28"/>
          <w:lang w:val="en-US" w:eastAsia="zh-CN"/>
          <w14:textFill>
            <w14:solidFill>
              <w14:schemeClr w14:val="tx1"/>
            </w14:solidFill>
          </w14:textFill>
        </w:rPr>
        <w:t>提供有效的《法定代表人资格证明书》或《法定代表人授权委托书》并</w:t>
      </w:r>
      <w:r>
        <w:rPr>
          <w:rStyle w:val="51"/>
          <w:rFonts w:ascii="仿宋" w:hAnsi="仿宋" w:eastAsia="仿宋"/>
          <w:b/>
          <w:color w:val="000000" w:themeColor="text1"/>
          <w:sz w:val="28"/>
          <w14:textFill>
            <w14:solidFill>
              <w14:schemeClr w14:val="tx1"/>
            </w14:solidFill>
          </w14:textFill>
        </w:rPr>
        <w:t>在所有规定签章处</w:t>
      </w:r>
      <w:r>
        <w:rPr>
          <w:rStyle w:val="51"/>
          <w:rFonts w:hint="eastAsia" w:ascii="仿宋" w:hAnsi="仿宋" w:eastAsia="仿宋"/>
          <w:b/>
          <w:color w:val="000000" w:themeColor="text1"/>
          <w:sz w:val="28"/>
          <w:lang w:val="en-US"/>
          <w14:textFill>
            <w14:solidFill>
              <w14:schemeClr w14:val="tx1"/>
            </w14:solidFill>
          </w14:textFill>
        </w:rPr>
        <w:t>未</w:t>
      </w:r>
      <w:r>
        <w:rPr>
          <w:rStyle w:val="51"/>
          <w:rFonts w:ascii="仿宋" w:hAnsi="仿宋" w:eastAsia="仿宋"/>
          <w:b/>
          <w:color w:val="000000" w:themeColor="text1"/>
          <w:sz w:val="28"/>
          <w14:textFill>
            <w14:solidFill>
              <w14:schemeClr w14:val="tx1"/>
            </w14:solidFill>
          </w14:textFill>
        </w:rPr>
        <w:t>逐一签署及加盖单位公章的</w:t>
      </w:r>
      <w:r>
        <w:rPr>
          <w:rStyle w:val="51"/>
          <w:rFonts w:ascii="仿宋" w:hAnsi="仿宋" w:eastAsia="仿宋"/>
          <w:b/>
          <w:color w:val="000000" w:themeColor="text1"/>
          <w:kern w:val="0"/>
          <w:sz w:val="28"/>
          <w14:textFill>
            <w14:solidFill>
              <w14:schemeClr w14:val="tx1"/>
            </w14:solidFill>
          </w14:textFill>
        </w:rPr>
        <w:t>；</w:t>
      </w:r>
    </w:p>
    <w:p w14:paraId="702A666D">
      <w:pPr>
        <w:pStyle w:val="53"/>
        <w:spacing w:line="540" w:lineRule="exact"/>
        <w:ind w:firstLine="560" w:firstLineChars="200"/>
        <w:jc w:val="both"/>
        <w:rPr>
          <w:rStyle w:val="51"/>
          <w:rFonts w:ascii="仿宋" w:hAnsi="仿宋" w:eastAsia="仿宋"/>
          <w:b/>
          <w:color w:val="000000" w:themeColor="text1"/>
          <w:sz w:val="28"/>
          <w14:textFill>
            <w14:solidFill>
              <w14:schemeClr w14:val="tx1"/>
            </w14:solidFill>
          </w14:textFill>
        </w:rPr>
      </w:pPr>
      <w:r>
        <w:rPr>
          <w:rStyle w:val="51"/>
          <w:rFonts w:ascii="仿宋" w:hAnsi="仿宋" w:eastAsia="仿宋"/>
          <w:b/>
          <w:color w:val="000000" w:themeColor="text1"/>
          <w:sz w:val="28"/>
          <w14:textFill>
            <w14:solidFill>
              <w14:schemeClr w14:val="tx1"/>
            </w14:solidFill>
          </w14:textFill>
        </w:rPr>
        <w:t xml:space="preserve">24.6.4 </w:t>
      </w:r>
      <w:r>
        <w:rPr>
          <w:rStyle w:val="51"/>
          <w:rFonts w:hint="eastAsia" w:ascii="仿宋" w:hAnsi="仿宋" w:eastAsia="仿宋"/>
          <w:b/>
          <w:color w:val="000000" w:themeColor="text1"/>
          <w:sz w:val="28"/>
          <w14:textFill>
            <w14:solidFill>
              <w14:schemeClr w14:val="tx1"/>
            </w14:solidFill>
          </w14:textFill>
        </w:rPr>
        <w:t>投标</w:t>
      </w:r>
      <w:r>
        <w:rPr>
          <w:rStyle w:val="51"/>
          <w:rFonts w:ascii="仿宋" w:hAnsi="仿宋" w:eastAsia="仿宋"/>
          <w:b/>
          <w:color w:val="000000" w:themeColor="text1"/>
          <w:sz w:val="28"/>
          <w14:textFill>
            <w14:solidFill>
              <w14:schemeClr w14:val="tx1"/>
            </w14:solidFill>
          </w14:textFill>
        </w:rPr>
        <w:t>文件按照规定在应由企业法人或法人授权代表在所有规定签章处逐一签署及加盖单位公章的；</w:t>
      </w:r>
    </w:p>
    <w:p w14:paraId="7662214D">
      <w:pPr>
        <w:pStyle w:val="53"/>
        <w:spacing w:line="540" w:lineRule="exact"/>
        <w:ind w:firstLine="560" w:firstLineChars="20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 xml:space="preserve">24.6.5 </w:t>
      </w:r>
      <w:r>
        <w:rPr>
          <w:rStyle w:val="51"/>
          <w:rFonts w:hint="eastAsia" w:ascii="仿宋" w:hAnsi="仿宋" w:eastAsia="仿宋"/>
          <w:b/>
          <w:color w:val="000000" w:themeColor="text1"/>
          <w:kern w:val="0"/>
          <w:sz w:val="28"/>
          <w14:textFill>
            <w14:solidFill>
              <w14:schemeClr w14:val="tx1"/>
            </w14:solidFill>
          </w14:textFill>
        </w:rPr>
        <w:t>投标</w:t>
      </w:r>
      <w:r>
        <w:rPr>
          <w:rStyle w:val="51"/>
          <w:rFonts w:ascii="仿宋" w:hAnsi="仿宋" w:eastAsia="仿宋"/>
          <w:b/>
          <w:color w:val="000000" w:themeColor="text1"/>
          <w:kern w:val="0"/>
          <w:sz w:val="28"/>
          <w14:textFill>
            <w14:solidFill>
              <w14:schemeClr w14:val="tx1"/>
            </w14:solidFill>
          </w14:textFill>
        </w:rPr>
        <w:t>文件针对同一种货物</w:t>
      </w:r>
      <w:r>
        <w:rPr>
          <w:rStyle w:val="51"/>
          <w:rFonts w:hint="eastAsia" w:ascii="仿宋" w:hAnsi="仿宋" w:eastAsia="仿宋"/>
          <w:b/>
          <w:color w:val="000000" w:themeColor="text1"/>
          <w:kern w:val="0"/>
          <w:sz w:val="28"/>
          <w:lang w:val="en-US"/>
          <w14:textFill>
            <w14:solidFill>
              <w14:schemeClr w14:val="tx1"/>
            </w14:solidFill>
          </w14:textFill>
        </w:rPr>
        <w:t>未</w:t>
      </w:r>
      <w:r>
        <w:rPr>
          <w:rStyle w:val="51"/>
          <w:rFonts w:ascii="仿宋" w:hAnsi="仿宋" w:eastAsia="仿宋"/>
          <w:b/>
          <w:color w:val="000000" w:themeColor="text1"/>
          <w:kern w:val="0"/>
          <w:sz w:val="28"/>
          <w14:textFill>
            <w14:solidFill>
              <w14:schemeClr w14:val="tx1"/>
            </w14:solidFill>
          </w14:textFill>
        </w:rPr>
        <w:t>出现两个或两个以上的报价；</w:t>
      </w:r>
    </w:p>
    <w:p w14:paraId="60CB68A1">
      <w:pPr>
        <w:pStyle w:val="53"/>
        <w:spacing w:line="540" w:lineRule="exact"/>
        <w:ind w:left="558" w:leftChars="266"/>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24.6.6 明显符合</w:t>
      </w:r>
      <w:r>
        <w:rPr>
          <w:rStyle w:val="51"/>
          <w:rFonts w:hint="eastAsia" w:ascii="仿宋" w:hAnsi="仿宋" w:eastAsia="仿宋"/>
          <w:b/>
          <w:color w:val="000000" w:themeColor="text1"/>
          <w:kern w:val="0"/>
          <w:sz w:val="28"/>
          <w14:textFill>
            <w14:solidFill>
              <w14:schemeClr w14:val="tx1"/>
            </w14:solidFill>
          </w14:textFill>
        </w:rPr>
        <w:t>招标</w:t>
      </w:r>
      <w:r>
        <w:rPr>
          <w:rStyle w:val="51"/>
          <w:rFonts w:ascii="仿宋" w:hAnsi="仿宋" w:eastAsia="仿宋"/>
          <w:b/>
          <w:color w:val="000000" w:themeColor="text1"/>
          <w:kern w:val="0"/>
          <w:sz w:val="28"/>
          <w14:textFill>
            <w14:solidFill>
              <w14:schemeClr w14:val="tx1"/>
            </w14:solidFill>
          </w14:textFill>
        </w:rPr>
        <w:t>文件关于对</w:t>
      </w:r>
      <w:r>
        <w:rPr>
          <w:rStyle w:val="51"/>
          <w:rFonts w:hint="eastAsia" w:ascii="仿宋" w:hAnsi="仿宋" w:eastAsia="仿宋"/>
          <w:b/>
          <w:color w:val="000000" w:themeColor="text1"/>
          <w:kern w:val="0"/>
          <w:sz w:val="28"/>
          <w14:textFill>
            <w14:solidFill>
              <w14:schemeClr w14:val="tx1"/>
            </w14:solidFill>
          </w14:textFill>
        </w:rPr>
        <w:t>招标</w:t>
      </w:r>
      <w:r>
        <w:rPr>
          <w:rStyle w:val="51"/>
          <w:rFonts w:ascii="仿宋" w:hAnsi="仿宋" w:eastAsia="仿宋"/>
          <w:b/>
          <w:color w:val="000000" w:themeColor="text1"/>
          <w:kern w:val="0"/>
          <w:sz w:val="28"/>
          <w14:textFill>
            <w14:solidFill>
              <w14:schemeClr w14:val="tx1"/>
            </w14:solidFill>
          </w14:textFill>
        </w:rPr>
        <w:t>货物技术规格和标准的要求；</w:t>
      </w:r>
    </w:p>
    <w:p w14:paraId="097D3EA6">
      <w:pPr>
        <w:pStyle w:val="53"/>
        <w:spacing w:line="540" w:lineRule="exact"/>
        <w:ind w:left="558" w:leftChars="266"/>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 xml:space="preserve">24.6.7 </w:t>
      </w:r>
      <w:r>
        <w:rPr>
          <w:rStyle w:val="51"/>
          <w:rFonts w:hint="eastAsia" w:ascii="仿宋" w:hAnsi="仿宋" w:eastAsia="仿宋"/>
          <w:b/>
          <w:color w:val="000000" w:themeColor="text1"/>
          <w:kern w:val="0"/>
          <w:sz w:val="28"/>
          <w14:textFill>
            <w14:solidFill>
              <w14:schemeClr w14:val="tx1"/>
            </w14:solidFill>
          </w14:textFill>
        </w:rPr>
        <w:t>投标</w:t>
      </w:r>
      <w:r>
        <w:rPr>
          <w:rStyle w:val="51"/>
          <w:rFonts w:ascii="仿宋" w:hAnsi="仿宋" w:eastAsia="仿宋"/>
          <w:b/>
          <w:color w:val="000000" w:themeColor="text1"/>
          <w:kern w:val="0"/>
          <w:sz w:val="28"/>
          <w14:textFill>
            <w14:solidFill>
              <w14:schemeClr w14:val="tx1"/>
            </w14:solidFill>
          </w14:textFill>
        </w:rPr>
        <w:t>文件载明的</w:t>
      </w:r>
      <w:r>
        <w:rPr>
          <w:rStyle w:val="51"/>
          <w:rFonts w:hint="eastAsia" w:ascii="仿宋" w:hAnsi="仿宋" w:eastAsia="仿宋"/>
          <w:b/>
          <w:color w:val="000000" w:themeColor="text1"/>
          <w:kern w:val="0"/>
          <w:sz w:val="28"/>
          <w14:textFill>
            <w14:solidFill>
              <w14:schemeClr w14:val="tx1"/>
            </w14:solidFill>
          </w14:textFill>
        </w:rPr>
        <w:t>投标交货</w:t>
      </w:r>
      <w:r>
        <w:rPr>
          <w:rStyle w:val="51"/>
          <w:rFonts w:ascii="仿宋" w:hAnsi="仿宋" w:eastAsia="仿宋"/>
          <w:b/>
          <w:color w:val="000000" w:themeColor="text1"/>
          <w:kern w:val="0"/>
          <w:sz w:val="28"/>
          <w14:textFill>
            <w14:solidFill>
              <w14:schemeClr w14:val="tx1"/>
            </w14:solidFill>
          </w14:textFill>
        </w:rPr>
        <w:t>期限</w:t>
      </w:r>
      <w:r>
        <w:rPr>
          <w:rStyle w:val="51"/>
          <w:rFonts w:hint="eastAsia" w:ascii="仿宋" w:hAnsi="仿宋" w:eastAsia="仿宋"/>
          <w:b/>
          <w:color w:val="000000" w:themeColor="text1"/>
          <w:kern w:val="0"/>
          <w:sz w:val="28"/>
          <w:lang w:val="en-US"/>
          <w14:textFill>
            <w14:solidFill>
              <w14:schemeClr w14:val="tx1"/>
            </w14:solidFill>
          </w14:textFill>
        </w:rPr>
        <w:t>未</w:t>
      </w:r>
      <w:r>
        <w:rPr>
          <w:rStyle w:val="51"/>
          <w:rFonts w:ascii="仿宋" w:hAnsi="仿宋" w:eastAsia="仿宋"/>
          <w:b/>
          <w:color w:val="000000" w:themeColor="text1"/>
          <w:kern w:val="0"/>
          <w:sz w:val="28"/>
          <w14:textFill>
            <w14:solidFill>
              <w14:schemeClr w14:val="tx1"/>
            </w14:solidFill>
          </w14:textFill>
        </w:rPr>
        <w:t>超过</w:t>
      </w:r>
      <w:r>
        <w:rPr>
          <w:rStyle w:val="51"/>
          <w:rFonts w:hint="eastAsia" w:ascii="仿宋" w:hAnsi="仿宋" w:eastAsia="仿宋"/>
          <w:b/>
          <w:color w:val="000000" w:themeColor="text1"/>
          <w:kern w:val="0"/>
          <w:sz w:val="28"/>
          <w14:textFill>
            <w14:solidFill>
              <w14:schemeClr w14:val="tx1"/>
            </w14:solidFill>
          </w14:textFill>
        </w:rPr>
        <w:t>招标</w:t>
      </w:r>
      <w:r>
        <w:rPr>
          <w:rStyle w:val="51"/>
          <w:rFonts w:ascii="仿宋" w:hAnsi="仿宋" w:eastAsia="仿宋"/>
          <w:b/>
          <w:color w:val="000000" w:themeColor="text1"/>
          <w:kern w:val="0"/>
          <w:sz w:val="28"/>
          <w14:textFill>
            <w14:solidFill>
              <w14:schemeClr w14:val="tx1"/>
            </w14:solidFill>
          </w14:textFill>
        </w:rPr>
        <w:t>文件规定的期限；</w:t>
      </w:r>
    </w:p>
    <w:p w14:paraId="5D60380E">
      <w:pPr>
        <w:pStyle w:val="53"/>
        <w:spacing w:line="540" w:lineRule="exact"/>
        <w:ind w:firstLine="560"/>
        <w:jc w:val="both"/>
        <w:rPr>
          <w:rStyle w:val="51"/>
          <w:rFonts w:ascii="仿宋" w:hAnsi="仿宋" w:eastAsia="仿宋"/>
          <w:b/>
          <w:color w:val="000000" w:themeColor="text1"/>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 xml:space="preserve">24.6.8 </w:t>
      </w:r>
      <w:r>
        <w:rPr>
          <w:rStyle w:val="51"/>
          <w:rFonts w:ascii="仿宋" w:hAnsi="仿宋" w:eastAsia="仿宋"/>
          <w:b/>
          <w:color w:val="000000" w:themeColor="text1"/>
          <w:sz w:val="28"/>
          <w14:textFill>
            <w14:solidFill>
              <w14:schemeClr w14:val="tx1"/>
            </w14:solidFill>
          </w14:textFill>
        </w:rPr>
        <w:t>供应商的报价</w:t>
      </w:r>
      <w:r>
        <w:rPr>
          <w:rStyle w:val="51"/>
          <w:rFonts w:hint="eastAsia" w:ascii="仿宋" w:hAnsi="仿宋" w:eastAsia="仿宋"/>
          <w:b/>
          <w:color w:val="000000" w:themeColor="text1"/>
          <w:sz w:val="28"/>
          <w:lang w:val="en-US"/>
          <w14:textFill>
            <w14:solidFill>
              <w14:schemeClr w14:val="tx1"/>
            </w14:solidFill>
          </w14:textFill>
        </w:rPr>
        <w:t>未</w:t>
      </w:r>
      <w:r>
        <w:rPr>
          <w:rStyle w:val="51"/>
          <w:rFonts w:ascii="仿宋" w:hAnsi="仿宋" w:eastAsia="仿宋"/>
          <w:b/>
          <w:color w:val="000000" w:themeColor="text1"/>
          <w:sz w:val="28"/>
          <w14:textFill>
            <w14:solidFill>
              <w14:schemeClr w14:val="tx1"/>
            </w14:solidFill>
          </w14:textFill>
        </w:rPr>
        <w:t>超过</w:t>
      </w:r>
      <w:r>
        <w:rPr>
          <w:rStyle w:val="51"/>
          <w:rFonts w:hint="eastAsia" w:ascii="仿宋" w:hAnsi="仿宋" w:eastAsia="仿宋"/>
          <w:b/>
          <w:color w:val="000000" w:themeColor="text1"/>
          <w:sz w:val="28"/>
          <w14:textFill>
            <w14:solidFill>
              <w14:schemeClr w14:val="tx1"/>
            </w14:solidFill>
          </w14:textFill>
        </w:rPr>
        <w:t>预算单价（每个单品种单价）</w:t>
      </w:r>
      <w:r>
        <w:rPr>
          <w:rStyle w:val="51"/>
          <w:rFonts w:ascii="仿宋" w:hAnsi="仿宋" w:eastAsia="仿宋"/>
          <w:b/>
          <w:color w:val="000000" w:themeColor="text1"/>
          <w:sz w:val="28"/>
          <w14:textFill>
            <w14:solidFill>
              <w14:schemeClr w14:val="tx1"/>
            </w14:solidFill>
          </w14:textFill>
        </w:rPr>
        <w:t>；</w:t>
      </w:r>
    </w:p>
    <w:p w14:paraId="4E18A38F">
      <w:pPr>
        <w:pStyle w:val="53"/>
        <w:spacing w:line="540" w:lineRule="exact"/>
        <w:ind w:firstLine="56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sz w:val="28"/>
          <w14:textFill>
            <w14:solidFill>
              <w14:schemeClr w14:val="tx1"/>
            </w14:solidFill>
          </w14:textFill>
        </w:rPr>
        <w:t xml:space="preserve">24.6.9 </w:t>
      </w:r>
      <w:r>
        <w:rPr>
          <w:rStyle w:val="51"/>
          <w:rFonts w:ascii="仿宋" w:hAnsi="仿宋" w:eastAsia="仿宋"/>
          <w:b/>
          <w:color w:val="000000" w:themeColor="text1"/>
          <w:kern w:val="0"/>
          <w:sz w:val="28"/>
          <w14:textFill>
            <w14:solidFill>
              <w14:schemeClr w14:val="tx1"/>
            </w14:solidFill>
          </w14:textFill>
        </w:rPr>
        <w:t xml:space="preserve"> </w:t>
      </w:r>
      <w:r>
        <w:rPr>
          <w:rStyle w:val="51"/>
          <w:rFonts w:hint="eastAsia" w:ascii="仿宋" w:hAnsi="仿宋" w:eastAsia="仿宋"/>
          <w:b/>
          <w:color w:val="000000" w:themeColor="text1"/>
          <w:kern w:val="0"/>
          <w:sz w:val="28"/>
          <w14:textFill>
            <w14:solidFill>
              <w14:schemeClr w14:val="tx1"/>
            </w14:solidFill>
          </w14:textFill>
        </w:rPr>
        <w:t>投标</w:t>
      </w:r>
      <w:r>
        <w:rPr>
          <w:rStyle w:val="51"/>
          <w:rFonts w:ascii="仿宋" w:hAnsi="仿宋" w:eastAsia="仿宋"/>
          <w:b/>
          <w:color w:val="000000" w:themeColor="text1"/>
          <w:kern w:val="0"/>
          <w:sz w:val="28"/>
          <w14:textFill>
            <w14:solidFill>
              <w14:schemeClr w14:val="tx1"/>
            </w14:solidFill>
          </w14:textFill>
        </w:rPr>
        <w:t>文件</w:t>
      </w:r>
      <w:r>
        <w:rPr>
          <w:rStyle w:val="51"/>
          <w:rFonts w:hint="eastAsia" w:ascii="仿宋" w:hAnsi="仿宋" w:eastAsia="仿宋"/>
          <w:b/>
          <w:color w:val="000000" w:themeColor="text1"/>
          <w:kern w:val="0"/>
          <w:sz w:val="28"/>
          <w:lang w:val="en-US"/>
          <w14:textFill>
            <w14:solidFill>
              <w14:schemeClr w14:val="tx1"/>
            </w14:solidFill>
          </w14:textFill>
        </w:rPr>
        <w:t>未</w:t>
      </w:r>
      <w:r>
        <w:rPr>
          <w:rStyle w:val="51"/>
          <w:rFonts w:ascii="仿宋" w:hAnsi="仿宋" w:eastAsia="仿宋"/>
          <w:b/>
          <w:color w:val="000000" w:themeColor="text1"/>
          <w:kern w:val="0"/>
          <w:sz w:val="28"/>
          <w14:textFill>
            <w14:solidFill>
              <w14:schemeClr w14:val="tx1"/>
            </w14:solidFill>
          </w14:textFill>
        </w:rPr>
        <w:t>含有采购人不能接受的附加条件；</w:t>
      </w:r>
    </w:p>
    <w:p w14:paraId="7A30411E">
      <w:pPr>
        <w:pStyle w:val="53"/>
        <w:spacing w:line="540" w:lineRule="exact"/>
        <w:ind w:firstLine="56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24.6.1</w:t>
      </w:r>
      <w:r>
        <w:rPr>
          <w:rStyle w:val="51"/>
          <w:rFonts w:hint="eastAsia" w:ascii="仿宋" w:hAnsi="仿宋" w:eastAsia="仿宋"/>
          <w:b/>
          <w:color w:val="000000" w:themeColor="text1"/>
          <w:kern w:val="0"/>
          <w:sz w:val="28"/>
          <w:lang w:val="en-US"/>
          <w14:textFill>
            <w14:solidFill>
              <w14:schemeClr w14:val="tx1"/>
            </w14:solidFill>
          </w14:textFill>
        </w:rPr>
        <w:t>0</w:t>
      </w:r>
      <w:r>
        <w:rPr>
          <w:rStyle w:val="51"/>
          <w:rFonts w:ascii="仿宋" w:hAnsi="仿宋" w:eastAsia="仿宋"/>
          <w:b/>
          <w:color w:val="000000" w:themeColor="text1"/>
          <w:kern w:val="0"/>
          <w:sz w:val="28"/>
          <w14:textFill>
            <w14:solidFill>
              <w14:schemeClr w14:val="tx1"/>
            </w14:solidFill>
          </w14:textFill>
        </w:rPr>
        <w:t xml:space="preserve"> 有实质性响应招标文件（商务条款）规定的；</w:t>
      </w:r>
    </w:p>
    <w:p w14:paraId="3708DC56">
      <w:pPr>
        <w:pStyle w:val="53"/>
        <w:spacing w:line="540" w:lineRule="exact"/>
        <w:ind w:firstLine="560"/>
        <w:jc w:val="both"/>
        <w:rPr>
          <w:rStyle w:val="51"/>
          <w:rFonts w:ascii="仿宋" w:hAnsi="仿宋" w:eastAsia="仿宋"/>
          <w:b/>
          <w:color w:val="000000" w:themeColor="text1"/>
          <w:kern w:val="0"/>
          <w:sz w:val="28"/>
          <w14:textFill>
            <w14:solidFill>
              <w14:schemeClr w14:val="tx1"/>
            </w14:solidFill>
          </w14:textFill>
        </w:rPr>
      </w:pPr>
      <w:r>
        <w:rPr>
          <w:rStyle w:val="51"/>
          <w:rFonts w:ascii="仿宋" w:hAnsi="仿宋" w:eastAsia="仿宋"/>
          <w:b/>
          <w:color w:val="000000" w:themeColor="text1"/>
          <w:kern w:val="0"/>
          <w:sz w:val="28"/>
          <w14:textFill>
            <w14:solidFill>
              <w14:schemeClr w14:val="tx1"/>
            </w14:solidFill>
          </w14:textFill>
        </w:rPr>
        <w:t>24.6.1</w:t>
      </w:r>
      <w:r>
        <w:rPr>
          <w:rStyle w:val="51"/>
          <w:rFonts w:hint="eastAsia" w:ascii="仿宋" w:hAnsi="仿宋" w:eastAsia="仿宋"/>
          <w:b/>
          <w:color w:val="000000" w:themeColor="text1"/>
          <w:kern w:val="0"/>
          <w:sz w:val="28"/>
          <w:lang w:val="en-US"/>
          <w14:textFill>
            <w14:solidFill>
              <w14:schemeClr w14:val="tx1"/>
            </w14:solidFill>
          </w14:textFill>
        </w:rPr>
        <w:t>1</w:t>
      </w:r>
      <w:r>
        <w:rPr>
          <w:rStyle w:val="51"/>
          <w:rFonts w:hint="eastAsia" w:ascii="仿宋" w:hAnsi="仿宋" w:eastAsia="仿宋"/>
          <w:b/>
          <w:color w:val="000000" w:themeColor="text1"/>
          <w:kern w:val="0"/>
          <w:sz w:val="28"/>
          <w14:textFill>
            <w14:solidFill>
              <w14:schemeClr w14:val="tx1"/>
            </w14:solidFill>
          </w14:textFill>
        </w:rPr>
        <w:t xml:space="preserve"> </w:t>
      </w:r>
      <w:r>
        <w:rPr>
          <w:rStyle w:val="51"/>
          <w:rFonts w:ascii="仿宋" w:hAnsi="仿宋" w:eastAsia="仿宋"/>
          <w:b/>
          <w:color w:val="000000" w:themeColor="text1"/>
          <w:kern w:val="0"/>
          <w:sz w:val="28"/>
          <w14:textFill>
            <w14:solidFill>
              <w14:schemeClr w14:val="tx1"/>
            </w14:solidFill>
          </w14:textFill>
        </w:rPr>
        <w:t>符合法律、法规和招标文件中规定的其他实质性要求。</w:t>
      </w:r>
    </w:p>
    <w:p w14:paraId="04FE2195">
      <w:pPr>
        <w:pStyle w:val="36"/>
        <w:spacing w:line="54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24.7 对通过符合性审查的投标文件，评标委员会将对其进行算术性修正。算术性修正是指对投标文件报价出现前后不一致的进行校核，并对其算术上和运算上的差错给予修正。修正的原则如下：</w:t>
      </w:r>
    </w:p>
    <w:p w14:paraId="40A85CBB">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24.7.1 投标文件中开标一览表内容与投标文件中相应内容不一致的，以开标一览表为准；</w:t>
      </w:r>
    </w:p>
    <w:p w14:paraId="022A0025">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24.7.2 投标文件的大写金额和小写金额不一致的，以大写金额为准；</w:t>
      </w:r>
    </w:p>
    <w:p w14:paraId="27F94160">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24.7.3 单价金额小数点或者百分比有明显错位的，以开标一览表的总价为准，并修改单价；</w:t>
      </w:r>
    </w:p>
    <w:p w14:paraId="3632A9EF">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24.7.4 总价金额与按单价汇总金额不一致的，以单价金额计算结果为准。</w:t>
      </w:r>
    </w:p>
    <w:p w14:paraId="147E5FA1">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24.7.5 同时出现两种以上不一致的，按照上述规定的顺序修正。</w:t>
      </w:r>
      <w:r>
        <w:rPr>
          <w:rFonts w:hint="eastAsia" w:ascii="仿宋" w:hAnsi="仿宋" w:eastAsia="仿宋"/>
          <w:b/>
          <w:color w:val="000000" w:themeColor="text1"/>
          <w:sz w:val="28"/>
          <w14:textFill>
            <w14:solidFill>
              <w14:schemeClr w14:val="tx1"/>
            </w14:solidFill>
          </w14:textFill>
        </w:rPr>
        <w:t>修正后的报价须供应商确认，如果供应商拒绝确认，其投标无效。</w:t>
      </w:r>
    </w:p>
    <w:p w14:paraId="622EFD5C">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24.7.6 对不同文字文本投标文件的解释发生异议的，以中文文本为准。</w:t>
      </w:r>
    </w:p>
    <w:p w14:paraId="761640E8">
      <w:pPr>
        <w:pStyle w:val="22"/>
        <w:spacing w:before="0" w:beforeAutospacing="0" w:after="0" w:afterAutospacing="0"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24.7.7 评标委员会将拒绝被定为实质上非响应性的投标，供应商不能通过修正或撤销不符之处而使其投标成为响应性投标。</w:t>
      </w:r>
    </w:p>
    <w:p w14:paraId="10A09317">
      <w:pPr>
        <w:pStyle w:val="22"/>
        <w:spacing w:before="0" w:beforeAutospacing="0" w:after="0" w:afterAutospacing="0"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24.7.8 评标委员会将允许投标中有微小的不正规、不一致或不规则，而该微小之处不构成重大偏离。</w:t>
      </w:r>
    </w:p>
    <w:p w14:paraId="73191FBF">
      <w:pPr>
        <w:pStyle w:val="40"/>
        <w:spacing w:line="540" w:lineRule="exact"/>
        <w:ind w:firstLine="560"/>
        <w:jc w:val="both"/>
        <w:rPr>
          <w:rFonts w:ascii="仿宋" w:hAnsi="仿宋" w:eastAsia="仿宋"/>
          <w:b w:val="0"/>
          <w:color w:val="000000" w:themeColor="text1"/>
          <w:kern w:val="0"/>
          <w:sz w:val="28"/>
          <w14:textFill>
            <w14:solidFill>
              <w14:schemeClr w14:val="tx1"/>
            </w14:solidFill>
          </w14:textFill>
        </w:rPr>
      </w:pPr>
      <w:r>
        <w:rPr>
          <w:rFonts w:hint="eastAsia" w:ascii="仿宋" w:hAnsi="仿宋" w:eastAsia="仿宋"/>
          <w:b w:val="0"/>
          <w:color w:val="000000" w:themeColor="text1"/>
          <w:kern w:val="0"/>
          <w:sz w:val="28"/>
          <w14:textFill>
            <w14:solidFill>
              <w14:schemeClr w14:val="tx1"/>
            </w14:solidFill>
          </w14:textFill>
        </w:rPr>
        <w:t>24.8 详细评审</w:t>
      </w:r>
    </w:p>
    <w:p w14:paraId="3D8365C6">
      <w:pPr>
        <w:pStyle w:val="40"/>
        <w:spacing w:line="540" w:lineRule="exact"/>
        <w:ind w:firstLine="560"/>
        <w:jc w:val="both"/>
        <w:rPr>
          <w:rFonts w:ascii="仿宋" w:hAnsi="仿宋" w:eastAsia="仿宋"/>
          <w:b w:val="0"/>
          <w:color w:val="000000" w:themeColor="text1"/>
          <w:kern w:val="0"/>
          <w:sz w:val="28"/>
          <w14:textFill>
            <w14:solidFill>
              <w14:schemeClr w14:val="tx1"/>
            </w14:solidFill>
          </w14:textFill>
        </w:rPr>
      </w:pPr>
      <w:r>
        <w:rPr>
          <w:rFonts w:hint="eastAsia" w:ascii="仿宋" w:hAnsi="仿宋" w:eastAsia="仿宋"/>
          <w:b w:val="0"/>
          <w:color w:val="000000" w:themeColor="text1"/>
          <w:kern w:val="0"/>
          <w:sz w:val="28"/>
          <w14:textFill>
            <w14:solidFill>
              <w14:schemeClr w14:val="tx1"/>
            </w14:solidFill>
          </w14:textFill>
        </w:rPr>
        <w:t>24.8.1 评标委员会对符合性审查合格的投标文件进行商务和技术评审，综合比较与评价。以投标文件能最大限度地满足招标文件中规定的各项评价标准为依据，独立地对各投标文件进行评审和打分。</w:t>
      </w:r>
    </w:p>
    <w:p w14:paraId="1943DCC4">
      <w:pPr>
        <w:pStyle w:val="40"/>
        <w:spacing w:line="540" w:lineRule="exact"/>
        <w:ind w:firstLine="562"/>
        <w:jc w:val="lef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24.8.2 评标委员会将对下述评审因素进行量化，并根据评委会每个成员对投标文件的评审和理解进行打分，满分为100分。商务部分权重占</w:t>
      </w:r>
      <w:r>
        <w:rPr>
          <w:rFonts w:hint="eastAsia" w:ascii="仿宋" w:hAnsi="仿宋" w:eastAsia="仿宋"/>
          <w:color w:val="000000" w:themeColor="text1"/>
          <w:sz w:val="28"/>
          <w:lang w:val="en-US" w:eastAsia="zh-CN"/>
          <w14:textFill>
            <w14:solidFill>
              <w14:schemeClr w14:val="tx1"/>
            </w14:solidFill>
          </w14:textFill>
        </w:rPr>
        <w:t>46</w:t>
      </w:r>
      <w:r>
        <w:rPr>
          <w:rFonts w:hint="eastAsia" w:ascii="仿宋" w:hAnsi="仿宋" w:eastAsia="仿宋"/>
          <w:color w:val="000000" w:themeColor="text1"/>
          <w:sz w:val="28"/>
          <w14:textFill>
            <w14:solidFill>
              <w14:schemeClr w14:val="tx1"/>
            </w14:solidFill>
          </w14:textFill>
        </w:rPr>
        <w:t>%，其中价格满分为30分，商务条件满分为</w:t>
      </w:r>
      <w:r>
        <w:rPr>
          <w:rFonts w:hint="eastAsia" w:ascii="仿宋" w:hAnsi="仿宋" w:eastAsia="仿宋"/>
          <w:color w:val="000000" w:themeColor="text1"/>
          <w:sz w:val="28"/>
          <w:lang w:val="en-US" w:eastAsia="zh-CN"/>
          <w14:textFill>
            <w14:solidFill>
              <w14:schemeClr w14:val="tx1"/>
            </w14:solidFill>
          </w14:textFill>
        </w:rPr>
        <w:t>16</w:t>
      </w:r>
      <w:r>
        <w:rPr>
          <w:rFonts w:hint="eastAsia" w:ascii="仿宋" w:hAnsi="仿宋" w:eastAsia="仿宋"/>
          <w:color w:val="000000" w:themeColor="text1"/>
          <w:sz w:val="28"/>
          <w14:textFill>
            <w14:solidFill>
              <w14:schemeClr w14:val="tx1"/>
            </w14:solidFill>
          </w14:textFill>
        </w:rPr>
        <w:t>分；技术部分权重占</w:t>
      </w:r>
      <w:r>
        <w:rPr>
          <w:rFonts w:hint="eastAsia" w:ascii="仿宋" w:hAnsi="仿宋" w:eastAsia="仿宋"/>
          <w:color w:val="000000" w:themeColor="text1"/>
          <w:sz w:val="28"/>
          <w:lang w:val="en-US" w:eastAsia="zh-CN"/>
          <w14:textFill>
            <w14:solidFill>
              <w14:schemeClr w14:val="tx1"/>
            </w14:solidFill>
          </w14:textFill>
        </w:rPr>
        <w:t>54</w:t>
      </w:r>
      <w:r>
        <w:rPr>
          <w:rFonts w:hint="eastAsia" w:ascii="仿宋" w:hAnsi="仿宋" w:eastAsia="仿宋"/>
          <w:color w:val="000000" w:themeColor="text1"/>
          <w:sz w:val="28"/>
          <w14:textFill>
            <w14:solidFill>
              <w14:schemeClr w14:val="tx1"/>
            </w14:solidFill>
          </w14:textFill>
        </w:rPr>
        <w:t>%，满分为</w:t>
      </w:r>
      <w:r>
        <w:rPr>
          <w:rFonts w:hint="eastAsia" w:ascii="仿宋" w:hAnsi="仿宋" w:eastAsia="仿宋"/>
          <w:color w:val="000000" w:themeColor="text1"/>
          <w:sz w:val="28"/>
          <w:lang w:val="en-US" w:eastAsia="zh-CN"/>
          <w14:textFill>
            <w14:solidFill>
              <w14:schemeClr w14:val="tx1"/>
            </w14:solidFill>
          </w14:textFill>
        </w:rPr>
        <w:t>54</w:t>
      </w:r>
      <w:r>
        <w:rPr>
          <w:rFonts w:hint="eastAsia" w:ascii="仿宋" w:hAnsi="仿宋" w:eastAsia="仿宋"/>
          <w:color w:val="000000" w:themeColor="text1"/>
          <w:sz w:val="28"/>
          <w14:textFill>
            <w14:solidFill>
              <w14:schemeClr w14:val="tx1"/>
            </w14:solidFill>
          </w14:textFill>
        </w:rPr>
        <w:t>分。供应商两部分的分值相加，即为该供应商的综合评估分。</w:t>
      </w:r>
    </w:p>
    <w:p w14:paraId="269D3268">
      <w:pPr>
        <w:pStyle w:val="40"/>
        <w:spacing w:line="540" w:lineRule="exact"/>
        <w:ind w:firstLine="562"/>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具体分值见下表：</w:t>
      </w:r>
    </w:p>
    <w:p w14:paraId="4BDD6B72">
      <w:pPr>
        <w:pStyle w:val="54"/>
        <w:numPr>
          <w:ilvl w:val="0"/>
          <w:numId w:val="3"/>
        </w:numPr>
        <w:spacing w:after="156" w:line="540" w:lineRule="exact"/>
        <w:ind w:firstLineChars="0"/>
        <w:jc w:val="left"/>
        <w:rPr>
          <w:rStyle w:val="51"/>
          <w:rFonts w:ascii="仿宋" w:hAnsi="仿宋" w:eastAsia="仿宋"/>
          <w:b w:val="0"/>
          <w:color w:val="000000" w:themeColor="text1"/>
          <w:sz w:val="28"/>
          <w14:textFill>
            <w14:solidFill>
              <w14:schemeClr w14:val="tx1"/>
            </w14:solidFill>
          </w14:textFill>
        </w:rPr>
      </w:pPr>
      <w:r>
        <w:rPr>
          <w:rStyle w:val="51"/>
          <w:rFonts w:ascii="仿宋" w:hAnsi="仿宋" w:eastAsia="仿宋"/>
          <w:b w:val="0"/>
          <w:color w:val="000000" w:themeColor="text1"/>
          <w:sz w:val="28"/>
          <w14:textFill>
            <w14:solidFill>
              <w14:schemeClr w14:val="tx1"/>
            </w14:solidFill>
          </w14:textFill>
        </w:rPr>
        <w:t>商务部分（</w:t>
      </w:r>
      <w:r>
        <w:rPr>
          <w:rStyle w:val="51"/>
          <w:rFonts w:hint="eastAsia" w:ascii="仿宋" w:hAnsi="仿宋" w:eastAsia="仿宋"/>
          <w:b w:val="0"/>
          <w:color w:val="000000" w:themeColor="text1"/>
          <w:sz w:val="24"/>
          <w:lang w:val="en-US"/>
          <w14:textFill>
            <w14:solidFill>
              <w14:schemeClr w14:val="tx1"/>
            </w14:solidFill>
          </w14:textFill>
        </w:rPr>
        <w:t>46</w:t>
      </w:r>
      <w:r>
        <w:rPr>
          <w:rStyle w:val="51"/>
          <w:rFonts w:ascii="仿宋" w:hAnsi="仿宋" w:eastAsia="仿宋"/>
          <w:b w:val="0"/>
          <w:color w:val="000000" w:themeColor="text1"/>
          <w:sz w:val="24"/>
          <w14:textFill>
            <w14:solidFill>
              <w14:schemeClr w14:val="tx1"/>
            </w14:solidFill>
          </w14:textFill>
        </w:rPr>
        <w:t>分</w:t>
      </w:r>
      <w:r>
        <w:rPr>
          <w:rStyle w:val="51"/>
          <w:rFonts w:ascii="仿宋" w:hAnsi="仿宋" w:eastAsia="仿宋"/>
          <w:b w:val="0"/>
          <w:color w:val="000000" w:themeColor="text1"/>
          <w:sz w:val="28"/>
          <w14:textFill>
            <w14:solidFill>
              <w14:schemeClr w14:val="tx1"/>
            </w14:solidFill>
          </w14:textFill>
        </w:rPr>
        <w:t>）</w:t>
      </w:r>
    </w:p>
    <w:tbl>
      <w:tblPr>
        <w:tblStyle w:val="24"/>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1"/>
        <w:gridCol w:w="964"/>
        <w:gridCol w:w="5735"/>
      </w:tblGrid>
      <w:tr w14:paraId="6763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5E18B3D5">
            <w:pPr>
              <w:pStyle w:val="55"/>
              <w:widowControl/>
              <w:spacing w:line="360" w:lineRule="exact"/>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50ADBE53">
            <w:pPr>
              <w:pStyle w:val="55"/>
              <w:widowControl/>
              <w:spacing w:line="360" w:lineRule="exact"/>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14:paraId="692BFA2D">
            <w:pPr>
              <w:pStyle w:val="55"/>
              <w:widowControl/>
              <w:spacing w:line="360" w:lineRule="exact"/>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内    容</w:t>
            </w:r>
          </w:p>
        </w:tc>
      </w:tr>
      <w:tr w14:paraId="6A0E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2843CCF5">
            <w:pPr>
              <w:pStyle w:val="55"/>
              <w:widowControl/>
              <w:spacing w:line="360" w:lineRule="exact"/>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39719827">
            <w:pPr>
              <w:pStyle w:val="55"/>
              <w:widowControl/>
              <w:spacing w:line="360" w:lineRule="exact"/>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72ED68EE">
            <w:pPr>
              <w:widowControl/>
              <w:spacing w:line="360" w:lineRule="exact"/>
              <w:textAlignment w:val="baseline"/>
              <w:rPr>
                <w:rStyle w:val="51"/>
                <w:rFonts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投标报价得分=(评标基准价／投标报价)×30%×100</w:t>
            </w:r>
          </w:p>
        </w:tc>
      </w:tr>
      <w:tr w14:paraId="097A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40C8826B">
            <w:pPr>
              <w:pStyle w:val="55"/>
              <w:widowControl/>
              <w:spacing w:line="460" w:lineRule="exact"/>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4E93844E">
            <w:pPr>
              <w:pStyle w:val="55"/>
              <w:widowControl/>
              <w:spacing w:line="460" w:lineRule="exact"/>
              <w:rPr>
                <w:rStyle w:val="51"/>
                <w:rFonts w:ascii="仿宋" w:hAnsi="仿宋" w:eastAsia="仿宋"/>
                <w:b w:val="0"/>
                <w:color w:val="000000" w:themeColor="text1"/>
                <w:kern w:val="0"/>
                <w:sz w:val="24"/>
                <w14:textFill>
                  <w14:solidFill>
                    <w14:schemeClr w14:val="tx1"/>
                  </w14:solidFill>
                </w14:textFill>
              </w:rPr>
            </w:pPr>
            <w:r>
              <w:rPr>
                <w:rStyle w:val="51"/>
                <w:rFonts w:hint="eastAsia" w:ascii="仿宋" w:hAnsi="仿宋" w:eastAsia="仿宋"/>
                <w:b w:val="0"/>
                <w:color w:val="000000" w:themeColor="text1"/>
                <w:kern w:val="0"/>
                <w:sz w:val="24"/>
                <w:lang w:val="en-US"/>
                <w14:textFill>
                  <w14:solidFill>
                    <w14:schemeClr w14:val="tx1"/>
                  </w14:solidFill>
                </w14:textFill>
              </w:rPr>
              <w:t>10</w:t>
            </w:r>
            <w:r>
              <w:rPr>
                <w:rStyle w:val="51"/>
                <w:rFonts w:ascii="仿宋" w:hAnsi="仿宋" w:eastAsia="仿宋"/>
                <w:b w:val="0"/>
                <w:color w:val="000000" w:themeColor="text1"/>
                <w:kern w:val="0"/>
                <w:sz w:val="24"/>
                <w14:textFill>
                  <w14:solidFill>
                    <w14:schemeClr w14:val="tx1"/>
                  </w14:solidFill>
                </w14:textFill>
              </w:rPr>
              <w:t>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05069895">
            <w:pPr>
              <w:widowControl/>
              <w:spacing w:line="360" w:lineRule="exact"/>
              <w:textAlignment w:val="baseline"/>
              <w:rPr>
                <w:rStyle w:val="51"/>
                <w:rFonts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lang w:val="en-US" w:eastAsia="zh-CN"/>
                <w14:textFill>
                  <w14:solidFill>
                    <w14:schemeClr w14:val="tx1"/>
                  </w14:solidFill>
                </w14:textFill>
              </w:rPr>
              <w:t>每提供一份近三年（自2023年1月1日至投标截止日）类似实验室检验检测用试剂及耗材业绩得2分，满分10分。提供业绩证明资料如合同或者中标通知书复印件为准，未提供证明资料或无效的，不计分。</w:t>
            </w:r>
          </w:p>
        </w:tc>
      </w:tr>
      <w:tr w14:paraId="3C01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2601" w:type="dxa"/>
            <w:tcBorders>
              <w:top w:val="single" w:color="000000" w:sz="4" w:space="0"/>
              <w:left w:val="single" w:color="000000" w:sz="4" w:space="0"/>
              <w:bottom w:val="single" w:color="000000" w:sz="4" w:space="0"/>
              <w:right w:val="single" w:color="000000" w:sz="4" w:space="0"/>
            </w:tcBorders>
            <w:vAlign w:val="center"/>
          </w:tcPr>
          <w:p w14:paraId="18A817C5">
            <w:pPr>
              <w:pStyle w:val="55"/>
              <w:widowControl/>
              <w:spacing w:line="460" w:lineRule="exact"/>
              <w:rPr>
                <w:rStyle w:val="51"/>
                <w:rFonts w:hint="default" w:ascii="仿宋" w:hAnsi="仿宋" w:eastAsia="仿宋"/>
                <w:b w:val="0"/>
                <w:color w:val="000000" w:themeColor="text1"/>
                <w:kern w:val="0"/>
                <w:sz w:val="24"/>
                <w:lang w:val="en-US"/>
                <w14:textFill>
                  <w14:solidFill>
                    <w14:schemeClr w14:val="tx1"/>
                  </w14:solidFill>
                </w14:textFill>
              </w:rPr>
            </w:pPr>
            <w:r>
              <w:rPr>
                <w:rStyle w:val="51"/>
                <w:rFonts w:hint="eastAsia" w:ascii="仿宋" w:hAnsi="仿宋" w:eastAsia="仿宋"/>
                <w:b w:val="0"/>
                <w:color w:val="000000" w:themeColor="text1"/>
                <w:kern w:val="0"/>
                <w:sz w:val="24"/>
                <w:lang w:val="en-US"/>
                <w14:textFill>
                  <w14:solidFill>
                    <w14:schemeClr w14:val="tx1"/>
                  </w14:solidFill>
                </w14:textFill>
              </w:rPr>
              <w:t>业主评价</w:t>
            </w:r>
          </w:p>
        </w:tc>
        <w:tc>
          <w:tcPr>
            <w:tcW w:w="964" w:type="dxa"/>
            <w:tcBorders>
              <w:top w:val="single" w:color="000000" w:sz="4" w:space="0"/>
              <w:left w:val="single" w:color="000000" w:sz="4" w:space="0"/>
              <w:bottom w:val="single" w:color="000000" w:sz="4" w:space="0"/>
              <w:right w:val="single" w:color="000000" w:sz="4" w:space="0"/>
            </w:tcBorders>
            <w:vAlign w:val="center"/>
          </w:tcPr>
          <w:p w14:paraId="0F5C0BFB">
            <w:pPr>
              <w:pStyle w:val="55"/>
              <w:widowControl/>
              <w:spacing w:line="460" w:lineRule="exact"/>
              <w:rPr>
                <w:rStyle w:val="51"/>
                <w:rFonts w:hint="default" w:ascii="仿宋" w:hAnsi="仿宋" w:eastAsia="仿宋"/>
                <w:b w:val="0"/>
                <w:color w:val="000000" w:themeColor="text1"/>
                <w:kern w:val="0"/>
                <w:sz w:val="24"/>
                <w:lang w:val="en-US"/>
                <w14:textFill>
                  <w14:solidFill>
                    <w14:schemeClr w14:val="tx1"/>
                  </w14:solidFill>
                </w14:textFill>
              </w:rPr>
            </w:pPr>
            <w:r>
              <w:rPr>
                <w:rStyle w:val="51"/>
                <w:rFonts w:hint="eastAsia" w:ascii="仿宋" w:hAnsi="仿宋" w:eastAsia="仿宋"/>
                <w:b w:val="0"/>
                <w:color w:val="000000" w:themeColor="text1"/>
                <w:kern w:val="0"/>
                <w:sz w:val="24"/>
                <w:lang w:val="en-US"/>
                <w14:textFill>
                  <w14:solidFill>
                    <w14:schemeClr w14:val="tx1"/>
                  </w14:solidFill>
                </w14:textFill>
              </w:rPr>
              <w:t>6分</w:t>
            </w:r>
          </w:p>
        </w:tc>
        <w:tc>
          <w:tcPr>
            <w:tcW w:w="5735" w:type="dxa"/>
            <w:tcBorders>
              <w:top w:val="single" w:color="000000" w:sz="4" w:space="0"/>
              <w:left w:val="single" w:color="000000" w:sz="4" w:space="0"/>
              <w:bottom w:val="single" w:color="000000" w:sz="4" w:space="0"/>
              <w:right w:val="single" w:color="000000" w:sz="4" w:space="0"/>
            </w:tcBorders>
            <w:vAlign w:val="center"/>
          </w:tcPr>
          <w:p w14:paraId="00A77B5C">
            <w:pPr>
              <w:widowControl/>
              <w:spacing w:line="360" w:lineRule="exact"/>
              <w:textAlignment w:val="baseline"/>
              <w:rPr>
                <w:rStyle w:val="51"/>
                <w:rFonts w:hint="default" w:ascii="仿宋" w:hAnsi="仿宋" w:eastAsia="仿宋"/>
                <w:color w:val="000000" w:themeColor="text1"/>
                <w:kern w:val="0"/>
                <w:sz w:val="24"/>
                <w:lang w:val="en-US" w:eastAsia="zh-CN"/>
                <w14:textFill>
                  <w14:solidFill>
                    <w14:schemeClr w14:val="tx1"/>
                  </w14:solidFill>
                </w14:textFill>
              </w:rPr>
            </w:pPr>
            <w:r>
              <w:rPr>
                <w:rStyle w:val="51"/>
                <w:rFonts w:hint="eastAsia" w:ascii="仿宋" w:hAnsi="仿宋" w:eastAsia="仿宋"/>
                <w:color w:val="000000" w:themeColor="text1"/>
                <w:kern w:val="0"/>
                <w:sz w:val="24"/>
                <w:lang w:val="en-US" w:eastAsia="zh-CN"/>
                <w14:textFill>
                  <w14:solidFill>
                    <w14:schemeClr w14:val="tx1"/>
                  </w14:solidFill>
                </w14:textFill>
              </w:rPr>
              <w:t>每提供一份近两年（自2024年1月1日至投标截止日）业主评价得2分，满分6分。提供证明资料如业主满意度评价或合格的验收单，未提供证明资料或无效的，不计分。</w:t>
            </w:r>
          </w:p>
        </w:tc>
      </w:tr>
    </w:tbl>
    <w:p w14:paraId="3DBBA190">
      <w:pPr>
        <w:pStyle w:val="54"/>
        <w:widowControl/>
        <w:spacing w:before="156" w:after="156" w:line="460" w:lineRule="exact"/>
        <w:ind w:firstLine="560"/>
        <w:jc w:val="left"/>
        <w:rPr>
          <w:rStyle w:val="51"/>
          <w:rFonts w:ascii="仿宋" w:hAnsi="仿宋" w:eastAsia="仿宋"/>
          <w:b w:val="0"/>
          <w:color w:val="000000" w:themeColor="text1"/>
          <w:sz w:val="28"/>
          <w14:textFill>
            <w14:solidFill>
              <w14:schemeClr w14:val="tx1"/>
            </w14:solidFill>
          </w14:textFill>
        </w:rPr>
      </w:pPr>
      <w:r>
        <w:rPr>
          <w:rStyle w:val="51"/>
          <w:rFonts w:ascii="仿宋" w:hAnsi="仿宋" w:eastAsia="仿宋"/>
          <w:b w:val="0"/>
          <w:color w:val="000000" w:themeColor="text1"/>
          <w:sz w:val="28"/>
          <w14:textFill>
            <w14:solidFill>
              <w14:schemeClr w14:val="tx1"/>
            </w14:solidFill>
          </w14:textFill>
        </w:rPr>
        <w:t>B、技术部分（</w:t>
      </w:r>
      <w:r>
        <w:rPr>
          <w:rStyle w:val="51"/>
          <w:rFonts w:hint="eastAsia" w:ascii="仿宋" w:hAnsi="仿宋" w:eastAsia="仿宋"/>
          <w:b w:val="0"/>
          <w:color w:val="000000" w:themeColor="text1"/>
          <w:sz w:val="24"/>
          <w:lang w:val="en-US"/>
          <w14:textFill>
            <w14:solidFill>
              <w14:schemeClr w14:val="tx1"/>
            </w14:solidFill>
          </w14:textFill>
        </w:rPr>
        <w:t>54</w:t>
      </w:r>
      <w:r>
        <w:rPr>
          <w:rStyle w:val="51"/>
          <w:rFonts w:ascii="仿宋" w:hAnsi="仿宋" w:eastAsia="仿宋"/>
          <w:b w:val="0"/>
          <w:color w:val="000000" w:themeColor="text1"/>
          <w:sz w:val="24"/>
          <w14:textFill>
            <w14:solidFill>
              <w14:schemeClr w14:val="tx1"/>
            </w14:solidFill>
          </w14:textFill>
        </w:rPr>
        <w:t>分</w:t>
      </w:r>
      <w:r>
        <w:rPr>
          <w:rStyle w:val="51"/>
          <w:rFonts w:ascii="仿宋" w:hAnsi="仿宋" w:eastAsia="仿宋"/>
          <w:b w:val="0"/>
          <w:color w:val="000000" w:themeColor="text1"/>
          <w:sz w:val="28"/>
          <w14:textFill>
            <w14:solidFill>
              <w14:schemeClr w14:val="tx1"/>
            </w14:solidFill>
          </w14:textFill>
        </w:rPr>
        <w:t>）</w:t>
      </w:r>
    </w:p>
    <w:tbl>
      <w:tblPr>
        <w:tblStyle w:val="24"/>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14:paraId="61152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792B3B7A">
            <w:pPr>
              <w:pStyle w:val="55"/>
              <w:widowControl/>
              <w:snapToGrid w:val="0"/>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14:paraId="3CC96F8A">
            <w:pPr>
              <w:pStyle w:val="55"/>
              <w:widowControl/>
              <w:snapToGrid w:val="0"/>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14:paraId="39FAAA9B">
            <w:pPr>
              <w:pStyle w:val="55"/>
              <w:widowControl/>
              <w:snapToGrid w:val="0"/>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内     容</w:t>
            </w:r>
          </w:p>
        </w:tc>
      </w:tr>
      <w:tr w14:paraId="70A8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7E07767A">
            <w:pPr>
              <w:pStyle w:val="55"/>
              <w:widowControl/>
              <w:snapToGrid w:val="0"/>
              <w:rPr>
                <w:rStyle w:val="51"/>
                <w:rFonts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14:paraId="4534B938">
            <w:pPr>
              <w:pStyle w:val="55"/>
              <w:widowControl/>
              <w:snapToGrid w:val="0"/>
              <w:rPr>
                <w:rStyle w:val="51"/>
                <w:rFonts w:ascii="仿宋" w:hAnsi="仿宋" w:eastAsia="仿宋"/>
                <w:b w:val="0"/>
                <w:color w:val="000000" w:themeColor="text1"/>
                <w:kern w:val="0"/>
                <w:sz w:val="24"/>
                <w:highlight w:val="none"/>
                <w14:textFill>
                  <w14:solidFill>
                    <w14:schemeClr w14:val="tx1"/>
                  </w14:solidFill>
                </w14:textFill>
              </w:rPr>
            </w:pPr>
            <w:r>
              <w:rPr>
                <w:rStyle w:val="51"/>
                <w:rFonts w:hint="eastAsia" w:ascii="仿宋" w:hAnsi="仿宋" w:eastAsia="仿宋"/>
                <w:b w:val="0"/>
                <w:color w:val="000000" w:themeColor="text1"/>
                <w:kern w:val="0"/>
                <w:sz w:val="24"/>
                <w:highlight w:val="none"/>
                <w:lang w:val="en-US"/>
                <w14:textFill>
                  <w14:solidFill>
                    <w14:schemeClr w14:val="tx1"/>
                  </w14:solidFill>
                </w14:textFill>
              </w:rPr>
              <w:t>1</w:t>
            </w:r>
            <w:r>
              <w:rPr>
                <w:rStyle w:val="51"/>
                <w:rFonts w:ascii="仿宋" w:hAnsi="仿宋" w:eastAsia="仿宋"/>
                <w:b w:val="0"/>
                <w:color w:val="000000" w:themeColor="text1"/>
                <w:kern w:val="0"/>
                <w:sz w:val="24"/>
                <w:highlight w:val="none"/>
                <w14:textFill>
                  <w14:solidFill>
                    <w14:schemeClr w14:val="tx1"/>
                  </w14:solidFill>
                </w14:textFill>
              </w:rPr>
              <w:t>0分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1632A228">
            <w:pPr>
              <w:widowControl/>
              <w:spacing w:line="360" w:lineRule="exact"/>
              <w:textAlignment w:val="baseline"/>
              <w:rPr>
                <w:rStyle w:val="51"/>
                <w:rFonts w:ascii="仿宋" w:hAnsi="仿宋" w:eastAsia="仿宋" w:cs="宋体"/>
                <w:bCs/>
                <w:color w:val="000000" w:themeColor="text1"/>
                <w:kern w:val="0"/>
                <w:sz w:val="24"/>
                <w:highlight w:val="none"/>
                <w14:textFill>
                  <w14:solidFill>
                    <w14:schemeClr w14:val="tx1"/>
                  </w14:solidFill>
                </w14:textFill>
              </w:rPr>
            </w:pPr>
            <w:r>
              <w:rPr>
                <w:rStyle w:val="51"/>
                <w:rFonts w:ascii="仿宋" w:hAnsi="仿宋" w:eastAsia="仿宋" w:cs="宋体"/>
                <w:bCs/>
                <w:color w:val="000000" w:themeColor="text1"/>
                <w:kern w:val="0"/>
                <w:sz w:val="24"/>
                <w:highlight w:val="none"/>
                <w14:textFill>
                  <w14:solidFill>
                    <w14:schemeClr w14:val="tx1"/>
                  </w14:solidFill>
                </w14:textFill>
              </w:rPr>
              <w:t>技术参数满足招标文件要求的得</w:t>
            </w:r>
            <w:r>
              <w:rPr>
                <w:rStyle w:val="51"/>
                <w:rFonts w:hint="eastAsia" w:ascii="仿宋" w:hAnsi="仿宋" w:eastAsia="仿宋" w:cs="宋体"/>
                <w:bCs/>
                <w:color w:val="000000" w:themeColor="text1"/>
                <w:kern w:val="0"/>
                <w:sz w:val="24"/>
                <w:highlight w:val="none"/>
                <w:lang w:val="en-US"/>
                <w14:textFill>
                  <w14:solidFill>
                    <w14:schemeClr w14:val="tx1"/>
                  </w14:solidFill>
                </w14:textFill>
              </w:rPr>
              <w:t>1</w:t>
            </w:r>
            <w:r>
              <w:rPr>
                <w:rStyle w:val="51"/>
                <w:rFonts w:ascii="仿宋" w:hAnsi="仿宋" w:eastAsia="仿宋" w:cs="宋体"/>
                <w:bCs/>
                <w:color w:val="000000" w:themeColor="text1"/>
                <w:kern w:val="0"/>
                <w:sz w:val="24"/>
                <w:highlight w:val="none"/>
                <w14:textFill>
                  <w14:solidFill>
                    <w14:schemeClr w14:val="tx1"/>
                  </w14:solidFill>
                </w14:textFill>
              </w:rPr>
              <w:t>0分；技术条款每偏离一条扣除</w:t>
            </w:r>
            <w:r>
              <w:rPr>
                <w:rStyle w:val="51"/>
                <w:rFonts w:hint="eastAsia" w:ascii="仿宋" w:hAnsi="仿宋" w:eastAsia="仿宋" w:cs="宋体"/>
                <w:bCs/>
                <w:color w:val="000000" w:themeColor="text1"/>
                <w:kern w:val="0"/>
                <w:sz w:val="24"/>
                <w:highlight w:val="none"/>
                <w:lang w:val="en-US"/>
                <w14:textFill>
                  <w14:solidFill>
                    <w14:schemeClr w14:val="tx1"/>
                  </w14:solidFill>
                </w14:textFill>
              </w:rPr>
              <w:t>0.2</w:t>
            </w:r>
            <w:r>
              <w:rPr>
                <w:rStyle w:val="51"/>
                <w:rFonts w:ascii="仿宋" w:hAnsi="仿宋" w:eastAsia="仿宋" w:cs="宋体"/>
                <w:bCs/>
                <w:color w:val="000000" w:themeColor="text1"/>
                <w:kern w:val="0"/>
                <w:sz w:val="24"/>
                <w:highlight w:val="none"/>
                <w14:textFill>
                  <w14:solidFill>
                    <w14:schemeClr w14:val="tx1"/>
                  </w14:solidFill>
                </w14:textFill>
              </w:rPr>
              <w:t>分，最低得0分，最高得</w:t>
            </w:r>
            <w:r>
              <w:rPr>
                <w:rStyle w:val="51"/>
                <w:rFonts w:hint="eastAsia" w:ascii="仿宋" w:hAnsi="仿宋" w:eastAsia="仿宋" w:cs="宋体"/>
                <w:bCs/>
                <w:color w:val="000000" w:themeColor="text1"/>
                <w:kern w:val="0"/>
                <w:sz w:val="24"/>
                <w:highlight w:val="none"/>
                <w:lang w:val="en-US"/>
                <w14:textFill>
                  <w14:solidFill>
                    <w14:schemeClr w14:val="tx1"/>
                  </w14:solidFill>
                </w14:textFill>
              </w:rPr>
              <w:t>1</w:t>
            </w:r>
            <w:r>
              <w:rPr>
                <w:rStyle w:val="51"/>
                <w:rFonts w:ascii="仿宋" w:hAnsi="仿宋" w:eastAsia="仿宋" w:cs="宋体"/>
                <w:bCs/>
                <w:color w:val="000000" w:themeColor="text1"/>
                <w:kern w:val="0"/>
                <w:sz w:val="24"/>
                <w:highlight w:val="none"/>
                <w14:textFill>
                  <w14:solidFill>
                    <w14:schemeClr w14:val="tx1"/>
                  </w14:solidFill>
                </w14:textFill>
              </w:rPr>
              <w:t>0分。</w:t>
            </w:r>
          </w:p>
        </w:tc>
      </w:tr>
      <w:tr w14:paraId="611A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14:paraId="4B490652">
            <w:pPr>
              <w:pStyle w:val="55"/>
              <w:widowControl/>
              <w:snapToGrid w:val="0"/>
              <w:rPr>
                <w:rStyle w:val="51"/>
                <w:rFonts w:ascii="仿宋" w:hAnsi="仿宋" w:eastAsia="仿宋"/>
                <w:b w:val="0"/>
                <w:color w:val="000000" w:themeColor="text1"/>
                <w:kern w:val="0"/>
                <w:sz w:val="24"/>
                <w14:textFill>
                  <w14:solidFill>
                    <w14:schemeClr w14:val="tx1"/>
                  </w14:solidFill>
                </w14:textFill>
              </w:rPr>
            </w:pPr>
            <w:r>
              <w:rPr>
                <w:rStyle w:val="51"/>
                <w:rFonts w:hint="eastAsia" w:ascii="仿宋" w:hAnsi="仿宋" w:eastAsia="仿宋"/>
                <w:b w:val="0"/>
                <w:color w:val="000000" w:themeColor="text1"/>
                <w:kern w:val="0"/>
                <w:sz w:val="24"/>
                <w14:textFill>
                  <w14:solidFill>
                    <w14:schemeClr w14:val="tx1"/>
                  </w14:solidFill>
                </w14:textFill>
              </w:rPr>
              <w:t>货源质量保证</w:t>
            </w:r>
          </w:p>
        </w:tc>
        <w:tc>
          <w:tcPr>
            <w:tcW w:w="966" w:type="dxa"/>
            <w:tcBorders>
              <w:top w:val="single" w:color="000000" w:sz="4" w:space="0"/>
              <w:left w:val="single" w:color="000000" w:sz="4" w:space="0"/>
              <w:bottom w:val="single" w:color="000000" w:sz="4" w:space="0"/>
              <w:right w:val="single" w:color="000000" w:sz="4" w:space="0"/>
            </w:tcBorders>
            <w:vAlign w:val="center"/>
          </w:tcPr>
          <w:p w14:paraId="78F8DE86">
            <w:pPr>
              <w:pStyle w:val="55"/>
              <w:widowControl/>
              <w:snapToGrid w:val="0"/>
              <w:rPr>
                <w:rStyle w:val="51"/>
                <w:rFonts w:ascii="仿宋" w:hAnsi="仿宋" w:eastAsia="仿宋"/>
                <w:b w:val="0"/>
                <w:color w:val="000000" w:themeColor="text1"/>
                <w:kern w:val="0"/>
                <w:sz w:val="24"/>
                <w:highlight w:val="none"/>
                <w14:textFill>
                  <w14:solidFill>
                    <w14:schemeClr w14:val="tx1"/>
                  </w14:solidFill>
                </w14:textFill>
              </w:rPr>
            </w:pPr>
            <w:r>
              <w:rPr>
                <w:rStyle w:val="51"/>
                <w:rFonts w:hint="eastAsia" w:ascii="仿宋" w:hAnsi="仿宋" w:eastAsia="仿宋"/>
                <w:b w:val="0"/>
                <w:color w:val="000000" w:themeColor="text1"/>
                <w:kern w:val="0"/>
                <w:sz w:val="24"/>
                <w:highlight w:val="none"/>
                <w:lang w:val="en-US"/>
                <w14:textFill>
                  <w14:solidFill>
                    <w14:schemeClr w14:val="tx1"/>
                  </w14:solidFill>
                </w14:textFill>
              </w:rPr>
              <w:t>3</w:t>
            </w:r>
            <w:r>
              <w:rPr>
                <w:rStyle w:val="51"/>
                <w:rFonts w:ascii="仿宋" w:hAnsi="仿宋" w:eastAsia="仿宋"/>
                <w:b w:val="0"/>
                <w:color w:val="000000" w:themeColor="text1"/>
                <w:kern w:val="0"/>
                <w:sz w:val="24"/>
                <w:highlight w:val="none"/>
                <w14:textFill>
                  <w14:solidFill>
                    <w14:schemeClr w14:val="tx1"/>
                  </w14:solidFill>
                </w14:textFill>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14:paraId="6053E4F9">
            <w:pPr>
              <w:widowControl/>
              <w:spacing w:line="360" w:lineRule="exact"/>
              <w:textAlignment w:val="baseline"/>
              <w:rPr>
                <w:rStyle w:val="51"/>
                <w:rFonts w:hint="default" w:ascii="仿宋" w:hAnsi="仿宋" w:eastAsia="仿宋" w:cs="宋体"/>
                <w:bCs/>
                <w:color w:val="000000" w:themeColor="text1"/>
                <w:kern w:val="0"/>
                <w:sz w:val="24"/>
                <w:highlight w:val="none"/>
                <w:lang w:val="en-US"/>
                <w14:textFill>
                  <w14:solidFill>
                    <w14:schemeClr w14:val="tx1"/>
                  </w14:solidFill>
                </w14:textFill>
              </w:rPr>
            </w:pPr>
            <w:r>
              <w:rPr>
                <w:rStyle w:val="51"/>
                <w:rFonts w:hint="eastAsia" w:ascii="仿宋" w:hAnsi="仿宋" w:eastAsia="仿宋" w:cs="宋体"/>
                <w:bCs/>
                <w:color w:val="000000" w:themeColor="text1"/>
                <w:kern w:val="0"/>
                <w:sz w:val="24"/>
                <w14:textFill>
                  <w14:solidFill>
                    <w14:schemeClr w14:val="tx1"/>
                  </w14:solidFill>
                </w14:textFill>
              </w:rPr>
              <w:t>提供产品</w:t>
            </w:r>
            <w:r>
              <w:rPr>
                <w:rStyle w:val="51"/>
                <w:rFonts w:ascii="仿宋" w:hAnsi="仿宋" w:eastAsia="仿宋"/>
                <w:color w:val="000000" w:themeColor="text1"/>
                <w:kern w:val="0"/>
                <w:sz w:val="24"/>
                <w14:textFill>
                  <w14:solidFill>
                    <w14:schemeClr w14:val="tx1"/>
                  </w14:solidFill>
                </w14:textFill>
              </w:rPr>
              <w:t>针对本</w:t>
            </w:r>
            <w:r>
              <w:rPr>
                <w:rStyle w:val="51"/>
                <w:rFonts w:hint="eastAsia" w:ascii="仿宋" w:hAnsi="仿宋" w:eastAsia="仿宋"/>
                <w:color w:val="000000" w:themeColor="text1"/>
                <w:kern w:val="0"/>
                <w:sz w:val="24"/>
                <w14:textFill>
                  <w14:solidFill>
                    <w14:schemeClr w14:val="tx1"/>
                  </w14:solidFill>
                </w14:textFill>
              </w:rPr>
              <w:t>次</w:t>
            </w:r>
            <w:r>
              <w:rPr>
                <w:rStyle w:val="51"/>
                <w:rFonts w:ascii="仿宋" w:hAnsi="仿宋" w:eastAsia="仿宋"/>
                <w:color w:val="000000" w:themeColor="text1"/>
                <w:kern w:val="0"/>
                <w:sz w:val="24"/>
                <w14:textFill>
                  <w14:solidFill>
                    <w14:schemeClr w14:val="tx1"/>
                  </w14:solidFill>
                </w14:textFill>
              </w:rPr>
              <w:t>项目的唯一授权文件</w:t>
            </w:r>
            <w:r>
              <w:rPr>
                <w:rStyle w:val="51"/>
                <w:rFonts w:hint="eastAsia" w:ascii="仿宋" w:hAnsi="仿宋" w:eastAsia="仿宋"/>
                <w:color w:val="000000" w:themeColor="text1"/>
                <w:kern w:val="0"/>
                <w:sz w:val="24"/>
                <w14:textFill>
                  <w14:solidFill>
                    <w14:schemeClr w14:val="tx1"/>
                  </w14:solidFill>
                </w14:textFill>
              </w:rPr>
              <w:t>或有试剂耗材生产厂家出具的</w:t>
            </w:r>
            <w:r>
              <w:rPr>
                <w:rStyle w:val="51"/>
                <w:rFonts w:hint="eastAsia" w:ascii="仿宋" w:hAnsi="仿宋" w:eastAsia="仿宋"/>
                <w:color w:val="000000" w:themeColor="text1"/>
                <w:kern w:val="0"/>
                <w:sz w:val="24"/>
                <w:lang w:val="en-US" w:eastAsia="zh-CN"/>
                <w14:textFill>
                  <w14:solidFill>
                    <w14:schemeClr w14:val="tx1"/>
                  </w14:solidFill>
                </w14:textFill>
              </w:rPr>
              <w:t>其他形式合法货源证明文件</w:t>
            </w:r>
            <w:r>
              <w:rPr>
                <w:rStyle w:val="51"/>
                <w:rFonts w:hint="eastAsia" w:ascii="仿宋" w:hAnsi="仿宋" w:eastAsia="仿宋"/>
                <w:color w:val="000000" w:themeColor="text1"/>
                <w:kern w:val="0"/>
                <w:sz w:val="24"/>
                <w14:textFill>
                  <w14:solidFill>
                    <w14:schemeClr w14:val="tx1"/>
                  </w14:solidFill>
                </w14:textFill>
              </w:rPr>
              <w:t>的，</w:t>
            </w:r>
            <w:r>
              <w:rPr>
                <w:rStyle w:val="51"/>
                <w:rFonts w:ascii="仿宋" w:hAnsi="仿宋" w:eastAsia="仿宋" w:cs="宋体"/>
                <w:bCs/>
                <w:color w:val="000000" w:themeColor="text1"/>
                <w:kern w:val="0"/>
                <w:sz w:val="24"/>
                <w14:textFill>
                  <w14:solidFill>
                    <w14:schemeClr w14:val="tx1"/>
                  </w14:solidFill>
                </w14:textFill>
              </w:rPr>
              <w:t>得</w:t>
            </w:r>
            <w:r>
              <w:rPr>
                <w:rStyle w:val="51"/>
                <w:rFonts w:hint="eastAsia" w:ascii="仿宋" w:hAnsi="仿宋" w:eastAsia="仿宋" w:cs="宋体"/>
                <w:bCs/>
                <w:color w:val="000000" w:themeColor="text1"/>
                <w:kern w:val="0"/>
                <w:sz w:val="24"/>
                <w:lang w:val="en-US"/>
                <w14:textFill>
                  <w14:solidFill>
                    <w14:schemeClr w14:val="tx1"/>
                  </w14:solidFill>
                </w14:textFill>
              </w:rPr>
              <w:t>3</w:t>
            </w:r>
            <w:r>
              <w:rPr>
                <w:rStyle w:val="51"/>
                <w:rFonts w:ascii="仿宋" w:hAnsi="仿宋" w:eastAsia="仿宋" w:cs="宋体"/>
                <w:bCs/>
                <w:color w:val="000000" w:themeColor="text1"/>
                <w:kern w:val="0"/>
                <w:sz w:val="24"/>
                <w14:textFill>
                  <w14:solidFill>
                    <w14:schemeClr w14:val="tx1"/>
                  </w14:solidFill>
                </w14:textFill>
              </w:rPr>
              <w:t>分</w:t>
            </w:r>
            <w:r>
              <w:rPr>
                <w:rStyle w:val="51"/>
                <w:rFonts w:hint="eastAsia" w:ascii="仿宋" w:hAnsi="仿宋" w:eastAsia="仿宋" w:cs="宋体"/>
                <w:bCs/>
                <w:color w:val="000000" w:themeColor="text1"/>
                <w:kern w:val="0"/>
                <w:sz w:val="24"/>
                <w14:textFill>
                  <w14:solidFill>
                    <w14:schemeClr w14:val="tx1"/>
                  </w14:solidFill>
                </w14:textFill>
              </w:rPr>
              <w:t>，</w:t>
            </w:r>
            <w:r>
              <w:rPr>
                <w:rStyle w:val="51"/>
                <w:rFonts w:hint="eastAsia" w:ascii="仿宋" w:hAnsi="仿宋" w:eastAsia="仿宋" w:cs="宋体"/>
                <w:bCs/>
                <w:color w:val="000000" w:themeColor="text1"/>
                <w:kern w:val="0"/>
                <w:sz w:val="24"/>
                <w:lang w:val="en-US"/>
                <w14:textFill>
                  <w14:solidFill>
                    <w14:schemeClr w14:val="tx1"/>
                  </w14:solidFill>
                </w14:textFill>
              </w:rPr>
              <w:t>未提供不得分。</w:t>
            </w:r>
          </w:p>
        </w:tc>
      </w:tr>
      <w:tr w14:paraId="7C6D9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D96">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lang w:val="en-US"/>
                <w14:textFill>
                  <w14:solidFill>
                    <w14:schemeClr w14:val="tx1"/>
                  </w14:solidFill>
                </w14:textFill>
              </w:rPr>
              <w:t>供货</w:t>
            </w: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计划</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F095">
            <w:pPr>
              <w:widowControl/>
              <w:spacing w:line="360" w:lineRule="exact"/>
              <w:jc w:val="center"/>
              <w:textAlignment w:val="baseline"/>
              <w:rPr>
                <w:rFonts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lang w:val="en-US"/>
                <w14:textFill>
                  <w14:solidFill>
                    <w14:schemeClr w14:val="tx1"/>
                  </w14:solidFill>
                </w14:textFill>
              </w:rPr>
              <w:t>10</w:t>
            </w:r>
            <w:r>
              <w:rPr>
                <w:rStyle w:val="51"/>
                <w:rFonts w:hint="eastAsia" w:ascii="仿宋" w:hAnsi="仿宋" w:eastAsia="仿宋"/>
                <w:color w:val="000000" w:themeColor="text1"/>
                <w:kern w:val="0"/>
                <w:sz w:val="24"/>
                <w14:textFill>
                  <w14:solidFill>
                    <w14:schemeClr w14:val="tx1"/>
                  </w14:solidFill>
                </w14:textFill>
              </w:rPr>
              <w:t>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184">
            <w:pPr>
              <w:widowControl/>
              <w:spacing w:line="360" w:lineRule="exact"/>
              <w:jc w:val="lef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针对本项目的供货方案，包括：①供货计划；②供货流程安排；③供货时间安排；④供货渠道；⑤验收方案；</w:t>
            </w:r>
          </w:p>
          <w:p w14:paraId="5E1DA949">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计划</w:t>
            </w:r>
            <w:r>
              <w:rPr>
                <w:rFonts w:hint="eastAsia" w:ascii="仿宋" w:hAnsi="仿宋" w:eastAsia="仿宋" w:cs="仿宋"/>
                <w:color w:val="000000" w:themeColor="text1"/>
                <w:spacing w:val="0"/>
                <w:w w:val="100"/>
                <w:position w:val="0"/>
                <w:sz w:val="24"/>
                <w:szCs w:val="24"/>
                <w14:textFill>
                  <w14:solidFill>
                    <w14:schemeClr w14:val="tx1"/>
                  </w14:solidFill>
                </w14:textFill>
              </w:rPr>
              <w:t>完整严密、科学有序、实际操作性强，与本项目需求结合紧密的且符合本项目实际的，得</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10</w:t>
            </w:r>
            <w:r>
              <w:rPr>
                <w:rFonts w:hint="eastAsia" w:ascii="仿宋" w:hAnsi="仿宋" w:eastAsia="仿宋" w:cs="仿宋"/>
                <w:color w:val="000000" w:themeColor="text1"/>
                <w:spacing w:val="0"/>
                <w:w w:val="100"/>
                <w:position w:val="0"/>
                <w:sz w:val="24"/>
                <w:szCs w:val="24"/>
                <w14:textFill>
                  <w14:solidFill>
                    <w14:schemeClr w14:val="tx1"/>
                  </w14:solidFill>
                </w14:textFill>
              </w:rPr>
              <w:t>分。每缺少一项内容扣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2</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14:textFill>
                  <w14:solidFill>
                    <w14:schemeClr w14:val="tx1"/>
                  </w14:solidFill>
                </w14:textFill>
              </w:rPr>
              <w:t>分，未提供方案不得分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p>
          <w:p w14:paraId="4843057C">
            <w:pPr>
              <w:widowControl/>
              <w:spacing w:line="360" w:lineRule="exact"/>
              <w:jc w:val="left"/>
              <w:textAlignment w:val="baseline"/>
              <w:rPr>
                <w:rFonts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val="en-GB" w:eastAsia="zh-CN"/>
                <w14:textFill>
                  <w14:solidFill>
                    <w14:schemeClr w14:val="tx1"/>
                  </w14:solidFill>
                </w14:textFill>
              </w:rPr>
              <w:t>存在缺陷是指，存在不适用该项目实际情况的情形、存在凭空编造、内容前后不一致、前后逻辑错误、地点区域错误、内容不清晰粗糙笼统或内容</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违反</w:t>
            </w:r>
            <w:r>
              <w:rPr>
                <w:rFonts w:hint="eastAsia" w:ascii="仿宋" w:hAnsi="仿宋" w:eastAsia="仿宋" w:cs="仿宋"/>
                <w:color w:val="000000" w:themeColor="text1"/>
                <w:spacing w:val="0"/>
                <w:w w:val="100"/>
                <w:position w:val="0"/>
                <w:sz w:val="24"/>
                <w:szCs w:val="24"/>
                <w:lang w:val="en-GB" w:eastAsia="zh-CN"/>
                <w14:textFill>
                  <w14:solidFill>
                    <w14:schemeClr w14:val="tx1"/>
                  </w14:solidFill>
                </w14:textFill>
              </w:rPr>
              <w:t>相关法律法规要求。</w:t>
            </w:r>
          </w:p>
        </w:tc>
      </w:tr>
      <w:tr w14:paraId="61C6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D5ED">
            <w:pPr>
              <w:pStyle w:val="73"/>
              <w:widowControl/>
              <w:ind w:firstLine="0" w:firstLineChars="0"/>
              <w:jc w:val="center"/>
              <w:rPr>
                <w:rStyle w:val="51"/>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质保期限</w:t>
            </w:r>
          </w:p>
          <w:p w14:paraId="1DBD3D85">
            <w:pPr>
              <w:pStyle w:val="73"/>
              <w:widowControl/>
              <w:ind w:firstLine="0" w:firstLineChars="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（有效期）</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F5AB">
            <w:pPr>
              <w:pStyle w:val="73"/>
              <w:widowControl/>
              <w:ind w:firstLine="0" w:firstLineChars="0"/>
              <w:jc w:val="center"/>
              <w:rPr>
                <w:rFonts w:hint="default"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E0F5">
            <w:pPr>
              <w:spacing w:line="360" w:lineRule="exact"/>
              <w:jc w:val="left"/>
              <w:rPr>
                <w:rStyle w:val="51"/>
                <w:rFonts w:hint="eastAsia" w:ascii="仿宋" w:hAnsi="仿宋" w:eastAsia="仿宋" w:cs="宋体"/>
                <w:bCs/>
                <w:color w:val="000000" w:themeColor="text1"/>
                <w:kern w:val="0"/>
                <w:sz w:val="24"/>
                <w:lang w:val="en-US" w:eastAsia="zh-CN"/>
                <w14:textFill>
                  <w14:solidFill>
                    <w14:schemeClr w14:val="tx1"/>
                  </w14:solidFill>
                </w14:textFill>
              </w:rPr>
            </w:pPr>
            <w:r>
              <w:rPr>
                <w:rStyle w:val="51"/>
                <w:rFonts w:hint="eastAsia" w:ascii="仿宋" w:hAnsi="仿宋" w:eastAsia="仿宋" w:cs="宋体"/>
                <w:bCs/>
                <w:color w:val="000000" w:themeColor="text1"/>
                <w:kern w:val="0"/>
                <w:sz w:val="24"/>
                <w:lang w:val="en-US" w:eastAsia="zh-CN"/>
                <w14:textFill>
                  <w14:solidFill>
                    <w14:schemeClr w14:val="tx1"/>
                  </w14:solidFill>
                </w14:textFill>
              </w:rPr>
              <w:t>供应商须在投标文件中对所投产品质保期限（有效期）进行承诺。承诺所投产品质保期限（有效期）符合招标文件最低时限要求的（最低要求见：投标须知前附表）得基础分2分； 承诺所投所有产品质保期限（有效期）优于招标文件要求的，按每增加一个月加1分且无有效期产品＞6个月，默认有效期产品＞1年，最多加3分。</w:t>
            </w:r>
          </w:p>
          <w:p w14:paraId="4F1DEAFD">
            <w:pPr>
              <w:spacing w:line="360" w:lineRule="exact"/>
              <w:jc w:val="left"/>
              <w:rPr>
                <w:rFonts w:hint="eastAsia" w:ascii="仿宋" w:hAnsi="仿宋" w:eastAsia="仿宋" w:cs="宋体"/>
                <w:bCs/>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s="宋体"/>
                <w:bCs/>
                <w:color w:val="000000" w:themeColor="text1"/>
                <w:kern w:val="0"/>
                <w:sz w:val="24"/>
                <w:lang w:val="en-US" w:eastAsia="zh-CN"/>
                <w14:textFill>
                  <w14:solidFill>
                    <w14:schemeClr w14:val="tx1"/>
                  </w14:solidFill>
                </w14:textFill>
              </w:rPr>
              <w:t>本项满分5分。</w:t>
            </w:r>
          </w:p>
        </w:tc>
      </w:tr>
      <w:tr w14:paraId="4C5EE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00AB">
            <w:pPr>
              <w:pStyle w:val="55"/>
              <w:widowControl/>
              <w:snapToGrid w:val="0"/>
              <w:rPr>
                <w:rFonts w:hint="eastAsia" w:ascii="仿宋" w:hAnsi="仿宋" w:eastAsia="仿宋" w:cs="Times New Roman"/>
                <w:b/>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b w:val="0"/>
                <w:bCs/>
                <w:color w:val="000000" w:themeColor="text1"/>
                <w:kern w:val="0"/>
                <w:sz w:val="24"/>
                <w:lang w:val="zh-CN" w:eastAsia="zh-CN"/>
                <w14:textFill>
                  <w14:solidFill>
                    <w14:schemeClr w14:val="tx1"/>
                  </w14:solidFill>
                </w14:textFill>
              </w:rPr>
              <w:t>应急预案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C906">
            <w:pPr>
              <w:pStyle w:val="55"/>
              <w:widowControl/>
              <w:snapToGrid w:val="0"/>
              <w:rPr>
                <w:rFonts w:hint="default" w:ascii="仿宋" w:hAnsi="仿宋" w:eastAsia="仿宋" w:cs="Times New Roman"/>
                <w:b/>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b w:val="0"/>
                <w:color w:val="000000" w:themeColor="text1"/>
                <w:kern w:val="0"/>
                <w:sz w:val="24"/>
                <w:highlight w:val="none"/>
                <w:lang w:val="en-US"/>
                <w14:textFill>
                  <w14:solidFill>
                    <w14:schemeClr w14:val="tx1"/>
                  </w14:solidFill>
                </w14:textFill>
              </w:rPr>
              <w:t>5</w:t>
            </w:r>
            <w:r>
              <w:rPr>
                <w:rStyle w:val="51"/>
                <w:rFonts w:ascii="仿宋" w:hAnsi="仿宋" w:eastAsia="仿宋"/>
                <w:b w:val="0"/>
                <w:color w:val="000000" w:themeColor="text1"/>
                <w:kern w:val="0"/>
                <w:sz w:val="24"/>
                <w:highlight w:val="none"/>
                <w14:textFill>
                  <w14:solidFill>
                    <w14:schemeClr w14:val="tx1"/>
                  </w14:solidFill>
                </w14:textFill>
              </w:rPr>
              <w:t>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9F2">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针对本项目在突发情况下制定应急预案：</w:t>
            </w:r>
          </w:p>
          <w:p w14:paraId="7E7667B6">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①</w:t>
            </w:r>
            <w:r>
              <w:rPr>
                <w:rFonts w:hint="eastAsia" w:ascii="仿宋" w:hAnsi="仿宋" w:eastAsia="仿宋" w:cs="仿宋"/>
                <w:color w:val="000000" w:themeColor="text1"/>
                <w:spacing w:val="0"/>
                <w:w w:val="100"/>
                <w:position w:val="0"/>
                <w:sz w:val="24"/>
                <w:szCs w:val="24"/>
                <w14:textFill>
                  <w14:solidFill>
                    <w14:schemeClr w14:val="tx1"/>
                  </w14:solidFill>
                </w14:textFill>
              </w:rPr>
              <w:t>危险性分析；</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②</w:t>
            </w:r>
            <w:r>
              <w:rPr>
                <w:rFonts w:hint="eastAsia" w:ascii="仿宋" w:hAnsi="仿宋" w:eastAsia="仿宋" w:cs="仿宋"/>
                <w:color w:val="000000" w:themeColor="text1"/>
                <w:spacing w:val="0"/>
                <w:w w:val="100"/>
                <w:position w:val="0"/>
                <w:sz w:val="24"/>
                <w:szCs w:val="24"/>
                <w14:textFill>
                  <w14:solidFill>
                    <w14:schemeClr w14:val="tx1"/>
                  </w14:solidFill>
                </w14:textFill>
              </w:rPr>
              <w:t>应急组织机构与职责；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③</w:t>
            </w:r>
            <w:r>
              <w:rPr>
                <w:rFonts w:hint="eastAsia" w:ascii="仿宋" w:hAnsi="仿宋" w:eastAsia="仿宋" w:cs="仿宋"/>
                <w:color w:val="000000" w:themeColor="text1"/>
                <w:spacing w:val="0"/>
                <w:w w:val="100"/>
                <w:position w:val="0"/>
                <w:sz w:val="24"/>
                <w:szCs w:val="24"/>
                <w14:textFill>
                  <w14:solidFill>
                    <w14:schemeClr w14:val="tx1"/>
                  </w14:solidFill>
                </w14:textFill>
              </w:rPr>
              <w:t>预防措施；</w:t>
            </w:r>
          </w:p>
          <w:p w14:paraId="556BDA1F">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④</w:t>
            </w:r>
            <w:r>
              <w:rPr>
                <w:rFonts w:hint="eastAsia" w:ascii="仿宋" w:hAnsi="仿宋" w:eastAsia="仿宋" w:cs="仿宋"/>
                <w:color w:val="000000" w:themeColor="text1"/>
                <w:spacing w:val="0"/>
                <w:w w:val="100"/>
                <w:position w:val="0"/>
                <w:sz w:val="24"/>
                <w:szCs w:val="24"/>
                <w14:textFill>
                  <w14:solidFill>
                    <w14:schemeClr w14:val="tx1"/>
                  </w14:solidFill>
                </w14:textFill>
              </w:rPr>
              <w:t>应急处置程序；</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⑤</w:t>
            </w:r>
            <w:r>
              <w:rPr>
                <w:rFonts w:hint="eastAsia" w:ascii="仿宋" w:hAnsi="仿宋" w:eastAsia="仿宋" w:cs="仿宋"/>
                <w:color w:val="000000" w:themeColor="text1"/>
                <w:spacing w:val="0"/>
                <w:w w:val="100"/>
                <w:position w:val="0"/>
                <w:sz w:val="24"/>
                <w:szCs w:val="24"/>
                <w14:textFill>
                  <w14:solidFill>
                    <w14:schemeClr w14:val="tx1"/>
                  </w14:solidFill>
                </w14:textFill>
              </w:rPr>
              <w:t>应急保障情况（人员和物资）。</w:t>
            </w:r>
          </w:p>
          <w:p w14:paraId="2C0DDC9A">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应急预案具体完整，逻辑清晰，权责明确、可操作性强符合本项目实际，</w:t>
            </w:r>
            <w:r>
              <w:rPr>
                <w:rFonts w:hint="eastAsia" w:ascii="仿宋" w:hAnsi="仿宋" w:eastAsia="仿宋" w:cs="仿宋"/>
                <w:color w:val="000000" w:themeColor="text1"/>
                <w:spacing w:val="0"/>
                <w:w w:val="100"/>
                <w:position w:val="0"/>
                <w:sz w:val="24"/>
                <w:szCs w:val="24"/>
                <w:lang w:val="en-GB"/>
                <w14:textFill>
                  <w14:solidFill>
                    <w14:schemeClr w14:val="tx1"/>
                  </w14:solidFill>
                </w14:textFill>
              </w:rPr>
              <w:t>充分考虑高校单位属性、人员安排及方案措施权责清晰、应急及管控措施考虑周全，处置执行迅速，得</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lang w:val="en-GB"/>
                <w14:textFill>
                  <w14:solidFill>
                    <w14:schemeClr w14:val="tx1"/>
                  </w14:solidFill>
                </w14:textFill>
              </w:rPr>
              <w:t>分；</w:t>
            </w:r>
            <w:r>
              <w:rPr>
                <w:rFonts w:hint="eastAsia" w:ascii="仿宋" w:hAnsi="仿宋" w:eastAsia="仿宋" w:cs="仿宋"/>
                <w:color w:val="000000" w:themeColor="text1"/>
                <w:spacing w:val="0"/>
                <w:w w:val="100"/>
                <w:position w:val="0"/>
                <w:sz w:val="24"/>
                <w:szCs w:val="24"/>
                <w14:textFill>
                  <w14:solidFill>
                    <w14:schemeClr w14:val="tx1"/>
                  </w14:solidFill>
                </w14:textFill>
              </w:rPr>
              <w:t>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分，每有一项内容存在缺陷的扣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0.5</w:t>
            </w:r>
            <w:r>
              <w:rPr>
                <w:rFonts w:hint="eastAsia" w:ascii="仿宋" w:hAnsi="仿宋" w:eastAsia="仿宋" w:cs="仿宋"/>
                <w:color w:val="000000" w:themeColor="text1"/>
                <w:spacing w:val="0"/>
                <w:w w:val="100"/>
                <w:position w:val="0"/>
                <w:sz w:val="24"/>
                <w:szCs w:val="24"/>
                <w14:textFill>
                  <w14:solidFill>
                    <w14:schemeClr w14:val="tx1"/>
                  </w14:solidFill>
                </w14:textFill>
              </w:rPr>
              <w:t>分，不提供不得分。</w:t>
            </w:r>
          </w:p>
          <w:p w14:paraId="6224C089">
            <w:pPr>
              <w:widowControl/>
              <w:spacing w:line="360" w:lineRule="exac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缺陷</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定义同上。</w:t>
            </w:r>
          </w:p>
        </w:tc>
      </w:tr>
      <w:tr w14:paraId="76EF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AF1F">
            <w:pPr>
              <w:widowControl/>
              <w:spacing w:line="360" w:lineRule="exact"/>
              <w:jc w:val="center"/>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售后服务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1CBA">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lang w:val="en-US"/>
                <w14:textFill>
                  <w14:solidFill>
                    <w14:schemeClr w14:val="tx1"/>
                  </w14:solidFill>
                </w14:textFill>
              </w:rPr>
              <w:t>5</w:t>
            </w:r>
            <w:r>
              <w:rPr>
                <w:rStyle w:val="51"/>
                <w:rFonts w:ascii="仿宋" w:hAnsi="仿宋" w:eastAsia="仿宋"/>
                <w:color w:val="000000" w:themeColor="text1"/>
                <w:kern w:val="0"/>
                <w:sz w:val="24"/>
                <w14:textFill>
                  <w14:solidFill>
                    <w14:schemeClr w14:val="tx1"/>
                  </w14:solidFill>
                </w14:textFill>
              </w:rPr>
              <w:t>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C72A">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提供针对本项目的售后服务方案，包括：①售后服务流程；②拥有完善的售后服务保障体系；③售后服务人员安排、售后服务响应时间；④质量巡检计划（巡检时间、巡检流程）（包括响应时间、对采购人造成损失的补偿措施等内容）；⑤对产品质量退（换）承诺；</w:t>
            </w:r>
          </w:p>
          <w:p w14:paraId="7B9919E4">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方案完整严密、科学有序、实际操作性强，与本项目需求结合紧密的且符合本项目实际的，得</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14:textFill>
                  <w14:solidFill>
                    <w14:schemeClr w14:val="tx1"/>
                  </w14:solidFill>
                </w14:textFill>
              </w:rPr>
              <w:t>分。每缺少一项内容扣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0.5</w:t>
            </w:r>
            <w:r>
              <w:rPr>
                <w:rFonts w:hint="eastAsia" w:ascii="仿宋" w:hAnsi="仿宋" w:eastAsia="仿宋" w:cs="仿宋"/>
                <w:color w:val="000000" w:themeColor="text1"/>
                <w:spacing w:val="0"/>
                <w:w w:val="100"/>
                <w:position w:val="0"/>
                <w:sz w:val="24"/>
                <w:szCs w:val="24"/>
                <w14:textFill>
                  <w14:solidFill>
                    <w14:schemeClr w14:val="tx1"/>
                  </w14:solidFill>
                </w14:textFill>
              </w:rPr>
              <w:t>分，未提供方案不得分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p>
          <w:p w14:paraId="7FDC348D">
            <w:pPr>
              <w:widowControl/>
              <w:spacing w:line="360" w:lineRule="exac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缺陷</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定义同上。</w:t>
            </w:r>
          </w:p>
        </w:tc>
      </w:tr>
      <w:tr w14:paraId="304F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A071">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仓储能力</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1F86">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6分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8D8">
            <w:pPr>
              <w:widowControl/>
              <w:spacing w:line="360" w:lineRule="exac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①仓存库房（提供库房租赁合同或房产证）；②仓存设备、仓存具有冷冻冷藏功能（冷冻冷藏功能根据产品需要）（提供仓存设备购置发票或仓存具有冷冻冷藏功能证明）；③备品库存（提供备品库存清单等）。</w:t>
            </w:r>
          </w:p>
          <w:p w14:paraId="7FF709CA">
            <w:pPr>
              <w:widowControl/>
              <w:spacing w:line="360" w:lineRule="exac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以上内容每提供一项内容得2 分，提供证明材料不全或未提供不得分。</w:t>
            </w:r>
          </w:p>
        </w:tc>
      </w:tr>
      <w:tr w14:paraId="7546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93B2">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配送时间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D48">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7EF2">
            <w:pPr>
              <w:widowControl/>
              <w:spacing w:line="360" w:lineRule="exact"/>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本项目要求按需供货每次接到甲方供货通知后响应时间≤1小时，安排送货时若当地有货≤24小时，内地订货≤7天;紧急情况下当地配送≤4小时;</w:t>
            </w:r>
          </w:p>
          <w:p w14:paraId="197278A2">
            <w:pPr>
              <w:widowControl/>
              <w:spacing w:line="360" w:lineRule="exact"/>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在此基础上各供应商响应时间横向对比，最优的得5分，次优的得3分，一般的得1分，与基础响应时间一样不得分。</w:t>
            </w:r>
          </w:p>
        </w:tc>
      </w:tr>
      <w:tr w14:paraId="2713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AF7C">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配送车辆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900">
            <w:pPr>
              <w:widowControl/>
              <w:spacing w:line="360" w:lineRule="exact"/>
              <w:jc w:val="center"/>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5分</w:t>
            </w:r>
          </w:p>
        </w:tc>
        <w:tc>
          <w:tcPr>
            <w:tcW w:w="5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AC7">
            <w:pPr>
              <w:widowControl/>
              <w:spacing w:line="360" w:lineRule="exact"/>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投标人自有冷藏配送车辆得3分，提供行驶证。</w:t>
            </w:r>
          </w:p>
          <w:p w14:paraId="41991B10">
            <w:pPr>
              <w:widowControl/>
              <w:spacing w:line="360" w:lineRule="exact"/>
              <w:textAlignment w:val="baseline"/>
              <w:rPr>
                <w:rFonts w:hint="default" w:ascii="仿宋" w:hAnsi="仿宋" w:eastAsia="仿宋" w:cs="Times New Roman"/>
                <w:color w:val="000000" w:themeColor="text1"/>
                <w:kern w:val="0"/>
                <w:sz w:val="24"/>
                <w:szCs w:val="24"/>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lang w:val="en-US" w:eastAsia="zh-CN" w:bidi="ar-SA"/>
                <w14:textFill>
                  <w14:solidFill>
                    <w14:schemeClr w14:val="tx1"/>
                  </w14:solidFill>
                </w14:textFill>
              </w:rPr>
              <w:t>投标人自有危化品专用运输车辆或与具备危化品道路运输资质企业签订配送协议的得2分，提供行驶证或配送协议。</w:t>
            </w:r>
          </w:p>
        </w:tc>
      </w:tr>
    </w:tbl>
    <w:p w14:paraId="2D0939C9">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16C0042C">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报价得分=(评标基准价／评标价格)×</w:t>
      </w:r>
      <w:r>
        <w:rPr>
          <w:rFonts w:hint="eastAsia" w:ascii="仿宋" w:hAnsi="仿宋" w:eastAsia="仿宋"/>
          <w:color w:val="000000" w:themeColor="text1"/>
          <w:sz w:val="28"/>
          <w:lang w:val="en-US" w:eastAsia="zh-CN"/>
          <w14:textFill>
            <w14:solidFill>
              <w14:schemeClr w14:val="tx1"/>
            </w14:solidFill>
          </w14:textFill>
        </w:rPr>
        <w:t>报价部分权重</w:t>
      </w:r>
      <w:r>
        <w:rPr>
          <w:rFonts w:hint="eastAsia" w:ascii="仿宋" w:hAnsi="仿宋" w:eastAsia="仿宋"/>
          <w:color w:val="000000" w:themeColor="text1"/>
          <w:sz w:val="28"/>
          <w14:textFill>
            <w14:solidFill>
              <w14:schemeClr w14:val="tx1"/>
            </w14:solidFill>
          </w14:textFill>
        </w:rPr>
        <w:t>×100</w:t>
      </w:r>
    </w:p>
    <w:p w14:paraId="0EDCB7B0">
      <w:pPr>
        <w:adjustRightInd w:val="0"/>
        <w:snapToGrid w:val="0"/>
        <w:spacing w:line="540" w:lineRule="exact"/>
        <w:ind w:firstLine="560" w:firstLineChars="200"/>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项目非面向中小企业时：</w:t>
      </w:r>
    </w:p>
    <w:p w14:paraId="2FD3551A">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评标价格=供应商的投标报价（经算数性修正的）-政府采购政策优惠价格扣除。</w:t>
      </w:r>
    </w:p>
    <w:p w14:paraId="309A5CB1">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项目将对小型和微型企业产品的价格给予10%的扣除，用扣除后的价格参与评审打分。</w:t>
      </w:r>
    </w:p>
    <w:p w14:paraId="048953A5">
      <w:pPr>
        <w:adjustRightInd w:val="0"/>
        <w:snapToGrid w:val="0"/>
        <w:spacing w:line="54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48ADDC59">
      <w:pPr>
        <w:adjustRightInd w:val="0"/>
        <w:snapToGrid w:val="0"/>
        <w:spacing w:line="540" w:lineRule="exact"/>
        <w:ind w:firstLine="560" w:firstLine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24.8.2.2  在价格评审中，</w:t>
      </w:r>
      <w:r>
        <w:rPr>
          <w:rFonts w:hint="eastAsia" w:ascii="仿宋" w:hAnsi="仿宋" w:eastAsia="仿宋" w:cs="仿宋_GB2312"/>
          <w:b/>
          <w:color w:val="000000" w:themeColor="text1"/>
          <w:sz w:val="28"/>
          <w:szCs w:val="28"/>
          <w14:textFill>
            <w14:solidFill>
              <w14:schemeClr w14:val="tx1"/>
            </w14:solidFill>
          </w14:textFill>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4405883">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000000" w:themeColor="text1"/>
          <w:sz w:val="28"/>
          <w14:textFill>
            <w14:solidFill>
              <w14:schemeClr w14:val="tx1"/>
            </w14:solidFill>
          </w14:textFill>
        </w:rPr>
        <w:t>投标产品近三年</w:t>
      </w:r>
      <w:r>
        <w:rPr>
          <w:rFonts w:hint="eastAsia" w:ascii="仿宋" w:hAnsi="仿宋" w:eastAsia="仿宋"/>
          <w:bCs/>
          <w:color w:val="000000" w:themeColor="text1"/>
          <w:sz w:val="28"/>
          <w:lang w:val="en-US" w:eastAsia="zh-CN"/>
          <w14:textFill>
            <w14:solidFill>
              <w14:schemeClr w14:val="tx1"/>
            </w14:solidFill>
          </w14:textFill>
        </w:rPr>
        <w:t>类似项目</w:t>
      </w:r>
      <w:r>
        <w:rPr>
          <w:rFonts w:hint="eastAsia" w:ascii="仿宋" w:hAnsi="仿宋" w:eastAsia="仿宋"/>
          <w:bCs/>
          <w:color w:val="000000" w:themeColor="text1"/>
          <w:sz w:val="28"/>
          <w14:textFill>
            <w14:solidFill>
              <w14:schemeClr w14:val="tx1"/>
            </w14:solidFill>
          </w14:textFill>
        </w:rPr>
        <w:t>业绩</w:t>
      </w:r>
      <w:r>
        <w:rPr>
          <w:rFonts w:hint="eastAsia" w:ascii="仿宋" w:hAnsi="仿宋" w:eastAsia="仿宋"/>
          <w:color w:val="000000" w:themeColor="text1"/>
          <w:sz w:val="28"/>
          <w14:textFill>
            <w14:solidFill>
              <w14:schemeClr w14:val="tx1"/>
            </w14:solidFill>
          </w14:textFill>
        </w:rPr>
        <w:t>，以确定供应商</w:t>
      </w:r>
      <w:r>
        <w:rPr>
          <w:rFonts w:hint="eastAsia" w:ascii="仿宋" w:hAnsi="仿宋" w:eastAsia="仿宋"/>
          <w:bCs/>
          <w:color w:val="000000" w:themeColor="text1"/>
          <w:sz w:val="28"/>
          <w14:textFill>
            <w14:solidFill>
              <w14:schemeClr w14:val="tx1"/>
            </w14:solidFill>
          </w14:textFill>
        </w:rPr>
        <w:t>相同</w:t>
      </w:r>
      <w:r>
        <w:rPr>
          <w:rFonts w:hint="eastAsia" w:ascii="仿宋" w:hAnsi="仿宋" w:eastAsia="仿宋"/>
          <w:color w:val="000000" w:themeColor="text1"/>
          <w:sz w:val="28"/>
          <w14:textFill>
            <w14:solidFill>
              <w14:schemeClr w14:val="tx1"/>
            </w14:solidFill>
          </w14:textFill>
        </w:rPr>
        <w:t>设备的供货经验及组织管理能力等。</w:t>
      </w:r>
    </w:p>
    <w:p w14:paraId="456BD0E7">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涉及政府采购政策优惠的，按投标须知前附表规定调整供应商的技术、价格得分或总得分。</w:t>
      </w:r>
    </w:p>
    <w:p w14:paraId="7FF38D16">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涉及多处获得政府采购政策优惠的，涉及调整得分的，按规定调整得分；涉及调整价格的，按规定调整价格。</w:t>
      </w:r>
    </w:p>
    <w:p w14:paraId="58E5640E">
      <w:pPr>
        <w:spacing w:line="52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24.8.2.4 节能、环境标志产品评审优惠内容及加分幅度：</w:t>
      </w:r>
    </w:p>
    <w:p w14:paraId="028D1BB2">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2130297B">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34E5CF56">
      <w:pPr>
        <w:adjustRightInd w:val="0"/>
        <w:snapToGrid w:val="0"/>
        <w:spacing w:line="52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价格项加分：</w:t>
      </w:r>
    </w:p>
    <w:p w14:paraId="6B34CA9F">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1、（节能清单部分产品的价格/投标报价）×3%×价格项满分值</w:t>
      </w:r>
    </w:p>
    <w:p w14:paraId="7EFCF012">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2、（环境清单部分产品的价格/投标报价）×3%×价格项满分值</w:t>
      </w:r>
    </w:p>
    <w:p w14:paraId="463B5FAE">
      <w:pPr>
        <w:adjustRightInd w:val="0"/>
        <w:snapToGrid w:val="0"/>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技术项加分：</w:t>
      </w:r>
    </w:p>
    <w:p w14:paraId="0867008B">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1、（节能清单部分产品的价格/投标报价）×3%×技术项满分值</w:t>
      </w:r>
    </w:p>
    <w:p w14:paraId="64BFB475">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2、（环境清单部分产品的价格/投标报价）×3%×技术项满分值</w:t>
      </w:r>
    </w:p>
    <w:p w14:paraId="7A70EC54">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注：1、供应商须提供23期《节能产品政府采购清单》关于投标产品当前页的打印件；</w:t>
      </w:r>
    </w:p>
    <w:p w14:paraId="15D70391">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2、供应商提供21期《环境标志产品政府采购清单》关于投标产品当前页的打印件；</w:t>
      </w:r>
    </w:p>
    <w:p w14:paraId="2F715CB7">
      <w:pPr>
        <w:adjustRightInd w:val="0"/>
        <w:snapToGrid w:val="0"/>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24.8.2.5属于中小企业评审优惠内容及价格扣除幅度：</w:t>
      </w:r>
    </w:p>
    <w:p w14:paraId="397894A8">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7066FE6B">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（一）中小企业（含中型、小型、微型企业）应当同时符合以下条件：</w:t>
      </w:r>
    </w:p>
    <w:p w14:paraId="44FE199D">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①符合中小企业划分标准（按《关于印发中小企业划型标准规定的通知》（工信部联企业〔2011〕300号）执行）；</w:t>
      </w:r>
    </w:p>
    <w:p w14:paraId="4A31D90A">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②提供本企业制造的货物、承担的项目或者服务，或者提供其他中小企业制造的货物。本项所称货物不包括使用大型企业注册商标的货物；</w:t>
      </w:r>
    </w:p>
    <w:p w14:paraId="05AFD9C7">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③小型、微型企业提供中型企业制造的货物的，视同为中型企业。</w:t>
      </w:r>
    </w:p>
    <w:p w14:paraId="0F51B253">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（二）价格扣除办法：</w:t>
      </w:r>
    </w:p>
    <w:p w14:paraId="44BC4F73">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fldChar w:fldCharType="begin"/>
      </w:r>
      <w:r>
        <w:rPr>
          <w:rFonts w:hint="eastAsia" w:ascii="仿宋" w:hAnsi="仿宋" w:eastAsia="仿宋"/>
          <w:color w:val="000000" w:themeColor="text1"/>
          <w:sz w:val="28"/>
          <w14:textFill>
            <w14:solidFill>
              <w14:schemeClr w14:val="tx1"/>
            </w14:solidFill>
          </w14:textFill>
        </w:rPr>
        <w:instrText xml:space="preserve"> = 1 \* GB3 </w:instrText>
      </w:r>
      <w:r>
        <w:rPr>
          <w:rFonts w:hint="eastAsia" w:ascii="仿宋" w:hAnsi="仿宋" w:eastAsia="仿宋"/>
          <w:color w:val="000000" w:themeColor="text1"/>
          <w:sz w:val="28"/>
          <w14:textFill>
            <w14:solidFill>
              <w14:schemeClr w14:val="tx1"/>
            </w14:solidFill>
          </w14:textFill>
        </w:rPr>
        <w:fldChar w:fldCharType="separate"/>
      </w:r>
      <w:r>
        <w:rPr>
          <w:rFonts w:hint="eastAsia" w:ascii="仿宋" w:hAnsi="仿宋" w:eastAsia="仿宋"/>
          <w:color w:val="000000" w:themeColor="text1"/>
          <w:sz w:val="28"/>
          <w14:textFill>
            <w14:solidFill>
              <w14:schemeClr w14:val="tx1"/>
            </w14:solidFill>
          </w14:textFill>
        </w:rPr>
        <w:t>①</w:t>
      </w:r>
      <w:r>
        <w:rPr>
          <w:rFonts w:hint="eastAsia" w:ascii="仿宋" w:hAnsi="仿宋" w:eastAsia="仿宋"/>
          <w:color w:val="000000" w:themeColor="text1"/>
          <w:sz w:val="28"/>
          <w14:textFill>
            <w14:solidFill>
              <w14:schemeClr w14:val="tx1"/>
            </w14:solidFill>
          </w14:textFill>
        </w:rPr>
        <w:fldChar w:fldCharType="end"/>
      </w:r>
      <w:r>
        <w:rPr>
          <w:rFonts w:hint="eastAsia" w:ascii="仿宋" w:hAnsi="仿宋" w:eastAsia="仿宋"/>
          <w:color w:val="000000" w:themeColor="text1"/>
          <w:sz w:val="28"/>
          <w14:textFill>
            <w14:solidFill>
              <w14:schemeClr w14:val="tx1"/>
            </w14:solidFill>
          </w14:textFill>
        </w:rPr>
        <w:t>对于非专门面向中小企业的项目，对小型和微型企业（或联合体各方均为小型、微型企业的）产品的价格给予10%的扣除，用扣除后的价格参与价格分的评审。</w:t>
      </w:r>
    </w:p>
    <w:p w14:paraId="25DD00E2">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（三）小型和微型企业适用价格扣除办法时应提供的相关资料：</w:t>
      </w:r>
    </w:p>
    <w:p w14:paraId="6F8B23C5">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fldChar w:fldCharType="begin"/>
      </w:r>
      <w:r>
        <w:rPr>
          <w:rFonts w:hint="eastAsia" w:ascii="仿宋" w:hAnsi="仿宋" w:eastAsia="仿宋"/>
          <w:color w:val="000000" w:themeColor="text1"/>
          <w:sz w:val="28"/>
          <w14:textFill>
            <w14:solidFill>
              <w14:schemeClr w14:val="tx1"/>
            </w14:solidFill>
          </w14:textFill>
        </w:rPr>
        <w:instrText xml:space="preserve"> = 1 \* GB3 </w:instrText>
      </w:r>
      <w:r>
        <w:rPr>
          <w:rFonts w:hint="eastAsia" w:ascii="仿宋" w:hAnsi="仿宋" w:eastAsia="仿宋"/>
          <w:color w:val="000000" w:themeColor="text1"/>
          <w:sz w:val="28"/>
          <w14:textFill>
            <w14:solidFill>
              <w14:schemeClr w14:val="tx1"/>
            </w14:solidFill>
          </w14:textFill>
        </w:rPr>
        <w:fldChar w:fldCharType="separate"/>
      </w:r>
      <w:r>
        <w:rPr>
          <w:rFonts w:hint="eastAsia" w:ascii="仿宋" w:hAnsi="仿宋" w:eastAsia="仿宋"/>
          <w:color w:val="000000" w:themeColor="text1"/>
          <w:sz w:val="28"/>
          <w14:textFill>
            <w14:solidFill>
              <w14:schemeClr w14:val="tx1"/>
            </w14:solidFill>
          </w14:textFill>
        </w:rPr>
        <w:t>①</w:t>
      </w:r>
      <w:r>
        <w:rPr>
          <w:rFonts w:hint="eastAsia" w:ascii="仿宋" w:hAnsi="仿宋" w:eastAsia="仿宋"/>
          <w:color w:val="000000" w:themeColor="text1"/>
          <w:sz w:val="28"/>
          <w14:textFill>
            <w14:solidFill>
              <w14:schemeClr w14:val="tx1"/>
            </w14:solidFill>
          </w14:textFill>
        </w:rPr>
        <w:fldChar w:fldCharType="end"/>
      </w:r>
      <w:r>
        <w:rPr>
          <w:rFonts w:hint="eastAsia" w:ascii="仿宋" w:hAnsi="仿宋" w:eastAsia="仿宋"/>
          <w:color w:val="000000" w:themeColor="text1"/>
          <w:sz w:val="28"/>
          <w14:textFill>
            <w14:solidFill>
              <w14:schemeClr w14:val="tx1"/>
            </w14:solidFill>
          </w14:textFill>
        </w:rPr>
        <w:t>《中小企业声明函》。</w:t>
      </w:r>
    </w:p>
    <w:p w14:paraId="5A45B91B">
      <w:pPr>
        <w:adjustRightInd w:val="0"/>
        <w:snapToGri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②供应商需在投标文件报价部分中“投标分项报价表”中逐项注明所投产品的生产厂家具体名称并备注是否属于小型、微型企业。</w:t>
      </w:r>
    </w:p>
    <w:p w14:paraId="028B6693">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若所投标产品为进口产品的，不适用《政府采购促进中小企业发展管理办法》。</w:t>
      </w:r>
    </w:p>
    <w:p w14:paraId="2714CC12">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根据中华人民共和国财政部、中华人民共和国民政部、中国残疾人联合会《关于促进残疾人就业政府采购政策的通知》（财库[2017]141号）文件的规定：残疾人福利性单位视同小型、微型企业。</w:t>
      </w:r>
    </w:p>
    <w:p w14:paraId="6C132B99">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48082860">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4350773D">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21C72C96">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24.8.5  最低报价不作为评标的唯一依据。采购人不承诺将合同授予报价最低的供应商。</w:t>
      </w:r>
    </w:p>
    <w:p w14:paraId="7ADA7651">
      <w:pPr>
        <w:spacing w:line="540" w:lineRule="exact"/>
        <w:ind w:firstLine="560" w:firstLineChars="200"/>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24.8.6  经评标委员会评议，认为投标报价过高、均超出采购人预算或最高限价的项目，可以不确立中标人，重新组织招标。</w:t>
      </w:r>
    </w:p>
    <w:p w14:paraId="7F9967F7">
      <w:pPr>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 投标文件的澄清</w:t>
      </w:r>
    </w:p>
    <w:p w14:paraId="24A3D7BE">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25.1 评标委员会在评标过程中有权随时请供应商就投标文件中含混之处加以澄清或答疑。</w:t>
      </w:r>
    </w:p>
    <w:p w14:paraId="4992D453">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25.2 供应商对要求澄清的问题应以书面形式明确答复，并应有法人授权代表的签署。</w:t>
      </w:r>
    </w:p>
    <w:p w14:paraId="2AC91F6F">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25.3 供应商的澄清文件是投标文件的组成部分，并取代投标文件中被澄清的部分。</w:t>
      </w:r>
    </w:p>
    <w:p w14:paraId="3E9949CA">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25.4 投标文件的澄清不得改变投标的实质内容。</w:t>
      </w:r>
    </w:p>
    <w:p w14:paraId="127C35F0">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26．中标人的确定</w:t>
      </w:r>
    </w:p>
    <w:p w14:paraId="4C6F3594">
      <w:pPr>
        <w:autoSpaceDE w:val="0"/>
        <w:autoSpaceDN w:val="0"/>
        <w:adjustRightInd w:val="0"/>
        <w:spacing w:line="540" w:lineRule="exac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26.1 评标委员会按照招标文件的评标办法负责向采购人推荐一家或一至三家供应商为中标候选人。</w:t>
      </w:r>
    </w:p>
    <w:p w14:paraId="6C759DE4">
      <w:pPr>
        <w:autoSpaceDE w:val="0"/>
        <w:autoSpaceDN w:val="0"/>
        <w:adjustRightInd w:val="0"/>
        <w:spacing w:line="540" w:lineRule="exact"/>
        <w:ind w:firstLine="560" w:firstLineChars="200"/>
        <w:rPr>
          <w:rFonts w:ascii="仿宋" w:hAnsi="仿宋" w:eastAsia="仿宋"/>
          <w:b/>
          <w:color w:val="000000" w:themeColor="text1"/>
          <w:kern w:val="0"/>
          <w:sz w:val="28"/>
          <w14:textFill>
            <w14:solidFill>
              <w14:schemeClr w14:val="tx1"/>
            </w14:solidFill>
          </w14:textFill>
        </w:rPr>
      </w:pPr>
      <w:r>
        <w:rPr>
          <w:rFonts w:hint="eastAsia" w:ascii="仿宋" w:hAnsi="仿宋" w:eastAsia="仿宋"/>
          <w:b/>
          <w:color w:val="000000" w:themeColor="text1"/>
          <w:kern w:val="0"/>
          <w:sz w:val="28"/>
          <w14:textFill>
            <w14:solidFill>
              <w14:schemeClr w14:val="tx1"/>
            </w14:solidFill>
          </w14:textFill>
        </w:rPr>
        <w:t>26.2  中标供应商拒绝与采购人签订合同的，采购人可以按照评审报告推荐的中标人名单排序，确定下一候选人为中标人，也可以重新开展政府采购活动。</w:t>
      </w:r>
    </w:p>
    <w:p w14:paraId="04141BCC">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27. 中标通知</w:t>
      </w:r>
    </w:p>
    <w:p w14:paraId="374A71AA">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27.1 采购代理机构将在中标结果公示发布的同时，以书面形式向中标单位发出《中标通知书》。</w:t>
      </w:r>
    </w:p>
    <w:p w14:paraId="3BC890FB">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000000" w:themeColor="text1"/>
          <w:sz w:val="28"/>
          <w:shd w:val="clear" w:color="auto" w:fill="FFFFFF"/>
          <w14:textFill>
            <w14:solidFill>
              <w14:schemeClr w14:val="tx1"/>
            </w14:solidFill>
          </w14:textFill>
        </w:rPr>
        <w:t>不予以退还，但对其承担保密责任。</w:t>
      </w:r>
    </w:p>
    <w:p w14:paraId="0303B8B9">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28. 拒绝某些或所有投标的权力。</w:t>
      </w:r>
    </w:p>
    <w:p w14:paraId="52D4CF25">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28.1 采购人或采购代理机构有权在《中标通知书》发放之前的任何时候拒绝任何有不正当行为或扰乱正常招标工作的供应商，由此对相关供应商造成的损失不负责任。</w:t>
      </w:r>
    </w:p>
    <w:p w14:paraId="0C70354B">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八、授予合同</w:t>
      </w:r>
    </w:p>
    <w:p w14:paraId="6A63FFC1">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29. 签订合同</w:t>
      </w:r>
    </w:p>
    <w:p w14:paraId="041909E1">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29.1  中标人收到《中标通知书》后，须按有关规定与招标方签定经济合同。合同的签订一般在《中标通知书》发出后30天内进行，但采购人事先约定的情况除外。</w:t>
      </w:r>
    </w:p>
    <w:p w14:paraId="1260B113">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29.2  合同签订后，卖方应按合同的规定履行合同，未按规定履约的，采购人有权取消合同，并且不退还中标人的投标保证金。</w:t>
      </w:r>
    </w:p>
    <w:p w14:paraId="115A09C7">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29.3  中标合同不得转让或分包。如需对合同的非主体部分进行转让或分包，供应商必须在投标文件中予以说明，并需经采购人同意。否则，采购人有权取消中标人的中标资格。</w:t>
      </w:r>
    </w:p>
    <w:p w14:paraId="7164B8AA">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29.4  如中标人未按有关规定与采购人签订合同或提交合同履约保证金的，采购人可以选择其他中标候选人为中标人，并组织中标人和采购人签订经济合同。</w:t>
      </w:r>
    </w:p>
    <w:p w14:paraId="5BF2F146">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29.5  合同履约保证金的形式为银行保函，另有约定的，按照约定条件执行。</w:t>
      </w:r>
    </w:p>
    <w:p w14:paraId="798BD27B">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30. 合同的组成</w:t>
      </w:r>
    </w:p>
    <w:p w14:paraId="3AD3FBAC">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30.1 下列文件均为经济合同不可分割的组成部分：</w:t>
      </w:r>
    </w:p>
    <w:p w14:paraId="3B4D0CEB">
      <w:pPr>
        <w:pStyle w:val="37"/>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30.1.1 招标文件及其附件、补遗文件；</w:t>
      </w:r>
    </w:p>
    <w:p w14:paraId="2CC46DE2">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30.1.2 中标的投标文件及其他附件； </w:t>
      </w:r>
    </w:p>
    <w:p w14:paraId="6BEF7C0C">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30.1.3 经确认的答疑记录；</w:t>
      </w:r>
    </w:p>
    <w:p w14:paraId="2A946C3B">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30.1.4 中标通知书。</w:t>
      </w:r>
    </w:p>
    <w:p w14:paraId="06ABE34A">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九、买方授标时更改采购货物数量的权利</w:t>
      </w:r>
    </w:p>
    <w:p w14:paraId="0E9A33C7">
      <w:pPr>
        <w:pStyle w:val="36"/>
        <w:spacing w:before="100" w:after="50"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0AD40D6B">
      <w:pPr>
        <w:pStyle w:val="38"/>
        <w:spacing w:beforeLines="0" w:afterLines="0" w:line="520" w:lineRule="exact"/>
        <w:outlineLvl w:val="9"/>
        <w:rPr>
          <w:rFonts w:ascii="仿宋" w:hAnsi="仿宋" w:eastAsia="仿宋" w:cs="宋体"/>
          <w:color w:val="000000" w:themeColor="text1"/>
          <w:kern w:val="0"/>
          <w:sz w:val="28"/>
          <w:szCs w:val="24"/>
          <w14:textFill>
            <w14:solidFill>
              <w14:schemeClr w14:val="tx1"/>
            </w14:solidFill>
          </w14:textFill>
        </w:rPr>
      </w:pPr>
      <w:r>
        <w:rPr>
          <w:rFonts w:hint="eastAsia" w:ascii="仿宋" w:hAnsi="仿宋" w:eastAsia="仿宋" w:cs="宋体"/>
          <w:color w:val="000000" w:themeColor="text1"/>
          <w:kern w:val="0"/>
          <w:sz w:val="28"/>
          <w:szCs w:val="24"/>
          <w14:textFill>
            <w14:solidFill>
              <w14:schemeClr w14:val="tx1"/>
            </w14:solidFill>
          </w14:textFill>
        </w:rPr>
        <w:t>十、其他事项</w:t>
      </w:r>
    </w:p>
    <w:p w14:paraId="038E93F8">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 中标服务费</w:t>
      </w:r>
    </w:p>
    <w:p w14:paraId="324D1EB5">
      <w:pPr>
        <w:pStyle w:val="37"/>
        <w:spacing w:line="520" w:lineRule="exact"/>
        <w:ind w:firstLine="560" w:firstLineChars="200"/>
        <w:jc w:val="both"/>
        <w:rPr>
          <w:rFonts w:hint="eastAsia"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32.1 中标人应按本招标文件的规定，在《中标通知书》核发时至核发后3天内，向采购代理机构支付中标服务费。其计算标准和方法参照发改价格[2011]534号文件规定</w:t>
      </w:r>
      <w:r>
        <w:rPr>
          <w:rFonts w:hint="eastAsia" w:ascii="仿宋" w:hAnsi="仿宋" w:eastAsia="仿宋"/>
          <w:color w:val="000000" w:themeColor="text1"/>
          <w:sz w:val="28"/>
          <w:lang w:val="en-US" w:eastAsia="zh-CN"/>
          <w14:textFill>
            <w14:solidFill>
              <w14:schemeClr w14:val="tx1"/>
            </w14:solidFill>
          </w14:textFill>
        </w:rPr>
        <w:t>标准以最终成交价为基础下浮20%收取，</w:t>
      </w:r>
      <w:r>
        <w:rPr>
          <w:rFonts w:hint="eastAsia" w:ascii="仿宋" w:hAnsi="仿宋" w:eastAsia="仿宋"/>
          <w:color w:val="000000" w:themeColor="text1"/>
          <w:sz w:val="28"/>
          <w14:textFill>
            <w14:solidFill>
              <w14:schemeClr w14:val="tx1"/>
            </w14:solidFill>
          </w14:textFill>
        </w:rPr>
        <w:t>采购代理机构也可直接从中标人的投标保证金内扣除。</w:t>
      </w:r>
    </w:p>
    <w:p w14:paraId="4A6F502F">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需要开具增值税专用发票，供应商请提供增值税专用发票开票信息（需加盖财务专用章）。</w:t>
      </w:r>
    </w:p>
    <w:p w14:paraId="45B6C1CB">
      <w:pPr>
        <w:pStyle w:val="37"/>
        <w:spacing w:line="5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33. 本招标文件是根据《中华人民共和国政府采购法》及其实施条例（658号令）及《政府采购货物和服务招标投标管理办法》（87号令）规定编制的，解释权属新疆新之建工程咨询有限公司。</w:t>
      </w:r>
    </w:p>
    <w:p w14:paraId="2DE8B873">
      <w:pPr>
        <w:pStyle w:val="37"/>
        <w:spacing w:line="520" w:lineRule="exact"/>
        <w:ind w:firstLine="560" w:firstLineChars="200"/>
        <w:jc w:val="both"/>
        <w:rPr>
          <w:rFonts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34. 为了做好投标工作，供应商应组织有关商务和技术人员，认真解答或澄清评标委员会在评标过程中提出的有关商务和技术问题。</w:t>
      </w:r>
    </w:p>
    <w:p w14:paraId="40684852">
      <w:pPr>
        <w:pStyle w:val="37"/>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所有与本标书有关的函电请按下列通讯地址联系：</w:t>
      </w:r>
    </w:p>
    <w:p w14:paraId="21053408">
      <w:pPr>
        <w:pStyle w:val="37"/>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采购代理机构：新疆新之建工程咨询有限公司</w:t>
      </w:r>
    </w:p>
    <w:p w14:paraId="246BA190">
      <w:pPr>
        <w:pStyle w:val="37"/>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通讯地址：乌鲁木齐市沙依巴克区克西街618号亚欣国际酒店五楼</w:t>
      </w:r>
    </w:p>
    <w:p w14:paraId="60BAE936">
      <w:pPr>
        <w:pStyle w:val="37"/>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邮    编：830000</w:t>
      </w:r>
    </w:p>
    <w:p w14:paraId="0F473C0A">
      <w:pPr>
        <w:pStyle w:val="37"/>
        <w:spacing w:line="420" w:lineRule="exact"/>
        <w:ind w:firstLine="560" w:firstLineChars="20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 系 人：</w:t>
      </w:r>
      <w:r>
        <w:rPr>
          <w:rFonts w:hint="eastAsia" w:ascii="仿宋" w:hAnsi="仿宋" w:eastAsia="仿宋"/>
          <w:color w:val="000000" w:themeColor="text1"/>
          <w:sz w:val="28"/>
          <w:lang w:val="en-US" w:eastAsia="zh-CN"/>
          <w14:textFill>
            <w14:solidFill>
              <w14:schemeClr w14:val="tx1"/>
            </w14:solidFill>
          </w14:textFill>
        </w:rPr>
        <w:t>韩昊雅</w:t>
      </w:r>
    </w:p>
    <w:p w14:paraId="54502844">
      <w:pPr>
        <w:pStyle w:val="37"/>
        <w:spacing w:line="42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电    话：</w:t>
      </w:r>
      <w:r>
        <w:rPr>
          <w:rFonts w:hint="eastAsia" w:ascii="仿宋" w:hAnsi="仿宋" w:eastAsia="仿宋"/>
          <w:color w:val="000000" w:themeColor="text1"/>
          <w:sz w:val="28"/>
          <w:lang w:val="en-US" w:eastAsia="zh-CN"/>
          <w14:textFill>
            <w14:solidFill>
              <w14:schemeClr w14:val="tx1"/>
            </w14:solidFill>
          </w14:textFill>
        </w:rPr>
        <w:t>13999223533</w:t>
      </w:r>
      <w:r>
        <w:rPr>
          <w:rFonts w:hint="eastAsia" w:ascii="仿宋" w:hAnsi="仿宋" w:eastAsia="仿宋"/>
          <w:color w:val="000000" w:themeColor="text1"/>
          <w:sz w:val="28"/>
          <w14:textFill>
            <w14:solidFill>
              <w14:schemeClr w14:val="tx1"/>
            </w14:solidFill>
          </w14:textFill>
        </w:rPr>
        <w:t xml:space="preserve"> </w:t>
      </w:r>
    </w:p>
    <w:bookmarkEnd w:id="5"/>
    <w:p w14:paraId="0BAAE7E6">
      <w:pPr>
        <w:pStyle w:val="10"/>
        <w:ind w:left="0" w:firstLine="0"/>
        <w:rPr>
          <w:rFonts w:ascii="仿宋" w:hAnsi="仿宋" w:eastAsia="仿宋" w:cs="Times New Roman"/>
          <w:b w:val="0"/>
          <w:color w:val="000000" w:themeColor="text1"/>
          <w:sz w:val="36"/>
          <w:szCs w:val="20"/>
          <w14:textFill>
            <w14:solidFill>
              <w14:schemeClr w14:val="tx1"/>
            </w14:solidFill>
          </w14:textFill>
        </w:rPr>
        <w:sectPr>
          <w:footerReference r:id="rId9" w:type="first"/>
          <w:footerReference r:id="rId8" w:type="default"/>
          <w:pgSz w:w="11906" w:h="16838"/>
          <w:pgMar w:top="1247" w:right="1134" w:bottom="1247" w:left="1134" w:header="851" w:footer="851" w:gutter="0"/>
          <w:pgNumType w:fmt="decimal" w:start="1"/>
          <w:cols w:space="720" w:num="1"/>
          <w:docGrid w:type="linesAndChars" w:linePitch="312" w:charSpace="0"/>
        </w:sectPr>
      </w:pPr>
    </w:p>
    <w:p w14:paraId="3BEAEF32">
      <w:pPr>
        <w:pStyle w:val="10"/>
        <w:ind w:left="0" w:firstLine="0"/>
        <w:rPr>
          <w:rFonts w:ascii="仿宋" w:hAnsi="仿宋" w:eastAsia="仿宋"/>
          <w:color w:val="000000" w:themeColor="text1"/>
          <w:sz w:val="36"/>
          <w14:textFill>
            <w14:solidFill>
              <w14:schemeClr w14:val="tx1"/>
            </w14:solidFill>
          </w14:textFill>
        </w:rPr>
      </w:pPr>
      <w:bookmarkStart w:id="7" w:name="_Toc15504"/>
      <w:bookmarkStart w:id="8" w:name="_Toc5987696"/>
      <w:bookmarkStart w:id="9" w:name="_Toc5987697"/>
      <w:r>
        <w:rPr>
          <w:rFonts w:hint="eastAsia" w:ascii="仿宋" w:hAnsi="仿宋" w:eastAsia="仿宋"/>
          <w:color w:val="000000" w:themeColor="text1"/>
          <w:kern w:val="0"/>
          <w:sz w:val="36"/>
          <w14:textFill>
            <w14:solidFill>
              <w14:schemeClr w14:val="tx1"/>
            </w14:solidFill>
          </w14:textFill>
        </w:rPr>
        <w:t>第三章 招标内容及技术要</w:t>
      </w:r>
      <w:r>
        <w:rPr>
          <w:rFonts w:hint="eastAsia" w:ascii="仿宋" w:hAnsi="仿宋" w:eastAsia="仿宋"/>
          <w:color w:val="000000" w:themeColor="text1"/>
          <w:spacing w:val="1"/>
          <w:kern w:val="0"/>
          <w:sz w:val="36"/>
          <w14:textFill>
            <w14:solidFill>
              <w14:schemeClr w14:val="tx1"/>
            </w14:solidFill>
          </w14:textFill>
        </w:rPr>
        <w:t>求</w:t>
      </w:r>
      <w:bookmarkEnd w:id="7"/>
      <w:bookmarkEnd w:id="8"/>
    </w:p>
    <w:p w14:paraId="473F4DA1">
      <w:pPr>
        <w:pStyle w:val="10"/>
        <w:ind w:left="0" w:firstLine="0"/>
        <w:outlineLvl w:val="9"/>
        <w:rPr>
          <w:rFonts w:ascii="仿宋" w:hAnsi="仿宋" w:eastAsia="仿宋"/>
          <w:color w:val="000000" w:themeColor="text1"/>
          <w:kern w:val="0"/>
          <w14:textFill>
            <w14:solidFill>
              <w14:schemeClr w14:val="tx1"/>
            </w14:solidFill>
          </w14:textFill>
        </w:rPr>
      </w:pPr>
      <w:r>
        <w:rPr>
          <w:rFonts w:hint="eastAsia" w:ascii="仿宋" w:hAnsi="仿宋" w:eastAsia="仿宋"/>
          <w:color w:val="000000" w:themeColor="text1"/>
          <w:kern w:val="0"/>
          <w14:textFill>
            <w14:solidFill>
              <w14:schemeClr w14:val="tx1"/>
            </w14:solidFill>
          </w14:textFill>
        </w:rPr>
        <w:t>货物需求一览表</w:t>
      </w:r>
      <w:bookmarkEnd w:id="9"/>
      <w:bookmarkStart w:id="10" w:name="_Toc22654709"/>
    </w:p>
    <w:bookmarkEnd w:id="10"/>
    <w:tbl>
      <w:tblPr>
        <w:tblStyle w:val="24"/>
        <w:tblW w:w="154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2420"/>
        <w:gridCol w:w="1403"/>
        <w:gridCol w:w="1139"/>
        <w:gridCol w:w="2690"/>
        <w:gridCol w:w="817"/>
        <w:gridCol w:w="878"/>
        <w:gridCol w:w="1012"/>
        <w:gridCol w:w="1097"/>
        <w:gridCol w:w="1427"/>
        <w:gridCol w:w="1802"/>
      </w:tblGrid>
      <w:tr w14:paraId="188E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9D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货物名称（年需要品种）</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D0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类型</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5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申购科室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A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参数（包装规格及含量）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94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8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报价数量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6E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单价限价（元）</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A6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要求到货时间</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适用用于检验检测项目</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2C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14:paraId="6603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D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四氢呋喃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F5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E8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色谱级（4L）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D3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1D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16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1E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9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71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BFD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10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1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石油醚(60℃-80℃)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AC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C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E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色谱级（2.5L）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2B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0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F9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4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4F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8CA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B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2D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乙酸乙酯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05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A2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D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色谱级（4L）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6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8E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621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6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4C3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E1E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A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2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4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6F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色谱级（4L）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B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2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D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1296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4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6C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B66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D6F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1F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环己烷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2F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49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A2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F1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FE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F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2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4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CF6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FE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BE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A4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正丁醇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1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30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63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F1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7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A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A5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9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46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1D5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6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9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三氯甲烷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18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90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2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E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56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69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2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60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121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272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27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7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磷酸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BD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A3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E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D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75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38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A7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0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8B4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65E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B1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冰醋酸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2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E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49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DA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1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7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78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F0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B3F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0A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DB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14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4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D5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6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7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F0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90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1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D3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22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C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8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5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C4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1C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A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F8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04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11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F2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2E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23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EA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9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9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B3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02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91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C9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84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1F5A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4E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4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盐酸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6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33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31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F9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C0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60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FA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F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3DCA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0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四硼酸钠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B6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F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5A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2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D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2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AB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EF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5D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05B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39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21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磷酸氢二钾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84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3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54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9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32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BF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7D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22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F5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BB0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0F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B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硫酸铁铵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7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73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33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DC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1A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F5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5D7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3C6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65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F1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偏钒酸铵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A0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97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   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BB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A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DB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F3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9E7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779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31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3A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三聚氰胺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12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试剂盒</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CE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CF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96孔/盒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2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A7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9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4C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5B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6B4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82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B2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33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玻璃器皿</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C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67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3F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58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71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CC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25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A7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6D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29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89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庚烷磺酸钠(HPLC)</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4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色谱纯</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D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FC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50g/纯度≥98%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9B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80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8C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E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8E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配置液相流动相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AB4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30B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0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9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34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8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68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DB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95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F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D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28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微量元素</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ED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41AB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12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硼氢化钾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1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81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B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98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24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25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9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3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07C0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0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A0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7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C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26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1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F4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2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FD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75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37C1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FD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E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盐酸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B6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96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95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2E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0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92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3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微量元素</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B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1779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D2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67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F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CC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48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6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A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84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粗蛋白</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2C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199A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33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AE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三氯甲烷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1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7D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2D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9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6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63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17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80A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3D90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B2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2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F0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7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3D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500ml/瓶/30℃</w:t>
            </w:r>
            <w:r>
              <w:rPr>
                <w:rStyle w:val="76"/>
                <w:rFonts w:hint="eastAsia" w:ascii="仿宋" w:hAnsi="仿宋" w:eastAsia="仿宋" w:cs="仿宋"/>
                <w:color w:val="000000" w:themeColor="text1"/>
                <w:sz w:val="24"/>
                <w:lang w:val="en-US" w:eastAsia="zh-CN" w:bidi="ar"/>
                <w14:textFill>
                  <w14:solidFill>
                    <w14:schemeClr w14:val="tx1"/>
                  </w14:solidFill>
                </w14:textFill>
              </w:rPr>
              <w:t>-60</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8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1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E8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7B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0E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0"/>
                <w:u w:val="none"/>
                <w14:textFill>
                  <w14:solidFill>
                    <w14:schemeClr w14:val="tx1"/>
                  </w14:solidFill>
                </w14:textFill>
              </w:rPr>
            </w:pPr>
            <w:r>
              <w:rPr>
                <w:rFonts w:hint="eastAsia" w:ascii="仿宋" w:hAnsi="仿宋" w:eastAsia="仿宋" w:cs="仿宋"/>
                <w:i w:val="0"/>
                <w:iCs w:val="0"/>
                <w:color w:val="000000" w:themeColor="text1"/>
                <w:kern w:val="0"/>
                <w:sz w:val="24"/>
                <w:szCs w:val="20"/>
                <w:u w:val="none"/>
                <w:lang w:val="en-US" w:eastAsia="zh-CN" w:bidi="ar"/>
                <w14:textFill>
                  <w14:solidFill>
                    <w14:schemeClr w14:val="tx1"/>
                  </w14:solidFill>
                </w14:textFill>
              </w:rPr>
              <w:t>维生素A、维生素E、维生素D3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C5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18"/>
                <w:u w:val="none"/>
                <w14:textFill>
                  <w14:solidFill>
                    <w14:schemeClr w14:val="tx1"/>
                  </w14:solidFill>
                </w14:textFill>
              </w:rPr>
            </w:pP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含单瓶运费到达指定位置</w:t>
            </w:r>
          </w:p>
        </w:tc>
      </w:tr>
      <w:tr w14:paraId="344D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08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E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氧化镁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5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F4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1D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A9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5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C2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10F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403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9D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A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69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氢氧化钾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B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D3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0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A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934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669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0CE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EF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DD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二乙基二硫代氨基甲酸银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C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F7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94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10g/瓶 GR</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D0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C1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D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1893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E74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1D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A39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B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8D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硼酸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9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A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7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30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6C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94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FE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925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7B0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31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3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91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无砷锌粒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3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优级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E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4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 优级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F6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F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7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C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F0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A95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3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1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L-抗坏血酸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62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优级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7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2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 优级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B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00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6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1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维生素类</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7AF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A6E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77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氨基酸分析用茚三酮显色液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B7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显色液</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5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C1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茚三酮溶液+缓冲液 1L/瓶</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/CDFT-299-70501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11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D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48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1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2D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氨基酸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A7A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72A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81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0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柠檬酸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DA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优级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F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36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 优级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64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1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38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F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DEB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E3A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69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42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2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氢氧化钠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E2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优级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7A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 优级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DC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F3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92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ED6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C9B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23D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FE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C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冰乙酸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14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优级</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92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C1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CE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CF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4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F1D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10C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C2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0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BF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24位固相萃取仪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2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B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6C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24孔/10ml/长30cm宽12cm试管架孔径2cm/24孔/10ml试管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2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E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1D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C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DB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8C1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91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25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24位固相萃取仪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AA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B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长30cm宽12cm试管架孔径3cm/24孔/10ml试管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55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1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DA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D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65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D4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0C8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F2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F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氨基酸进样小瓶（带盖子）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D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3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1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适用日立全自动氨基酸检测仪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6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25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9B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68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氨基酸测定</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1D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2A8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D2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2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一次性使用无菌注射器帯针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2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4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2.5ml/300支/盒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0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C3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02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ACC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354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BFA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2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6D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HLB固相萃取柱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6D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5A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B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60mg/3ml/50支/盒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27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11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79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09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5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土霉素</w:t>
            </w:r>
            <w:r>
              <w:rPr>
                <w:rStyle w:val="75"/>
                <w:rFonts w:hint="eastAsia" w:ascii="仿宋" w:hAnsi="仿宋" w:eastAsia="仿宋" w:cs="仿宋"/>
                <w:color w:val="000000" w:themeColor="text1"/>
                <w:sz w:val="24"/>
                <w:lang w:val="en-US" w:eastAsia="zh-CN" w:bidi="ar"/>
                <w14:textFill>
                  <w14:solidFill>
                    <w14:schemeClr w14:val="tx1"/>
                  </w14:solidFill>
                </w14:textFill>
              </w:rPr>
              <w:t>、</w:t>
            </w:r>
            <w:r>
              <w:rPr>
                <w:rStyle w:val="76"/>
                <w:rFonts w:hint="eastAsia" w:ascii="仿宋" w:hAnsi="仿宋" w:eastAsia="仿宋" w:cs="仿宋"/>
                <w:color w:val="000000" w:themeColor="text1"/>
                <w:sz w:val="24"/>
                <w:lang w:val="en-US" w:eastAsia="zh-CN" w:bidi="ar"/>
                <w14:textFill>
                  <w14:solidFill>
                    <w14:schemeClr w14:val="tx1"/>
                  </w14:solidFill>
                </w14:textFill>
              </w:rPr>
              <w:t>喹乙醇</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63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A48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C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07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碱性氧化铝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33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1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B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10g/20ml/200支/盒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9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7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3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6D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氯羟吡啶</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A38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A48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D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07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中性氧化铝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AC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1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2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1g/6ml/30支/盒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EC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56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6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1B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7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二硝托胺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A08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A37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8F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17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SPE</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F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A4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200mg/6ml/30支/盒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E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B7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B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C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维生素A</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34A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AB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66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F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雷氏盐(二氨基四硫代氰酸铬铵)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E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E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2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1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15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71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D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46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饲料检测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76B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D52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D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C5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草酸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D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43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1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9F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6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1A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ED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A09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38F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D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0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1,2-二氯乙烷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E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A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42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FF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D4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0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8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960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F3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D3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BF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51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BD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13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5C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32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3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B7E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6BA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F2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N,N-二甲基甲酰胺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EC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8C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22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59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50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5A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2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F7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94E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F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CC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冰醋酸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7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7C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F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9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5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2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D8E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91B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F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A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冰乙酸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47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E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4B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85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AE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C5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A79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DC6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32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草酸铵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6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A1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6E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6A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5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C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9C9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784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C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C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醋酸铵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AB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7C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E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0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24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6F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4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DF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EA4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361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6B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邻苯二甲酸二丁酯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00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44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E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B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C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8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E8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068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810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C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7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二丁胺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9D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4A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A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DF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A4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E2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CE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47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0A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818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D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0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二甲基甲酰胺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B9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5C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9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AD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F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8E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3EA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E3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A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二氯甲烷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6F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43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77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7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6B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00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B9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643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09E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0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D4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三乙胺（AR）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F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9A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B2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B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5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1E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B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39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0D9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F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7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6B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A5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E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50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DC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37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61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5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D72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0D5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0F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FD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卡尔费休试剂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E5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F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500ml/瓶(无吡啶)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1C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1F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3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5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BC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128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369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77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0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硫代硫酸钠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5B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3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65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BC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1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B6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EF9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C21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8D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60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3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B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2C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7D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CB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C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84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6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0CA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4B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1D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四丁基氢氧化铵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CE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F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02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68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D2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7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33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B4A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BD3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80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AD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四硼酸钠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4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C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F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0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AA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D3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9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D79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7CF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5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F6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四氢呋喃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A7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7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69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F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58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B9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0D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C31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529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D8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B6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碳酸铵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9A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6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36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56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86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96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55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91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66C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E1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A9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7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五氧化二磷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B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3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6B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2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C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2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D4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6A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52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7F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乙二胺四乙酸二钠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7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73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A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85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F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5F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3E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DE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1FC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1E8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C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34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正己烷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04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87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D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4L/瓶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7F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3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A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44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CC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C9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164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82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1A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乙酸乙酯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7F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9C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500ml/瓶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0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49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B4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0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8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抗生素类检测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677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0F2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AA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A8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4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3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A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AF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9E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4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2E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1897">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8BF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44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8D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4C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7A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AA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CE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11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6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9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D8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30DF">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2FAD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EB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一次性滴管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0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02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2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47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3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4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0.55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5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29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7C4D">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5BFA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AC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A8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一次性滴管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2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6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58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7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6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40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06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D57">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0AA6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一次性滴管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D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30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8D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49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3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0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E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3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CC6">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0C3E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7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E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一次性注射器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4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AF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6C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2ml/只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09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BF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87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B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C42">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606D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5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2B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一次性注射器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C8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58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CF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4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C0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79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8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19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0EEA">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10E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66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F0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HLB  SPE固相萃取柱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B9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7D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E3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Bond Elut 200mg/6mLtube</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60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45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73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F3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6B1">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56F8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silica:固相萃取柱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E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3C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200mg/6mL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4D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8B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C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C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63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77A">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20B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8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24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PCX固相萃取柱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C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A9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9F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60mg/3mL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4D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DF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7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D684">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F78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99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3A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C18固相萃取柱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0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44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500mg/6mL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B1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7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31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1549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D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B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98FA">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645C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28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C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针式过滤器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6C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5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FE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内填50mg的PSA（乙二胺-N-丙基硅烷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AF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C8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2B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CC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7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6D94">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2ACA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65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叔丁基甲醚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7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9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1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C0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5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2C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F2CF">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5C19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1B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1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甲酸（进口色谱纯）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8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B4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6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1L（</w:t>
            </w:r>
            <w:r>
              <w:rPr>
                <w:rFonts w:hint="eastAsia" w:ascii="仿宋" w:hAnsi="仿宋" w:eastAsia="仿宋" w:cs="仿宋"/>
                <w:i w:val="0"/>
                <w:iCs w:val="0"/>
                <w:color w:val="000000" w:themeColor="text1"/>
                <w:kern w:val="0"/>
                <w:sz w:val="24"/>
                <w:szCs w:val="18"/>
                <w:u w:val="none"/>
                <w:lang w:val="en-US" w:eastAsia="zh-CN" w:bidi="ar"/>
                <w14:textFill>
                  <w14:solidFill>
                    <w14:schemeClr w14:val="tx1"/>
                  </w14:solidFill>
                </w14:textFill>
              </w:rPr>
              <w:t>≥98%)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97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97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2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1682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B6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4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63F">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5601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7E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6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乙酸乙酯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D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9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EA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18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1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78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A4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B1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741">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52DB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6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07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正己烷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D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16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5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F4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60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47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B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B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117">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41A6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5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氨水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7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F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01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500ml(优级纯）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38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01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22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E6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D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28E2">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6568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20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9E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冰乙酸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B6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49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4E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501ml(优级纯）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18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08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55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81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811">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76AB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7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6D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滤纸（定量）</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F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4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8B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87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4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2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5C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A5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961E">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2968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D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4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A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A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24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3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7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E4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6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4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54F">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7CC0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65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0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粉样杯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00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1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8A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100个/箱</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6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4D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2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29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C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1B4">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4A9F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F3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叔丁醇试剂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1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68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C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B6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E5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64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0B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3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B78B">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6EA3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FD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F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SPE小柱 HyperSep Retain</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A5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1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9A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500mg/6m LPEP30PK/盒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3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D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3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07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8B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BC1">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670A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BA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2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一次性锥底进样瓶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69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F1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E1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0.3ml  100个/盒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AB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23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3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D7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FB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A48">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065A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2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A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一次性进样瓶盖子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8F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0F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切口  100个/袋</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E6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51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2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A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D8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EEF8">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825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3B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0C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移液器枪头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D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9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1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49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B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43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B673">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2116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3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F5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EMR-HF固相萃取柱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1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4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2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300mg/3mL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05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7D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3573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3D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BA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44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0"/>
                <w:u w:val="none"/>
                <w14:textFill>
                  <w14:solidFill>
                    <w14:schemeClr w14:val="tx1"/>
                  </w14:solidFill>
                </w14:textFill>
              </w:rPr>
            </w:pPr>
            <w:r>
              <w:rPr>
                <w:rFonts w:hint="eastAsia" w:ascii="仿宋" w:hAnsi="仿宋" w:eastAsia="仿宋" w:cs="仿宋"/>
                <w:i w:val="0"/>
                <w:iCs w:val="0"/>
                <w:color w:val="000000" w:themeColor="text1"/>
                <w:kern w:val="0"/>
                <w:sz w:val="24"/>
                <w:szCs w:val="20"/>
                <w:u w:val="none"/>
                <w:lang w:val="en-US" w:eastAsia="zh-CN" w:bidi="ar"/>
                <w14:textFill>
                  <w14:solidFill>
                    <w14:schemeClr w14:val="tx1"/>
                  </w14:solidFill>
                </w14:textFill>
              </w:rPr>
              <w:t>5610-2235</w:t>
            </w:r>
          </w:p>
        </w:tc>
      </w:tr>
      <w:tr w14:paraId="0081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E5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5B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玻璃锥底进样小瓶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4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8F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7C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F4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B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32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0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99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C6A">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2047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55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偏磷酸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5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E5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1D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F1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45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E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E6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8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1559">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2902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7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邻硝基苯甲醛</w:t>
            </w:r>
          </w:p>
        </w:tc>
        <w:tc>
          <w:tcPr>
            <w:tcW w:w="1403" w:type="dxa"/>
            <w:tcBorders>
              <w:top w:val="nil"/>
              <w:left w:val="nil"/>
              <w:bottom w:val="nil"/>
              <w:right w:val="nil"/>
            </w:tcBorders>
            <w:shd w:val="clear" w:color="auto" w:fill="auto"/>
            <w:vAlign w:val="center"/>
          </w:tcPr>
          <w:p w14:paraId="1314827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F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A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10g/瓶含量99%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9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FE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3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36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04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8128">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60CC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F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97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三水磷酸钾</w:t>
            </w:r>
          </w:p>
        </w:tc>
        <w:tc>
          <w:tcPr>
            <w:tcW w:w="1403" w:type="dxa"/>
            <w:tcBorders>
              <w:top w:val="nil"/>
              <w:left w:val="nil"/>
              <w:bottom w:val="nil"/>
              <w:right w:val="nil"/>
            </w:tcBorders>
            <w:shd w:val="clear" w:color="auto" w:fill="auto"/>
            <w:vAlign w:val="center"/>
          </w:tcPr>
          <w:p w14:paraId="24CC103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2B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500g(分析纯）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8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1A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33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96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C2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48C">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357F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1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3B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焦亚硫酸钠</w:t>
            </w:r>
          </w:p>
        </w:tc>
        <w:tc>
          <w:tcPr>
            <w:tcW w:w="1403" w:type="dxa"/>
            <w:tcBorders>
              <w:top w:val="nil"/>
              <w:left w:val="nil"/>
              <w:bottom w:val="nil"/>
              <w:right w:val="nil"/>
            </w:tcBorders>
            <w:shd w:val="clear" w:color="auto" w:fill="auto"/>
            <w:vAlign w:val="center"/>
          </w:tcPr>
          <w:p w14:paraId="598E169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4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2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500g(分析纯）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AF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7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47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3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C7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FFC1">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AE4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F3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C8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Protease蛋白酶</w:t>
            </w:r>
          </w:p>
        </w:tc>
        <w:tc>
          <w:tcPr>
            <w:tcW w:w="1403" w:type="dxa"/>
            <w:tcBorders>
              <w:top w:val="nil"/>
              <w:left w:val="nil"/>
              <w:bottom w:val="nil"/>
              <w:right w:val="nil"/>
            </w:tcBorders>
            <w:shd w:val="clear" w:color="auto" w:fill="auto"/>
            <w:vAlign w:val="center"/>
          </w:tcPr>
          <w:p w14:paraId="166CB37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B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E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500mg(分析纯）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A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4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DE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1019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19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426">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3CAB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F2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0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Tris 碱</w:t>
            </w:r>
          </w:p>
        </w:tc>
        <w:tc>
          <w:tcPr>
            <w:tcW w:w="1403" w:type="dxa"/>
            <w:tcBorders>
              <w:top w:val="nil"/>
              <w:left w:val="nil"/>
              <w:bottom w:val="nil"/>
              <w:right w:val="nil"/>
            </w:tcBorders>
            <w:shd w:val="clear" w:color="auto" w:fill="auto"/>
            <w:vAlign w:val="center"/>
          </w:tcPr>
          <w:p w14:paraId="3A2EBA6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3D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4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100g(分析纯）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7F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9F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79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84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20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7797">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1EB6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1C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DD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胰蛋白酶</w:t>
            </w:r>
          </w:p>
        </w:tc>
        <w:tc>
          <w:tcPr>
            <w:tcW w:w="1403" w:type="dxa"/>
            <w:tcBorders>
              <w:top w:val="nil"/>
              <w:left w:val="nil"/>
              <w:bottom w:val="nil"/>
              <w:right w:val="nil"/>
            </w:tcBorders>
            <w:shd w:val="clear" w:color="auto" w:fill="auto"/>
            <w:vAlign w:val="center"/>
          </w:tcPr>
          <w:p w14:paraId="0AAB962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AC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残留室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53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25g(分析纯）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3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A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00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227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B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畜产品、奶品检验检测</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9F6C">
            <w:pPr>
              <w:snapToGrid w:val="0"/>
              <w:ind w:left="0" w:leftChars="0" w:right="0" w:rightChars="0" w:firstLine="0" w:firstLineChars="0"/>
              <w:jc w:val="center"/>
              <w:rPr>
                <w:rFonts w:hint="eastAsia" w:ascii="仿宋" w:hAnsi="仿宋" w:eastAsia="仿宋" w:cs="仿宋"/>
                <w:i w:val="0"/>
                <w:iCs w:val="0"/>
                <w:color w:val="000000" w:themeColor="text1"/>
                <w:sz w:val="24"/>
                <w:szCs w:val="20"/>
                <w:u w:val="none"/>
                <w14:textFill>
                  <w14:solidFill>
                    <w14:schemeClr w14:val="tx1"/>
                  </w14:solidFill>
                </w14:textFill>
              </w:rPr>
            </w:pPr>
          </w:p>
        </w:tc>
      </w:tr>
      <w:tr w14:paraId="52C1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E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41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A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4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2E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 g(基准物）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F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B3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E4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F5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2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标准溶液配制</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E30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07B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EB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0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四苯硼钠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AD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E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67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 g(基准物）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B8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7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9B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F1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6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标准溶液配制</w:t>
            </w:r>
          </w:p>
        </w:tc>
        <w:tc>
          <w:tcPr>
            <w:tcW w:w="1802" w:type="dxa"/>
            <w:tcBorders>
              <w:top w:val="single" w:color="000000" w:sz="4" w:space="0"/>
              <w:left w:val="nil"/>
              <w:bottom w:val="single" w:color="000000" w:sz="4" w:space="0"/>
              <w:right w:val="single" w:color="000000" w:sz="4" w:space="0"/>
            </w:tcBorders>
            <w:shd w:val="clear" w:color="auto" w:fill="auto"/>
            <w:vAlign w:val="center"/>
          </w:tcPr>
          <w:p w14:paraId="6E18D97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B39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65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BE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丁腈手套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0C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4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大号（抽拉式）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D8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500支/箱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A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5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1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B2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nil"/>
              <w:bottom w:val="single" w:color="000000" w:sz="4" w:space="0"/>
              <w:right w:val="single" w:color="000000" w:sz="4" w:space="0"/>
            </w:tcBorders>
            <w:shd w:val="clear" w:color="auto" w:fill="auto"/>
            <w:vAlign w:val="center"/>
          </w:tcPr>
          <w:p w14:paraId="28E6A09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F4F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99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丁腈手套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06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B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04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中号（抽拉式）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E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500支/箱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0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7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EC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AF1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666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0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C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异丙醇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5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F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F9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4L/瓶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E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22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5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1F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889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404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B8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30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高氯酸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AE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1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B6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6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7A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AE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0F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82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A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6D8F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98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6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30%过氧化氢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70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D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28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500ml(优级纯）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F9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C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AA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3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7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B8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3B59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6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68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8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1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2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2"/>
                <w:u w:val="none"/>
                <w14:textFill>
                  <w14:solidFill>
                    <w14:schemeClr w14:val="tx1"/>
                  </w14:solidFill>
                </w14:textFill>
              </w:rPr>
            </w:pPr>
            <w:r>
              <w:rPr>
                <w:rFonts w:hint="eastAsia" w:ascii="仿宋" w:hAnsi="仿宋" w:eastAsia="仿宋" w:cs="仿宋"/>
                <w:i w:val="0"/>
                <w:iCs w:val="0"/>
                <w:color w:val="000000" w:themeColor="text1"/>
                <w:kern w:val="0"/>
                <w:sz w:val="24"/>
                <w:szCs w:val="22"/>
                <w:u w:val="none"/>
                <w:lang w:val="en-US" w:eastAsia="zh-CN" w:bidi="ar"/>
                <w14:textFill>
                  <w14:solidFill>
                    <w14:schemeClr w14:val="tx1"/>
                  </w14:solidFill>
                </w14:textFill>
              </w:rPr>
              <w:t>100mg(分析纯）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23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00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00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C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9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A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06A5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73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BB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丙酮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43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4D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39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FC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C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F5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05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B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6F74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74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0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EC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E7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EB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DA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1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9D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5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BD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1D52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49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96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r>
              <w:rPr>
                <w:rStyle w:val="76"/>
                <w:rFonts w:hint="eastAsia" w:ascii="仿宋" w:hAnsi="仿宋" w:eastAsia="仿宋" w:cs="仿宋"/>
                <w:color w:val="000000" w:themeColor="text1"/>
                <w:sz w:val="24"/>
                <w:lang w:val="en-US" w:eastAsia="zh-CN" w:bidi="ar"/>
                <w14:textFill>
                  <w14:solidFill>
                    <w14:schemeClr w14:val="tx1"/>
                  </w14:solidFill>
                </w14:textFill>
              </w:rPr>
              <w:t>丁酮（甲基乙基酮）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CE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50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5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A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88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B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5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6283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B4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23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醋酸酐（乙酸酐）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6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D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C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500ml(分析纯）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8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01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B1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D0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74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含运费</w:t>
            </w:r>
          </w:p>
        </w:tc>
      </w:tr>
      <w:tr w14:paraId="3E53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A7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A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40%氢氧化四丁基铵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08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D0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1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E1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F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8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B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5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FC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94D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B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32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BSTFA+1% 三甲基氯硅烷（TMCS）</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C8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9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14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22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2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6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0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E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85F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952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8C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5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草酸钠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4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9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A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A8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33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79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3C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DE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E55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F13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3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8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次氯酸钠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F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5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72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80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0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3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4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BC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7A4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38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10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2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A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CC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41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43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7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E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B4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56A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5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3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18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B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D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0D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9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2D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C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A70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97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34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6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二丁基羫基甲苯( BHT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27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BF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2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29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2E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9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76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A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CCE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499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BE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96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二水合磷酸二氢钠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E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72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3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E7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9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4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6A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0C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2FC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BC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5D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4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二乙氨基二硫代甲酸银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B5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7D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2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9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98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8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F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E39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E0A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A2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BE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二乙胺（AR）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9B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62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1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0A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8C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7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F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2DA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CF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4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23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酚酞</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CF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0E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48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9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B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00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7E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0DF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2CB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E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铬酸钾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B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FE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1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F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3C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3F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49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874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931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C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C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硅钨酸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6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9F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5E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A3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04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2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6C0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980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8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6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A1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3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B4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57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D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A6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A9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2A0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263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9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00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DF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D2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3F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4L/适用现有设备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2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D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41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B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87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43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F82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C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E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甲基红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2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7F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7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73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7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8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D1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8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B42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402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B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0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甲基叔丁基醚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4B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9D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94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27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03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E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F5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55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E3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B29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B9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1C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抗坏血酸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89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D0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0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E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6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A6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A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34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C3C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D8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E6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8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可溶性淀粉</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2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42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D9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82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87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5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9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5D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961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F32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A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F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磷酸二氢钾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3F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2D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E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E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8C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94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6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A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68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43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0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磷酸二氢钠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6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A4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95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2B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08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9C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57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3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55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89A3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9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1B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62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E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E0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B6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A8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2F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37E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71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9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7B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3B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C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0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3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B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B9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59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8F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43B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A35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EF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E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70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3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3D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93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B7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2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85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1F4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203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F7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E6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钼酸铵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D4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38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C8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82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52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93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05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E6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8C7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0DE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3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8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硼氢化钾（GR）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9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2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8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8B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24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80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839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A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F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AC0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E82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5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A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氢氧化钠(粒)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A1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7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5F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C8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1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1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8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12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780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F7B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C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E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三氟乙酸酐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C0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B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3A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74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2B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52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28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B7F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5CB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04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0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三氯乙酸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EA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7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C9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1C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4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D8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B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BD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207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97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21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26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三乙胺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D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F2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D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B6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52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F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36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D4C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572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15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DD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十二烷基磺酸钠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CC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2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D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3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9A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8F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BD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65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28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8B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石油醚(色谱纯)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4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0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07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2.5L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F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5E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D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26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22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A3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420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E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3A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石油醚30—60℃</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AB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D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2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52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62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3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02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E4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29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1B3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4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E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四苯硼钾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C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46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E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3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D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89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1E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7F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5D4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FA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D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A5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碳酸钙</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5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C9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E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5A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6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E6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42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BF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1A6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960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F8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74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无水甲醇（分析纯）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5B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C8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4D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87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8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27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D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06B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D65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B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4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无水磷酸二氢钠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8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81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3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3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7B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D2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40C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04F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C1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89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无水硫酸钠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6B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5C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B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B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D7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C8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4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9C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9B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FE8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5A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6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无水碳酸钾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3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E0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7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7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55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7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1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2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867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0BB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1E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1E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无水碳酸钠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28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4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6E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2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32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F4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00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18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71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5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EF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无水乙醇（分析纯）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71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4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C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E4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3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8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7E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E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67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52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E1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84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28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E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2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3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D0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F9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3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EEB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4A6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1F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E3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无水乙酸钠AR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37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9D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F6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4E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B6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01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92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CE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3F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DC4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3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62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33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D8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4F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5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DD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E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50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92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E1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DA3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17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辛烷磺酸钠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7B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5C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48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5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D7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88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1D9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264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9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E3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亚甲基兰</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8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3A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2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A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A6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3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F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B36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9D4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D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42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亚硝酸钠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1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89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3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5A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C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12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04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8C6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3DA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B8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1B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盐酸羟胺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A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26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7B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F7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A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17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C9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1B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94B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D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2D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C3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52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7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4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E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52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61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F5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67B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0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23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异丙醇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60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CB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A3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500mlGR</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64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E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0B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0F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3E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C41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0A3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02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E4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异丙醇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4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F9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500mlAR</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3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5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9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D8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F22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27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28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5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异辛烷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2E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70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4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D3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BD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0C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A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51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C7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33D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40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7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荧光素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7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5E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A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A9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D2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8A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CF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31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D7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8A2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05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5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正已烷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D1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9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8F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20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7B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0B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A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91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5AE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9E7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B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9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2-巯基乙醇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E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33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F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90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36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D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97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A1E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148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D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B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L-抗坏血酸（优级）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E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2C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DD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9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8C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2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B7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D7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E0F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14A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5B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3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丙三醇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8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3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E3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F5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E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2A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29A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EB1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C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9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丙酮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B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04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6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52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E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6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6D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6AF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C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E5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二硫化碳</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06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6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3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34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00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67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9A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D8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A08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C90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EA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5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二氧六环(色谱级)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0A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3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FA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5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E5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9C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80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FF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92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EE4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58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81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甘露醇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8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72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9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58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72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E9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8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52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D1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A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78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海沙</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D4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F8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BF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FE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DA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F1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2E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CA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0E7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923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10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C3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邻苯二甲醛</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1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9A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A8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F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59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4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1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9CD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27C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4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6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40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16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2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7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E1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D8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53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2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11C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2E9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EB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9D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氯亚氨基-2，6-二氯醌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2A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A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43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48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8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9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9D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6C9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52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2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28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七水硫酸钴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A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2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E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D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1D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3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18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D8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408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8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三水合乙酸钠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C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D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F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2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55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7E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2E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E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9EF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113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3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F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三缩三乙二醇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E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0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57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A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66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3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F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8C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F7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4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CA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石英砂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4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E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40-60目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96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0C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3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2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C6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C2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D94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7C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3B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无水亚硫酸钠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5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6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7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E1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52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D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C7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60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F38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A3B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FC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B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无水乙醇(色谱纯)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0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7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A1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E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2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46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0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E5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5CE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400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C3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5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无水乙醇（优级纯）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2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E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F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EA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E0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B0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FC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A9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0B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41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0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7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戊烷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9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B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8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7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79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94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6E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9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607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7DF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3A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21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硝酸银（基准物）</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B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D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7A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A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51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2F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689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6F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2C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8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6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54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2.5L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49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21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DB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FE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3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A51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C7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37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蔗糖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D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0E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9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96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B9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E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7E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0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7C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4E3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D9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AF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正庚烷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B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B4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D1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6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26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AA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F7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A15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36F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6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2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氯铂酸钾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D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CA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AF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F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9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5D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4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46F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FB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8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D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1-4二氧-2.6-二甲基-3.5吡啶-羟酸-乙酯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81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A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61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E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C0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8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3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4C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5A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22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ED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1-N-甲基咪唑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7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04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B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E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2C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8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CE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2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05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51A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98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83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1-萘酚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43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6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1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4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ED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B68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DF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34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2，4-二硝基苯肼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DE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5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0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4C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E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60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B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9ED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FA8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96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8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2，6-二甲基-3，5-二乙酯基-1，4-二氢吡啶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8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2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94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E3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47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6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D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B0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2BD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F44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9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8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2，6-二氯醌氯亚胺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65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9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1F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0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1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AD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83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BD4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57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C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6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2,6-二叔丁基对甲酚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7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AC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E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4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C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D2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D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CA1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45F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E0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AD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3,3'-二甲氧基联苯胺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03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61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D9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6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9D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3E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B58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D60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A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9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3，5-二硝基水杨酸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C7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BD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11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2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BF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4C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9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02D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F8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6E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0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3-二甲氧基联苯胺盐酸盐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D8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BF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A0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5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5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97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F9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F7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13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46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13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7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4-氨基安替吡啉</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05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71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2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9A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E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DC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CA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E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46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4-羟基-3.5-二甲氧基苄醇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6F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D2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C4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8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DB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A9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1152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8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4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FD8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EEE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6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80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6-二甲氧基酚4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0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0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6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9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7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4B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FA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033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DC5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E5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6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N-甲基咪唑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4F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8F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7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C3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BE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82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8C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0A0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19E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6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 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EE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D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ED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4.01 250ml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5B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9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B5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F9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E8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B43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07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77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 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9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27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B3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7.0 250ml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5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01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16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CC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955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DA2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97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B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 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B2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01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9.21 250ml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0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0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72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7C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B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D22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161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B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3A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百里香酚蓝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E5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37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E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A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3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35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8D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31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646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F9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3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百里香酚酞</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9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74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DD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71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2C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AF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4E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D9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D8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2C7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7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6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班布特罗（盐酸盐）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FF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0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94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FC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5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4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9DE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D01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D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9B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苯酚红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9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A7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1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C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8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4A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F9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8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1B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D5E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0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9A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吡啶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77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4A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2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3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27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A8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FC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60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91D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30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8E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变色酸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9C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7E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F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73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70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7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9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2F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05B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9A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9C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5A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次甲基兰</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3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8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3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7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87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DE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CD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4D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F60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1F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36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醋酸酐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7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76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19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8B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0B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A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CE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84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CA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8EB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00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2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碘化铋钾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05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B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7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6A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85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3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833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C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B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355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83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2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D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碘化汞钾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37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22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5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A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C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9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3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0FC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561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ED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3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碘化钾AR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C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E3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C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5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7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C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B25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71A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8E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6C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碘化钾AR(硝酸银25g)</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D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4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D7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4A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93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BD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39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FD1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8DA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BC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D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碘乙酰胺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E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FC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50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AF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0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D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9A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830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40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81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电导率标准校准液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9B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3F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C1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2A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3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D7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3C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8E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CFB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E2D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0E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FC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丁酮（甲基乙基酮）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E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3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9E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9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1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0C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FD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5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74C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5F7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A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对氨基苯磺酰胺AR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E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F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AD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8D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7A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2A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3DE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DCE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C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8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对二甲氨基苯甲醛</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4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8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47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42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9C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D0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22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E6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045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30B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D4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8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对甲氨基酚，硫酸盐（米吐尔）</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C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28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0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DE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B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1B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D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4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E23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A98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F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A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蒽酮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45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C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D3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0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B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C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D7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1C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81D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E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03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二本偶氮碳酸肼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0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4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37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0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4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D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56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1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DF0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689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61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5A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二苯胺硫酸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A6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D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3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8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F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DA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8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5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9F1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C1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17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D4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二苯偶氮碳酸肼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BE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A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3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C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5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A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6A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1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83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1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01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二甲酚橙</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BC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FC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58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B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13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3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B0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21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03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7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二硝基苯肼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9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02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FA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3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8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72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FC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0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8E9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931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B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F1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二氧化汞</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A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6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4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7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EF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B3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3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D2E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D9C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D2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B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氟化铵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C8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5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C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B3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1F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E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4B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5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19C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3A8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A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D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氟化钠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3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1F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0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6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B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0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9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587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DBE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41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氟甲喹</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9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83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99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D7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3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95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12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88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AA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A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A9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氟试剂 （茜素络合指示剂）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74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02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91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8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0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5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4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AB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FDE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A1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62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DB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钙试剂羧酸钠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7D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7C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02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8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E2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2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AB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95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B2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9D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CC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8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钙紫红素指示剂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9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3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E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6A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10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BF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20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361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98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E5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钙紫红素指示剂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A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4D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0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1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6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DC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AA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B03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C79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12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甘油</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D1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3C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00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8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10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8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1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37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0AE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8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F2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高氯酸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4E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D6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AC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93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3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335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4B3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E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D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铬黑T</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9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7C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3B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61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6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F6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B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4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AC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A0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0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8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铬蓝黑R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33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3D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9F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2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6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0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90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1C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1E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16E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1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铬酸钡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11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8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E0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D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F6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40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51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092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4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0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庚烷磺酸钠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B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B3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C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6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52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55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7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4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AC2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89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C7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DB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枸橼酸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6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1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0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3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F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D0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B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0B5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6B0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55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过氧化氢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03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A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4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A9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8B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D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8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8F6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9A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F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含糖牛肉汤培养基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8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2D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1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1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3D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8C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96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7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9D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A1E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5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9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磺胺吡啶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C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3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2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63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C4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3C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2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0E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010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1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磺胺甲嘧啶(sulfamerazine）</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77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0D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A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01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32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E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CC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1F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75D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D6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D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09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活性炭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8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14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D1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0A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D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C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7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B4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437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7F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8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D2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9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C7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58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1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1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AC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E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C6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689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27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3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甲醇（色谱纯）  HPLC （蓝标）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6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7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4B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HPLC 4L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B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C4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F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BF1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9F8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0D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78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甲酚红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7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2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3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E7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9E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F2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A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4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198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70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55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E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甲基百里香酚蓝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18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B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1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6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46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A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9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FE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AA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7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A5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甲基红指示剂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9C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66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47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1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A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B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7D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D1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C98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384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71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F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甲基乙基酮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2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B4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9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67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59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A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0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8B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A61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96D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B3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甲酸钠(色谱纯)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67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3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4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F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B0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A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0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6F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F8B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14F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1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B8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甲酸乙酯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6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F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D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48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FE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A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14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8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8C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A3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8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6C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碱性品红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9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49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B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B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C6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8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01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3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6C5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4C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BA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21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焦磷酸钠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8C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E0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B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F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B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5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9D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1C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B1C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EFB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8E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13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焦锑酸钾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8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16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95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3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62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EA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A7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B4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B8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D7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6D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角鲨烷试剂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E5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3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74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CC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65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64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DC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D4E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0E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1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07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结晶碳酸钠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0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2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37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C1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1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5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4A6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880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C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结晶紫</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5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E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7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5D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FE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3A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C3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F8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75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5D9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E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2E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金属锌粒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1F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9C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1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F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A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55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0D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796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B72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4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C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酒石酸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A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8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B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36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1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1D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9B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DD3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1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9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01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酒石酸钾钠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2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37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7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32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D2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7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82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5D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52C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A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E3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桔黄IV</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6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0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0A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34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FE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5B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10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EE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DE4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B5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36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88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克伦特罗、莱克多巴胺和沙丁胺醇残留检测试纸条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46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B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5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3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C3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8D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7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CC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7C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D39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63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1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孔雀石绿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A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23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D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7F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5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C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8B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D5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38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A1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酪铵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38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B3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38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13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C7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2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4D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AD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D8B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707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D6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C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雷氏盐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89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C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9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E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0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A3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51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C91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844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86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57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邻二氮菲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BE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CB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9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E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E6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35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EE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19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BF2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8D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D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6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磷酸二氢铵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DD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F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6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75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4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4F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24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978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E18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C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BD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A0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B0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A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BB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4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9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2F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4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492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FF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8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83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硫氢酸钾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B3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8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A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DA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9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A1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9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E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F02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F61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9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97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硫氰酸铵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14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2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D1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08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5E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B47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F52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F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B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E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CC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3E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4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DF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A3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B7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F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86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2F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6C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硫酸肼(硫酸联胺)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3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6C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82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9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B0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C7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37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9B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6DC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902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8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48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硫酸铝钾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5B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E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53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8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BC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6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BC8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C6C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D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5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F5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E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94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B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9B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64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91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27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4BF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E3E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5D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95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硫酸亚铁铵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D0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C6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37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A1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34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D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3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4C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8A6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D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1C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氯化二甲基苄基烃铵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C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8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5F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5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37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6E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7D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20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319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9A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2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17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氯化钾（基准物质）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61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0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DF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35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0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8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5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D21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F6D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F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7A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氯化亚锡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30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8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7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CA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C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63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B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17C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8EA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1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37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没食子酸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5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7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F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60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25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6B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BE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0D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F0C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49C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5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65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钼酸钠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8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ED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4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5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6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653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E9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10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D4C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D53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C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7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镍黄绿素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A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1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A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7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7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A2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B0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7F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012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D97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09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5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柠檬酸-磷酸缓冲液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0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F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E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8E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62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93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F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82C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D21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C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C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茜素红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B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2A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5F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8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90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65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47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0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21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BA4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06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轻质氧化镁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63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EA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D7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2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1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7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91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2DE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氢氧化钙</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4E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E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52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37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E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D0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BB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FE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D5E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AEF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4A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07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三氯化铝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8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B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5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9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2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9D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6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64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548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186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B9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2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三氯化铁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41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27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0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6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4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3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F2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04D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2D0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DC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1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三氯乙酸酐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0B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1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41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84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1D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E3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28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560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82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C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麝香草酚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3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B5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E9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4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4F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2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EA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69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1D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12B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A8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11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水合氯醛</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7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06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C2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ED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2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2F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A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26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688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4A4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1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0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四氯化碳</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F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E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BD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D2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0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5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B8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D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788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2E7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5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F3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四硼酸钠（基准物质）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FD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FE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B5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D6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3A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7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9EA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D79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E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A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酸性品红</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FF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7D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A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5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D7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1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794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4BD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2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碳酸钾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E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7F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CF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00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D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62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AE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6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4D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693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9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F2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铁氰化钾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B4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83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1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1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66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36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16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7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9AE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5FE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DA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2E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妥布特罗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29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E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F9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5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5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9E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484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C9B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4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8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无水对氨基苯磺酸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B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C0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19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D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E4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3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FE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8A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E5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2C7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76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稀醋酸36%</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D1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F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F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0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6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C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43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7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D3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23B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1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5F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锡粒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94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DD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96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C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D6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6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6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61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D0B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F0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D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B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4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1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49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8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45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21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4F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517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20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9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17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4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5C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5D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F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1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C2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37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ECF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A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B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4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0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2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3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A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41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99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78D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C27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06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3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硝酸镁，六水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56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DE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9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24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0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1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DD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E4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3EE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0E1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42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12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溴百里香酚蓝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FD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2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E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0A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E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1A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55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4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4E0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1BE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A5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F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溴酚蓝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A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2E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B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IND 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E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D1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F8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6E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FF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F08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9CD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7F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溴化钾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1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56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F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AR 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D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98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CB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0AB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B2F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BA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0D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溴甲酚绿指示剂</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5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2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6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43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6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EB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D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E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9D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9B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3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9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溴甲酚紫</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E1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95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4A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D6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C3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7E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B3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53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E2C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D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C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溴甲酚紫</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92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73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7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A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19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9E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9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1C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AC8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DC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03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亚甲蓝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B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EC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2D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AE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9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3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7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FE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F3D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362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18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5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亚硫酸氢钠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1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51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EF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7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E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8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C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9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10B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681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5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亚铁氯化钾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A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F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69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61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3D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55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66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B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7D8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AB8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8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F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亚铁氰化钾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07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C9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B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1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8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5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8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7B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317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133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D5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87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烟酰胺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4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9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80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AD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59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B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1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CB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3D9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9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35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盐酸萘乙二胺AR</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73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C5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D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B4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24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92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C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0B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70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EF8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E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氧化铬</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A3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FE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11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EB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65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E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B7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55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DA6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6D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95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氧化锌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07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E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D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A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95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4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D1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0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1A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98D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A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19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伊维菌素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C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2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EA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74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AA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0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5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D1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6DD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B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F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乙醇胺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B1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2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A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D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1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3E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CD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32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585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E8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乙萘酚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59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5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D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3E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80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C4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5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15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6BC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F44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8C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9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乙酸钠</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81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E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8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CA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1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F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3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1B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F56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CF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9A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E5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乙酸锌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7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D7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B7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7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E0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6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CDE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F95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5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58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重铬酸钾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E3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2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1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5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73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02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6E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E7F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00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A2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A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乳酸钙</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8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3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E3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0C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3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36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0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6C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A2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87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1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山梨酸钾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9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2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1F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78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6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3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E3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7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37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0CC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FA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11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木糖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F0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7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50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B2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CF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32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0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0B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CB2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FF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0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五味子醇甲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1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B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D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17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49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FF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4B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785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BB5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98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0A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黄体酮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3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9C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5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E7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2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A3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10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E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89B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14B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C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3F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丙酸睾酮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52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试剂</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C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化药室</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D9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25g/瓶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EE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D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34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14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8A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4C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C0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7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冰箱温度计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8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A5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9C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54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C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2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1F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4FB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29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2F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9B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称量瓶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44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7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F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D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6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42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6A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09A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AE7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EC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63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丁睛手套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C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63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82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68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3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4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308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83B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63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5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防毒活性炭口罩</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3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E3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6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C4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CE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3D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DC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D77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022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45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95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分液漏斗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33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ED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E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AA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43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9A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4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6D7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9C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19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7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封口膜</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5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6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4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1卷/盒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9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85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0F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D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37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A5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7D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F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硅胶板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3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C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F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H(50x100mm) 40片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69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4D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8A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B4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3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E17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F0F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A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F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硅胶板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2E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11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49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GF254(50*100mm） 40片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7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F2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E5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A3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3C7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328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DA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59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硅胶板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8B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4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C1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G(50x100mm) 40片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4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3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7C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D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AC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F82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A8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9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硅胶板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8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3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E3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HF254(50*100mm）40片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E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5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63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3B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7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99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621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4A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B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活性炭口罩</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C4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1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99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6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D8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F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E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57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FF2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131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9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聚四氟分液漏斗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60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0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5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AE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A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A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CB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84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15A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B14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2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23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离心管(1000个/盒.已灭过菌)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3A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29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8D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0.2ml/1000个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5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62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F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B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A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FB3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828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A0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B2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离心管（尖底）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9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1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BF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 50个/包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6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8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AA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33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0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90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943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C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56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离心管（尖底）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4B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02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5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 50个/包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49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7E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5E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4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6E9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684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5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4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离心管（螺口）</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C3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B5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EF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 50个/包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7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D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4B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C3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569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60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22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离心管（平底）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7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F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 50个/包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42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8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7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F1C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63B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3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95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离心管（压盖 刻度）</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7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CE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E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 100支/包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9D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0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AD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72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B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88F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8F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F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1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离心管（圆底）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2D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C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3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 50个/包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0B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81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5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9D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25E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9CA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8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D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离心管（圆底）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C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5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5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  30个/包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1F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9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E6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CD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0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E34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787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E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C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离心管（圆底）带刻度.</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B6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9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A6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 200个/包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16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7E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79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CE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00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45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512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D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C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离心管塑料（圆底有刻度）</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C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3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15ml包/100个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40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8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27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8C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0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2C1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953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9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F1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慢速定量滤纸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D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B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7A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18cm 100张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E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6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6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F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4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6F5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C3D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7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84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8F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1000ul 500个/包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F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9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D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F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F6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BD4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F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21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17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95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F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1ml 20包/500个无菌</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3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8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9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02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BA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237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A46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0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10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4F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C3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5000ul/100个/包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4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C6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EB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1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38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8F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6F2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EC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9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86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8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5000ul 200个/包无菌</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2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E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1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10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4AB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9CC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0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7F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FB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5D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0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 100个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B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76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16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35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19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6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4D1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4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1D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容量瓶（棕色）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6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51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5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33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D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9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CF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C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F70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C31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B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F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容量瓶（棕色）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C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3F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3A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A4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A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1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A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B1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E9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BB9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93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94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4B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D8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A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34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A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1B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183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EBF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1C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C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1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1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7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19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1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2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4F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A34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9B2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14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76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8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54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F0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A3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F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C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D1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6D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189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50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F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B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83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98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0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35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2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2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B3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7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D4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36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2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A9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5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0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EA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3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E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66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30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81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C9E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5B7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99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4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烧瓶架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9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C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CB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6孔/支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5D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96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6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CC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2C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50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43E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9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3E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砷化氢发生装置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1E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3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6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A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F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31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0D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F8C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33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B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石英比色皿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DB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2B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FE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10ml/2支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BA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5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F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48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C1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8C8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A6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E6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1B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石英比色皿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7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8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14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20ml/2支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6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6D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80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34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A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92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FC5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1A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A1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塑料离心管（尖底压盖）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24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F4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4A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1.5ml/500个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B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6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F3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84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5C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A5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AF1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99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5D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塑料压盖离心管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10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2D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90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3ml 500个/包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DD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3E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08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AB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60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776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24E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8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9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一次性离心管（压盖）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2A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5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5ml/100个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9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5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4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A6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A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247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E60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6A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65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一次性塑料压盖离心管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32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5D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A4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10ml/25支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B4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BE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AF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E1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933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A4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1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38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压盖离心管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D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1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0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 /圆底/50支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C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52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7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5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EC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D45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EED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A4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9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1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2F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EA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50ml/圆底/50个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0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9A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D8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6C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2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94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E5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E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8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8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58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50ml/尖底/50个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ED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F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41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E0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614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DAA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D6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E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塑料量杯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1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8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9B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5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E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C2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76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C05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32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58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D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脱脂棉</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01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7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B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B7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D0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D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8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31D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BA4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82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1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温度计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67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2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D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7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FF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7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A1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9AB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232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0B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4C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一次性试管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0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9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81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 圆底/100支/袋</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B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4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F8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1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C9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1D7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241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A0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CB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一次性粉样杯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A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72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5B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100个/箱</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E1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E4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80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F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B8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3A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251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B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B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一次性平皿（60cm）</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8F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F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3A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ø60mm*1000/箱</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8E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0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6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7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C0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0F0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226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B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31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一次性注射器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3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B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23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2ml 10盒/300个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E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DE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7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3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B29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C46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9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一次性使用无菌注射器帯针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1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CE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2.5ml/300支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B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3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8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7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5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DA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88E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3A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3A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一次性使用无菌注射器帯针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C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B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7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5ml/200支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B6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7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26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A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6DE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DA3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CB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2A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一次性注射器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5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E9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4C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 100只/盒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35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73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F9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F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C0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D19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DDC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3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EF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一次性液相瓶盖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D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C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4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2ml 1000只/包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A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08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9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80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1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CFC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342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E7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2A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移液器吸头（枪头）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2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F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3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300ul 1*96支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9A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D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5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63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DE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FD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2A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D2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4F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移液器吸头(枪头)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F1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6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B3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 300个/包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5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A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1F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38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7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2EF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3FA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A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1B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圆底刻度一次性试管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F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2A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0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10ml/25支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2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AA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A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D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E8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AF2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9DB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C8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100格冷冻盒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48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A7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A90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57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78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7E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69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4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B4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F69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A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C0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2ml 样品瓶架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CF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3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53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50孔/个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8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A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80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2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B22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44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29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9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50ml离心管过滤器/网（或自带过滤装置的离心管）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F2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0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C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8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3A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BA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B1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4B1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390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B3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11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HSG 型薄层板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00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7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5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100*200mm  10片/盒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7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0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D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1B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1A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CF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07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7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A5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Thermo TSQ液质校正液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5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E0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C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C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FD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93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06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10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9F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E0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4F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7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waters TQE 校正液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7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7A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77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55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8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B87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B41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AC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B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waters高回收进样小瓶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99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0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7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4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A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1B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AE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7E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63A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C73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9A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A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waters聚四氟乙烯（PTFE）滤膜/安捷伦PTFE-Q滤膜</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BD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1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9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0.22um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9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9C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63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1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9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01D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358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9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E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安捷伦过滤头（水相和有机相通用）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DD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3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3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0.2um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52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D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A8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34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E6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DCA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DBA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2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1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安装工具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1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51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3B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5043-0915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8F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4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E3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E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98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54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8E6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8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7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薄膜过滤器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AB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2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A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FC502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56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9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C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4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5C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048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E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1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81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E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6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2B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长的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14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D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B9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34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60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B1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53A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1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B4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2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C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短的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3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FC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E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3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63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FDA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0A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3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2F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8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细的</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37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7C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9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85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CAA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096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9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12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37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9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5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57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61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82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FF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4BB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121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A9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419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5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1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5-10ml/个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CF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F2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0F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1C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47E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E80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C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E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89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3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9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28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D6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5E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2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2A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FF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5C5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6C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9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73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8A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9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3B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2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C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0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4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04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851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3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7D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玻璃毛样点细管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BC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38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7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0.3mm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8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D3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0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12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20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BD1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40D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9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FA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不锈钢毛细管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9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76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7C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5500-1191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6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3C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B1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1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95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B8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1E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3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单标线吸量管（移液管）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3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8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5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C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03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40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2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E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FFA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C02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4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0A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顶空进样瓶盖盖垫</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9D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8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549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3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6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C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6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0D2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B14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38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C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废液桶套件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65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3D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86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5043-1338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DD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2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BA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3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0B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AC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1DE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F4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6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固相萃取装置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8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A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12位  16.2*7.5*15.5cm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BF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A2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D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42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3D8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7D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DC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0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过滤头（有机）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57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B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E6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0.22um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C3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20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B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C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43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4DD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F7A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7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429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A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过滤头（有机）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16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77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9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0.45um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83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AA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68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B6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9F4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4D7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F9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活性炭过滤器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6A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26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5043-1193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76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45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FF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1278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4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2C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566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F4F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6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4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菌种冻存管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9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D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C7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77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C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5F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DA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A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720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96A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98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A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快速连接接头组件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B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8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9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5067-6166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449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A2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CB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A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C3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76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B0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2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6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氯化钠蛋白胨缓冲液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F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4E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FE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PH7.0  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F9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44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0E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7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89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6CF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A56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3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7C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气相进样器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95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AC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C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气相HP 68902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C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1B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8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48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DA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80F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B32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E9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D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染色液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80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56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E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A1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CF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F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D0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05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82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18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69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7A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3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1A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9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36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D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4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5D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94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5B2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2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89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97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B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8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9D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50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B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A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6C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DBD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4DA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AF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C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FF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B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61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61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D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080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51D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439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F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BB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08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1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10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1F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9B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1A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5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BE1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8BC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4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E6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1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33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C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B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A3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0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7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1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4F8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7D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FD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0F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D4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5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EB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F0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C5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75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4A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28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FDC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46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0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容量瓶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0F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B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36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B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AC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3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E2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7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098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EF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B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E0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乳成分标准化溶液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9E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61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57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6瓶/盒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A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6B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1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2A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51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8D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2C3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D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B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乳成分调零液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6C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5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0D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5ml/50瓶/盒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5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95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4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06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0FE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D1B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A2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0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乳成分强力清洗液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DD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EF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1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2瓶/100ml/盒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8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65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25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1494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9B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F6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D2B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1F3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08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E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乳成分清洗液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2B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4C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02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50ml/50瓶/盒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A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7D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9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37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C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745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826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A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砂芯过滤器装置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2B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57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B2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5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D8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8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02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E66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5BA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A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36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1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6C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31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5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AD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C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9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207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7CA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81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449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BC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91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B2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2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8D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1B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9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3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4F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8E3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72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A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酸式滴定管（白色）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2D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19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3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FA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5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F3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C3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22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7E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8AD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13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7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酸式滴定管（棕色）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B3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8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29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85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FB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1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D6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4C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60A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1D8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A7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4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陶瓷捣药杵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81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8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7F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D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5E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5E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47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A1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FC7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127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9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9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陶瓷研钵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B6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2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F0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E1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1B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C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AC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C56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7A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94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38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陶瓷研钵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D0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B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72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F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2E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48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3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1C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65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39C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E9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5B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体细胞标准液样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1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14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4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30ml/25瓶/盒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80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88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D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7141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A9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49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12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CE9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F7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F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体细胞缓冲液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5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A2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7F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98.8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3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A4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6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8D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54F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7D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20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77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体细胞基础液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6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57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5E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D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瓶</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E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B5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10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2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333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D06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89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9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温度计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B1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B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E3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0-100℃  -50-50℃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1C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0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E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63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DF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B3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E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无菌一次性刻度管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A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72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 10ml 50支/包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D0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6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12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D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AC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5AA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DB0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30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75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无菌一次性刻度管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1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42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2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 25支/包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1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5E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2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F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3AC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6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E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42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吸液管（无菌）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51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B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40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3ml 100支/盒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4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2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C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C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CB6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87E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7A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8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显微镜校准尺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F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B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B26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9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C0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F7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F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3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B41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14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E8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3C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亚克力试管架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7A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2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DA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C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1E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07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0F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832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B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C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样品瓶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D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7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C3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2ml 带盖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4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E8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BC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34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3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A8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342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F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F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液相色谱接头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CF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9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A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5067-5966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D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EC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7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1414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6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D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24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15C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B3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46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一次性液相瓶盖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3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D4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F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5183-2076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C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A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17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6A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4D4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480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25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移液器支架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DB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7C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43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8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D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25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1C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448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973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3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C5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预开口进样瓶盖</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2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08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577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D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A4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7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0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668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5BC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D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2F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中兴氧化铝柱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0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B0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TD-ALN-8012 8g/12ml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94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ED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9C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E4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4B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21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C0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FE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0.32mm石墨密封垫</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A9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72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46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10/PK</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3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B8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DC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40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51C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DB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38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4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1100 过滤白头芯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C8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0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9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5只/包安捷伦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0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C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FB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F4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018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587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79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84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PH电极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DE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E0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81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雷磁</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36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8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37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A1A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2F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5E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PH电极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A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A9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1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匹配梅特勒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77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DF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7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05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94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8C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18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27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E5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酸度计电极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19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2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AE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雷磁/梅特勒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9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D4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A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0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33E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944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7B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7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酸度计电极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5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6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25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雷磁/梅特勒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5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6F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3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E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F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D0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6A9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A6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0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PH缓冲液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F5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45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DA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匹配梅特勒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31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A9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F0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4D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B44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508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15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5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薄层点样定量毛细管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09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29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AA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10ul/100支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C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D2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E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C9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C57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525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06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8C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薄层显色喷雾瓶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E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40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3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CB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6E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37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D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C8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71A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C2E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8B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479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A1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泵管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44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A8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F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D0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E0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B9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7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18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32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D38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1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C3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比色管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1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2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1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A5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F7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F8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E0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AB6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5CB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18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72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标准品储存瓶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7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DA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4F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棕色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F6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09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29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7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AB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8F5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B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E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标准品放置架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89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67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3D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8孔位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D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F7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9E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0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FA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EE6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C4F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06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A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不锈钢溶剂入口过滤器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93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5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4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03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7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1065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4D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1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EB2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4DB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CC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AE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擦镜纸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E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8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B7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10×15 cm 100张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6C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A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B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8F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F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DA7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843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6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B6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参比电极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57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9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07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39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07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60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8E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195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66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28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28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层析缸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46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C1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15cm*15cm*8cm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A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05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0B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4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89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7B0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DF6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C1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47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超高效液相色谱仪在线过滤器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5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3B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B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沃特世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C0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9B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32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9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D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D2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9E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C9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D5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称量瓶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C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8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C7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C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57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03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3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6E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29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F03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AB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91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称量瓶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27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E8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5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2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5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87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49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4F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EE5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D3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43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称样勺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95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B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C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8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把</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7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31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70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5F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748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4E7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88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2C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出口阀</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55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5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C3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0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FD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9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D4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595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66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A2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1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传感器支架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D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2A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F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8D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B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F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31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33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42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C65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C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AC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单向阀芯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CB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2F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11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12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0B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C1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5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BF6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7D4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61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6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氘灯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1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C9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DF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21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DF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53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7F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2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3E0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C66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2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E9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滴定管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B0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E9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B1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51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D8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5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A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C0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73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840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C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55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定氮催化剂片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E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56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0D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1000片/盒(福斯)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D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F8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1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42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5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AE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F84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A0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1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定量滤纸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5A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4A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35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12.5cm 100张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D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7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3B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F6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78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647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D3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39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定量滤纸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63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2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15cm 100张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A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6B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1D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5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0D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6A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737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B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499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17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定性滤纸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83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7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3D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12.5cm 100张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F4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86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7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76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773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A98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34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3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定性滤纸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54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F9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86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15cm 100张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C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3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F0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0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4A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D4B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F88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3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多功能针式滤器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B1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66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3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50mg 0.22um 50个/盒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2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1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C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F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C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52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662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6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9F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多管漩涡混合仪泡沫试管架（适用于50ml离心管）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E1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4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64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孔径29mm，15孔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C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30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A6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9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EF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2DA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802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9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多用离心管架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CA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7B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B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适用15ml30孔50ml20孔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26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8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D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4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85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A7D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7C4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7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4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放空阀</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6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0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D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沃特世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20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7B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1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0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CE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CF8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0D1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E4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0B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分液漏斗架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57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1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B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 5孔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96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0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1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7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B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E7C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60C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64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C9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氟离子电极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A4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9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4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沃特世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1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0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C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8C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D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8D0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600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AF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D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高分辨质谱仪LE毛细管（参比探头）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8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F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0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沃特世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5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02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5085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A5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2E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D45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74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F7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2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高效硅胶G薄层板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55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0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6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40片/盒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F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6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8B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67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8C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C5A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6C0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26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9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高型烧杯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5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C6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2A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81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4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AB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E5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9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3FC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58D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17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A1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高性能单向阀阀芯(2个/包)</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49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6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7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84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8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D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57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350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957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D2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A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固相萃取仪密封圈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29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E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6C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3ml O型</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E0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7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AF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8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5C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5E2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AE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5D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广口高回收率透明玻璃样品瓶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08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81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F9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 100个/盒锥底</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7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2D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CF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1488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C9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8E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530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6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E7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广口高回收率透明玻璃样品瓶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17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84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40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 100个/盒尖底</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84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A7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B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F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5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A2D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A36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86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86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硅胶转接头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C9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6C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6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12个/包</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5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2D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8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9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235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208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04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AE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红头洗瓶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5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D0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50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50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5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F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6D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FD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043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0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49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进样阀转子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11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E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5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2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A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9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11912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2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B7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42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D6B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C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3E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进样瓶托盘</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C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0E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69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9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A9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A8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788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1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5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3A2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1D2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2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0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进样器 TIP头(带传输管线）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6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0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3D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3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EF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3D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1128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94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3DF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3A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C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519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5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进样针座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CC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F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4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3E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0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1798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C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B9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2B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EC1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4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F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精密试纸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93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6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1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本</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6D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8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A2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40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12E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822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9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23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酒精灯棉线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1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1D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FF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直径6mm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9C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DE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2E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A0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DE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AA2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20C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3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DD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具塞离心管（尖底）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AF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20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B8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50ml/25支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C2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2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EE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E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9F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54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543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14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C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具塞量筒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F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1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F6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50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25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99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4E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D76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B0E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61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D3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具塞量筒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3B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1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80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51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7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E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C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F2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78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5BC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3D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具塞磨口玻璃离心管（圆底）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D4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9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3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5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B5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4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7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304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5FD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4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CF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具塞锥形瓶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0C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78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9C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4D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81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1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B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44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1E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82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4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71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聚四氟乙烯坩埚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67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81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A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9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F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5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1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E56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280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66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8F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刻度塑料离心管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0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AE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22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50ml/50支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92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11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8A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0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9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C97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13A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C2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529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11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55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F0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25ml*32孔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F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CD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41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22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0C8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8E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2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0B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A3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50ml*32孔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60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F2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84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D2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38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D20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AA1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50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72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离心管架（铝）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0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7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10ml/40孔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EA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A6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12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3D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4BF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47D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6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58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离心管架（塑料）</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1D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B6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E2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1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4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6B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6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0E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CB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C17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84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D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离心管架（有机玻璃）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EF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5D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6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F2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BE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FB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F3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93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5E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82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DE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离子色谱样品管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3D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4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4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D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4D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7E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5D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D7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E7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55B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E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1A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两通(液相)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2B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71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5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1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45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C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371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0A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E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45A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52A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39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7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DC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5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34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8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B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9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F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30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95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4B4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BA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CD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0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9C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B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0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1C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97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DB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10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F5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2E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4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1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B7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0A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AE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0C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61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FA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F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A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E01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A94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F0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33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量筒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B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2D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65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69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FF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5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C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9A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4CF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B7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硫酸纸(称量纸)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E8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F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C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250张</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D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78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6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5C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A5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48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ED7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D5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4B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滤袋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9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2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B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20um-25um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7F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7E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10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B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13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7BE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5A7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6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3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滤头（有机）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A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B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E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0.22um/100个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76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E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05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64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8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D7E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D7F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4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3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毛细管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D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14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04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1A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B1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0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1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1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02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5AD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C8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22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密封圈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8D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EC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25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94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0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E0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D7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6E0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00C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10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9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尼龙过滤膜（一次性样品过滤头）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D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00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54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13mm*0.2um*/100个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F6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2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62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E0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C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E4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7FD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A1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F5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镍坩埚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A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0D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E3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D5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F6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1B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87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48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74D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C2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C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膨胀度滴定管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03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A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0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7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A6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A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12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DE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0F7B">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D7A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9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B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羟甲基纤维素钠为粘合剂的硅胶G薄层板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C8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C5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40片/盒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15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A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74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D6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F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59E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A27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08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549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B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全透明塑料试管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58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9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9A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62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7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C8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3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DE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C2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B2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AD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40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热电离心管架24孔（与甲方现有设备匹配)</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06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C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CB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8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4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0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AD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75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CBC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CFA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3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19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溶剂过滤头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25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92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07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DF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2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D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B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A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B06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A28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3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0D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乳胶手套</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7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C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A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A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D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C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F3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D9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A3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889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D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1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三角瓶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2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97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01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57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1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EA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9A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FD2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6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B1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三位阀</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5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2B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C5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B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A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5F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5761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D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0A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AF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490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3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B2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砂芯过滤杯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18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C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3D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0A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B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6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5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C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8E0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117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14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B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瘦肉精三联卡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30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5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B9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50支/盒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97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A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3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79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E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89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B03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95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D4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刷子（离心管）前大后小</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F8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13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C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D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CF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FF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7D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1B9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CB8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6B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A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塑料离心管架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A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6E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26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18.5*50孔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0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9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BB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9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EB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814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9B4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8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B0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塑料离心管架（100孔）</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05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36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4D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5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7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E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0D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76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322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6AA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1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5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涂布棒</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C2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60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D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34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A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AA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B1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D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7C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1CA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C7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2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陶瓷均质子或相当者</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1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4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AD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7*25/100个</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9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BE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9C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9A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FA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475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FFB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F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2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钨灯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B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E2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8D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C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8E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36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B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5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116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AF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4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C6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无菌离心管</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F9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A9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95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2E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15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D5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4FE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7F3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FB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6D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无菌手套（芦荟）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10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5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100只/盒</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B7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5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6F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2F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0A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164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75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93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无菌一次性试管（圆底）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06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59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93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10ml 2支/袋</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DE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袋</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6F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A7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17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117">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BA4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D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4B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锡箔纸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8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9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7E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45*50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F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卷</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B4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A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52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1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0C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B64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8C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洗耳球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E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55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FE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小号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A5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BF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C9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E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33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9A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D3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A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洗耳球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A2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6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E4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78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6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10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03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CAA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EA6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78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569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90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显微镜盖玻片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1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5B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D3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04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73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0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7E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8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42F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516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6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FD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药典筛</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D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C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10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1-9号/套</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29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B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16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93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E22">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604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55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液相泵柱塞杆</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A5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65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E7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沃特世2965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7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E5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0D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7B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7A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33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1C9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A7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液相溶剂管线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DC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E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A9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5米/根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D0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E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48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AA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0F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569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AAB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C9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36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液相小瓶架</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D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2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9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50孔</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3C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F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6E8D">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B8F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D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2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液质校正液</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B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85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TSQ 10ml（质谱）</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3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B9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31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1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C1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2B0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4E8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E9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5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一次性采样拭子</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EB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4B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5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1000支/箱</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13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C4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8B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AF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A9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8E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705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34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4E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AA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A3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4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10-100ul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D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4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4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4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BE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30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93D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79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2A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51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D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20-200ul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8C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3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0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A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41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D5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0C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16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E2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95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100-1000ul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89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6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0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0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A7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AE8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CED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8A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579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4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CC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2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71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1-10ml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F5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F6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6B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E0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43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AC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977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CD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F8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移液枪</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C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E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BA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0.5-5ml</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F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2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BD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A2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D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58C">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0A6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62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2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油污过滤器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3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F0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B2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exhaust filter</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C5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0F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5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23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4C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6F">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918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63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CD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在线过滤器滤芯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0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63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6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5D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82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0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B5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4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FA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636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F8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22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载玻片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11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D2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1B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100片</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A6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14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94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E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95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2AA8">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2C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00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D7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增强型脂肪去除过滤柱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92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6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1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300mg/3ml/ 100支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B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B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7C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2902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0A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D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402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753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C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39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蒸发皿</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B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A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94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B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8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3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F0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5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6F9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669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0D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质谱仪器用注射器</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E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3B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100ul（沃特世）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E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4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2911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7F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5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BA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97E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AB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E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重熔坩埚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99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C3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0A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G4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4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89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CB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57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25E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2B1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3C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主动入口阀阀芯</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27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4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29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与甲方现有设备安捷伦匹配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C5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D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5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F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B20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A58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2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589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03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C18,色谱柱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1D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0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1.7um*2.1*100mm（与甲方现有设备匹配）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61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BE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B6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9400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D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E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A4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6CD0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1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E3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C18 色谱柱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27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46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4.6*150mm 5um（安捷伦）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F7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9E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DF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5568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C3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CF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522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16B7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B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17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C18 色谱柱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C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2C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D6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4.6*150mm 5um（沃特世）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70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2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91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6800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00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2B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468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70B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E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F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C18 色谱柱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02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0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A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4.6*250mm 5um （与甲方现有设备匹配）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91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A7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7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3970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C4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E1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6EF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4EA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74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5A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C18 色谱柱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DF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BE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8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4.6*250mm,5um（与甲方现有设备匹配）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62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B0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6653</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7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90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555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A9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64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594</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8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HLB固相萃取柱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F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8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0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200mg/6ml/ 30支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E1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C2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4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2197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62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6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6E1">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D10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8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595</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8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SILICA固相萃取柱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25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3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6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500mg/6ml/ 30支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33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3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C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1052</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E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E4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4D8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48FC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4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596</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8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氨基固相萃取柱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0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ED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73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500mg/6ml/30支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2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A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8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2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D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C74">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7E6A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8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597</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9F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固相萃取小柱（SPE）</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5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CD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6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HLB 60mg/3ml/50支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57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9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3560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8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DA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A60">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290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A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598</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E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中兴氧化铝柱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D3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C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C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1g/6ml/30支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5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6D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5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17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5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2CE3">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3FDF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6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599</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AC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亲水亲脂平衡型固相萃取柱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80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FF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1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200mg/6mL/ 30支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54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D9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3B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4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E9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AC8A">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9BA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FB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600</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27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阳离子交换固相萃取柱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5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05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AE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60mg 3ml/ 50支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0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72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32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1548</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4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7D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575">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5E55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08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601</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BC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RP净化小柱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7C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6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1C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1ml/50支（与甲方现有设备匹配）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4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BD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7D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DE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E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927E">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3C4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F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602</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35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LC-Si固相萃取小柱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BD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B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2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4.6*150mm*5um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A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4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1171</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B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CB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A209">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8AC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0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603</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87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MCX固相萃取柱</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BF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耗材</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待定</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6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60mg/3ml/50/pk</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A4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2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FB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3580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99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7-15个工作日</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D3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检验检测用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F146">
            <w:pPr>
              <w:snapToGrid w:val="0"/>
              <w:ind w:left="0" w:leftChars="0" w:right="0" w:rightChars="0" w:firstLine="0" w:firstLine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bl>
    <w:p w14:paraId="6F96BAD6">
      <w:pP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b/>
          <w:color w:val="000000" w:themeColor="text1"/>
          <w:sz w:val="36"/>
          <w:lang w:val="en-US" w:eastAsia="zh-CN"/>
          <w14:textFill>
            <w14:solidFill>
              <w14:schemeClr w14:val="tx1"/>
            </w14:solidFill>
          </w14:textFill>
        </w:rPr>
        <w:t>注：甲酸钠(色谱纯)、PCX固相萃取柱为核心产品。</w:t>
      </w:r>
    </w:p>
    <w:p w14:paraId="554BE490">
      <w:pPr>
        <w:pStyle w:val="36"/>
        <w:spacing w:line="520" w:lineRule="exact"/>
        <w:ind w:firstLine="560"/>
        <w:rPr>
          <w:rFonts w:hint="eastAsia" w:ascii="仿宋" w:hAnsi="仿宋" w:eastAsia="仿宋" w:cs="仿宋"/>
          <w:color w:val="000000" w:themeColor="text1"/>
          <w:lang w:val="en-US" w:eastAsia="zh-CN"/>
          <w14:textFill>
            <w14:solidFill>
              <w14:schemeClr w14:val="tx1"/>
            </w14:solidFill>
          </w14:textFill>
        </w:rPr>
      </w:pPr>
    </w:p>
    <w:p w14:paraId="6E5D2269">
      <w:pPr>
        <w:pStyle w:val="36"/>
        <w:spacing w:line="520" w:lineRule="exact"/>
        <w:ind w:firstLine="560"/>
        <w:rPr>
          <w:rFonts w:hint="eastAsia" w:ascii="仿宋" w:hAnsi="仿宋" w:eastAsia="仿宋" w:cs="仿宋"/>
          <w:color w:val="000000" w:themeColor="text1"/>
          <w:lang w:val="en-US" w:eastAsia="zh-CN"/>
          <w14:textFill>
            <w14:solidFill>
              <w14:schemeClr w14:val="tx1"/>
            </w14:solidFill>
          </w14:textFill>
        </w:rPr>
      </w:pPr>
    </w:p>
    <w:p w14:paraId="722BD6F9">
      <w:pPr>
        <w:pStyle w:val="36"/>
        <w:spacing w:line="520" w:lineRule="exact"/>
        <w:ind w:firstLine="560"/>
        <w:rPr>
          <w:rFonts w:hint="eastAsia" w:ascii="仿宋" w:hAnsi="仿宋" w:eastAsia="仿宋" w:cs="仿宋"/>
          <w:color w:val="000000" w:themeColor="text1"/>
          <w:lang w:val="en-US" w:eastAsia="zh-CN"/>
          <w14:textFill>
            <w14:solidFill>
              <w14:schemeClr w14:val="tx1"/>
            </w14:solidFill>
          </w14:textFill>
        </w:rPr>
      </w:pPr>
    </w:p>
    <w:p w14:paraId="4C803321">
      <w:pPr>
        <w:pStyle w:val="36"/>
        <w:spacing w:line="520" w:lineRule="exact"/>
        <w:ind w:firstLine="560"/>
        <w:rPr>
          <w:rFonts w:hint="eastAsia" w:ascii="仿宋" w:hAnsi="仿宋" w:eastAsia="仿宋" w:cs="仿宋"/>
          <w:color w:val="000000" w:themeColor="text1"/>
          <w:lang w:val="en-US" w:eastAsia="zh-CN"/>
          <w14:textFill>
            <w14:solidFill>
              <w14:schemeClr w14:val="tx1"/>
            </w14:solidFill>
          </w14:textFill>
        </w:rPr>
        <w:sectPr>
          <w:pgSz w:w="16838" w:h="11906" w:orient="landscape"/>
          <w:pgMar w:top="1134" w:right="1247" w:bottom="1134" w:left="1247" w:header="851" w:footer="851" w:gutter="0"/>
          <w:pgNumType w:fmt="decimal"/>
          <w:cols w:space="720" w:num="1"/>
          <w:docGrid w:type="linesAndChars" w:linePitch="312" w:charSpace="0"/>
        </w:sectPr>
      </w:pPr>
    </w:p>
    <w:p w14:paraId="4C5128F0">
      <w:pPr>
        <w:rPr>
          <w:rFonts w:hint="eastAsia" w:ascii="仿宋" w:hAnsi="仿宋" w:eastAsia="仿宋" w:cs="仿宋"/>
          <w:color w:val="000000" w:themeColor="text1"/>
          <w:lang w:val="en-US" w:eastAsia="zh-CN"/>
          <w14:textFill>
            <w14:solidFill>
              <w14:schemeClr w14:val="tx1"/>
            </w14:solidFill>
          </w14:textFill>
        </w:rPr>
      </w:pPr>
    </w:p>
    <w:p w14:paraId="7CACD7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outlineLvl w:val="0"/>
        <w:rPr>
          <w:rStyle w:val="43"/>
          <w:rFonts w:ascii="仿宋" w:hAnsi="仿宋" w:eastAsia="仿宋" w:cs="仿宋"/>
          <w:color w:val="000000" w:themeColor="text1"/>
          <w:sz w:val="36"/>
          <w:szCs w:val="36"/>
          <w14:textFill>
            <w14:solidFill>
              <w14:schemeClr w14:val="tx1"/>
            </w14:solidFill>
          </w14:textFill>
        </w:rPr>
      </w:pPr>
      <w:bookmarkStart w:id="11" w:name="_Toc26956"/>
      <w:r>
        <w:rPr>
          <w:rFonts w:hint="eastAsia" w:ascii="仿宋" w:hAnsi="仿宋" w:eastAsia="仿宋" w:cs="仿宋"/>
          <w:b/>
          <w:bCs/>
          <w:color w:val="000000" w:themeColor="text1"/>
          <w:kern w:val="2"/>
          <w:sz w:val="36"/>
          <w:szCs w:val="36"/>
          <w:lang w:val="en-US" w:eastAsia="zh-CN" w:bidi="ar-SA"/>
          <w14:textFill>
            <w14:solidFill>
              <w14:schemeClr w14:val="tx1"/>
            </w14:solidFill>
          </w14:textFill>
        </w:rPr>
        <w:t>第四章</w:t>
      </w:r>
      <w:r>
        <w:rPr>
          <w:rStyle w:val="43"/>
          <w:rFonts w:hint="eastAsia" w:ascii="仿宋" w:hAnsi="仿宋" w:eastAsia="仿宋" w:cs="仿宋"/>
          <w:color w:val="000000" w:themeColor="text1"/>
          <w:sz w:val="36"/>
          <w:szCs w:val="36"/>
          <w14:textFill>
            <w14:solidFill>
              <w14:schemeClr w14:val="tx1"/>
            </w14:solidFill>
          </w14:textFill>
        </w:rPr>
        <w:t>合同主要条款</w:t>
      </w:r>
      <w:bookmarkEnd w:id="11"/>
    </w:p>
    <w:p w14:paraId="78B4B281">
      <w:pPr>
        <w:ind w:firstLine="2800" w:firstLineChars="10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（具体以实际签订合同为主）</w:t>
      </w:r>
    </w:p>
    <w:p w14:paraId="1D3989DA">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 </w:t>
      </w:r>
      <w:r>
        <w:rPr>
          <w:rFonts w:hint="eastAsia" w:ascii="仿宋" w:hAnsi="仿宋" w:eastAsia="仿宋" w:cs="仿宋"/>
          <w:color w:val="000000" w:themeColor="text1"/>
          <w14:textFill>
            <w14:solidFill>
              <w14:schemeClr w14:val="tx1"/>
            </w14:solidFill>
          </w14:textFill>
        </w:rPr>
        <w:t>质量要求、技术标准及卖方对质量负责的条件期限。</w:t>
      </w:r>
    </w:p>
    <w:p w14:paraId="401903D9">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1.1 </w:t>
      </w:r>
      <w:r>
        <w:rPr>
          <w:rFonts w:hint="eastAsia" w:ascii="仿宋" w:hAnsi="仿宋" w:eastAsia="仿宋" w:cs="仿宋"/>
          <w:color w:val="000000" w:themeColor="text1"/>
          <w14:textFill>
            <w14:solidFill>
              <w14:schemeClr w14:val="tx1"/>
            </w14:solidFill>
          </w14:textFill>
        </w:rPr>
        <w:t>卖方应严格按照系统制造国家标准和行业标准进行制造。出厂前卖方的质量检验部门应按照产品原产地国家制定的各项规定进行产品质量检验，检验合格后出具质量证明书后，方能出厂。</w:t>
      </w:r>
    </w:p>
    <w:p w14:paraId="364729E7">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 </w:t>
      </w:r>
      <w:r>
        <w:rPr>
          <w:rFonts w:hint="eastAsia" w:ascii="仿宋" w:hAnsi="仿宋" w:eastAsia="仿宋" w:cs="仿宋"/>
          <w:color w:val="000000" w:themeColor="text1"/>
          <w14:textFill>
            <w14:solidFill>
              <w14:schemeClr w14:val="tx1"/>
            </w14:solidFill>
          </w14:textFill>
        </w:rPr>
        <w:t>卖方对系统制造质量负责，在买方按照使用维护说明书的规定正确的安装维护及存放的情况下，卖方应保证所供系统自正式投入运行之日起</w:t>
      </w:r>
      <w:r>
        <w:rPr>
          <w:rFonts w:ascii="仿宋" w:hAnsi="仿宋" w:eastAsia="仿宋" w:cs="仿宋"/>
          <w:color w:val="000000" w:themeColor="text1"/>
          <w14:textFill>
            <w14:solidFill>
              <w14:schemeClr w14:val="tx1"/>
            </w14:solidFill>
          </w14:textFill>
        </w:rPr>
        <w:t>24</w:t>
      </w:r>
      <w:r>
        <w:rPr>
          <w:rFonts w:hint="eastAsia" w:ascii="仿宋" w:hAnsi="仿宋" w:eastAsia="仿宋" w:cs="仿宋"/>
          <w:color w:val="000000" w:themeColor="text1"/>
          <w14:textFill>
            <w14:solidFill>
              <w14:schemeClr w14:val="tx1"/>
            </w14:solidFill>
          </w14:textFill>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日内派人抵达系统使用现场处理，并承担相应的经济责任。</w:t>
      </w:r>
    </w:p>
    <w:p w14:paraId="7C178596">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t>卖方应对所供应系统的外协、外购件质量负责，其负责期限和责任范围等同于</w:t>
      </w:r>
      <w:r>
        <w:rPr>
          <w:rFonts w:ascii="仿宋" w:hAnsi="仿宋" w:eastAsia="仿宋" w:cs="仿宋"/>
          <w:color w:val="000000" w:themeColor="text1"/>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t>条款的约定。卖方在交货时应提供外购件的使用维护说明书及证明文件。</w:t>
      </w:r>
    </w:p>
    <w:p w14:paraId="42A5B123">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1.4 </w:t>
      </w:r>
      <w:r>
        <w:rPr>
          <w:rFonts w:hint="eastAsia" w:ascii="仿宋" w:hAnsi="仿宋" w:eastAsia="仿宋" w:cs="仿宋"/>
          <w:color w:val="000000" w:themeColor="text1"/>
          <w14:textFill>
            <w14:solidFill>
              <w14:schemeClr w14:val="tx1"/>
            </w14:solidFill>
          </w14:textFill>
        </w:rPr>
        <w:t>卖方单位所提供产品的技术应是最新的</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并且已有运行</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年以上的成功经验</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并附有证明文件。</w:t>
      </w:r>
    </w:p>
    <w:p w14:paraId="0D21D106">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 </w:t>
      </w:r>
      <w:r>
        <w:rPr>
          <w:rFonts w:hint="eastAsia" w:ascii="仿宋" w:hAnsi="仿宋" w:eastAsia="仿宋" w:cs="仿宋"/>
          <w:color w:val="000000" w:themeColor="text1"/>
          <w14:textFill>
            <w14:solidFill>
              <w14:schemeClr w14:val="tx1"/>
            </w14:solidFill>
          </w14:textFill>
        </w:rPr>
        <w:t>运输方式、交货地点及到达项目现场费用负担</w:t>
      </w:r>
    </w:p>
    <w:p w14:paraId="536F6CE0">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2.1 </w:t>
      </w:r>
      <w:r>
        <w:rPr>
          <w:rFonts w:hint="eastAsia" w:ascii="仿宋" w:hAnsi="仿宋" w:eastAsia="仿宋" w:cs="仿宋"/>
          <w:color w:val="000000" w:themeColor="text1"/>
          <w14:textFill>
            <w14:solidFill>
              <w14:schemeClr w14:val="tx1"/>
            </w14:solidFill>
          </w14:textFill>
        </w:rPr>
        <w:t>运输方式由卖方决定、由卖方办理，运杂费用由卖方承担，产品包装应符合国家有关要求。</w:t>
      </w:r>
    </w:p>
    <w:p w14:paraId="3D5D2751">
      <w:pPr>
        <w:pStyle w:val="36"/>
        <w:spacing w:line="520" w:lineRule="exact"/>
        <w:ind w:firstLine="562"/>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交货地点</w:t>
      </w:r>
      <w:r>
        <w:rPr>
          <w:rFonts w:hint="eastAsia" w:ascii="仿宋" w:hAnsi="仿宋" w:eastAsia="仿宋" w:cs="仿宋"/>
          <w:b/>
          <w:bCs/>
          <w:color w:val="000000" w:themeColor="text1"/>
          <w:szCs w:val="22"/>
          <w14:textFill>
            <w14:solidFill>
              <w14:schemeClr w14:val="tx1"/>
            </w14:solidFill>
          </w14:textFill>
        </w:rPr>
        <w:t>：新疆维吾尔自治区兽药饲料监察所</w:t>
      </w:r>
      <w:r>
        <w:rPr>
          <w:rFonts w:hint="eastAsia" w:ascii="仿宋" w:hAnsi="仿宋" w:eastAsia="仿宋" w:cs="仿宋"/>
          <w:b/>
          <w:bCs/>
          <w:color w:val="000000" w:themeColor="text1"/>
          <w:szCs w:val="22"/>
          <w:lang w:val="en-US" w:eastAsia="zh-CN"/>
          <w14:textFill>
            <w14:solidFill>
              <w14:schemeClr w14:val="tx1"/>
            </w14:solidFill>
          </w14:textFill>
        </w:rPr>
        <w:t>指定地点</w:t>
      </w:r>
      <w:r>
        <w:rPr>
          <w:rFonts w:hint="eastAsia" w:ascii="仿宋" w:hAnsi="仿宋" w:eastAsia="仿宋" w:cs="仿宋"/>
          <w:b/>
          <w:bCs/>
          <w:color w:val="000000" w:themeColor="text1"/>
          <w:szCs w:val="22"/>
          <w14:textFill>
            <w14:solidFill>
              <w14:schemeClr w14:val="tx1"/>
            </w14:solidFill>
          </w14:textFill>
        </w:rPr>
        <w:t>。</w:t>
      </w:r>
    </w:p>
    <w:p w14:paraId="70A2F76F">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2.2 </w:t>
      </w:r>
      <w:r>
        <w:rPr>
          <w:rFonts w:hint="eastAsia" w:ascii="仿宋" w:hAnsi="仿宋" w:eastAsia="仿宋" w:cs="仿宋"/>
          <w:color w:val="000000" w:themeColor="text1"/>
          <w14:textFill>
            <w14:solidFill>
              <w14:schemeClr w14:val="tx1"/>
            </w14:solidFill>
          </w14:textFill>
        </w:rPr>
        <w:t>买方负责接收货物。卖方应将领货凭证及时交寄给收货人。因卖方未能及时准确地将领货凭证递交收货人而给买方造成的损失由卖方按实际数额赔偿。</w:t>
      </w:r>
    </w:p>
    <w:p w14:paraId="60EFBE6C">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3. </w:t>
      </w:r>
      <w:r>
        <w:rPr>
          <w:rFonts w:hint="eastAsia" w:ascii="仿宋" w:hAnsi="仿宋" w:eastAsia="仿宋" w:cs="仿宋"/>
          <w:color w:val="000000" w:themeColor="text1"/>
          <w14:textFill>
            <w14:solidFill>
              <w14:schemeClr w14:val="tx1"/>
            </w14:solidFill>
          </w14:textFill>
        </w:rPr>
        <w:t>安装及验收</w:t>
      </w:r>
    </w:p>
    <w:p w14:paraId="5EA65B2C">
      <w:pPr>
        <w:pStyle w:val="36"/>
        <w:spacing w:line="520" w:lineRule="exact"/>
        <w:ind w:firstLine="560"/>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3.1 </w:t>
      </w:r>
      <w:r>
        <w:rPr>
          <w:rFonts w:hint="eastAsia" w:ascii="仿宋" w:hAnsi="仿宋" w:eastAsia="仿宋" w:cs="仿宋"/>
          <w:color w:val="000000" w:themeColor="text1"/>
          <w14:textFill>
            <w14:solidFill>
              <w14:schemeClr w14:val="tx1"/>
            </w14:solidFill>
          </w14:textFill>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000000" w:themeColor="text1"/>
          <w:szCs w:val="22"/>
          <w14:textFill>
            <w14:solidFill>
              <w14:schemeClr w14:val="tx1"/>
            </w14:solidFill>
          </w14:textFill>
        </w:rPr>
        <w:t>充。</w:t>
      </w:r>
    </w:p>
    <w:p w14:paraId="1289920F">
      <w:pPr>
        <w:pStyle w:val="36"/>
        <w:spacing w:line="520" w:lineRule="exact"/>
        <w:ind w:firstLine="56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 xml:space="preserve">3.2 </w:t>
      </w:r>
      <w:r>
        <w:rPr>
          <w:rStyle w:val="51"/>
          <w:rFonts w:ascii="仿宋" w:hAnsi="仿宋" w:eastAsia="仿宋"/>
          <w:color w:val="000000" w:themeColor="text1"/>
          <w:sz w:val="28"/>
          <w14:textFill>
            <w14:solidFill>
              <w14:schemeClr w14:val="tx1"/>
            </w14:solidFill>
          </w14:textFill>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14:paraId="6D9976B7">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3.3 </w:t>
      </w:r>
      <w:r>
        <w:rPr>
          <w:rFonts w:hint="eastAsia" w:ascii="仿宋" w:hAnsi="仿宋" w:eastAsia="仿宋" w:cs="仿宋"/>
          <w:color w:val="000000" w:themeColor="text1"/>
          <w14:textFill>
            <w14:solidFill>
              <w14:schemeClr w14:val="tx1"/>
            </w14:solidFill>
          </w14:textFill>
        </w:rPr>
        <w:t>安装验收合格后，卖方应向买方提供以下技术资料：</w:t>
      </w:r>
    </w:p>
    <w:p w14:paraId="299CB760">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）系统安装图；</w:t>
      </w:r>
    </w:p>
    <w:p w14:paraId="6263AEDC">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）系统及系统原理图；</w:t>
      </w:r>
    </w:p>
    <w:p w14:paraId="4B61FB0C">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）电气系统及系统安装图；</w:t>
      </w:r>
    </w:p>
    <w:p w14:paraId="433F5118">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）构件、机械安装图；</w:t>
      </w:r>
    </w:p>
    <w:p w14:paraId="726E737E">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）安装手册；</w:t>
      </w:r>
    </w:p>
    <w:p w14:paraId="501B7CF0">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）操作手册；</w:t>
      </w:r>
    </w:p>
    <w:p w14:paraId="1C507D97">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）维修保养手册；</w:t>
      </w:r>
    </w:p>
    <w:p w14:paraId="772DC138">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）制造、安装标准和技术规范；</w:t>
      </w:r>
    </w:p>
    <w:p w14:paraId="65773ECE">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）安装及验收报告</w:t>
      </w:r>
    </w:p>
    <w:p w14:paraId="6F9C7F7A">
      <w:pPr>
        <w:pStyle w:val="36"/>
        <w:spacing w:line="520" w:lineRule="exact"/>
        <w:ind w:firstLine="560"/>
        <w:rPr>
          <w:rFonts w:ascii="仿宋" w:hAnsi="仿宋" w:eastAsia="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）产品出厂合格证</w:t>
      </w:r>
    </w:p>
    <w:p w14:paraId="6DB7D144">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 </w:t>
      </w:r>
      <w:r>
        <w:rPr>
          <w:rFonts w:hint="eastAsia" w:ascii="仿宋" w:hAnsi="仿宋" w:eastAsia="仿宋" w:cs="仿宋"/>
          <w:color w:val="000000" w:themeColor="text1"/>
          <w14:textFill>
            <w14:solidFill>
              <w14:schemeClr w14:val="tx1"/>
            </w14:solidFill>
          </w14:textFill>
        </w:rPr>
        <w:t>结算方式</w:t>
      </w:r>
    </w:p>
    <w:p w14:paraId="153AF3A4">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4.1 </w:t>
      </w:r>
      <w:r>
        <w:rPr>
          <w:rFonts w:hint="eastAsia" w:ascii="仿宋" w:hAnsi="仿宋" w:eastAsia="仿宋" w:cs="仿宋"/>
          <w:color w:val="000000" w:themeColor="text1"/>
          <w14:textFill>
            <w14:solidFill>
              <w14:schemeClr w14:val="tx1"/>
            </w14:solidFill>
          </w14:textFill>
        </w:rPr>
        <w:t>本合同使用的货币种类为：人民币。</w:t>
      </w:r>
    </w:p>
    <w:p w14:paraId="13BF9C0D">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4.2 </w:t>
      </w:r>
      <w:r>
        <w:rPr>
          <w:rFonts w:hint="eastAsia" w:ascii="仿宋" w:hAnsi="仿宋" w:eastAsia="仿宋" w:cs="仿宋"/>
          <w:color w:val="000000" w:themeColor="text1"/>
          <w14:textFill>
            <w14:solidFill>
              <w14:schemeClr w14:val="tx1"/>
            </w14:solidFill>
          </w14:textFill>
        </w:rPr>
        <w:t>本合同的付款方式采用：支票、电汇或汇票。</w:t>
      </w:r>
    </w:p>
    <w:p w14:paraId="12EA60FB">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4.3 </w:t>
      </w:r>
      <w:r>
        <w:rPr>
          <w:rFonts w:hint="eastAsia" w:ascii="仿宋" w:hAnsi="仿宋" w:eastAsia="仿宋" w:cs="仿宋"/>
          <w:color w:val="000000" w:themeColor="text1"/>
          <w14:textFill>
            <w14:solidFill>
              <w14:schemeClr w14:val="tx1"/>
            </w14:solidFill>
          </w14:textFill>
        </w:rPr>
        <w:t>货款的支付</w:t>
      </w:r>
    </w:p>
    <w:p w14:paraId="683955F5">
      <w:pPr>
        <w:pStyle w:val="36"/>
        <w:spacing w:line="520" w:lineRule="exact"/>
        <w:ind w:firstLine="562"/>
        <w:rPr>
          <w:rFonts w:hint="eastAsia" w:ascii="仿宋" w:hAnsi="仿宋" w:eastAsia="仿宋" w:cs="仿宋"/>
          <w:b/>
          <w:bCs/>
          <w:color w:val="000000" w:themeColor="text1"/>
          <w14:textFill>
            <w14:solidFill>
              <w14:schemeClr w14:val="tx1"/>
            </w14:solidFill>
          </w14:textFill>
        </w:rPr>
      </w:pPr>
      <w:r>
        <w:rPr>
          <w:rFonts w:ascii="仿宋" w:hAnsi="仿宋" w:eastAsia="仿宋" w:cs="仿宋"/>
          <w:b/>
          <w:bCs/>
          <w:color w:val="000000" w:themeColor="text1"/>
          <w14:textFill>
            <w14:solidFill>
              <w14:schemeClr w14:val="tx1"/>
            </w14:solidFill>
          </w14:textFill>
        </w:rPr>
        <w:t>4.3.1</w:t>
      </w:r>
      <w:r>
        <w:rPr>
          <w:rFonts w:hint="eastAsia" w:ascii="仿宋" w:hAnsi="仿宋" w:eastAsia="仿宋" w:cs="仿宋"/>
          <w:b/>
          <w:bCs/>
          <w:color w:val="000000" w:themeColor="text1"/>
          <w14:textFill>
            <w14:solidFill>
              <w14:schemeClr w14:val="tx1"/>
            </w14:solidFill>
          </w14:textFill>
        </w:rPr>
        <w:t>付款方式：</w:t>
      </w:r>
    </w:p>
    <w:p w14:paraId="333686C0">
      <w:pPr>
        <w:pStyle w:val="36"/>
        <w:spacing w:line="520" w:lineRule="exact"/>
        <w:ind w:firstLine="562"/>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备注：最终付款方式以和甲方单位签订合同为准。</w:t>
      </w:r>
    </w:p>
    <w:p w14:paraId="561D0316">
      <w:pPr>
        <w:pStyle w:val="36"/>
        <w:spacing w:line="520" w:lineRule="exact"/>
        <w:ind w:firstLine="560"/>
        <w:rPr>
          <w:rFonts w:ascii="仿宋" w:hAnsi="仿宋" w:eastAsia="仿宋"/>
          <w:b/>
          <w:bCs/>
          <w:color w:val="000000" w:themeColor="text1"/>
          <w14:textFill>
            <w14:solidFill>
              <w14:schemeClr w14:val="tx1"/>
            </w14:solidFill>
          </w14:textFill>
        </w:rPr>
      </w:pPr>
      <w:r>
        <w:rPr>
          <w:rFonts w:ascii="仿宋" w:hAnsi="仿宋" w:eastAsia="仿宋" w:cs="仿宋"/>
          <w:bCs/>
          <w:color w:val="000000" w:themeColor="text1"/>
          <w14:textFill>
            <w14:solidFill>
              <w14:schemeClr w14:val="tx1"/>
            </w14:solidFill>
          </w14:textFill>
        </w:rPr>
        <w:t xml:space="preserve">4.3.2 </w:t>
      </w:r>
      <w:r>
        <w:rPr>
          <w:rFonts w:hint="eastAsia" w:ascii="仿宋" w:hAnsi="仿宋" w:eastAsia="仿宋" w:cs="仿宋"/>
          <w:bCs/>
          <w:color w:val="000000" w:themeColor="text1"/>
          <w14:textFill>
            <w14:solidFill>
              <w14:schemeClr w14:val="tx1"/>
            </w14:solidFill>
          </w14:textFill>
        </w:rPr>
        <w:t>买方将鼓励供应商提出更有利于买方的结算方式</w:t>
      </w:r>
      <w:r>
        <w:rPr>
          <w:rFonts w:hint="eastAsia" w:ascii="仿宋" w:hAnsi="仿宋" w:eastAsia="仿宋" w:cs="仿宋"/>
          <w:b/>
          <w:bCs/>
          <w:color w:val="000000" w:themeColor="text1"/>
          <w14:textFill>
            <w14:solidFill>
              <w14:schemeClr w14:val="tx1"/>
            </w14:solidFill>
          </w14:textFill>
        </w:rPr>
        <w:t>。</w:t>
      </w:r>
    </w:p>
    <w:p w14:paraId="46EB3EC1">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4.3.3 </w:t>
      </w:r>
      <w:r>
        <w:rPr>
          <w:rFonts w:hint="eastAsia" w:ascii="仿宋" w:hAnsi="仿宋" w:eastAsia="仿宋" w:cs="仿宋"/>
          <w:color w:val="000000" w:themeColor="text1"/>
          <w14:textFill>
            <w14:solidFill>
              <w14:schemeClr w14:val="tx1"/>
            </w14:solidFill>
          </w14:textFill>
        </w:rPr>
        <w:t>卖方应把下列单据提交给买方，买方审核后付款：</w:t>
      </w:r>
    </w:p>
    <w:p w14:paraId="7B0FB987">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）全额发票；</w:t>
      </w:r>
    </w:p>
    <w:p w14:paraId="59019B5B">
      <w:pPr>
        <w:pStyle w:val="36"/>
        <w:spacing w:line="52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）验收文件。</w:t>
      </w:r>
    </w:p>
    <w:p w14:paraId="62D5024C">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5. </w:t>
      </w:r>
      <w:r>
        <w:rPr>
          <w:rFonts w:hint="eastAsia" w:ascii="仿宋" w:hAnsi="仿宋" w:eastAsia="仿宋" w:cs="仿宋"/>
          <w:color w:val="000000" w:themeColor="text1"/>
          <w14:textFill>
            <w14:solidFill>
              <w14:schemeClr w14:val="tx1"/>
            </w14:solidFill>
          </w14:textFill>
        </w:rPr>
        <w:t>合同的生效</w:t>
      </w:r>
    </w:p>
    <w:p w14:paraId="2AAC276E">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5.1 </w:t>
      </w:r>
      <w:r>
        <w:rPr>
          <w:rFonts w:hint="eastAsia" w:ascii="仿宋" w:hAnsi="仿宋" w:eastAsia="仿宋" w:cs="仿宋"/>
          <w:color w:val="000000" w:themeColor="text1"/>
          <w14:textFill>
            <w14:solidFill>
              <w14:schemeClr w14:val="tx1"/>
            </w14:solidFill>
          </w14:textFill>
        </w:rPr>
        <w:t>合同经签字盖章生效，并按第</w:t>
      </w:r>
      <w:r>
        <w:rPr>
          <w:rFonts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条款的付款方式履行合同。</w:t>
      </w:r>
    </w:p>
    <w:p w14:paraId="04EF5A2C">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5.2 </w:t>
      </w:r>
      <w:r>
        <w:rPr>
          <w:rFonts w:hint="eastAsia" w:ascii="仿宋" w:hAnsi="仿宋" w:eastAsia="仿宋" w:cs="仿宋"/>
          <w:color w:val="000000" w:themeColor="text1"/>
          <w14:textFill>
            <w14:solidFill>
              <w14:schemeClr w14:val="tx1"/>
            </w14:solidFill>
          </w14:textFill>
        </w:rPr>
        <w:t>若买卖双方发生纠纷，应首先友好协商解决，如不能达成一致意见，任何一方可将争端提交给合同履约地的法院提出诉讼。</w:t>
      </w:r>
    </w:p>
    <w:p w14:paraId="464D5EC7">
      <w:pPr>
        <w:pStyle w:val="36"/>
        <w:spacing w:line="520" w:lineRule="exact"/>
        <w:ind w:firstLine="562"/>
        <w:rPr>
          <w:rFonts w:ascii="仿宋" w:hAnsi="仿宋" w:eastAsia="仿宋" w:cs="仿宋"/>
          <w:b/>
          <w:color w:val="000000" w:themeColor="text1"/>
          <w:szCs w:val="22"/>
          <w14:textFill>
            <w14:solidFill>
              <w14:schemeClr w14:val="tx1"/>
            </w14:solidFill>
          </w14:textFill>
        </w:rPr>
      </w:pPr>
      <w:r>
        <w:rPr>
          <w:rFonts w:ascii="仿宋" w:hAnsi="仿宋" w:eastAsia="仿宋" w:cs="仿宋"/>
          <w:b/>
          <w:color w:val="000000" w:themeColor="text1"/>
          <w14:textFill>
            <w14:solidFill>
              <w14:schemeClr w14:val="tx1"/>
            </w14:solidFill>
          </w14:textFill>
        </w:rPr>
        <w:t xml:space="preserve">6. </w:t>
      </w:r>
      <w:r>
        <w:rPr>
          <w:rFonts w:hint="eastAsia" w:ascii="仿宋" w:hAnsi="仿宋" w:eastAsia="仿宋" w:cs="仿宋"/>
          <w:b/>
          <w:color w:val="000000" w:themeColor="text1"/>
          <w14:textFill>
            <w14:solidFill>
              <w14:schemeClr w14:val="tx1"/>
            </w14:solidFill>
          </w14:textFill>
        </w:rPr>
        <w:t>交货</w:t>
      </w:r>
      <w:r>
        <w:rPr>
          <w:rFonts w:hint="eastAsia" w:ascii="仿宋" w:hAnsi="仿宋" w:eastAsia="仿宋" w:cs="仿宋"/>
          <w:b/>
          <w:color w:val="000000" w:themeColor="text1"/>
          <w:szCs w:val="22"/>
          <w14:textFill>
            <w14:solidFill>
              <w14:schemeClr w14:val="tx1"/>
            </w14:solidFill>
          </w14:textFill>
        </w:rPr>
        <w:t>期：</w:t>
      </w:r>
    </w:p>
    <w:p w14:paraId="5F91B165">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7. </w:t>
      </w:r>
      <w:r>
        <w:rPr>
          <w:rFonts w:hint="eastAsia" w:ascii="仿宋" w:hAnsi="仿宋" w:eastAsia="仿宋" w:cs="仿宋"/>
          <w:color w:val="000000" w:themeColor="text1"/>
          <w14:textFill>
            <w14:solidFill>
              <w14:schemeClr w14:val="tx1"/>
            </w14:solidFill>
          </w14:textFill>
        </w:rPr>
        <w:t>变更指示及合同修改</w:t>
      </w:r>
    </w:p>
    <w:p w14:paraId="23A900A7">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7.1 </w:t>
      </w:r>
      <w:r>
        <w:rPr>
          <w:rFonts w:hint="eastAsia" w:ascii="仿宋" w:hAnsi="仿宋" w:eastAsia="仿宋" w:cs="仿宋"/>
          <w:color w:val="000000" w:themeColor="text1"/>
          <w14:textFill>
            <w14:solidFill>
              <w14:schemeClr w14:val="tx1"/>
            </w14:solidFill>
          </w14:textFill>
        </w:rPr>
        <w:t>买方在任何时候都可以向卖方发出书面指示，在合同总体范围内提出变更，如变更导致了卖方履行合同项下任何部分义务的费用或所需时间的增减，卖方应在收到买方变更指示的</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日内提出书面调整要求。</w:t>
      </w:r>
    </w:p>
    <w:p w14:paraId="4E65EA5E">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7.2 </w:t>
      </w:r>
      <w:r>
        <w:rPr>
          <w:rFonts w:hint="eastAsia" w:ascii="仿宋" w:hAnsi="仿宋" w:eastAsia="仿宋" w:cs="仿宋"/>
          <w:color w:val="000000" w:themeColor="text1"/>
          <w14:textFill>
            <w14:solidFill>
              <w14:schemeClr w14:val="tx1"/>
            </w14:solidFill>
          </w14:textFill>
        </w:rPr>
        <w:t>无论何方欲对合同条款做出任何改动或偏离</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均须合同双方签署书面的合同修改书。</w:t>
      </w:r>
    </w:p>
    <w:p w14:paraId="39DD9C07">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．技术培训要求</w:t>
      </w:r>
    </w:p>
    <w:p w14:paraId="37F0BF4A">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8.1 </w:t>
      </w:r>
      <w:r>
        <w:rPr>
          <w:rFonts w:hint="eastAsia" w:ascii="仿宋" w:hAnsi="仿宋" w:eastAsia="仿宋" w:cs="仿宋"/>
          <w:color w:val="000000" w:themeColor="text1"/>
          <w14:textFill>
            <w14:solidFill>
              <w14:schemeClr w14:val="tx1"/>
            </w14:solidFill>
          </w14:textFill>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须提供技术培训，包括系统管理维护培训和系统使用培训。系统正常使用后，在半年内派专人维护保证系统正常运行。</w:t>
      </w:r>
    </w:p>
    <w:p w14:paraId="1CB066C8">
      <w:pPr>
        <w:pStyle w:val="36"/>
        <w:spacing w:line="520" w:lineRule="exact"/>
        <w:ind w:firstLine="56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 </w:t>
      </w:r>
      <w:r>
        <w:rPr>
          <w:rFonts w:hint="eastAsia" w:ascii="仿宋" w:hAnsi="仿宋" w:eastAsia="仿宋" w:cs="仿宋"/>
          <w:color w:val="000000" w:themeColor="text1"/>
          <w14:textFill>
            <w14:solidFill>
              <w14:schemeClr w14:val="tx1"/>
            </w14:solidFill>
          </w14:textFill>
        </w:rPr>
        <w:t>售后服务</w:t>
      </w:r>
    </w:p>
    <w:p w14:paraId="04706D55">
      <w:pPr>
        <w:pStyle w:val="36"/>
        <w:spacing w:line="520" w:lineRule="exact"/>
        <w:ind w:firstLine="562"/>
        <w:rPr>
          <w:rFonts w:ascii="仿宋" w:hAnsi="仿宋" w:eastAsia="仿宋" w:cs="仿宋"/>
          <w:b/>
          <w:bCs/>
          <w:color w:val="000000" w:themeColor="text1"/>
          <w:szCs w:val="22"/>
          <w14:textFill>
            <w14:solidFill>
              <w14:schemeClr w14:val="tx1"/>
            </w14:solidFill>
          </w14:textFill>
        </w:rPr>
      </w:pPr>
      <w:r>
        <w:rPr>
          <w:rFonts w:ascii="仿宋" w:hAnsi="仿宋" w:eastAsia="仿宋" w:cs="仿宋"/>
          <w:b/>
          <w:bCs/>
          <w:color w:val="000000" w:themeColor="text1"/>
          <w14:textFill>
            <w14:solidFill>
              <w14:schemeClr w14:val="tx1"/>
            </w14:solidFill>
          </w14:textFill>
        </w:rPr>
        <w:t>9.1</w:t>
      </w:r>
      <w:r>
        <w:rPr>
          <w:rFonts w:hint="eastAsia" w:ascii="仿宋" w:hAnsi="仿宋" w:eastAsia="仿宋" w:cs="仿宋"/>
          <w:b/>
          <w:bCs/>
          <w:color w:val="000000" w:themeColor="text1"/>
          <w14:textFill>
            <w14:solidFill>
              <w14:schemeClr w14:val="tx1"/>
            </w14:solidFill>
          </w14:textFill>
        </w:rPr>
        <w:t xml:space="preserve"> 质保期</w:t>
      </w:r>
      <w:r>
        <w:rPr>
          <w:rFonts w:hint="eastAsia" w:ascii="仿宋" w:hAnsi="仿宋" w:eastAsia="仿宋" w:cs="仿宋"/>
          <w:b/>
          <w:bCs/>
          <w:color w:val="000000" w:themeColor="text1"/>
          <w:szCs w:val="22"/>
          <w14:textFill>
            <w14:solidFill>
              <w14:schemeClr w14:val="tx1"/>
            </w14:solidFill>
          </w14:textFill>
        </w:rPr>
        <w:t>：</w:t>
      </w:r>
    </w:p>
    <w:p w14:paraId="600115D0">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9.2 </w:t>
      </w:r>
      <w:r>
        <w:rPr>
          <w:rFonts w:hint="eastAsia" w:ascii="仿宋" w:hAnsi="仿宋" w:eastAsia="仿宋" w:cs="仿宋"/>
          <w:color w:val="000000" w:themeColor="text1"/>
          <w14:textFill>
            <w14:solidFill>
              <w14:schemeClr w14:val="tx1"/>
            </w14:solidFill>
          </w14:textFill>
        </w:rPr>
        <w:t>产品安装后双方按国际和国家标准及本章第</w:t>
      </w:r>
      <w:r>
        <w:rPr>
          <w:rFonts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条款的要求进行质量验收。卖方应向买方提供详细的验收标准、验收手册，免费提供验收所需的仪器，买方在验收合格后将仪器归还卖方。</w:t>
      </w:r>
    </w:p>
    <w:p w14:paraId="676E8FA0">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9.3 </w:t>
      </w:r>
      <w:r>
        <w:rPr>
          <w:rFonts w:hint="eastAsia" w:ascii="仿宋" w:hAnsi="仿宋" w:eastAsia="仿宋" w:cs="仿宋"/>
          <w:color w:val="000000" w:themeColor="text1"/>
          <w14:textFill>
            <w14:solidFill>
              <w14:schemeClr w14:val="tx1"/>
            </w14:solidFill>
          </w14:textFill>
        </w:rPr>
        <w:t>自产品验收合格之日起</w:t>
      </w:r>
      <w:r>
        <w:rPr>
          <w:rFonts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年内提供所涉软件的免费升级服务，如“第三章招标内容及技术要求”中技术参数中有特别要求的请根据文件要求。</w:t>
      </w:r>
    </w:p>
    <w:p w14:paraId="3E9D5330">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9.4 </w:t>
      </w:r>
      <w:r>
        <w:rPr>
          <w:rFonts w:hint="eastAsia" w:ascii="仿宋" w:hAnsi="仿宋" w:eastAsia="仿宋" w:cs="仿宋"/>
          <w:color w:val="000000" w:themeColor="text1"/>
          <w14:textFill>
            <w14:solidFill>
              <w14:schemeClr w14:val="tx1"/>
            </w14:solidFill>
          </w14:textFill>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14:paraId="5557846C">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10. </w:t>
      </w:r>
      <w:r>
        <w:rPr>
          <w:rFonts w:hint="eastAsia" w:ascii="仿宋" w:hAnsi="仿宋" w:eastAsia="仿宋" w:cs="仿宋"/>
          <w:color w:val="000000" w:themeColor="text1"/>
          <w14:textFill>
            <w14:solidFill>
              <w14:schemeClr w14:val="tx1"/>
            </w14:solidFill>
          </w14:textFill>
        </w:rPr>
        <w:t>备品备件</w:t>
      </w:r>
    </w:p>
    <w:p w14:paraId="58A079C6">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10.1 </w:t>
      </w:r>
      <w:r>
        <w:rPr>
          <w:rFonts w:hint="eastAsia" w:ascii="仿宋" w:hAnsi="仿宋" w:eastAsia="仿宋" w:cs="仿宋"/>
          <w:color w:val="000000" w:themeColor="text1"/>
          <w14:textFill>
            <w14:solidFill>
              <w14:schemeClr w14:val="tx1"/>
            </w14:solidFill>
          </w14:textFill>
        </w:rPr>
        <w:t>应保证终身提供该系统的所有维修零备件。</w:t>
      </w:r>
    </w:p>
    <w:p w14:paraId="68354172">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10.2 </w:t>
      </w:r>
      <w:r>
        <w:rPr>
          <w:rFonts w:hint="eastAsia" w:ascii="仿宋" w:hAnsi="仿宋" w:eastAsia="仿宋" w:cs="仿宋"/>
          <w:color w:val="000000" w:themeColor="text1"/>
          <w14:textFill>
            <w14:solidFill>
              <w14:schemeClr w14:val="tx1"/>
            </w14:solidFill>
          </w14:textFill>
        </w:rPr>
        <w:t>卖方须提供备件的名称、价格及有效期，保证供货期等。</w:t>
      </w:r>
    </w:p>
    <w:p w14:paraId="016495E0">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．质保</w:t>
      </w:r>
    </w:p>
    <w:p w14:paraId="63451393">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11.1</w:t>
      </w:r>
      <w:r>
        <w:rPr>
          <w:rFonts w:hint="eastAsia" w:ascii="仿宋" w:hAnsi="仿宋" w:eastAsia="仿宋" w:cs="仿宋"/>
          <w:color w:val="000000" w:themeColor="text1"/>
          <w14:textFill>
            <w14:solidFill>
              <w14:schemeClr w14:val="tx1"/>
            </w14:solidFill>
          </w14:textFill>
        </w:rPr>
        <w:t>质保期即自全部工程验收合格正式运行之日算起，详细质保时间参照相应要求。如出现质量问题，卖方在质保期内免费更换部件及维修。如果由于卖方责任致使系统不能验收，此质保期顺延。</w:t>
      </w:r>
    </w:p>
    <w:p w14:paraId="229BC112">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 </w:t>
      </w:r>
      <w:r>
        <w:rPr>
          <w:rFonts w:hint="eastAsia" w:ascii="仿宋" w:hAnsi="仿宋" w:eastAsia="仿宋" w:cs="仿宋"/>
          <w:color w:val="000000" w:themeColor="text1"/>
          <w14:textFill>
            <w14:solidFill>
              <w14:schemeClr w14:val="tx1"/>
            </w14:solidFill>
          </w14:textFill>
        </w:rPr>
        <w:t>其它事项</w:t>
      </w:r>
    </w:p>
    <w:p w14:paraId="3BD5B9DA">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12.1 </w:t>
      </w:r>
      <w:r>
        <w:rPr>
          <w:rFonts w:hint="eastAsia" w:ascii="仿宋" w:hAnsi="仿宋" w:eastAsia="仿宋" w:cs="仿宋"/>
          <w:color w:val="000000" w:themeColor="text1"/>
          <w14:textFill>
            <w14:solidFill>
              <w14:schemeClr w14:val="tx1"/>
            </w14:solidFill>
          </w14:textFill>
        </w:rPr>
        <w:t>本合同所确定的价格为最终价格</w:t>
      </w:r>
      <w:r>
        <w:rPr>
          <w:rFonts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已包含包装费、运杂费、保险费、卖方的现场验收、安装调试费、现场服务费等各项费用。</w:t>
      </w:r>
    </w:p>
    <w:p w14:paraId="04F6A5DE">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 xml:space="preserve">12.2 </w:t>
      </w:r>
      <w:r>
        <w:rPr>
          <w:rFonts w:hint="eastAsia" w:ascii="仿宋" w:hAnsi="仿宋" w:eastAsia="仿宋" w:cs="仿宋"/>
          <w:color w:val="000000" w:themeColor="text1"/>
          <w14:textFill>
            <w14:solidFill>
              <w14:schemeClr w14:val="tx1"/>
            </w14:solidFill>
          </w14:textFill>
        </w:rPr>
        <w:t>在系统明显位置装有固定金属铭牌，铭牌至少应载明以下内容：</w:t>
      </w:r>
    </w:p>
    <w:p w14:paraId="021D6749">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A</w:t>
      </w:r>
      <w:r>
        <w:rPr>
          <w:rFonts w:hint="eastAsia" w:ascii="仿宋" w:hAnsi="仿宋" w:eastAsia="仿宋" w:cs="仿宋"/>
          <w:color w:val="000000" w:themeColor="text1"/>
          <w14:textFill>
            <w14:solidFill>
              <w14:schemeClr w14:val="tx1"/>
            </w14:solidFill>
          </w14:textFill>
        </w:rPr>
        <w:t>、制造厂名称</w:t>
      </w:r>
    </w:p>
    <w:p w14:paraId="1599C5DD">
      <w:pPr>
        <w:pStyle w:val="36"/>
        <w:spacing w:line="520" w:lineRule="exact"/>
        <w:ind w:firstLine="560"/>
        <w:rPr>
          <w:rFonts w:ascii="仿宋" w:hAnsi="仿宋" w:eastAsia="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B</w:t>
      </w:r>
      <w:r>
        <w:rPr>
          <w:rFonts w:hint="eastAsia" w:ascii="仿宋" w:hAnsi="仿宋" w:eastAsia="仿宋" w:cs="仿宋"/>
          <w:color w:val="000000" w:themeColor="text1"/>
          <w14:textFill>
            <w14:solidFill>
              <w14:schemeClr w14:val="tx1"/>
            </w14:solidFill>
          </w14:textFill>
        </w:rPr>
        <w:t>、系统名称和型号规格</w:t>
      </w:r>
    </w:p>
    <w:p w14:paraId="0660C30A">
      <w:pPr>
        <w:pStyle w:val="36"/>
        <w:spacing w:line="52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C、制造厂产品编号</w:t>
      </w:r>
    </w:p>
    <w:p w14:paraId="0E41C468">
      <w:pPr>
        <w:pStyle w:val="36"/>
        <w:spacing w:line="520" w:lineRule="exact"/>
        <w:ind w:firstLine="560"/>
        <w:rPr>
          <w:rFonts w:ascii="仿宋" w:hAnsi="仿宋" w:eastAsia="仿宋"/>
          <w:b/>
          <w:color w:val="000000" w:themeColor="text1"/>
          <w:sz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D、出厂日期</w:t>
      </w:r>
      <w:r>
        <w:rPr>
          <w:rFonts w:hint="eastAsia" w:ascii="仿宋" w:hAnsi="仿宋" w:eastAsia="仿宋"/>
          <w:b/>
          <w:color w:val="000000" w:themeColor="text1"/>
          <w:sz w:val="36"/>
          <w14:textFill>
            <w14:solidFill>
              <w14:schemeClr w14:val="tx1"/>
            </w14:solidFill>
          </w14:textFill>
        </w:rPr>
        <w:br w:type="page"/>
      </w:r>
    </w:p>
    <w:p w14:paraId="05166C0C">
      <w:pPr>
        <w:jc w:val="center"/>
        <w:outlineLvl w:val="0"/>
        <w:rPr>
          <w:rFonts w:ascii="仿宋" w:hAnsi="仿宋" w:eastAsia="仿宋"/>
          <w:b/>
          <w:color w:val="000000" w:themeColor="text1"/>
          <w14:textFill>
            <w14:solidFill>
              <w14:schemeClr w14:val="tx1"/>
            </w14:solidFill>
          </w14:textFill>
        </w:rPr>
      </w:pPr>
      <w:bookmarkStart w:id="12" w:name="_Toc27500"/>
      <w:r>
        <w:rPr>
          <w:rFonts w:hint="eastAsia" w:ascii="仿宋" w:hAnsi="仿宋" w:eastAsia="仿宋"/>
          <w:b/>
          <w:color w:val="000000" w:themeColor="text1"/>
          <w:sz w:val="36"/>
          <w14:textFill>
            <w14:solidFill>
              <w14:schemeClr w14:val="tx1"/>
            </w14:solidFill>
          </w14:textFill>
        </w:rPr>
        <w:t>附件：投标书格式</w:t>
      </w:r>
      <w:bookmarkEnd w:id="12"/>
    </w:p>
    <w:p w14:paraId="653E7B12">
      <w:pPr>
        <w:pStyle w:val="39"/>
        <w:spacing w:line="360" w:lineRule="auto"/>
        <w:ind w:firstLine="1400" w:firstLineChars="200"/>
        <w:jc w:val="both"/>
        <w:rPr>
          <w:rFonts w:ascii="仿宋" w:hAnsi="仿宋" w:eastAsia="仿宋"/>
          <w:color w:val="000000" w:themeColor="text1"/>
          <w:sz w:val="70"/>
          <w14:textFill>
            <w14:solidFill>
              <w14:schemeClr w14:val="tx1"/>
            </w14:solidFill>
          </w14:textFill>
        </w:rPr>
      </w:pPr>
    </w:p>
    <w:p w14:paraId="0FE7514F">
      <w:pPr>
        <w:spacing w:line="360" w:lineRule="atLeast"/>
        <w:jc w:val="right"/>
        <w:rPr>
          <w:rFonts w:ascii="仿宋" w:hAnsi="仿宋" w:eastAsia="仿宋"/>
          <w:b/>
          <w:color w:val="000000" w:themeColor="text1"/>
          <w:sz w:val="72"/>
          <w14:textFill>
            <w14:solidFill>
              <w14:schemeClr w14:val="tx1"/>
            </w14:solidFill>
          </w14:textFill>
        </w:rPr>
      </w:pPr>
      <w:r>
        <w:rPr>
          <w:rFonts w:hint="eastAsia" w:ascii="仿宋" w:hAnsi="仿宋" w:eastAsia="仿宋"/>
          <w:b/>
          <w:color w:val="000000" w:themeColor="text1"/>
          <w:sz w:val="72"/>
          <w14:textFill>
            <w14:solidFill>
              <w14:schemeClr w14:val="tx1"/>
            </w14:solidFill>
          </w14:textFill>
        </w:rPr>
        <w:t>项目</w:t>
      </w:r>
    </w:p>
    <w:p w14:paraId="6B4AE70D">
      <w:pPr>
        <w:spacing w:line="36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b/>
          <w:color w:val="000000" w:themeColor="text1"/>
          <w:sz w:val="72"/>
          <w14:textFill>
            <w14:solidFill>
              <w14:schemeClr w14:val="tx1"/>
            </w14:solidFill>
          </w14:textFill>
        </w:rPr>
        <w:t>投标书</w:t>
      </w:r>
    </w:p>
    <w:p w14:paraId="5FF7F2D6">
      <w:pPr>
        <w:spacing w:line="360" w:lineRule="atLeast"/>
        <w:rPr>
          <w:rFonts w:ascii="仿宋" w:hAnsi="仿宋" w:eastAsia="仿宋"/>
          <w:color w:val="000000" w:themeColor="text1"/>
          <w14:textFill>
            <w14:solidFill>
              <w14:schemeClr w14:val="tx1"/>
            </w14:solidFill>
          </w14:textFill>
        </w:rPr>
      </w:pPr>
    </w:p>
    <w:p w14:paraId="0AFB1ED6">
      <w:pPr>
        <w:spacing w:line="360" w:lineRule="atLeast"/>
        <w:ind w:firstLine="420"/>
        <w:rPr>
          <w:rFonts w:ascii="仿宋" w:hAnsi="仿宋" w:eastAsia="仿宋"/>
          <w:color w:val="000000" w:themeColor="text1"/>
          <w14:textFill>
            <w14:solidFill>
              <w14:schemeClr w14:val="tx1"/>
            </w14:solidFill>
          </w14:textFill>
        </w:rPr>
      </w:pPr>
    </w:p>
    <w:p w14:paraId="0FC9E03C">
      <w:pPr>
        <w:spacing w:line="360" w:lineRule="atLeast"/>
        <w:ind w:firstLine="880" w:firstLineChars="200"/>
        <w:rPr>
          <w:rFonts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sz w:val="44"/>
          <w14:textFill>
            <w14:solidFill>
              <w14:schemeClr w14:val="tx1"/>
            </w14:solidFill>
          </w14:textFill>
        </w:rPr>
        <w:t>项目名称：</w:t>
      </w:r>
    </w:p>
    <w:p w14:paraId="562BE832">
      <w:pPr>
        <w:spacing w:line="360" w:lineRule="atLeast"/>
        <w:ind w:firstLine="880"/>
        <w:rPr>
          <w:rFonts w:ascii="仿宋" w:hAnsi="仿宋" w:eastAsia="仿宋"/>
          <w:color w:val="000000" w:themeColor="text1"/>
          <w:sz w:val="44"/>
          <w14:textFill>
            <w14:solidFill>
              <w14:schemeClr w14:val="tx1"/>
            </w14:solidFill>
          </w14:textFill>
        </w:rPr>
      </w:pPr>
    </w:p>
    <w:p w14:paraId="63D9590C">
      <w:pPr>
        <w:spacing w:line="360" w:lineRule="atLeast"/>
        <w:ind w:firstLine="880"/>
        <w:rPr>
          <w:rFonts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sz w:val="44"/>
          <w14:textFill>
            <w14:solidFill>
              <w14:schemeClr w14:val="tx1"/>
            </w14:solidFill>
          </w14:textFill>
        </w:rPr>
        <w:t>供应商名称：</w:t>
      </w:r>
    </w:p>
    <w:p w14:paraId="43B250DA">
      <w:pPr>
        <w:spacing w:line="360" w:lineRule="atLeast"/>
        <w:ind w:firstLine="880"/>
        <w:rPr>
          <w:rFonts w:ascii="仿宋" w:hAnsi="仿宋" w:eastAsia="仿宋"/>
          <w:color w:val="000000" w:themeColor="text1"/>
          <w:sz w:val="44"/>
          <w14:textFill>
            <w14:solidFill>
              <w14:schemeClr w14:val="tx1"/>
            </w14:solidFill>
          </w14:textFill>
        </w:rPr>
      </w:pPr>
    </w:p>
    <w:p w14:paraId="5B8EE86D">
      <w:pPr>
        <w:spacing w:line="360" w:lineRule="atLeast"/>
        <w:ind w:firstLine="880"/>
        <w:rPr>
          <w:rFonts w:hint="eastAsia"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sz w:val="44"/>
          <w14:textFill>
            <w14:solidFill>
              <w14:schemeClr w14:val="tx1"/>
            </w14:solidFill>
          </w14:textFill>
        </w:rPr>
        <w:t>供应商全权代表：</w:t>
      </w:r>
    </w:p>
    <w:p w14:paraId="5428503B">
      <w:pPr>
        <w:spacing w:line="360" w:lineRule="atLeast"/>
        <w:ind w:firstLine="880"/>
        <w:rPr>
          <w:rFonts w:hint="eastAsia" w:ascii="仿宋" w:hAnsi="仿宋" w:eastAsia="仿宋"/>
          <w:color w:val="000000" w:themeColor="text1"/>
          <w:sz w:val="44"/>
          <w:lang w:val="en-US" w:eastAsia="zh-CN"/>
          <w14:textFill>
            <w14:solidFill>
              <w14:schemeClr w14:val="tx1"/>
            </w14:solidFill>
          </w14:textFill>
        </w:rPr>
      </w:pPr>
    </w:p>
    <w:p w14:paraId="3D10AB06">
      <w:pPr>
        <w:spacing w:line="360" w:lineRule="atLeast"/>
        <w:ind w:firstLine="880"/>
        <w:rPr>
          <w:rFonts w:hint="eastAsia" w:ascii="仿宋" w:hAnsi="仿宋" w:eastAsia="仿宋"/>
          <w:color w:val="000000" w:themeColor="text1"/>
          <w:sz w:val="44"/>
          <w:lang w:val="en-US" w:eastAsia="zh-CN"/>
          <w14:textFill>
            <w14:solidFill>
              <w14:schemeClr w14:val="tx1"/>
            </w14:solidFill>
          </w14:textFill>
        </w:rPr>
      </w:pPr>
      <w:r>
        <w:rPr>
          <w:rFonts w:hint="eastAsia" w:ascii="仿宋" w:hAnsi="仿宋" w:eastAsia="仿宋"/>
          <w:color w:val="000000" w:themeColor="text1"/>
          <w:sz w:val="44"/>
          <w:lang w:val="en-US" w:eastAsia="zh-CN"/>
          <w14:textFill>
            <w14:solidFill>
              <w14:schemeClr w14:val="tx1"/>
            </w14:solidFill>
          </w14:textFill>
        </w:rPr>
        <w:t>联系方式：</w:t>
      </w:r>
    </w:p>
    <w:p w14:paraId="38FAB98F">
      <w:pPr>
        <w:spacing w:line="360" w:lineRule="atLeast"/>
        <w:ind w:firstLine="640"/>
        <w:rPr>
          <w:rFonts w:ascii="仿宋" w:hAnsi="仿宋" w:eastAsia="仿宋"/>
          <w:color w:val="000000" w:themeColor="text1"/>
          <w:sz w:val="32"/>
          <w14:textFill>
            <w14:solidFill>
              <w14:schemeClr w14:val="tx1"/>
            </w14:solidFill>
          </w14:textFill>
        </w:rPr>
      </w:pPr>
    </w:p>
    <w:p w14:paraId="7B346BC6">
      <w:pPr>
        <w:spacing w:line="360" w:lineRule="atLeast"/>
        <w:ind w:firstLine="720"/>
        <w:jc w:val="center"/>
        <w:rPr>
          <w:rFonts w:ascii="仿宋" w:hAnsi="仿宋" w:eastAsia="仿宋"/>
          <w:color w:val="000000" w:themeColor="text1"/>
          <w:sz w:val="36"/>
          <w14:textFill>
            <w14:solidFill>
              <w14:schemeClr w14:val="tx1"/>
            </w14:solidFill>
          </w14:textFill>
        </w:rPr>
      </w:pPr>
      <w:r>
        <w:rPr>
          <w:rFonts w:hint="eastAsia" w:ascii="仿宋" w:hAnsi="仿宋" w:eastAsia="仿宋"/>
          <w:color w:val="000000" w:themeColor="text1"/>
          <w:sz w:val="36"/>
          <w14:textFill>
            <w14:solidFill>
              <w14:schemeClr w14:val="tx1"/>
            </w14:solidFill>
          </w14:textFill>
        </w:rPr>
        <w:t>年      月      日</w:t>
      </w:r>
    </w:p>
    <w:p w14:paraId="153BC2DF">
      <w:pPr>
        <w:spacing w:line="360" w:lineRule="atLeast"/>
        <w:ind w:firstLine="720"/>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36"/>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附件一</w:t>
      </w:r>
    </w:p>
    <w:p w14:paraId="2B593D5B">
      <w:pPr>
        <w:keepNext w:val="0"/>
        <w:keepLines w:val="0"/>
        <w:adjustRightInd/>
        <w:spacing w:before="312" w:beforeLines="100" w:after="156" w:afterLines="50" w:line="500" w:lineRule="exact"/>
        <w:jc w:val="center"/>
        <w:textAlignment w:val="auto"/>
        <w:outlineLvl w:val="9"/>
        <w:rPr>
          <w:rFonts w:ascii="仿宋" w:hAnsi="仿宋" w:eastAsia="仿宋" w:cs="宋体"/>
          <w:b/>
          <w:bCs w:val="0"/>
          <w:color w:val="000000" w:themeColor="text1"/>
          <w:sz w:val="44"/>
          <w:szCs w:val="44"/>
          <w14:textFill>
            <w14:solidFill>
              <w14:schemeClr w14:val="tx1"/>
            </w14:solidFill>
          </w14:textFill>
        </w:rPr>
      </w:pPr>
      <w:r>
        <w:rPr>
          <w:rFonts w:hint="eastAsia" w:ascii="仿宋" w:hAnsi="仿宋" w:eastAsia="仿宋" w:cs="宋体"/>
          <w:b/>
          <w:bCs w:val="0"/>
          <w:color w:val="000000" w:themeColor="text1"/>
          <w:sz w:val="44"/>
          <w:szCs w:val="44"/>
          <w14:textFill>
            <w14:solidFill>
              <w14:schemeClr w14:val="tx1"/>
            </w14:solidFill>
          </w14:textFill>
        </w:rPr>
        <w:t>投  标  书</w:t>
      </w:r>
    </w:p>
    <w:p w14:paraId="28310DBB">
      <w:pPr>
        <w:pStyle w:val="40"/>
        <w:ind w:firstLine="0" w:firstLineChars="0"/>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新疆新之建工程咨询有限公司：</w:t>
      </w:r>
    </w:p>
    <w:p w14:paraId="76351901">
      <w:pPr>
        <w:spacing w:line="360" w:lineRule="atLeast"/>
        <w:ind w:firstLine="420"/>
        <w:rPr>
          <w:rFonts w:ascii="仿宋" w:hAnsi="仿宋" w:eastAsia="仿宋"/>
          <w:color w:val="000000" w:themeColor="text1"/>
          <w14:textFill>
            <w14:solidFill>
              <w14:schemeClr w14:val="tx1"/>
            </w14:solidFill>
          </w14:textFill>
        </w:rPr>
      </w:pPr>
    </w:p>
    <w:p w14:paraId="70E147AB">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我们收到你们</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u w:val="single"/>
          <w:lang w:eastAsia="zh-CN"/>
          <w14:textFill>
            <w14:solidFill>
              <w14:schemeClr w14:val="tx1"/>
            </w14:solidFill>
          </w14:textFill>
        </w:rPr>
        <w:t>（</w:t>
      </w:r>
      <w:r>
        <w:rPr>
          <w:rFonts w:hint="eastAsia" w:ascii="仿宋" w:hAnsi="仿宋" w:eastAsia="仿宋"/>
          <w:color w:val="000000" w:themeColor="text1"/>
          <w:sz w:val="28"/>
          <w:u w:val="single"/>
          <w:lang w:val="en-US" w:eastAsia="zh-CN"/>
          <w14:textFill>
            <w14:solidFill>
              <w14:schemeClr w14:val="tx1"/>
            </w14:solidFill>
          </w14:textFill>
        </w:rPr>
        <w:t>项目名称</w:t>
      </w:r>
      <w:r>
        <w:rPr>
          <w:rFonts w:hint="eastAsia" w:ascii="仿宋" w:hAnsi="仿宋" w:eastAsia="仿宋"/>
          <w:color w:val="000000" w:themeColor="text1"/>
          <w:sz w:val="28"/>
          <w:u w:val="single"/>
          <w:lang w:eastAsia="zh-CN"/>
          <w14:textFill>
            <w14:solidFill>
              <w14:schemeClr w14:val="tx1"/>
            </w14:solidFill>
          </w14:textFill>
        </w:rPr>
        <w:t>）</w:t>
      </w:r>
      <w:r>
        <w:rPr>
          <w:rFonts w:hint="eastAsia" w:ascii="仿宋" w:hAnsi="仿宋" w:eastAsia="仿宋"/>
          <w:color w:val="000000" w:themeColor="text1"/>
          <w:sz w:val="28"/>
          <w14:textFill>
            <w14:solidFill>
              <w14:schemeClr w14:val="tx1"/>
            </w14:solidFill>
          </w14:textFill>
        </w:rPr>
        <w:t>招标文件，经认真研究，我们决定参加投标。</w:t>
      </w:r>
    </w:p>
    <w:p w14:paraId="75C96CF4">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⒈按照招标文件中的一切要求，提供招标货物、安装及技术服务，投标总价</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元（人民币大写）￥：</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元（用阿拉伯数字书写）人民币，明细见投标产品名称数量报价表。</w:t>
      </w:r>
    </w:p>
    <w:p w14:paraId="049FAD0F">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⒉如果我们的投标书被接受，我们将履行招标文件中规定的每一项要求，按期、按质、按量完成交货和完工任务。</w:t>
      </w:r>
    </w:p>
    <w:p w14:paraId="15F73924">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⒊我们同意投标书在招标文件规定的投标截止日期届满后立即对供应商产生法律约束力，投标有效期截至开标日后</w:t>
      </w:r>
      <w:r>
        <w:rPr>
          <w:rFonts w:hint="eastAsia" w:ascii="仿宋" w:hAnsi="仿宋" w:eastAsia="仿宋"/>
          <w:color w:val="000000" w:themeColor="text1"/>
          <w:sz w:val="28"/>
          <w:u w:val="single"/>
          <w14:textFill>
            <w14:solidFill>
              <w14:schemeClr w14:val="tx1"/>
            </w14:solidFill>
          </w14:textFill>
        </w:rPr>
        <w:t>90</w:t>
      </w:r>
      <w:r>
        <w:rPr>
          <w:rFonts w:hint="eastAsia" w:ascii="仿宋" w:hAnsi="仿宋" w:eastAsia="仿宋"/>
          <w:color w:val="000000" w:themeColor="text1"/>
          <w:sz w:val="28"/>
          <w14:textFill>
            <w14:solidFill>
              <w14:schemeClr w14:val="tx1"/>
            </w14:solidFill>
          </w14:textFill>
        </w:rPr>
        <w:t>日历天。</w:t>
      </w:r>
    </w:p>
    <w:p w14:paraId="7B0A5504">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⒋我们愿意提供采购人在招标文件中要求的所有资料。</w:t>
      </w:r>
    </w:p>
    <w:p w14:paraId="5E8EEFEB">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⒌我们认为你们有选择或拒绝任何投标者中标的权力。</w:t>
      </w:r>
    </w:p>
    <w:p w14:paraId="3C106092">
      <w:pPr>
        <w:spacing w:line="360" w:lineRule="atLeast"/>
        <w:ind w:firstLine="560" w:firstLineChars="20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6.我们理解，最低报价不是中标的唯一条件。</w:t>
      </w:r>
    </w:p>
    <w:p w14:paraId="52EE03C9">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7.我们愿按合同法履行自己的全部责任。</w:t>
      </w:r>
    </w:p>
    <w:p w14:paraId="458F9F80">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8.我方愿意遵守国家有关规定及招标文件中规定的收费标准，承付中标服务费。</w:t>
      </w:r>
    </w:p>
    <w:p w14:paraId="2F289954">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9.该项投标在开标后的全过程中保持有效，不作任何更改和变动。</w:t>
      </w:r>
    </w:p>
    <w:p w14:paraId="29C23142">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10.我们同意按招标文件规定，交纳</w:t>
      </w:r>
      <w:r>
        <w:rPr>
          <w:rFonts w:hint="eastAsia" w:ascii="仿宋" w:hAnsi="仿宋" w:eastAsia="仿宋"/>
          <w:color w:val="000000" w:themeColor="text1"/>
          <w:sz w:val="28"/>
          <w:u w:val="single"/>
          <w14:textFill>
            <w14:solidFill>
              <w14:schemeClr w14:val="tx1"/>
            </w14:solidFill>
          </w14:textFill>
        </w:rPr>
        <w:t xml:space="preserve">     </w:t>
      </w:r>
      <w:r>
        <w:rPr>
          <w:rFonts w:hint="eastAsia" w:ascii="仿宋" w:hAnsi="仿宋" w:eastAsia="仿宋"/>
          <w:color w:val="000000" w:themeColor="text1"/>
          <w:sz w:val="28"/>
          <w14:textFill>
            <w14:solidFill>
              <w14:schemeClr w14:val="tx1"/>
            </w14:solidFill>
          </w14:textFill>
        </w:rPr>
        <w:t>元的投标保证金。并同意在确定最终中标人、发出中标通知书之后5个工作日内退还我公司的投标保证金。（如因特殊原因，在投标有效期之后确定中标人，本承诺依然有效。）</w:t>
      </w:r>
    </w:p>
    <w:p w14:paraId="67AEF0FE">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11.综合说明：</w:t>
      </w:r>
    </w:p>
    <w:p w14:paraId="27AD8C2B">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（1）材料的详细技术参数、技术条件、技术标准、拟达到的质量标准和保险期限。</w:t>
      </w:r>
    </w:p>
    <w:p w14:paraId="5A929C28">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（2）易损件、配件及供应方式。</w:t>
      </w:r>
    </w:p>
    <w:p w14:paraId="7DE7E42B">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（3）工程安装计划、组织机构及人员安排。</w:t>
      </w:r>
    </w:p>
    <w:p w14:paraId="4D1C0A8F">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（4）技术服务。</w:t>
      </w:r>
    </w:p>
    <w:p w14:paraId="420184F4">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（5）运输方式。</w:t>
      </w:r>
    </w:p>
    <w:p w14:paraId="086F9A15">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（6）要求项目单位提供的配合。</w:t>
      </w:r>
    </w:p>
    <w:p w14:paraId="0247CBE7">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（7）对招标文件内容有不同意见的偏离说明。</w:t>
      </w:r>
    </w:p>
    <w:p w14:paraId="2609C514">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（8）其它。</w:t>
      </w:r>
    </w:p>
    <w:p w14:paraId="4D17341F">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12.所有有关本标书的函电，请按下列地址联系：</w:t>
      </w:r>
    </w:p>
    <w:p w14:paraId="4A49CDC0">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单       位：</w:t>
      </w:r>
    </w:p>
    <w:p w14:paraId="77A3F221">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       址：</w:t>
      </w:r>
    </w:p>
    <w:p w14:paraId="44345336">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电       话：</w:t>
      </w:r>
    </w:p>
    <w:p w14:paraId="6AA9415A">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邮 政 编 码：</w:t>
      </w:r>
    </w:p>
    <w:p w14:paraId="6545402F">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联  系  人：</w:t>
      </w:r>
    </w:p>
    <w:p w14:paraId="06C83DFF">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投标单位：   （公章）   </w:t>
      </w:r>
    </w:p>
    <w:p w14:paraId="36D8C93F">
      <w:pPr>
        <w:spacing w:line="360" w:lineRule="atLeast"/>
        <w:ind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授权代表签字：</w:t>
      </w:r>
    </w:p>
    <w:p w14:paraId="19F4A638">
      <w:pPr>
        <w:spacing w:line="360" w:lineRule="atLeast"/>
        <w:ind w:firstLine="560"/>
        <w:rPr>
          <w:rFonts w:ascii="仿宋" w:hAnsi="仿宋" w:eastAsia="仿宋"/>
          <w:color w:val="000000" w:themeColor="text1"/>
          <w:sz w:val="28"/>
          <w14:textFill>
            <w14:solidFill>
              <w14:schemeClr w14:val="tx1"/>
            </w14:solidFill>
          </w14:textFill>
        </w:rPr>
      </w:pPr>
    </w:p>
    <w:p w14:paraId="54BA9C6E">
      <w:pPr>
        <w:spacing w:line="360" w:lineRule="atLeast"/>
        <w:ind w:firstLine="4877" w:firstLineChars="1742"/>
        <w:jc w:val="right"/>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年   月    日</w:t>
      </w:r>
      <w:r>
        <w:rPr>
          <w:rFonts w:hint="eastAsia" w:ascii="仿宋" w:hAnsi="仿宋" w:eastAsia="仿宋"/>
          <w:b/>
          <w:color w:val="000000" w:themeColor="text1"/>
          <w:sz w:val="28"/>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附件二</w:t>
      </w:r>
    </w:p>
    <w:p w14:paraId="67AE640C">
      <w:pPr>
        <w:ind w:firstLine="3840" w:firstLineChars="120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投标人资格</w:t>
      </w:r>
    </w:p>
    <w:p w14:paraId="353CAE9C">
      <w:pPr>
        <w:keepNext w:val="0"/>
        <w:keepLines w:val="0"/>
        <w:pageBreakBefore w:val="0"/>
        <w:widowControl w:val="0"/>
        <w:numPr>
          <w:ilvl w:val="0"/>
          <w:numId w:val="0"/>
        </w:numPr>
        <w:tabs>
          <w:tab w:val="left" w:pos="1260"/>
        </w:tabs>
        <w:kinsoku/>
        <w:wordWrap/>
        <w:overflowPunct/>
        <w:topLinePunct w:val="0"/>
        <w:autoSpaceDE/>
        <w:autoSpaceDN/>
        <w:bidi w:val="0"/>
        <w:adjustRightInd/>
        <w:spacing w:line="480" w:lineRule="exact"/>
        <w:jc w:val="both"/>
        <w:textAlignment w:val="auto"/>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参加</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本项目</w:t>
      </w:r>
      <w:r>
        <w:rPr>
          <w:rFonts w:hint="eastAsia" w:ascii="仿宋" w:hAnsi="仿宋" w:eastAsia="仿宋" w:cs="仿宋"/>
          <w:b/>
          <w:bCs/>
          <w:color w:val="000000" w:themeColor="text1"/>
          <w:sz w:val="28"/>
          <w:szCs w:val="28"/>
          <w:highlight w:val="none"/>
          <w14:textFill>
            <w14:solidFill>
              <w14:schemeClr w14:val="tx1"/>
            </w14:solidFill>
          </w14:textFill>
        </w:rPr>
        <w:t>的供应商提供下列材料：</w:t>
      </w:r>
    </w:p>
    <w:p w14:paraId="0A04E52B">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14:textFill>
            <w14:solidFill>
              <w14:schemeClr w14:val="tx1"/>
            </w14:solidFill>
          </w14:textFill>
        </w:rPr>
      </w:pPr>
      <w:r>
        <w:rPr>
          <w:rFonts w:hint="eastAsia" w:ascii="仿宋" w:hAnsi="仿宋" w:eastAsia="仿宋" w:cs="仿宋"/>
          <w:b/>
          <w:bCs/>
          <w:color w:val="000000" w:themeColor="text1"/>
          <w:kern w:val="2"/>
          <w:sz w:val="28"/>
          <w:szCs w:val="24"/>
          <w:highlight w:val="none"/>
          <w14:textFill>
            <w14:solidFill>
              <w14:schemeClr w14:val="tx1"/>
            </w14:solidFill>
          </w14:textFill>
        </w:rPr>
        <w:t>①具有独立承担民事责任的能力；</w:t>
      </w:r>
    </w:p>
    <w:p w14:paraId="0711E527">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提供有效的营业执照（或事业单位法人证书等）证明材料（加盖单位公章）；自然人需提供身份证明。</w:t>
      </w:r>
    </w:p>
    <w:p w14:paraId="14154BC1">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14:textFill>
            <w14:solidFill>
              <w14:schemeClr w14:val="tx1"/>
            </w14:solidFill>
          </w14:textFill>
        </w:rPr>
      </w:pPr>
      <w:r>
        <w:rPr>
          <w:rFonts w:hint="eastAsia" w:ascii="仿宋" w:hAnsi="仿宋" w:eastAsia="仿宋" w:cs="仿宋"/>
          <w:b/>
          <w:bCs/>
          <w:color w:val="000000" w:themeColor="text1"/>
          <w:kern w:val="2"/>
          <w:sz w:val="28"/>
          <w:szCs w:val="24"/>
          <w:highlight w:val="none"/>
          <w14:textFill>
            <w14:solidFill>
              <w14:schemeClr w14:val="tx1"/>
            </w14:solidFill>
          </w14:textFill>
        </w:rPr>
        <w:t>②具有良好的商业信誉和健全的财务会计制度；</w:t>
      </w:r>
    </w:p>
    <w:p w14:paraId="1D88D6B3">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上一年度（2024-2025年度）</w:t>
      </w:r>
      <w:r>
        <w:rPr>
          <w:rFonts w:hint="eastAsia" w:ascii="仿宋" w:hAnsi="仿宋" w:eastAsia="仿宋" w:cs="仿宋"/>
          <w:color w:val="000000" w:themeColor="text1"/>
          <w:sz w:val="28"/>
          <w:szCs w:val="28"/>
          <w:highlight w:val="none"/>
          <w14:textFill>
            <w14:solidFill>
              <w14:schemeClr w14:val="tx1"/>
            </w14:solidFill>
          </w14:textFill>
        </w:rPr>
        <w:t>经第三方权威机构出具的完整的财务审计报告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包含资产负债表、利润表、现金流量表、所有者权益变动表、财务报表附注、会计师事务所的营业执照、会计师事务所执业证书复印件、签字注册会计师的注册会计师证书复印件</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或</w:t>
      </w:r>
      <w:r>
        <w:rPr>
          <w:rFonts w:hint="eastAsia" w:ascii="仿宋" w:hAnsi="仿宋" w:eastAsia="仿宋" w:cs="仿宋"/>
          <w:color w:val="000000" w:themeColor="text1"/>
          <w:sz w:val="28"/>
          <w:szCs w:val="28"/>
          <w:highlight w:val="none"/>
          <w14:textFill>
            <w14:solidFill>
              <w14:schemeClr w14:val="tx1"/>
            </w14:solidFill>
          </w14:textFill>
        </w:rPr>
        <w:t>基本开户银行出具的资信证明</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CD18433">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14:textFill>
            <w14:solidFill>
              <w14:schemeClr w14:val="tx1"/>
            </w14:solidFill>
          </w14:textFill>
        </w:rPr>
      </w:pPr>
      <w:r>
        <w:rPr>
          <w:rFonts w:hint="eastAsia" w:ascii="仿宋" w:hAnsi="仿宋" w:eastAsia="仿宋" w:cs="仿宋"/>
          <w:b/>
          <w:bCs/>
          <w:color w:val="000000" w:themeColor="text1"/>
          <w:kern w:val="2"/>
          <w:sz w:val="28"/>
          <w:szCs w:val="24"/>
          <w:highlight w:val="none"/>
          <w14:textFill>
            <w14:solidFill>
              <w14:schemeClr w14:val="tx1"/>
            </w14:solidFill>
          </w14:textFill>
        </w:rPr>
        <w:fldChar w:fldCharType="begin"/>
      </w:r>
      <w:r>
        <w:rPr>
          <w:rFonts w:hint="eastAsia" w:ascii="仿宋" w:hAnsi="仿宋" w:eastAsia="仿宋" w:cs="仿宋"/>
          <w:b/>
          <w:bCs/>
          <w:color w:val="000000" w:themeColor="text1"/>
          <w:kern w:val="2"/>
          <w:sz w:val="28"/>
          <w:szCs w:val="24"/>
          <w:highlight w:val="none"/>
          <w14:textFill>
            <w14:solidFill>
              <w14:schemeClr w14:val="tx1"/>
            </w14:solidFill>
          </w14:textFill>
        </w:rPr>
        <w:instrText xml:space="preserve"> = 3 \* GB3 </w:instrText>
      </w:r>
      <w:r>
        <w:rPr>
          <w:rFonts w:hint="eastAsia" w:ascii="仿宋" w:hAnsi="仿宋" w:eastAsia="仿宋" w:cs="仿宋"/>
          <w:b/>
          <w:bCs/>
          <w:color w:val="000000" w:themeColor="text1"/>
          <w:kern w:val="2"/>
          <w:sz w:val="28"/>
          <w:szCs w:val="24"/>
          <w:highlight w:val="none"/>
          <w14:textFill>
            <w14:solidFill>
              <w14:schemeClr w14:val="tx1"/>
            </w14:solidFill>
          </w14:textFill>
        </w:rPr>
        <w:fldChar w:fldCharType="separate"/>
      </w:r>
      <w:r>
        <w:rPr>
          <w:rFonts w:hint="eastAsia" w:ascii="仿宋" w:hAnsi="仿宋" w:eastAsia="仿宋" w:cs="仿宋"/>
          <w:b/>
          <w:bCs/>
          <w:color w:val="000000" w:themeColor="text1"/>
          <w:kern w:val="2"/>
          <w:sz w:val="28"/>
          <w:szCs w:val="24"/>
          <w:highlight w:val="none"/>
          <w14:textFill>
            <w14:solidFill>
              <w14:schemeClr w14:val="tx1"/>
            </w14:solidFill>
          </w14:textFill>
        </w:rPr>
        <w:t>③</w:t>
      </w:r>
      <w:r>
        <w:rPr>
          <w:rFonts w:hint="eastAsia" w:ascii="仿宋" w:hAnsi="仿宋" w:eastAsia="仿宋" w:cs="仿宋"/>
          <w:b/>
          <w:bCs/>
          <w:color w:val="000000" w:themeColor="text1"/>
          <w:kern w:val="2"/>
          <w:sz w:val="28"/>
          <w:szCs w:val="24"/>
          <w:highlight w:val="none"/>
          <w14:textFill>
            <w14:solidFill>
              <w14:schemeClr w14:val="tx1"/>
            </w14:solidFill>
          </w14:textFill>
        </w:rPr>
        <w:fldChar w:fldCharType="end"/>
      </w:r>
      <w:r>
        <w:rPr>
          <w:rFonts w:hint="eastAsia" w:ascii="仿宋" w:hAnsi="仿宋" w:eastAsia="仿宋" w:cs="仿宋"/>
          <w:b/>
          <w:bCs/>
          <w:color w:val="000000" w:themeColor="text1"/>
          <w:kern w:val="2"/>
          <w:sz w:val="28"/>
          <w:szCs w:val="24"/>
          <w:highlight w:val="none"/>
          <w14:textFill>
            <w14:solidFill>
              <w14:schemeClr w14:val="tx1"/>
            </w14:solidFill>
          </w14:textFill>
        </w:rPr>
        <w:t>具有履行合同所必需的设备和专业技术能力；</w:t>
      </w:r>
    </w:p>
    <w:p w14:paraId="5CF1E79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val="0"/>
          <w:bCs w:val="0"/>
          <w:color w:val="000000" w:themeColor="text1"/>
          <w:kern w:val="2"/>
          <w:sz w:val="28"/>
          <w:szCs w:val="24"/>
          <w:highlight w:val="none"/>
          <w14:textFill>
            <w14:solidFill>
              <w14:schemeClr w14:val="tx1"/>
            </w14:solidFill>
          </w14:textFill>
        </w:rPr>
      </w:pPr>
      <w:r>
        <w:rPr>
          <w:rFonts w:hint="eastAsia" w:ascii="仿宋" w:hAnsi="仿宋" w:eastAsia="仿宋" w:cs="仿宋"/>
          <w:b w:val="0"/>
          <w:bCs w:val="0"/>
          <w:color w:val="000000" w:themeColor="text1"/>
          <w:kern w:val="2"/>
          <w:sz w:val="28"/>
          <w:szCs w:val="24"/>
          <w:highlight w:val="none"/>
          <w:lang w:val="en-US" w:eastAsia="zh-CN"/>
          <w14:textFill>
            <w14:solidFill>
              <w14:schemeClr w14:val="tx1"/>
            </w14:solidFill>
          </w14:textFill>
        </w:rPr>
        <w:t>根据项目需求</w:t>
      </w:r>
      <w:r>
        <w:rPr>
          <w:rFonts w:hint="eastAsia" w:ascii="仿宋" w:hAnsi="仿宋" w:eastAsia="仿宋" w:cs="仿宋"/>
          <w:b w:val="0"/>
          <w:bCs w:val="0"/>
          <w:color w:val="000000" w:themeColor="text1"/>
          <w:kern w:val="2"/>
          <w:sz w:val="28"/>
          <w:szCs w:val="24"/>
          <w:highlight w:val="none"/>
          <w14:textFill>
            <w14:solidFill>
              <w14:schemeClr w14:val="tx1"/>
            </w14:solidFill>
          </w14:textFill>
        </w:rPr>
        <w:t>提供具有履行合同所必需的设备和专业技术能力相关证明材料或声明</w:t>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t>，</w:t>
      </w:r>
      <w:r>
        <w:rPr>
          <w:rFonts w:hint="eastAsia" w:ascii="仿宋" w:hAnsi="仿宋" w:eastAsia="仿宋" w:cs="仿宋"/>
          <w:b w:val="0"/>
          <w:bCs w:val="0"/>
          <w:color w:val="000000" w:themeColor="text1"/>
          <w:kern w:val="2"/>
          <w:sz w:val="28"/>
          <w:szCs w:val="24"/>
          <w:highlight w:val="none"/>
          <w14:textFill>
            <w14:solidFill>
              <w14:schemeClr w14:val="tx1"/>
            </w14:solidFill>
          </w14:textFill>
        </w:rPr>
        <w:t>加盖公章。</w:t>
      </w:r>
    </w:p>
    <w:p w14:paraId="3D9D1D4F">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14:textFill>
            <w14:solidFill>
              <w14:schemeClr w14:val="tx1"/>
            </w14:solidFill>
          </w14:textFill>
        </w:rPr>
      </w:pPr>
      <w:r>
        <w:rPr>
          <w:rFonts w:hint="eastAsia" w:ascii="仿宋" w:hAnsi="仿宋" w:eastAsia="仿宋" w:cs="仿宋"/>
          <w:b/>
          <w:bCs/>
          <w:color w:val="000000" w:themeColor="text1"/>
          <w:kern w:val="2"/>
          <w:sz w:val="28"/>
          <w:szCs w:val="24"/>
          <w:highlight w:val="none"/>
          <w14:textFill>
            <w14:solidFill>
              <w14:schemeClr w14:val="tx1"/>
            </w14:solidFill>
          </w14:textFill>
        </w:rPr>
        <w:fldChar w:fldCharType="begin"/>
      </w:r>
      <w:r>
        <w:rPr>
          <w:rFonts w:hint="eastAsia" w:ascii="仿宋" w:hAnsi="仿宋" w:eastAsia="仿宋" w:cs="仿宋"/>
          <w:b/>
          <w:bCs/>
          <w:color w:val="000000" w:themeColor="text1"/>
          <w:kern w:val="2"/>
          <w:sz w:val="28"/>
          <w:szCs w:val="24"/>
          <w:highlight w:val="none"/>
          <w14:textFill>
            <w14:solidFill>
              <w14:schemeClr w14:val="tx1"/>
            </w14:solidFill>
          </w14:textFill>
        </w:rPr>
        <w:instrText xml:space="preserve"> = 4 \* GB3 </w:instrText>
      </w:r>
      <w:r>
        <w:rPr>
          <w:rFonts w:hint="eastAsia" w:ascii="仿宋" w:hAnsi="仿宋" w:eastAsia="仿宋" w:cs="仿宋"/>
          <w:b/>
          <w:bCs/>
          <w:color w:val="000000" w:themeColor="text1"/>
          <w:kern w:val="2"/>
          <w:sz w:val="28"/>
          <w:szCs w:val="24"/>
          <w:highlight w:val="none"/>
          <w14:textFill>
            <w14:solidFill>
              <w14:schemeClr w14:val="tx1"/>
            </w14:solidFill>
          </w14:textFill>
        </w:rPr>
        <w:fldChar w:fldCharType="separate"/>
      </w:r>
      <w:r>
        <w:rPr>
          <w:rFonts w:hint="eastAsia" w:ascii="仿宋" w:hAnsi="仿宋" w:eastAsia="仿宋" w:cs="仿宋"/>
          <w:b/>
          <w:bCs/>
          <w:color w:val="000000" w:themeColor="text1"/>
          <w:kern w:val="2"/>
          <w:sz w:val="28"/>
          <w:szCs w:val="24"/>
          <w:highlight w:val="none"/>
          <w14:textFill>
            <w14:solidFill>
              <w14:schemeClr w14:val="tx1"/>
            </w14:solidFill>
          </w14:textFill>
        </w:rPr>
        <w:t>④</w:t>
      </w:r>
      <w:r>
        <w:rPr>
          <w:rFonts w:hint="eastAsia" w:ascii="仿宋" w:hAnsi="仿宋" w:eastAsia="仿宋" w:cs="仿宋"/>
          <w:b/>
          <w:bCs/>
          <w:color w:val="000000" w:themeColor="text1"/>
          <w:kern w:val="2"/>
          <w:sz w:val="28"/>
          <w:szCs w:val="24"/>
          <w:highlight w:val="none"/>
          <w14:textFill>
            <w14:solidFill>
              <w14:schemeClr w14:val="tx1"/>
            </w14:solidFill>
          </w14:textFill>
        </w:rPr>
        <w:fldChar w:fldCharType="end"/>
      </w:r>
      <w:r>
        <w:rPr>
          <w:rFonts w:hint="eastAsia" w:ascii="仿宋" w:hAnsi="仿宋" w:eastAsia="仿宋" w:cs="仿宋"/>
          <w:b/>
          <w:bCs/>
          <w:color w:val="000000" w:themeColor="text1"/>
          <w:kern w:val="2"/>
          <w:sz w:val="28"/>
          <w:szCs w:val="24"/>
          <w:highlight w:val="none"/>
          <w14:textFill>
            <w14:solidFill>
              <w14:schemeClr w14:val="tx1"/>
            </w14:solidFill>
          </w14:textFill>
        </w:rPr>
        <w:t>有依法缴纳税收和社会保障资金的良好记录；</w:t>
      </w:r>
    </w:p>
    <w:p w14:paraId="4A28C1FE">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val="0"/>
          <w:bCs w:val="0"/>
          <w:color w:val="000000" w:themeColor="text1"/>
          <w:kern w:val="2"/>
          <w:sz w:val="28"/>
          <w:szCs w:val="24"/>
          <w:highlight w:val="none"/>
          <w14:textFill>
            <w14:solidFill>
              <w14:schemeClr w14:val="tx1"/>
            </w14:solidFill>
          </w14:textFill>
        </w:rPr>
      </w:pPr>
      <w:r>
        <w:rPr>
          <w:rFonts w:hint="eastAsia" w:ascii="仿宋" w:hAnsi="仿宋" w:eastAsia="仿宋" w:cs="仿宋"/>
          <w:b w:val="0"/>
          <w:bCs w:val="0"/>
          <w:color w:val="000000" w:themeColor="text1"/>
          <w:kern w:val="2"/>
          <w:sz w:val="28"/>
          <w:szCs w:val="24"/>
          <w:highlight w:val="none"/>
          <w14:textFill>
            <w14:solidFill>
              <w14:schemeClr w14:val="tx1"/>
            </w14:solidFill>
          </w14:textFill>
        </w:rPr>
        <w:t>提供</w:t>
      </w:r>
      <w:r>
        <w:rPr>
          <w:rFonts w:hint="eastAsia" w:ascii="仿宋" w:hAnsi="仿宋" w:eastAsia="仿宋" w:cs="仿宋"/>
          <w:b w:val="0"/>
          <w:bCs w:val="0"/>
          <w:color w:val="000000" w:themeColor="text1"/>
          <w:kern w:val="2"/>
          <w:sz w:val="28"/>
          <w:szCs w:val="24"/>
          <w:highlight w:val="none"/>
          <w:lang w:val="en-US" w:eastAsia="zh-CN"/>
          <w14:textFill>
            <w14:solidFill>
              <w14:schemeClr w14:val="tx1"/>
            </w14:solidFill>
          </w14:textFill>
        </w:rPr>
        <w:t>开标前</w:t>
      </w:r>
      <w:r>
        <w:rPr>
          <w:rFonts w:hint="eastAsia" w:ascii="仿宋" w:hAnsi="仿宋" w:eastAsia="仿宋" w:cs="仿宋"/>
          <w:b w:val="0"/>
          <w:bCs w:val="0"/>
          <w:color w:val="000000" w:themeColor="text1"/>
          <w:kern w:val="2"/>
          <w:sz w:val="28"/>
          <w:szCs w:val="24"/>
          <w:highlight w:val="none"/>
          <w14:textFill>
            <w14:solidFill>
              <w14:schemeClr w14:val="tx1"/>
            </w14:solidFill>
          </w14:textFill>
        </w:rPr>
        <w:t>近六个月内任意一个月缴纳税收和社会保险的凭据证明材料（复印件加盖公章）；如依法免税或不需要缴纳社会保障资金的，应提供相应文件证明。</w:t>
      </w:r>
    </w:p>
    <w:p w14:paraId="24EA98E7">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14:textFill>
            <w14:solidFill>
              <w14:schemeClr w14:val="tx1"/>
            </w14:solidFill>
          </w14:textFill>
        </w:rPr>
      </w:pPr>
      <w:r>
        <w:rPr>
          <w:rFonts w:hint="eastAsia" w:ascii="仿宋" w:hAnsi="仿宋" w:eastAsia="仿宋" w:cs="仿宋"/>
          <w:b/>
          <w:bCs/>
          <w:color w:val="000000" w:themeColor="text1"/>
          <w:kern w:val="2"/>
          <w:sz w:val="28"/>
          <w:szCs w:val="24"/>
          <w:highlight w:val="none"/>
          <w14:textFill>
            <w14:solidFill>
              <w14:schemeClr w14:val="tx1"/>
            </w14:solidFill>
          </w14:textFill>
        </w:rPr>
        <w:t>⑤参加采购活动前三年内，在经营活动中没有重大违法记录；</w:t>
      </w:r>
    </w:p>
    <w:p w14:paraId="17C5B91B">
      <w:pPr>
        <w:pStyle w:val="72"/>
        <w:keepNext w:val="0"/>
        <w:keepLines w:val="0"/>
        <w:pageBreakBefore w:val="0"/>
        <w:widowControl w:val="0"/>
        <w:kinsoku/>
        <w:wordWrap/>
        <w:overflowPunct/>
        <w:topLinePunct w:val="0"/>
        <w:autoSpaceDE/>
        <w:autoSpaceDN/>
        <w:bidi w:val="0"/>
        <w:adjustRightInd/>
        <w:spacing w:line="480" w:lineRule="exact"/>
        <w:jc w:val="left"/>
        <w:textAlignment w:val="auto"/>
        <w:outlineLvl w:val="9"/>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28"/>
          <w:szCs w:val="24"/>
          <w:highlight w:val="none"/>
          <w14:textFill>
            <w14:solidFill>
              <w14:schemeClr w14:val="tx1"/>
            </w14:solidFill>
          </w14:textFill>
        </w:rPr>
        <w:t>提供参加本次招投采购活动前3年内在经营活动中没有重大违法记录</w:t>
      </w:r>
      <w:r>
        <w:rPr>
          <w:rFonts w:hint="eastAsia" w:ascii="仿宋" w:hAnsi="仿宋" w:eastAsia="仿宋" w:cs="仿宋"/>
          <w:b w:val="0"/>
          <w:bCs w:val="0"/>
          <w:color w:val="000000" w:themeColor="text1"/>
          <w:kern w:val="2"/>
          <w:sz w:val="28"/>
          <w:szCs w:val="24"/>
          <w:highlight w:val="none"/>
          <w:lang w:val="en-US" w:eastAsia="zh-CN"/>
          <w14:textFill>
            <w14:solidFill>
              <w14:schemeClr w14:val="tx1"/>
            </w14:solidFill>
          </w14:textFill>
        </w:rPr>
        <w:t>声明函</w:t>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t>；供应商“信用中国”网站(</w:t>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fldChar w:fldCharType="begin"/>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instrText xml:space="preserve"> HYPERLINK "http://www.creditchina.gov.cn" </w:instrText>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fldChar w:fldCharType="separate"/>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t>www.creditchina.gov.cn</w:t>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fldChar w:fldCharType="end"/>
      </w:r>
      <w:r>
        <w:rPr>
          <w:rFonts w:hint="eastAsia" w:ascii="仿宋" w:hAnsi="仿宋" w:eastAsia="仿宋" w:cs="仿宋"/>
          <w:b w:val="0"/>
          <w:bCs w:val="0"/>
          <w:color w:val="000000" w:themeColor="text1"/>
          <w:kern w:val="2"/>
          <w:sz w:val="28"/>
          <w:szCs w:val="24"/>
          <w:highlight w:val="none"/>
          <w:lang w:eastAsia="zh-CN"/>
          <w14:textFill>
            <w14:solidFill>
              <w14:schemeClr w14:val="tx1"/>
            </w14:solidFill>
          </w14:textFill>
        </w:rPr>
        <w:t>)未被列入重大税收违法失信主体、“中国政府采购”网站（www.ccgp.gov.cn）未被列入政府采购严重违法失信行为记录名单。</w:t>
      </w:r>
    </w:p>
    <w:p w14:paraId="73950FF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4"/>
          <w:highlight w:val="none"/>
          <w:lang w:val="en-US" w:eastAsia="zh-CN"/>
          <w14:textFill>
            <w14:solidFill>
              <w14:schemeClr w14:val="tx1"/>
            </w14:solidFill>
          </w14:textFill>
        </w:rPr>
        <w:t>⑥法律、行政法规规定的其他条件;</w:t>
      </w:r>
    </w:p>
    <w:p w14:paraId="5BE126D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themeColor="text1"/>
          <w:kern w:val="2"/>
          <w:sz w:val="28"/>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8"/>
          <w:szCs w:val="24"/>
          <w:highlight w:val="none"/>
          <w14:textFill>
            <w14:solidFill>
              <w14:schemeClr w14:val="tx1"/>
            </w14:solidFill>
          </w14:textFill>
        </w:rPr>
        <w:t>提供</w:t>
      </w:r>
      <w:r>
        <w:rPr>
          <w:rFonts w:hint="eastAsia" w:ascii="仿宋" w:hAnsi="仿宋" w:eastAsia="仿宋" w:cs="仿宋"/>
          <w:b w:val="0"/>
          <w:bCs w:val="0"/>
          <w:color w:val="000000" w:themeColor="text1"/>
          <w:kern w:val="2"/>
          <w:sz w:val="28"/>
          <w:szCs w:val="24"/>
          <w:highlight w:val="none"/>
          <w:lang w:val="en-US" w:eastAsia="zh-CN"/>
          <w14:textFill>
            <w14:solidFill>
              <w14:schemeClr w14:val="tx1"/>
            </w14:solidFill>
          </w14:textFill>
        </w:rPr>
        <w:t>声明函。</w:t>
      </w:r>
    </w:p>
    <w:p w14:paraId="479478F3">
      <w:pPr>
        <w:pStyle w:val="77"/>
        <w:autoSpaceDE w:val="0"/>
        <w:autoSpaceDN w:val="0"/>
        <w:adjustRightInd w:val="0"/>
        <w:spacing w:line="440" w:lineRule="exact"/>
        <w:jc w:val="both"/>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t>⑦)投标保证金；</w:t>
      </w:r>
    </w:p>
    <w:p w14:paraId="53BB969F">
      <w:pPr>
        <w:pStyle w:val="77"/>
        <w:autoSpaceDE w:val="0"/>
        <w:autoSpaceDN w:val="0"/>
        <w:adjustRightInd w:val="0"/>
        <w:spacing w:line="440" w:lineRule="exact"/>
        <w:jc w:val="both"/>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有效的投标保证金缴纳凭证/保函。</w:t>
      </w:r>
      <w:r>
        <w:rPr>
          <w:rFonts w:hint="eastAsia" w:ascii="仿宋" w:hAnsi="仿宋" w:eastAsia="仿宋" w:cs="仿宋"/>
          <w:b/>
          <w:color w:val="000000" w:themeColor="text1"/>
          <w:kern w:val="2"/>
          <w:sz w:val="24"/>
          <w:szCs w:val="24"/>
          <w:highlight w:val="none"/>
          <w:lang w:val="en-US" w:eastAsia="zh-CN" w:bidi="ar-SA"/>
          <w14:textFill>
            <w14:solidFill>
              <w14:schemeClr w14:val="tx1"/>
            </w14:solidFill>
          </w14:textFill>
        </w:rPr>
        <w:br w:type="page"/>
      </w:r>
    </w:p>
    <w:p w14:paraId="5AF6005D">
      <w:pPr>
        <w:pStyle w:val="77"/>
        <w:autoSpaceDE w:val="0"/>
        <w:autoSpaceDN w:val="0"/>
        <w:adjustRightInd w:val="0"/>
        <w:spacing w:line="440" w:lineRule="exact"/>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highlight w:val="none"/>
          <w:lang w:val="en-US" w:eastAsia="zh-CN" w:bidi="ar-SA"/>
          <w14:textFill>
            <w14:solidFill>
              <w14:schemeClr w14:val="tx1"/>
            </w14:solidFill>
          </w14:textFill>
        </w:rPr>
        <w:t>具有履行合同所必需的设备和专业技术能力声明函</w:t>
      </w:r>
    </w:p>
    <w:p w14:paraId="58743A3B">
      <w:pPr>
        <w:snapToGrid w:val="0"/>
        <w:spacing w:line="48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40DCDFE1">
      <w:pPr>
        <w:snapToGrid w:val="0"/>
        <w:spacing w:line="48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我单位参与</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（项目名称、项目编号）投标，本单位郑重声明，本单位具备本项目履行合同所必需的设备和专业技术能力，特此承诺。</w:t>
      </w:r>
    </w:p>
    <w:p w14:paraId="05A80EEC">
      <w:pPr>
        <w:pStyle w:val="5"/>
        <w:spacing w:line="480" w:lineRule="auto"/>
        <w:rPr>
          <w:rFonts w:hint="eastAsia" w:ascii="仿宋" w:hAnsi="仿宋" w:eastAsia="仿宋" w:cs="仿宋"/>
          <w:color w:val="000000" w:themeColor="text1"/>
          <w:sz w:val="28"/>
          <w:szCs w:val="28"/>
          <w:highlight w:val="none"/>
          <w14:textFill>
            <w14:solidFill>
              <w14:schemeClr w14:val="tx1"/>
            </w14:solidFill>
          </w14:textFill>
        </w:rPr>
      </w:pPr>
    </w:p>
    <w:p w14:paraId="2BD6C6EB">
      <w:pPr>
        <w:spacing w:line="360" w:lineRule="exact"/>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：（盖章）</w:t>
      </w:r>
    </w:p>
    <w:p w14:paraId="0A9A6A7C">
      <w:pPr>
        <w:pStyle w:val="78"/>
        <w:widowControl w:val="0"/>
        <w:spacing w:line="3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07CAF092">
      <w:pPr>
        <w:pStyle w:val="78"/>
        <w:widowControl w:val="0"/>
        <w:spacing w:line="360" w:lineRule="exact"/>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法定代表人或授权代理人：（签字或盖章）    </w:t>
      </w:r>
    </w:p>
    <w:p w14:paraId="019B0FA4">
      <w:pPr>
        <w:pStyle w:val="78"/>
        <w:widowControl w:val="0"/>
        <w:spacing w:line="36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122DF98B">
      <w:pPr>
        <w:pStyle w:val="78"/>
        <w:widowControl w:val="0"/>
        <w:spacing w:line="360" w:lineRule="exact"/>
        <w:ind w:left="12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5545A236">
      <w:pPr>
        <w:pStyle w:val="78"/>
        <w:widowControl w:val="0"/>
        <w:spacing w:line="360" w:lineRule="exact"/>
        <w:ind w:left="126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B98BA45">
      <w:pPr>
        <w:tabs>
          <w:tab w:val="left" w:pos="7665"/>
        </w:tabs>
        <w:ind w:firstLine="5760" w:firstLineChars="2400"/>
        <w:rPr>
          <w:rFonts w:hint="eastAsia" w:ascii="仿宋" w:hAnsi="仿宋" w:eastAsia="仿宋" w:cs="仿宋"/>
          <w:color w:val="000000" w:themeColor="text1"/>
          <w:sz w:val="24"/>
          <w:szCs w:val="24"/>
          <w:highlight w:val="none"/>
          <w14:textFill>
            <w14:solidFill>
              <w14:schemeClr w14:val="tx1"/>
            </w14:solidFill>
          </w14:textFill>
        </w:rPr>
      </w:pPr>
    </w:p>
    <w:p w14:paraId="4FA30919">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1D792BF0">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7C1443C1">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4F2D1683">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1A58CD0B">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71F02D47">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4F96B9E7">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2324072E">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337B5C82">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277FECF0">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162C75CD">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p>
    <w:p w14:paraId="0A4042C1">
      <w:pPr>
        <w:rPr>
          <w:rFonts w:hint="eastAsia" w:ascii="仿宋" w:hAnsi="仿宋" w:eastAsia="仿宋" w:cs="仿宋"/>
          <w:b/>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highlight w:val="none"/>
          <w:lang w:val="en-US" w:eastAsia="zh-CN" w:bidi="ar-SA"/>
          <w14:textFill>
            <w14:solidFill>
              <w14:schemeClr w14:val="tx1"/>
            </w14:solidFill>
          </w14:textFill>
        </w:rPr>
        <w:br w:type="page"/>
      </w:r>
    </w:p>
    <w:p w14:paraId="7B4B0317">
      <w:pPr>
        <w:spacing w:line="360" w:lineRule="auto"/>
        <w:jc w:val="center"/>
        <w:rPr>
          <w:rFonts w:hint="eastAsia" w:ascii="仿宋" w:hAnsi="仿宋" w:eastAsia="仿宋" w:cs="仿宋"/>
          <w:b/>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highlight w:val="none"/>
          <w:lang w:val="en-US" w:eastAsia="zh-CN" w:bidi="ar-SA"/>
          <w14:textFill>
            <w14:solidFill>
              <w14:schemeClr w14:val="tx1"/>
            </w14:solidFill>
          </w14:textFill>
        </w:rPr>
        <w:t>无重大违法记录的承诺书</w:t>
      </w:r>
    </w:p>
    <w:p w14:paraId="5EEE4FA9">
      <w:pPr>
        <w:spacing w:line="420" w:lineRule="exact"/>
        <w:rPr>
          <w:rFonts w:hint="eastAsia" w:ascii="仿宋" w:hAnsi="仿宋" w:eastAsia="仿宋" w:cs="仿宋"/>
          <w:color w:val="000000" w:themeColor="text1"/>
          <w:sz w:val="28"/>
          <w:szCs w:val="28"/>
          <w:highlight w:val="none"/>
          <w14:textFill>
            <w14:solidFill>
              <w14:schemeClr w14:val="tx1"/>
            </w14:solidFill>
          </w14:textFill>
        </w:rPr>
      </w:pPr>
    </w:p>
    <w:p w14:paraId="78AFBB9D">
      <w:pPr>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我公司承诺在参加本次</w:t>
      </w:r>
      <w:r>
        <w:rPr>
          <w:rFonts w:hint="eastAsia" w:ascii="仿宋" w:hAnsi="仿宋" w:eastAsia="仿宋" w:cs="仿宋"/>
          <w:color w:val="000000" w:themeColor="text1"/>
          <w:sz w:val="28"/>
          <w:szCs w:val="28"/>
          <w:highlight w:val="none"/>
          <w:u w:val="single"/>
          <w14:textFill>
            <w14:solidFill>
              <w14:schemeClr w14:val="tx1"/>
            </w14:solidFill>
          </w14:textFill>
        </w:rPr>
        <w:t>（项目编号、项目名称）</w:t>
      </w:r>
      <w:r>
        <w:rPr>
          <w:rFonts w:hint="eastAsia" w:ascii="仿宋" w:hAnsi="仿宋" w:eastAsia="仿宋" w:cs="仿宋"/>
          <w:color w:val="000000" w:themeColor="text1"/>
          <w:sz w:val="28"/>
          <w:szCs w:val="28"/>
          <w:highlight w:val="none"/>
          <w14:textFill>
            <w14:solidFill>
              <w14:schemeClr w14:val="tx1"/>
            </w14:solidFill>
          </w14:textFill>
        </w:rPr>
        <w:t>投标前三年内，无以下行为：</w:t>
      </w:r>
    </w:p>
    <w:p w14:paraId="189974C9">
      <w:pPr>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重大违法行为；</w:t>
      </w:r>
    </w:p>
    <w:p w14:paraId="45896669">
      <w:pPr>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商业贿赂行为；</w:t>
      </w:r>
    </w:p>
    <w:p w14:paraId="6F02CEA4">
      <w:pPr>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列入不良行为记录名单的各种行为；</w:t>
      </w:r>
    </w:p>
    <w:p w14:paraId="307472C9">
      <w:pPr>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如有上述行为，我公司及项目参与人员自愿放弃本次项目的投标、报价资格，若为预中标、成交人，也自愿放弃中标、成交资格。 </w:t>
      </w:r>
    </w:p>
    <w:p w14:paraId="491D7893">
      <w:pPr>
        <w:spacing w:line="3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2AF8A3C2">
      <w:pPr>
        <w:spacing w:line="360" w:lineRule="exact"/>
        <w:ind w:firstLine="5040" w:firstLineChars="18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ED83B67">
      <w:pPr>
        <w:spacing w:line="360" w:lineRule="exact"/>
        <w:ind w:firstLine="5040" w:firstLineChars="18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8A3AD9E">
      <w:pPr>
        <w:spacing w:line="360" w:lineRule="exact"/>
        <w:ind w:firstLine="5040" w:firstLineChars="18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5D54B68">
      <w:pPr>
        <w:spacing w:line="360" w:lineRule="exact"/>
        <w:ind w:firstLine="5040" w:firstLineChars="18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5C134B9">
      <w:pPr>
        <w:spacing w:line="360" w:lineRule="exact"/>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：（盖章）</w:t>
      </w:r>
    </w:p>
    <w:p w14:paraId="1D991A2C">
      <w:pPr>
        <w:pStyle w:val="78"/>
        <w:widowControl w:val="0"/>
        <w:spacing w:line="3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57541ED0">
      <w:pPr>
        <w:pStyle w:val="78"/>
        <w:widowControl w:val="0"/>
        <w:spacing w:line="360" w:lineRule="exact"/>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法定代表人或授权代理人：（签字或盖章）    </w:t>
      </w:r>
    </w:p>
    <w:p w14:paraId="6BD7E013">
      <w:pPr>
        <w:pStyle w:val="78"/>
        <w:widowControl w:val="0"/>
        <w:spacing w:line="360" w:lineRule="exact"/>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4080382">
      <w:pPr>
        <w:pStyle w:val="78"/>
        <w:widowControl w:val="0"/>
        <w:spacing w:line="360" w:lineRule="exact"/>
        <w:ind w:left="12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7EBB5BD2">
      <w:pPr>
        <w:spacing w:line="360" w:lineRule="atLeast"/>
        <w:ind w:firstLine="560"/>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br w:type="page"/>
      </w:r>
    </w:p>
    <w:p w14:paraId="1EF072ED">
      <w:pPr>
        <w:tabs>
          <w:tab w:val="left" w:pos="576"/>
          <w:tab w:val="left" w:pos="1296"/>
        </w:tabs>
        <w:spacing w:line="500" w:lineRule="exact"/>
        <w:jc w:val="center"/>
        <w:outlineLvl w:val="9"/>
        <w:rPr>
          <w:rFonts w:ascii="仿宋" w:hAnsi="仿宋" w:eastAsia="仿宋"/>
          <w:b/>
          <w:bCs/>
          <w:color w:val="000000" w:themeColor="text1"/>
          <w:sz w:val="32"/>
          <w14:textFill>
            <w14:solidFill>
              <w14:schemeClr w14:val="tx1"/>
            </w14:solidFill>
          </w14:textFill>
        </w:rPr>
      </w:pPr>
      <w:r>
        <w:rPr>
          <w:rFonts w:ascii="仿宋" w:hAnsi="仿宋" w:eastAsia="仿宋"/>
          <w:b/>
          <w:bCs/>
          <w:color w:val="000000" w:themeColor="text1"/>
          <w:sz w:val="32"/>
          <w14:textFill>
            <w14:solidFill>
              <w14:schemeClr w14:val="tx1"/>
            </w14:solidFill>
          </w14:textFill>
        </w:rPr>
        <w:t>法定代表人资格证明书</w:t>
      </w:r>
      <w:r>
        <w:rPr>
          <w:rFonts w:hint="eastAsia" w:ascii="仿宋" w:hAnsi="仿宋" w:eastAsia="仿宋"/>
          <w:b/>
          <w:bCs/>
          <w:color w:val="000000" w:themeColor="text1"/>
          <w:sz w:val="32"/>
          <w14:textFill>
            <w14:solidFill>
              <w14:schemeClr w14:val="tx1"/>
            </w14:solidFill>
          </w14:textFill>
        </w:rPr>
        <w:t>（格式）</w:t>
      </w:r>
    </w:p>
    <w:p w14:paraId="541EA840">
      <w:pPr>
        <w:spacing w:line="500" w:lineRule="exact"/>
        <w:rPr>
          <w:rFonts w:ascii="仿宋" w:hAnsi="仿宋" w:eastAsia="仿宋"/>
          <w:color w:val="000000" w:themeColor="text1"/>
          <w:sz w:val="28"/>
          <w:szCs w:val="28"/>
          <w14:textFill>
            <w14:solidFill>
              <w14:schemeClr w14:val="tx1"/>
            </w14:solidFill>
          </w14:textFill>
        </w:rPr>
      </w:pPr>
    </w:p>
    <w:p w14:paraId="38CE3305">
      <w:pPr>
        <w:spacing w:line="360" w:lineRule="auto"/>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法定代表人姓名</w:t>
      </w:r>
      <w:r>
        <w:rPr>
          <w:rFonts w:hint="eastAsia" w:ascii="仿宋" w:hAnsi="仿宋" w:eastAsia="仿宋" w:cs="仿宋"/>
          <w:color w:val="000000" w:themeColor="text1"/>
          <w:sz w:val="28"/>
          <w:szCs w:val="28"/>
          <w:highlight w:val="none"/>
          <w14:textFill>
            <w14:solidFill>
              <w14:schemeClr w14:val="tx1"/>
            </w14:solidFill>
          </w14:textFill>
        </w:rPr>
        <w:t>）在（</w:t>
      </w:r>
      <w:r>
        <w:rPr>
          <w:rFonts w:hint="eastAsia" w:ascii="仿宋" w:hAnsi="仿宋" w:eastAsia="仿宋" w:cs="仿宋"/>
          <w:color w:val="000000" w:themeColor="text1"/>
          <w:sz w:val="28"/>
          <w:szCs w:val="28"/>
          <w:highlight w:val="none"/>
          <w:u w:val="single"/>
          <w14:textFill>
            <w14:solidFill>
              <w14:schemeClr w14:val="tx1"/>
            </w14:solidFill>
          </w14:textFill>
        </w:rPr>
        <w:t>供应商名称</w:t>
      </w:r>
      <w:r>
        <w:rPr>
          <w:rFonts w:hint="eastAsia" w:ascii="仿宋" w:hAnsi="仿宋" w:eastAsia="仿宋" w:cs="仿宋"/>
          <w:color w:val="000000" w:themeColor="text1"/>
          <w:sz w:val="28"/>
          <w:szCs w:val="28"/>
          <w:highlight w:val="none"/>
          <w14:textFill>
            <w14:solidFill>
              <w14:schemeClr w14:val="tx1"/>
            </w14:solidFill>
          </w14:textFill>
        </w:rPr>
        <w:t>）任（</w:t>
      </w:r>
      <w:r>
        <w:rPr>
          <w:rFonts w:hint="eastAsia" w:ascii="仿宋" w:hAnsi="仿宋" w:eastAsia="仿宋" w:cs="仿宋"/>
          <w:color w:val="000000" w:themeColor="text1"/>
          <w:sz w:val="28"/>
          <w:szCs w:val="28"/>
          <w:highlight w:val="none"/>
          <w:u w:val="single"/>
          <w14:textFill>
            <w14:solidFill>
              <w14:schemeClr w14:val="tx1"/>
            </w14:solidFill>
          </w14:textFill>
        </w:rPr>
        <w:t>职务名称</w:t>
      </w:r>
      <w:r>
        <w:rPr>
          <w:rFonts w:hint="eastAsia" w:ascii="仿宋" w:hAnsi="仿宋" w:eastAsia="仿宋" w:cs="仿宋"/>
          <w:color w:val="000000" w:themeColor="text1"/>
          <w:sz w:val="28"/>
          <w:szCs w:val="28"/>
          <w:highlight w:val="none"/>
          <w14:textFill>
            <w14:solidFill>
              <w14:schemeClr w14:val="tx1"/>
            </w14:solidFill>
          </w14:textFill>
        </w:rPr>
        <w:t>）职务，是</w:t>
      </w:r>
      <w:r>
        <w:rPr>
          <w:rFonts w:hint="eastAsia" w:ascii="仿宋" w:hAnsi="仿宋" w:eastAsia="仿宋" w:cs="仿宋"/>
          <w:color w:val="000000" w:themeColor="text1"/>
          <w:sz w:val="28"/>
          <w:szCs w:val="28"/>
          <w:highlight w:val="none"/>
          <w:u w:val="single"/>
          <w14:textFill>
            <w14:solidFill>
              <w14:schemeClr w14:val="tx1"/>
            </w14:solidFill>
          </w14:textFill>
        </w:rPr>
        <w:t>（供应商名称</w:t>
      </w:r>
      <w:r>
        <w:rPr>
          <w:rFonts w:hint="eastAsia" w:ascii="仿宋" w:hAnsi="仿宋" w:eastAsia="仿宋" w:cs="仿宋"/>
          <w:color w:val="000000" w:themeColor="text1"/>
          <w:sz w:val="28"/>
          <w:szCs w:val="28"/>
          <w:highlight w:val="none"/>
          <w14:textFill>
            <w14:solidFill>
              <w14:schemeClr w14:val="tx1"/>
            </w14:solidFill>
          </w14:textFill>
        </w:rPr>
        <w:t>）的法定代表人（</w:t>
      </w:r>
      <w:r>
        <w:rPr>
          <w:rFonts w:hint="eastAsia" w:ascii="仿宋" w:hAnsi="仿宋" w:eastAsia="仿宋" w:cs="仿宋"/>
          <w:color w:val="000000" w:themeColor="text1"/>
          <w:sz w:val="28"/>
          <w:szCs w:val="28"/>
          <w:highlight w:val="none"/>
          <w:u w:val="single"/>
          <w14:textFill>
            <w14:solidFill>
              <w14:schemeClr w14:val="tx1"/>
            </w14:solidFill>
          </w14:textFill>
        </w:rPr>
        <w:t>附法定代表人身份证复印件</w:t>
      </w:r>
      <w:r>
        <w:rPr>
          <w:rFonts w:hint="eastAsia" w:ascii="仿宋" w:hAnsi="仿宋" w:eastAsia="仿宋" w:cs="仿宋"/>
          <w:color w:val="000000" w:themeColor="text1"/>
          <w:sz w:val="28"/>
          <w:szCs w:val="28"/>
          <w:highlight w:val="none"/>
          <w14:textFill>
            <w14:solidFill>
              <w14:schemeClr w14:val="tx1"/>
            </w14:solidFill>
          </w14:textFill>
        </w:rPr>
        <w:t>）。</w:t>
      </w:r>
    </w:p>
    <w:p w14:paraId="267EAFE1">
      <w:pPr>
        <w:spacing w:line="360" w:lineRule="auto"/>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0C2D7159">
      <w:pPr>
        <w:spacing w:line="360" w:lineRule="auto"/>
        <w:ind w:left="199" w:leftChars="95" w:firstLine="840" w:firstLineChars="300"/>
        <w:rPr>
          <w:rFonts w:hint="eastAsia" w:ascii="仿宋" w:hAnsi="仿宋" w:eastAsia="仿宋" w:cs="仿宋"/>
          <w:color w:val="000000" w:themeColor="text1"/>
          <w:sz w:val="28"/>
          <w:szCs w:val="28"/>
          <w:highlight w:val="none"/>
          <w14:textFill>
            <w14:solidFill>
              <w14:schemeClr w14:val="tx1"/>
            </w14:solidFill>
          </w14:textFill>
        </w:rPr>
      </w:pPr>
    </w:p>
    <w:tbl>
      <w:tblPr>
        <w:tblStyle w:val="24"/>
        <w:tblW w:w="80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121BFB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78E8BC08">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法定代表人身份证复印件粘贴处（正面）</w:t>
            </w:r>
          </w:p>
        </w:tc>
        <w:tc>
          <w:tcPr>
            <w:tcW w:w="4025" w:type="dxa"/>
            <w:vAlign w:val="center"/>
          </w:tcPr>
          <w:p w14:paraId="164F862E">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法定代表人身份证复印件粘贴处（反面）</w:t>
            </w:r>
          </w:p>
        </w:tc>
      </w:tr>
    </w:tbl>
    <w:p w14:paraId="686F724A">
      <w:pPr>
        <w:ind w:left="200" w:firstLine="480"/>
        <w:rPr>
          <w:rFonts w:hint="eastAsia" w:ascii="仿宋" w:hAnsi="仿宋" w:eastAsia="仿宋" w:cs="仿宋"/>
          <w:color w:val="000000" w:themeColor="text1"/>
          <w:sz w:val="28"/>
          <w:szCs w:val="28"/>
          <w:highlight w:val="none"/>
          <w14:textFill>
            <w14:solidFill>
              <w14:schemeClr w14:val="tx1"/>
            </w14:solidFill>
          </w14:textFill>
        </w:rPr>
      </w:pPr>
    </w:p>
    <w:p w14:paraId="3F56C227">
      <w:pPr>
        <w:ind w:left="200" w:firstLine="480"/>
        <w:rPr>
          <w:rFonts w:hint="eastAsia" w:ascii="仿宋" w:hAnsi="仿宋" w:eastAsia="仿宋" w:cs="仿宋"/>
          <w:color w:val="000000" w:themeColor="text1"/>
          <w:sz w:val="28"/>
          <w:szCs w:val="28"/>
          <w:highlight w:val="none"/>
          <w14:textFill>
            <w14:solidFill>
              <w14:schemeClr w14:val="tx1"/>
            </w14:solidFill>
          </w14:textFill>
        </w:rPr>
      </w:pPr>
    </w:p>
    <w:p w14:paraId="2628BB56">
      <w:pPr>
        <w:spacing w:line="36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680F3D60">
      <w:pPr>
        <w:spacing w:line="36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B3611EA">
      <w:pPr>
        <w:spacing w:line="36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708A99F">
      <w:pPr>
        <w:spacing w:line="36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D91C5B5">
      <w:pPr>
        <w:spacing w:line="360" w:lineRule="exact"/>
        <w:ind w:firstLine="6160" w:firstLineChars="2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：（盖章）</w:t>
      </w:r>
    </w:p>
    <w:p w14:paraId="0898C83E">
      <w:pPr>
        <w:pStyle w:val="78"/>
        <w:widowControl w:val="0"/>
        <w:spacing w:line="3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0FB2DBE6">
      <w:pPr>
        <w:pStyle w:val="78"/>
        <w:widowControl w:val="0"/>
        <w:spacing w:line="360" w:lineRule="exact"/>
        <w:ind w:firstLine="6160" w:firstLineChars="2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4D00CC94">
      <w:pPr>
        <w:ind w:left="200" w:firstLine="480"/>
        <w:rPr>
          <w:rFonts w:hint="eastAsia" w:ascii="仿宋" w:hAnsi="仿宋" w:eastAsia="仿宋" w:cs="仿宋"/>
          <w:color w:val="000000" w:themeColor="text1"/>
          <w:sz w:val="28"/>
          <w:szCs w:val="28"/>
          <w:highlight w:val="none"/>
          <w14:textFill>
            <w14:solidFill>
              <w14:schemeClr w14:val="tx1"/>
            </w14:solidFill>
          </w14:textFill>
        </w:rPr>
      </w:pPr>
    </w:p>
    <w:p w14:paraId="49F3C8CA">
      <w:pPr>
        <w:ind w:firstLine="7000" w:firstLineChars="25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62904541">
      <w:pPr>
        <w:rPr>
          <w:rFonts w:hint="eastAsia" w:ascii="仿宋" w:hAnsi="仿宋" w:eastAsia="仿宋" w:cs="仿宋"/>
          <w:b/>
          <w:bCs/>
          <w:color w:val="000000" w:themeColor="text1"/>
          <w:sz w:val="28"/>
          <w:szCs w:val="28"/>
          <w:highlight w:val="none"/>
          <w14:textFill>
            <w14:solidFill>
              <w14:schemeClr w14:val="tx1"/>
            </w14:solidFill>
          </w14:textFill>
        </w:rPr>
      </w:pPr>
    </w:p>
    <w:p w14:paraId="0415C2D6">
      <w:pPr>
        <w:rPr>
          <w:rFonts w:hint="eastAsia" w:ascii="仿宋" w:hAnsi="仿宋" w:eastAsia="仿宋" w:cs="仿宋"/>
          <w:b/>
          <w:bCs/>
          <w:color w:val="000000" w:themeColor="text1"/>
          <w:sz w:val="28"/>
          <w:szCs w:val="28"/>
          <w:highlight w:val="none"/>
          <w14:textFill>
            <w14:solidFill>
              <w14:schemeClr w14:val="tx1"/>
            </w14:solidFill>
          </w14:textFill>
        </w:rPr>
      </w:pPr>
    </w:p>
    <w:p w14:paraId="4A28AC61">
      <w:pPr>
        <w:rPr>
          <w:rFonts w:hint="eastAsia" w:ascii="仿宋" w:hAnsi="仿宋" w:eastAsia="仿宋" w:cs="仿宋"/>
          <w:b/>
          <w:bCs/>
          <w:color w:val="000000" w:themeColor="text1"/>
          <w:sz w:val="28"/>
          <w:szCs w:val="28"/>
          <w:highlight w:val="none"/>
          <w14:textFill>
            <w14:solidFill>
              <w14:schemeClr w14:val="tx1"/>
            </w14:solidFill>
          </w14:textFill>
        </w:rPr>
      </w:pPr>
    </w:p>
    <w:p w14:paraId="72291D38">
      <w:pPr>
        <w:rPr>
          <w:rFonts w:hint="eastAsia" w:ascii="仿宋" w:hAnsi="仿宋" w:eastAsia="仿宋" w:cs="仿宋"/>
          <w:b/>
          <w:bCs/>
          <w:color w:val="000000" w:themeColor="text1"/>
          <w:szCs w:val="21"/>
          <w:highlight w:val="none"/>
          <w14:textFill>
            <w14:solidFill>
              <w14:schemeClr w14:val="tx1"/>
            </w14:solidFill>
          </w14:textFill>
        </w:rPr>
      </w:pPr>
    </w:p>
    <w:p w14:paraId="2F4C03BA">
      <w:pPr>
        <w:ind w:firstLine="562"/>
        <w:jc w:val="right"/>
        <w:rPr>
          <w:rFonts w:ascii="仿宋" w:hAnsi="仿宋" w:eastAsia="仿宋"/>
          <w:color w:val="000000" w:themeColor="text1"/>
          <w14:textFill>
            <w14:solidFill>
              <w14:schemeClr w14:val="tx1"/>
            </w14:solidFill>
          </w14:textFill>
        </w:rPr>
      </w:pPr>
      <w:r>
        <w:rPr>
          <w:rFonts w:ascii="仿宋" w:hAnsi="仿宋" w:eastAsia="仿宋"/>
          <w:b/>
          <w:bCs/>
          <w:color w:val="000000" w:themeColor="text1"/>
          <w:sz w:val="24"/>
          <w:szCs w:val="21"/>
          <w14:textFill>
            <w14:solidFill>
              <w14:schemeClr w14:val="tx1"/>
            </w14:solidFill>
          </w14:textFill>
        </w:rPr>
        <w:br w:type="page"/>
      </w:r>
    </w:p>
    <w:p w14:paraId="0F6FBEB9">
      <w:pPr>
        <w:rPr>
          <w:color w:val="000000" w:themeColor="text1"/>
          <w14:textFill>
            <w14:solidFill>
              <w14:schemeClr w14:val="tx1"/>
            </w14:solidFill>
          </w14:textFill>
        </w:rPr>
      </w:pPr>
    </w:p>
    <w:p w14:paraId="03056632">
      <w:pPr>
        <w:tabs>
          <w:tab w:val="left" w:pos="576"/>
          <w:tab w:val="left" w:pos="1296"/>
        </w:tabs>
        <w:spacing w:line="500" w:lineRule="exact"/>
        <w:jc w:val="center"/>
        <w:outlineLvl w:val="9"/>
        <w:rPr>
          <w:rFonts w:ascii="仿宋" w:hAnsi="仿宋" w:eastAsia="仿宋"/>
          <w:b/>
          <w:bCs/>
          <w:color w:val="000000" w:themeColor="text1"/>
          <w:sz w:val="32"/>
          <w14:textFill>
            <w14:solidFill>
              <w14:schemeClr w14:val="tx1"/>
            </w14:solidFill>
          </w14:textFill>
        </w:rPr>
      </w:pPr>
      <w:r>
        <w:rPr>
          <w:rFonts w:hint="eastAsia" w:ascii="仿宋" w:hAnsi="仿宋" w:eastAsia="仿宋"/>
          <w:b/>
          <w:bCs/>
          <w:color w:val="000000" w:themeColor="text1"/>
          <w:sz w:val="32"/>
          <w14:textFill>
            <w14:solidFill>
              <w14:schemeClr w14:val="tx1"/>
            </w14:solidFill>
          </w14:textFill>
        </w:rPr>
        <w:t>法定代表人</w:t>
      </w:r>
      <w:r>
        <w:rPr>
          <w:rFonts w:ascii="仿宋" w:hAnsi="仿宋" w:eastAsia="仿宋"/>
          <w:b/>
          <w:bCs/>
          <w:color w:val="000000" w:themeColor="text1"/>
          <w:sz w:val="32"/>
          <w14:textFill>
            <w14:solidFill>
              <w14:schemeClr w14:val="tx1"/>
            </w14:solidFill>
          </w14:textFill>
        </w:rPr>
        <w:t>授权委托书</w:t>
      </w:r>
      <w:r>
        <w:rPr>
          <w:rFonts w:hint="eastAsia" w:ascii="仿宋" w:hAnsi="仿宋" w:eastAsia="仿宋"/>
          <w:b/>
          <w:bCs/>
          <w:color w:val="000000" w:themeColor="text1"/>
          <w:sz w:val="32"/>
          <w14:textFill>
            <w14:solidFill>
              <w14:schemeClr w14:val="tx1"/>
            </w14:solidFill>
          </w14:textFill>
        </w:rPr>
        <w:t>（格式）</w:t>
      </w:r>
    </w:p>
    <w:p w14:paraId="3C4D37AA">
      <w:pPr>
        <w:spacing w:line="500" w:lineRule="exact"/>
        <w:rPr>
          <w:rFonts w:ascii="仿宋" w:hAnsi="仿宋" w:eastAsia="仿宋"/>
          <w:color w:val="000000" w:themeColor="text1"/>
          <w:szCs w:val="21"/>
          <w14:textFill>
            <w14:solidFill>
              <w14:schemeClr w14:val="tx1"/>
            </w14:solidFill>
          </w14:textFill>
        </w:rPr>
      </w:pPr>
    </w:p>
    <w:p w14:paraId="6A8D9CFC">
      <w:pPr>
        <w:tabs>
          <w:tab w:val="left" w:pos="3060"/>
        </w:tabs>
        <w:ind w:firstLine="525" w:firstLineChars="250"/>
        <w:rPr>
          <w:rFonts w:hint="eastAsia" w:ascii="仿宋" w:hAnsi="仿宋" w:eastAsia="仿宋" w:cs="仿宋"/>
          <w:color w:val="000000" w:themeColor="text1"/>
          <w:szCs w:val="24"/>
          <w:highlight w:val="none"/>
          <w14:textFill>
            <w14:solidFill>
              <w14:schemeClr w14:val="tx1"/>
            </w14:solidFill>
          </w14:textFill>
        </w:rPr>
      </w:pPr>
    </w:p>
    <w:p w14:paraId="12BAF377">
      <w:pPr>
        <w:tabs>
          <w:tab w:val="left" w:pos="3060"/>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本授权委托书声明：我</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（姓名）系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（投标人名称）的法定代表人，现授权委托</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（投标人名称）的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（姓名）为我公司代理人，以本公司的名义参加</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（招标人）的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招标项目的投标活动。代理人签署的投标文件和参加整个项目采购活动中所签署的一切文件和处理与之有关的一切事物，我均予以承认。</w:t>
      </w:r>
    </w:p>
    <w:p w14:paraId="4CC7B24A">
      <w:pPr>
        <w:tabs>
          <w:tab w:val="left" w:pos="3060"/>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被授权代表签名：                    供应商法定代表人盖章：</w:t>
      </w:r>
    </w:p>
    <w:p w14:paraId="31A9C599">
      <w:pPr>
        <w:tabs>
          <w:tab w:val="left" w:pos="3060"/>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职  务：                            职  务：                        </w:t>
      </w:r>
    </w:p>
    <w:p w14:paraId="4BAA39EA">
      <w:pPr>
        <w:tabs>
          <w:tab w:val="left" w:pos="3060"/>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                            电  话：</w:t>
      </w:r>
    </w:p>
    <w:tbl>
      <w:tblPr>
        <w:tblStyle w:val="24"/>
        <w:tblW w:w="80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75B2CD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6F761D08">
            <w:p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r>
              <w:rPr>
                <w:rFonts w:hint="eastAsia" w:ascii="仿宋" w:hAnsi="仿宋" w:eastAsia="仿宋" w:cs="仿宋"/>
                <w:color w:val="000000" w:themeColor="text1"/>
                <w:sz w:val="28"/>
                <w:szCs w:val="28"/>
                <w:highlight w:val="none"/>
                <w14:textFill>
                  <w14:solidFill>
                    <w14:schemeClr w14:val="tx1"/>
                  </w14:solidFill>
                </w14:textFill>
              </w:rPr>
              <w:t>身份证复印件粘贴处（正面）</w:t>
            </w:r>
          </w:p>
        </w:tc>
        <w:tc>
          <w:tcPr>
            <w:tcW w:w="4025" w:type="dxa"/>
            <w:vAlign w:val="center"/>
          </w:tcPr>
          <w:p w14:paraId="58F1B411">
            <w:p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r>
              <w:rPr>
                <w:rFonts w:hint="eastAsia" w:ascii="仿宋" w:hAnsi="仿宋" w:eastAsia="仿宋" w:cs="仿宋"/>
                <w:color w:val="000000" w:themeColor="text1"/>
                <w:sz w:val="28"/>
                <w:szCs w:val="28"/>
                <w:highlight w:val="none"/>
                <w14:textFill>
                  <w14:solidFill>
                    <w14:schemeClr w14:val="tx1"/>
                  </w14:solidFill>
                </w14:textFill>
              </w:rPr>
              <w:t>身份证复印件粘贴处（反面）</w:t>
            </w:r>
          </w:p>
        </w:tc>
      </w:tr>
      <w:tr w14:paraId="3D078C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2C1D045B">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被授权代表身份证复印件粘贴处（正面）</w:t>
            </w:r>
          </w:p>
        </w:tc>
        <w:tc>
          <w:tcPr>
            <w:tcW w:w="4025" w:type="dxa"/>
            <w:vAlign w:val="center"/>
          </w:tcPr>
          <w:p w14:paraId="281CEC55">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被授权代表身份证复印件粘贴处（反面）</w:t>
            </w:r>
          </w:p>
        </w:tc>
      </w:tr>
    </w:tbl>
    <w:p w14:paraId="3A38EE4E">
      <w:pPr>
        <w:spacing w:line="360" w:lineRule="exact"/>
        <w:ind w:firstLine="5040" w:firstLineChars="1800"/>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1536CE8F">
      <w:pPr>
        <w:spacing w:line="360" w:lineRule="exact"/>
        <w:ind w:firstLine="4760" w:firstLineChars="17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：（盖章）</w:t>
      </w:r>
    </w:p>
    <w:p w14:paraId="6CC4616D">
      <w:pPr>
        <w:pStyle w:val="78"/>
        <w:widowControl w:val="0"/>
        <w:spacing w:line="360" w:lineRule="exac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法定代表人或授权代理人：（签字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及盖章</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541773A4">
      <w:pPr>
        <w:ind w:firstLine="6160" w:firstLineChars="2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730226B8">
      <w:pPr>
        <w:spacing w:line="360" w:lineRule="atLeast"/>
        <w:ind w:firstLine="560"/>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br w:type="page"/>
      </w:r>
    </w:p>
    <w:p w14:paraId="0AC7EB58">
      <w:pPr>
        <w:ind w:firstLine="562"/>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附件三</w:t>
      </w:r>
    </w:p>
    <w:p w14:paraId="20EE4B2F">
      <w:pPr>
        <w:jc w:val="center"/>
        <w:rPr>
          <w:rFonts w:ascii="仿宋" w:hAnsi="仿宋" w:eastAsia="仿宋"/>
          <w:color w:val="000000" w:themeColor="text1"/>
          <w14:textFill>
            <w14:solidFill>
              <w14:schemeClr w14:val="tx1"/>
            </w14:solidFill>
          </w14:textFill>
        </w:rPr>
      </w:pPr>
    </w:p>
    <w:p w14:paraId="68BC96DC">
      <w:pPr>
        <w:tabs>
          <w:tab w:val="left" w:pos="576"/>
          <w:tab w:val="left" w:pos="1296"/>
        </w:tabs>
        <w:spacing w:line="500" w:lineRule="exact"/>
        <w:jc w:val="center"/>
        <w:outlineLvl w:val="9"/>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供应商关于投标文件的声明函</w:t>
      </w:r>
    </w:p>
    <w:p w14:paraId="06184DDB">
      <w:pPr>
        <w:adjustRightInd w:val="0"/>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p>
    <w:p w14:paraId="6E16DAEF">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致：新疆新之建工程咨询有限公司：</w:t>
      </w:r>
    </w:p>
    <w:p w14:paraId="7F463240">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为响应你方</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日的</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投标邀请，下述签字人对招标文件已了解并认可并自愿参与投标，提供招标文件技术需求书中规定的</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项目，提交下述投标文件并声明全部内容是真实的、并承担相关法律责任。如果提供的投标文件如：文字、图片、证明资料等出现虚假不真实等内容，我公司承担全部法律责任及后果。</w:t>
      </w:r>
    </w:p>
    <w:p w14:paraId="0E3BC096">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下述签字人将就下述文件中存在的虚假或不真实内容对招标代理机构和采购人承担法律责任。</w:t>
      </w:r>
    </w:p>
    <w:p w14:paraId="1766B085">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2E5D8B83">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下述签字人知道，采购人可能要求其提供进一步的资格材料并同意按采购人的要求提交。</w:t>
      </w:r>
    </w:p>
    <w:p w14:paraId="2C88971F">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    （公章）  </w:t>
      </w:r>
    </w:p>
    <w:p w14:paraId="6AA7497A">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14:paraId="3815BEB3">
      <w:pPr>
        <w:pStyle w:val="36"/>
        <w:spacing w:line="580" w:lineRule="exact"/>
        <w:ind w:firstLine="56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法人代表或其被授权人：      （</w:t>
      </w:r>
      <w:r>
        <w:rPr>
          <w:rFonts w:hint="eastAsia" w:ascii="仿宋" w:hAnsi="仿宋" w:eastAsia="仿宋"/>
          <w:color w:val="000000" w:themeColor="text1"/>
          <w14:textFill>
            <w14:solidFill>
              <w14:schemeClr w14:val="tx1"/>
            </w14:solidFill>
          </w14:textFill>
        </w:rPr>
        <w:t>签字或盖章</w:t>
      </w:r>
      <w:r>
        <w:rPr>
          <w:rFonts w:hint="eastAsia" w:ascii="仿宋" w:hAnsi="仿宋" w:eastAsia="仿宋" w:cs="仿宋"/>
          <w:color w:val="000000" w:themeColor="text1"/>
          <w14:textFill>
            <w14:solidFill>
              <w14:schemeClr w14:val="tx1"/>
            </w14:solidFill>
          </w14:textFill>
        </w:rPr>
        <w:t xml:space="preserve">）       </w:t>
      </w:r>
    </w:p>
    <w:p w14:paraId="773337B3">
      <w:pPr>
        <w:ind w:firstLine="562"/>
        <w:jc w:val="right"/>
        <w:rPr>
          <w:rFonts w:ascii="仿宋" w:hAnsi="仿宋" w:eastAsia="仿宋" w:cs="仿宋"/>
          <w:color w:val="000000" w:themeColor="text1"/>
          <w:sz w:val="28"/>
          <w14:textFill>
            <w14:solidFill>
              <w14:schemeClr w14:val="tx1"/>
            </w14:solidFill>
          </w14:textFill>
        </w:rPr>
      </w:pPr>
    </w:p>
    <w:p w14:paraId="66B7E9E7">
      <w:pPr>
        <w:ind w:firstLine="562"/>
        <w:jc w:val="right"/>
        <w:rPr>
          <w:rFonts w:ascii="仿宋" w:hAnsi="仿宋" w:eastAsia="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日期：   年   月   日</w:t>
      </w:r>
      <w:r>
        <w:rPr>
          <w:rFonts w:hint="eastAsia" w:ascii="仿宋" w:hAnsi="仿宋" w:eastAsia="仿宋" w:cs="仿宋"/>
          <w:color w:val="000000" w:themeColor="text1"/>
          <w:sz w:val="28"/>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附件四</w:t>
      </w:r>
    </w:p>
    <w:p w14:paraId="40E551E0">
      <w:pPr>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供应商诚信投标承诺书</w:t>
      </w:r>
    </w:p>
    <w:p w14:paraId="20B6BC4F">
      <w:pPr>
        <w:jc w:val="center"/>
        <w:rPr>
          <w:rFonts w:ascii="仿宋" w:hAnsi="仿宋" w:eastAsia="仿宋"/>
          <w:b/>
          <w:color w:val="000000" w:themeColor="text1"/>
          <w:sz w:val="10"/>
          <w:szCs w:val="10"/>
          <w14:textFill>
            <w14:solidFill>
              <w14:schemeClr w14:val="tx1"/>
            </w14:solidFill>
          </w14:textFill>
        </w:rPr>
      </w:pPr>
    </w:p>
    <w:p w14:paraId="7705E470">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本人以企业法定代表人的身份郑重承诺：</w:t>
      </w:r>
    </w:p>
    <w:p w14:paraId="7DF2DD25">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一、投标文件中所提供的一切材料都是真实、有效、合法的；</w:t>
      </w:r>
    </w:p>
    <w:p w14:paraId="5DEBF680">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二、不以他人名义投标或者以其他方式弄虚作假，骗取中标；</w:t>
      </w:r>
    </w:p>
    <w:p w14:paraId="78896D40">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三、不与其他供应商互相串通投标，不排挤其他供应商的公平竞争，不损害招标人的合法权益；</w:t>
      </w:r>
    </w:p>
    <w:p w14:paraId="5049831C">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四、不与招标人或者招标代理机构串通投标，损害国家利益、社会公共利益或者他人的合法权益；</w:t>
      </w:r>
    </w:p>
    <w:p w14:paraId="60667631">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五、不向招标人或者评标委员会成员行贿以牟取中标；</w:t>
      </w:r>
    </w:p>
    <w:p w14:paraId="2B406F15">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36A54B7E">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七、遵守《中华人民共和国政府采购法》、《政府采购货物和服务招标投标管理办法》（财政部87号令）、《政府采购非招标采购方式管理办法》（财政部74号令）的规定，保证不进行恶意投诉。</w:t>
      </w:r>
    </w:p>
    <w:p w14:paraId="2C64902E">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F5860F4">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供应商：（公章）</w:t>
      </w:r>
    </w:p>
    <w:p w14:paraId="42A99751">
      <w:pPr>
        <w:pStyle w:val="36"/>
        <w:spacing w:line="580" w:lineRule="exact"/>
        <w:ind w:firstLine="560"/>
        <w:rPr>
          <w:rFonts w:ascii="仿宋" w:hAnsi="仿宋" w:eastAsia="仿宋"/>
          <w:color w:val="000000" w:themeColor="text1"/>
          <w14:textFill>
            <w14:solidFill>
              <w14:schemeClr w14:val="tx1"/>
            </w14:solidFill>
          </w14:textFill>
        </w:rPr>
      </w:pPr>
    </w:p>
    <w:p w14:paraId="420EE8EB">
      <w:pPr>
        <w:pStyle w:val="36"/>
        <w:spacing w:line="580" w:lineRule="exact"/>
        <w:ind w:firstLine="56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法定代表人：（签字或盖章）       法定代表授权委托人：（签字）</w:t>
      </w:r>
    </w:p>
    <w:p w14:paraId="26E1F3BB">
      <w:pPr>
        <w:ind w:firstLine="562"/>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br w:type="page"/>
      </w:r>
      <w:bookmarkStart w:id="13" w:name="_Toc435087575"/>
      <w:r>
        <w:rPr>
          <w:rFonts w:hint="eastAsia" w:ascii="仿宋" w:hAnsi="仿宋" w:eastAsia="仿宋"/>
          <w:color w:val="000000" w:themeColor="text1"/>
          <w:sz w:val="28"/>
          <w14:textFill>
            <w14:solidFill>
              <w14:schemeClr w14:val="tx1"/>
            </w14:solidFill>
          </w14:textFill>
        </w:rPr>
        <w:t>附件</w:t>
      </w:r>
      <w:bookmarkEnd w:id="13"/>
      <w:r>
        <w:rPr>
          <w:rFonts w:hint="eastAsia" w:ascii="仿宋" w:hAnsi="仿宋" w:eastAsia="仿宋"/>
          <w:color w:val="000000" w:themeColor="text1"/>
          <w:sz w:val="28"/>
          <w14:textFill>
            <w14:solidFill>
              <w14:schemeClr w14:val="tx1"/>
            </w14:solidFill>
          </w14:textFill>
        </w:rPr>
        <w:t>五</w:t>
      </w:r>
    </w:p>
    <w:p w14:paraId="7999B622">
      <w:pPr>
        <w:jc w:val="center"/>
        <w:rPr>
          <w:rFonts w:ascii="仿宋" w:hAnsi="仿宋" w:eastAsia="仿宋" w:cs="宋体"/>
          <w:b/>
          <w:color w:val="000000" w:themeColor="text1"/>
          <w:kern w:val="0"/>
          <w:sz w:val="32"/>
          <w:szCs w:val="32"/>
          <w:lang w:val="zh-CN"/>
          <w14:textFill>
            <w14:solidFill>
              <w14:schemeClr w14:val="tx1"/>
            </w14:solidFill>
          </w14:textFill>
        </w:rPr>
      </w:pPr>
      <w:r>
        <w:rPr>
          <w:rFonts w:hint="eastAsia" w:ascii="仿宋" w:hAnsi="仿宋" w:eastAsia="仿宋" w:cs="宋体"/>
          <w:b/>
          <w:color w:val="000000" w:themeColor="text1"/>
          <w:kern w:val="0"/>
          <w:sz w:val="32"/>
          <w:szCs w:val="32"/>
          <w:lang w:val="zh-CN"/>
          <w14:textFill>
            <w14:solidFill>
              <w14:schemeClr w14:val="tx1"/>
            </w14:solidFill>
          </w14:textFill>
        </w:rPr>
        <w:t>供应商反商业贿赂承诺书</w:t>
      </w:r>
    </w:p>
    <w:p w14:paraId="1F2D2C30">
      <w:pPr>
        <w:autoSpaceDE w:val="0"/>
        <w:autoSpaceDN w:val="0"/>
        <w:adjustRightInd w:val="0"/>
        <w:snapToGrid w:val="0"/>
        <w:spacing w:line="360" w:lineRule="auto"/>
        <w:ind w:firstLine="560" w:firstLineChars="200"/>
        <w:jc w:val="left"/>
        <w:rPr>
          <w:rFonts w:ascii="仿宋" w:hAnsi="仿宋" w:eastAsia="仿宋" w:cs="宋体"/>
          <w:color w:val="000000" w:themeColor="text1"/>
          <w:kern w:val="0"/>
          <w:sz w:val="28"/>
          <w:szCs w:val="28"/>
          <w:lang w:val="zh-CN"/>
          <w14:textFill>
            <w14:solidFill>
              <w14:schemeClr w14:val="tx1"/>
            </w14:solidFill>
          </w14:textFill>
        </w:rPr>
      </w:pPr>
    </w:p>
    <w:p w14:paraId="006F6BCF">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在</w:t>
      </w:r>
      <w:r>
        <w:rPr>
          <w:rFonts w:hint="eastAsia" w:ascii="仿宋" w:hAnsi="仿宋" w:eastAsia="仿宋"/>
          <w:color w:val="000000" w:themeColor="text1"/>
          <w:kern w:val="0"/>
          <w:sz w:val="28"/>
          <w:szCs w:val="28"/>
          <w:u w:val="single"/>
          <w14:textFill>
            <w14:solidFill>
              <w14:schemeClr w14:val="tx1"/>
            </w14:solidFill>
          </w14:textFill>
        </w:rPr>
        <w:t xml:space="preserve">                </w:t>
      </w:r>
      <w:r>
        <w:rPr>
          <w:rFonts w:hint="eastAsia" w:ascii="仿宋" w:hAnsi="仿宋" w:eastAsia="仿宋"/>
          <w:color w:val="000000" w:themeColor="text1"/>
          <w:kern w:val="0"/>
          <w:sz w:val="28"/>
          <w:szCs w:val="28"/>
          <w14:textFill>
            <w14:solidFill>
              <w14:schemeClr w14:val="tx1"/>
            </w14:solidFill>
          </w14:textFill>
        </w:rPr>
        <w:t>号（项目）招标活动中，我公司承诺如下 ：</w:t>
      </w:r>
    </w:p>
    <w:p w14:paraId="3EEBDFA7">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1、不给予国家工作人员及其亲属各种形式的商业贿赂（包括送礼金礼品、有价证券、购物券、回扣、佣金、咨询费、劳务费、赞助费、宣传费、支付旅游费用、报销各种消费凭证、宴请、娱乐等）；</w:t>
      </w:r>
    </w:p>
    <w:p w14:paraId="3F2E4436">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2、不与投标人相互勾结私下协议，弄虚作假，搞假招标、陪标、串通投标，明招暗定，暗箱操作。</w:t>
      </w:r>
    </w:p>
    <w:p w14:paraId="4011E4D2">
      <w:pPr>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3、我公司法人及项目参与人员有亲戚担任业主方副科级以上领导职务时，自愿放弃此次投标权。</w:t>
      </w:r>
    </w:p>
    <w:p w14:paraId="7DFC7723">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如有上述行为，一经发现，我公司及项目参与人员愿意按照《政府采购法》、《招投标法》、《反不正当竞争法》的有关规定接受处罚。</w:t>
      </w:r>
    </w:p>
    <w:p w14:paraId="6DCCC2B1">
      <w:pPr>
        <w:autoSpaceDE w:val="0"/>
        <w:autoSpaceDN w:val="0"/>
        <w:adjustRightInd w:val="0"/>
        <w:snapToGrid w:val="0"/>
        <w:spacing w:line="360" w:lineRule="auto"/>
        <w:ind w:firstLine="560" w:firstLineChars="200"/>
        <w:jc w:val="left"/>
        <w:rPr>
          <w:rFonts w:ascii="仿宋" w:hAnsi="仿宋" w:eastAsia="仿宋"/>
          <w:color w:val="000000" w:themeColor="text1"/>
          <w:kern w:val="0"/>
          <w:sz w:val="28"/>
          <w:szCs w:val="28"/>
          <w14:textFill>
            <w14:solidFill>
              <w14:schemeClr w14:val="tx1"/>
            </w14:solidFill>
          </w14:textFill>
        </w:rPr>
      </w:pPr>
    </w:p>
    <w:p w14:paraId="2B9A45CD">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公司法人代表：</w:t>
      </w:r>
      <w:r>
        <w:rPr>
          <w:rFonts w:hint="eastAsia" w:ascii="仿宋" w:hAnsi="仿宋" w:eastAsia="仿宋"/>
          <w:color w:val="000000" w:themeColor="text1"/>
          <w:kern w:val="0"/>
          <w:sz w:val="24"/>
          <w:szCs w:val="24"/>
          <w:u w:val="single"/>
          <w14:textFill>
            <w14:solidFill>
              <w14:schemeClr w14:val="tx1"/>
            </w14:solidFill>
          </w14:textFill>
        </w:rPr>
        <w:t xml:space="preserve">  </w:t>
      </w:r>
      <w:r>
        <w:rPr>
          <w:rFonts w:hint="eastAsia" w:ascii="仿宋" w:hAnsi="仿宋" w:eastAsia="仿宋" w:cs="Times New Roman"/>
          <w:color w:val="000000" w:themeColor="text1"/>
          <w:kern w:val="0"/>
          <w:sz w:val="24"/>
          <w:szCs w:val="24"/>
          <w:u w:val="single"/>
          <w14:textFill>
            <w14:solidFill>
              <w14:schemeClr w14:val="tx1"/>
            </w14:solidFill>
          </w14:textFill>
        </w:rPr>
        <w:t xml:space="preserve"> </w:t>
      </w:r>
      <w:r>
        <w:rPr>
          <w:rFonts w:hint="eastAsia" w:ascii="仿宋" w:hAnsi="仿宋" w:eastAsia="仿宋"/>
          <w:color w:val="000000" w:themeColor="text1"/>
          <w:kern w:val="0"/>
          <w:sz w:val="24"/>
          <w:szCs w:val="24"/>
          <w:u w:val="single"/>
          <w14:textFill>
            <w14:solidFill>
              <w14:schemeClr w14:val="tx1"/>
            </w14:solidFill>
          </w14:textFill>
        </w:rPr>
        <w:t>（签字）</w:t>
      </w:r>
      <w:r>
        <w:rPr>
          <w:rFonts w:hint="eastAsia" w:ascii="仿宋" w:hAnsi="仿宋" w:eastAsia="仿宋" w:cs="Times New Roman"/>
          <w:color w:val="000000" w:themeColor="text1"/>
          <w:kern w:val="0"/>
          <w:sz w:val="24"/>
          <w:szCs w:val="24"/>
          <w:u w:val="single"/>
          <w:lang w:val="en-US" w:eastAsia="zh-CN"/>
          <w14:textFill>
            <w14:solidFill>
              <w14:schemeClr w14:val="tx1"/>
            </w14:solidFill>
          </w14:textFill>
        </w:rPr>
        <w:t xml:space="preserve">  </w:t>
      </w:r>
      <w:r>
        <w:rPr>
          <w:rFonts w:hint="eastAsia" w:ascii="仿宋" w:hAnsi="仿宋" w:eastAsia="仿宋" w:cs="Times New Roman"/>
          <w:color w:val="000000" w:themeColor="text1"/>
          <w:kern w:val="0"/>
          <w:sz w:val="24"/>
          <w:szCs w:val="24"/>
          <w:u w:val="single"/>
          <w14:textFill>
            <w14:solidFill>
              <w14:schemeClr w14:val="tx1"/>
            </w14:solidFill>
          </w14:textFill>
        </w:rPr>
        <w:t xml:space="preserve"> </w:t>
      </w:r>
    </w:p>
    <w:p w14:paraId="5D89EAED">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p>
    <w:p w14:paraId="4E72F557">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法人授权代表：</w:t>
      </w:r>
      <w:r>
        <w:rPr>
          <w:rFonts w:hint="eastAsia" w:ascii="仿宋" w:hAnsi="仿宋" w:eastAsia="仿宋"/>
          <w:color w:val="000000" w:themeColor="text1"/>
          <w:kern w:val="0"/>
          <w:sz w:val="24"/>
          <w:szCs w:val="24"/>
          <w:u w:val="single"/>
          <w14:textFill>
            <w14:solidFill>
              <w14:schemeClr w14:val="tx1"/>
            </w14:solidFill>
          </w14:textFill>
        </w:rPr>
        <w:t xml:space="preserve">   （签字）   </w:t>
      </w:r>
    </w:p>
    <w:p w14:paraId="3E4DCE32">
      <w:pPr>
        <w:autoSpaceDE w:val="0"/>
        <w:autoSpaceDN w:val="0"/>
        <w:adjustRightInd w:val="0"/>
        <w:spacing w:line="360" w:lineRule="auto"/>
        <w:ind w:left="221"/>
        <w:rPr>
          <w:rFonts w:ascii="仿宋" w:hAnsi="仿宋" w:eastAsia="仿宋"/>
          <w:color w:val="000000" w:themeColor="text1"/>
          <w:kern w:val="0"/>
          <w:sz w:val="24"/>
          <w:szCs w:val="24"/>
          <w14:textFill>
            <w14:solidFill>
              <w14:schemeClr w14:val="tx1"/>
            </w14:solidFill>
          </w14:textFill>
        </w:rPr>
      </w:pPr>
    </w:p>
    <w:p w14:paraId="1F877552">
      <w:pPr>
        <w:autoSpaceDE w:val="0"/>
        <w:autoSpaceDN w:val="0"/>
        <w:adjustRightInd w:val="0"/>
        <w:spacing w:line="360" w:lineRule="auto"/>
        <w:ind w:left="221"/>
        <w:rPr>
          <w:rFonts w:ascii="仿宋" w:hAnsi="仿宋" w:eastAsia="仿宋"/>
          <w:color w:val="000000" w:themeColor="text1"/>
          <w:kern w:val="0"/>
          <w:sz w:val="28"/>
          <w:szCs w:val="28"/>
          <w:u w:val="single"/>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项 目 经 理：</w:t>
      </w:r>
      <w:r>
        <w:rPr>
          <w:rFonts w:hint="eastAsia" w:ascii="仿宋" w:hAnsi="仿宋" w:eastAsia="仿宋"/>
          <w:color w:val="000000" w:themeColor="text1"/>
          <w:kern w:val="0"/>
          <w:sz w:val="24"/>
          <w:szCs w:val="24"/>
          <w:u w:val="single"/>
          <w14:textFill>
            <w14:solidFill>
              <w14:schemeClr w14:val="tx1"/>
            </w14:solidFill>
          </w14:textFill>
        </w:rPr>
        <w:t xml:space="preserve">   （签字）    </w:t>
      </w:r>
    </w:p>
    <w:p w14:paraId="16692DC8">
      <w:pPr>
        <w:autoSpaceDE w:val="0"/>
        <w:autoSpaceDN w:val="0"/>
        <w:adjustRightInd w:val="0"/>
        <w:spacing w:line="360" w:lineRule="auto"/>
        <w:ind w:left="221"/>
        <w:rPr>
          <w:rFonts w:ascii="仿宋" w:hAnsi="仿宋" w:eastAsia="仿宋"/>
          <w:color w:val="000000" w:themeColor="text1"/>
          <w:kern w:val="0"/>
          <w:sz w:val="28"/>
          <w:szCs w:val="28"/>
          <w14:textFill>
            <w14:solidFill>
              <w14:schemeClr w14:val="tx1"/>
            </w14:solidFill>
          </w14:textFill>
        </w:rPr>
      </w:pPr>
    </w:p>
    <w:p w14:paraId="57AFDC87">
      <w:pPr>
        <w:pStyle w:val="36"/>
        <w:spacing w:line="580" w:lineRule="exact"/>
        <w:ind w:firstLine="7000" w:firstLineChars="25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供应商：（</w:t>
      </w:r>
      <w:r>
        <w:rPr>
          <w:rFonts w:hint="eastAsia" w:ascii="仿宋" w:hAnsi="仿宋" w:eastAsia="仿宋"/>
          <w:color w:val="000000" w:themeColor="text1"/>
          <w:lang w:val="en-US" w:eastAsia="zh-CN"/>
          <w14:textFill>
            <w14:solidFill>
              <w14:schemeClr w14:val="tx1"/>
            </w14:solidFill>
          </w14:textFill>
        </w:rPr>
        <w:t>盖</w:t>
      </w:r>
      <w:r>
        <w:rPr>
          <w:rFonts w:hint="eastAsia" w:ascii="仿宋" w:hAnsi="仿宋" w:eastAsia="仿宋"/>
          <w:color w:val="000000" w:themeColor="text1"/>
          <w14:textFill>
            <w14:solidFill>
              <w14:schemeClr w14:val="tx1"/>
            </w14:solidFill>
          </w14:textFill>
        </w:rPr>
        <w:t>章）</w:t>
      </w:r>
    </w:p>
    <w:p w14:paraId="1D66B2AB">
      <w:pPr>
        <w:pStyle w:val="36"/>
        <w:spacing w:line="580" w:lineRule="exact"/>
        <w:ind w:firstLine="560"/>
        <w:jc w:val="right"/>
        <w:rPr>
          <w:rFonts w:ascii="仿宋" w:hAnsi="仿宋" w:eastAsia="仿宋"/>
          <w:color w:val="000000" w:themeColor="text1"/>
          <w:kern w:val="0"/>
          <w:szCs w:val="28"/>
          <w14:textFill>
            <w14:solidFill>
              <w14:schemeClr w14:val="tx1"/>
            </w14:solidFill>
          </w14:textFill>
        </w:rPr>
      </w:pPr>
      <w:r>
        <w:rPr>
          <w:rFonts w:hint="eastAsia" w:ascii="仿宋" w:hAnsi="仿宋" w:eastAsia="仿宋"/>
          <w:color w:val="000000" w:themeColor="text1"/>
          <w:kern w:val="0"/>
          <w:szCs w:val="28"/>
          <w14:textFill>
            <w14:solidFill>
              <w14:schemeClr w14:val="tx1"/>
            </w14:solidFill>
          </w14:textFill>
        </w:rPr>
        <w:t>年      月     日</w:t>
      </w:r>
    </w:p>
    <w:p w14:paraId="64E31DD0">
      <w:pPr>
        <w:pStyle w:val="36"/>
        <w:spacing w:line="580" w:lineRule="exact"/>
        <w:ind w:firstLine="560"/>
        <w:rPr>
          <w:rFonts w:ascii="仿宋" w:hAnsi="仿宋" w:eastAsia="仿宋"/>
          <w:color w:val="000000" w:themeColor="text1"/>
          <w14:textFill>
            <w14:solidFill>
              <w14:schemeClr w14:val="tx1"/>
            </w14:solidFill>
          </w14:textFill>
        </w:rPr>
      </w:pPr>
    </w:p>
    <w:p w14:paraId="10B9CE86">
      <w:pPr>
        <w:rPr>
          <w:rFonts w:ascii="仿宋" w:hAnsi="仿宋" w:eastAsia="仿宋"/>
          <w:b/>
          <w:color w:val="000000" w:themeColor="text1"/>
          <w:sz w:val="31"/>
          <w14:textFill>
            <w14:solidFill>
              <w14:schemeClr w14:val="tx1"/>
            </w14:solidFill>
          </w14:textFill>
        </w:rPr>
      </w:pPr>
      <w:r>
        <w:rPr>
          <w:rFonts w:ascii="仿宋" w:hAnsi="仿宋" w:eastAsia="仿宋"/>
          <w:b/>
          <w:color w:val="000000" w:themeColor="text1"/>
          <w:sz w:val="31"/>
          <w14:textFill>
            <w14:solidFill>
              <w14:schemeClr w14:val="tx1"/>
            </w14:solidFill>
          </w14:textFill>
        </w:rPr>
        <w:br w:type="page"/>
      </w:r>
    </w:p>
    <w:p w14:paraId="61049E82">
      <w:pPr>
        <w:pStyle w:val="5"/>
        <w:rPr>
          <w:color w:val="000000" w:themeColor="text1"/>
          <w14:textFill>
            <w14:solidFill>
              <w14:schemeClr w14:val="tx1"/>
            </w14:solidFill>
          </w14:textFill>
        </w:rPr>
        <w:sectPr>
          <w:pgSz w:w="11906" w:h="16838"/>
          <w:pgMar w:top="1247" w:right="1134" w:bottom="1247" w:left="1134" w:header="851" w:footer="851" w:gutter="0"/>
          <w:pgNumType w:fmt="decimal"/>
          <w:cols w:space="720" w:num="1"/>
          <w:docGrid w:type="linesAndChars" w:linePitch="312" w:charSpace="0"/>
        </w:sectPr>
      </w:pPr>
    </w:p>
    <w:p w14:paraId="018AC5D0">
      <w:pPr>
        <w:ind w:firstLine="560"/>
        <w:jc w:val="right"/>
        <w:rPr>
          <w:rFonts w:ascii="仿宋" w:hAnsi="仿宋" w:eastAsia="仿宋"/>
          <w:b/>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附件六</w:t>
      </w:r>
    </w:p>
    <w:p w14:paraId="64D5C6E7">
      <w:pPr>
        <w:tabs>
          <w:tab w:val="center" w:pos="7115"/>
          <w:tab w:val="right" w:pos="14230"/>
        </w:tabs>
        <w:ind w:firstLine="723"/>
        <w:jc w:val="center"/>
        <w:rPr>
          <w:rFonts w:ascii="仿宋" w:hAnsi="仿宋" w:eastAsia="仿宋"/>
          <w:b/>
          <w:color w:val="000000" w:themeColor="text1"/>
          <w:sz w:val="36"/>
          <w14:textFill>
            <w14:solidFill>
              <w14:schemeClr w14:val="tx1"/>
            </w14:solidFill>
          </w14:textFill>
        </w:rPr>
      </w:pPr>
      <w:r>
        <w:rPr>
          <w:rFonts w:hint="eastAsia" w:ascii="仿宋_GB2312" w:hAnsi="仿宋" w:eastAsia="仿宋_GB2312"/>
          <w:b/>
          <w:color w:val="000000" w:themeColor="text1"/>
          <w:sz w:val="36"/>
          <w14:textFill>
            <w14:solidFill>
              <w14:schemeClr w14:val="tx1"/>
            </w14:solidFill>
          </w14:textFill>
        </w:rPr>
        <w:t>开   标   一   览   表</w:t>
      </w:r>
    </w:p>
    <w:p w14:paraId="0345E086">
      <w:pPr>
        <w:tabs>
          <w:tab w:val="center" w:pos="7115"/>
          <w:tab w:val="right" w:pos="14230"/>
        </w:tabs>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供应商名称：                                                                      单位：元</w:t>
      </w:r>
    </w:p>
    <w:p w14:paraId="03533549">
      <w:pPr>
        <w:tabs>
          <w:tab w:val="center" w:pos="7115"/>
          <w:tab w:val="right" w:pos="14230"/>
        </w:tabs>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项目名称：                                                                       </w:t>
      </w:r>
      <w:r>
        <w:rPr>
          <w:rFonts w:hint="eastAsia" w:ascii="仿宋" w:hAnsi="仿宋" w:eastAsia="仿宋" w:cs="仿宋"/>
          <w:color w:val="000000" w:themeColor="text1"/>
          <w:sz w:val="28"/>
          <w:szCs w:val="28"/>
          <w14:textFill>
            <w14:solidFill>
              <w14:schemeClr w14:val="tx1"/>
            </w14:solidFill>
          </w14:textFill>
        </w:rPr>
        <w:t xml:space="preserve"> 编号：</w:t>
      </w:r>
    </w:p>
    <w:tbl>
      <w:tblPr>
        <w:tblStyle w:val="24"/>
        <w:tblW w:w="13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758"/>
        <w:gridCol w:w="2874"/>
        <w:gridCol w:w="2728"/>
        <w:gridCol w:w="2229"/>
        <w:gridCol w:w="3484"/>
      </w:tblGrid>
      <w:tr w14:paraId="7F21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14:paraId="0192D751">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758" w:type="dxa"/>
            <w:vAlign w:val="center"/>
          </w:tcPr>
          <w:p w14:paraId="34446ABE">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投标内容</w:t>
            </w:r>
          </w:p>
        </w:tc>
        <w:tc>
          <w:tcPr>
            <w:tcW w:w="2874" w:type="dxa"/>
            <w:vAlign w:val="center"/>
          </w:tcPr>
          <w:p w14:paraId="53CB4A05">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c>
          <w:tcPr>
            <w:tcW w:w="2728" w:type="dxa"/>
            <w:vAlign w:val="center"/>
          </w:tcPr>
          <w:p w14:paraId="67A73E93">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投标单价合计</w:t>
            </w:r>
            <w:r>
              <w:rPr>
                <w:rFonts w:hint="eastAsia" w:ascii="仿宋" w:hAnsi="仿宋" w:eastAsia="仿宋"/>
                <w:color w:val="000000" w:themeColor="text1"/>
                <w:sz w:val="28"/>
                <w:szCs w:val="28"/>
                <w:highlight w:val="none"/>
                <w14:textFill>
                  <w14:solidFill>
                    <w14:schemeClr w14:val="tx1"/>
                  </w14:solidFill>
                </w14:textFill>
              </w:rPr>
              <w:t>（元）</w:t>
            </w:r>
          </w:p>
        </w:tc>
        <w:tc>
          <w:tcPr>
            <w:tcW w:w="2229" w:type="dxa"/>
            <w:vAlign w:val="center"/>
          </w:tcPr>
          <w:p w14:paraId="2C54F76E">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交货期</w:t>
            </w:r>
          </w:p>
        </w:tc>
        <w:tc>
          <w:tcPr>
            <w:tcW w:w="3484" w:type="dxa"/>
            <w:vAlign w:val="center"/>
          </w:tcPr>
          <w:p w14:paraId="4DB4211E">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14:paraId="1504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6" w:hRule="atLeast"/>
          <w:jc w:val="center"/>
        </w:trPr>
        <w:tc>
          <w:tcPr>
            <w:tcW w:w="700" w:type="dxa"/>
            <w:vAlign w:val="center"/>
          </w:tcPr>
          <w:p w14:paraId="44F8293A">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1758" w:type="dxa"/>
            <w:vAlign w:val="center"/>
          </w:tcPr>
          <w:p w14:paraId="068109D8">
            <w:pPr>
              <w:snapToGrid w:val="0"/>
              <w:jc w:val="center"/>
              <w:rPr>
                <w:rFonts w:ascii="仿宋" w:hAnsi="仿宋" w:eastAsia="仿宋"/>
                <w:color w:val="000000" w:themeColor="text1"/>
                <w:sz w:val="28"/>
                <w:szCs w:val="28"/>
                <w14:textFill>
                  <w14:solidFill>
                    <w14:schemeClr w14:val="tx1"/>
                  </w14:solidFill>
                </w14:textFill>
              </w:rPr>
            </w:pPr>
          </w:p>
        </w:tc>
        <w:tc>
          <w:tcPr>
            <w:tcW w:w="2874" w:type="dxa"/>
            <w:vAlign w:val="center"/>
          </w:tcPr>
          <w:p w14:paraId="5D09E1B9">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1批</w:t>
            </w:r>
          </w:p>
        </w:tc>
        <w:tc>
          <w:tcPr>
            <w:tcW w:w="2728" w:type="dxa"/>
            <w:vAlign w:val="center"/>
          </w:tcPr>
          <w:p w14:paraId="392F1A7F">
            <w:pPr>
              <w:snapToGrid w:val="0"/>
              <w:jc w:val="center"/>
              <w:rPr>
                <w:rFonts w:ascii="仿宋" w:hAnsi="仿宋" w:eastAsia="仿宋"/>
                <w:color w:val="000000" w:themeColor="text1"/>
                <w:sz w:val="28"/>
                <w:szCs w:val="28"/>
                <w14:textFill>
                  <w14:solidFill>
                    <w14:schemeClr w14:val="tx1"/>
                  </w14:solidFill>
                </w14:textFill>
              </w:rPr>
            </w:pPr>
          </w:p>
        </w:tc>
        <w:tc>
          <w:tcPr>
            <w:tcW w:w="2229" w:type="dxa"/>
            <w:vAlign w:val="center"/>
          </w:tcPr>
          <w:p w14:paraId="23C5B6AC">
            <w:pPr>
              <w:snapToGrid w:val="0"/>
              <w:jc w:val="center"/>
              <w:rPr>
                <w:rFonts w:ascii="仿宋" w:hAnsi="仿宋" w:eastAsia="仿宋"/>
                <w:color w:val="000000" w:themeColor="text1"/>
                <w:sz w:val="28"/>
                <w:szCs w:val="28"/>
                <w14:textFill>
                  <w14:solidFill>
                    <w14:schemeClr w14:val="tx1"/>
                  </w14:solidFill>
                </w14:textFill>
              </w:rPr>
            </w:pPr>
          </w:p>
        </w:tc>
        <w:tc>
          <w:tcPr>
            <w:tcW w:w="3484" w:type="dxa"/>
            <w:vAlign w:val="center"/>
          </w:tcPr>
          <w:p w14:paraId="619B6B63">
            <w:pPr>
              <w:snapToGrid w:val="0"/>
              <w:jc w:val="center"/>
              <w:rPr>
                <w:rFonts w:ascii="仿宋" w:hAnsi="仿宋" w:eastAsia="仿宋"/>
                <w:color w:val="000000" w:themeColor="text1"/>
                <w:sz w:val="28"/>
                <w:szCs w:val="28"/>
                <w14:textFill>
                  <w14:solidFill>
                    <w14:schemeClr w14:val="tx1"/>
                  </w14:solidFill>
                </w14:textFill>
              </w:rPr>
            </w:pPr>
          </w:p>
        </w:tc>
      </w:tr>
      <w:tr w14:paraId="53E5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2458" w:type="dxa"/>
            <w:gridSpan w:val="2"/>
            <w:vAlign w:val="center"/>
          </w:tcPr>
          <w:p w14:paraId="1DB1C6C6">
            <w:pPr>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投标单价合计</w:t>
            </w:r>
            <w:r>
              <w:rPr>
                <w:rFonts w:hint="eastAsia" w:ascii="仿宋" w:hAnsi="仿宋" w:eastAsia="仿宋" w:cs="仿宋"/>
                <w:color w:val="000000" w:themeColor="text1"/>
                <w:sz w:val="28"/>
                <w:szCs w:val="28"/>
                <w14:textFill>
                  <w14:solidFill>
                    <w14:schemeClr w14:val="tx1"/>
                  </w14:solidFill>
                </w14:textFill>
              </w:rPr>
              <w:t>（元）</w:t>
            </w:r>
          </w:p>
        </w:tc>
        <w:tc>
          <w:tcPr>
            <w:tcW w:w="11315" w:type="dxa"/>
            <w:gridSpan w:val="4"/>
            <w:vAlign w:val="center"/>
          </w:tcPr>
          <w:p w14:paraId="746DAC9F">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小写：                             大写： </w:t>
            </w:r>
          </w:p>
        </w:tc>
      </w:tr>
    </w:tbl>
    <w:p w14:paraId="00CBCCDB">
      <w:pPr>
        <w:ind w:firstLine="480"/>
        <w:rPr>
          <w:rFonts w:ascii="仿宋" w:hAnsi="仿宋" w:eastAsia="仿宋"/>
          <w:color w:val="000000" w:themeColor="text1"/>
          <w:sz w:val="24"/>
          <w:szCs w:val="24"/>
          <w14:textFill>
            <w14:solidFill>
              <w14:schemeClr w14:val="tx1"/>
            </w14:solidFill>
          </w14:textFill>
        </w:rPr>
      </w:pPr>
    </w:p>
    <w:p w14:paraId="41EA0477">
      <w:pPr>
        <w:spacing w:line="400" w:lineRule="exact"/>
        <w:ind w:firstLine="562"/>
        <w:rPr>
          <w:rFonts w:ascii="仿宋" w:hAnsi="仿宋" w:eastAsia="仿宋"/>
          <w:b/>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注：1、</w:t>
      </w:r>
      <w:r>
        <w:rPr>
          <w:rFonts w:hint="eastAsia" w:ascii="仿宋" w:hAnsi="仿宋" w:eastAsia="仿宋"/>
          <w:b/>
          <w:color w:val="000000" w:themeColor="text1"/>
          <w:sz w:val="28"/>
          <w14:textFill>
            <w14:solidFill>
              <w14:schemeClr w14:val="tx1"/>
            </w14:solidFill>
          </w14:textFill>
        </w:rPr>
        <w:t>在开标一览表中，按第二章投标须知10.2条款的规定不允许出现两种报价，否则其投标将被拒绝。</w:t>
      </w:r>
    </w:p>
    <w:p w14:paraId="6D217E34">
      <w:pPr>
        <w:numPr>
          <w:ilvl w:val="0"/>
          <w:numId w:val="4"/>
        </w:numPr>
        <w:spacing w:line="400" w:lineRule="exact"/>
        <w:ind w:firstLine="1124" w:firstLineChars="400"/>
        <w:rPr>
          <w:rFonts w:hint="eastAsia" w:ascii="仿宋" w:hAnsi="仿宋" w:eastAsia="仿宋"/>
          <w:b/>
          <w:color w:val="000000" w:themeColor="text1"/>
          <w:sz w:val="28"/>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详细清单参照附件</w:t>
      </w:r>
      <w:r>
        <w:rPr>
          <w:rFonts w:hint="eastAsia" w:ascii="仿宋" w:hAnsi="仿宋" w:eastAsia="仿宋"/>
          <w:b/>
          <w:color w:val="000000" w:themeColor="text1"/>
          <w:sz w:val="28"/>
          <w:lang w:val="en-US" w:eastAsia="zh-CN"/>
          <w14:textFill>
            <w14:solidFill>
              <w14:schemeClr w14:val="tx1"/>
            </w14:solidFill>
          </w14:textFill>
        </w:rPr>
        <w:t>七</w:t>
      </w:r>
      <w:r>
        <w:rPr>
          <w:rFonts w:hint="eastAsia" w:ascii="仿宋" w:hAnsi="仿宋" w:eastAsia="仿宋"/>
          <w:b/>
          <w:color w:val="000000" w:themeColor="text1"/>
          <w:sz w:val="28"/>
          <w14:textFill>
            <w14:solidFill>
              <w14:schemeClr w14:val="tx1"/>
            </w14:solidFill>
          </w14:textFill>
        </w:rPr>
        <w:t>自制。</w:t>
      </w:r>
    </w:p>
    <w:p w14:paraId="2ED0D4E3">
      <w:pPr>
        <w:numPr>
          <w:ilvl w:val="0"/>
          <w:numId w:val="4"/>
        </w:numPr>
        <w:spacing w:line="400" w:lineRule="exact"/>
        <w:ind w:firstLine="1124" w:firstLineChars="400"/>
        <w:rPr>
          <w:rFonts w:hint="eastAsia" w:ascii="仿宋" w:hAnsi="仿宋" w:eastAsia="仿宋"/>
          <w:b/>
          <w:color w:val="000000" w:themeColor="text1"/>
          <w:sz w:val="28"/>
          <w14:textFill>
            <w14:solidFill>
              <w14:schemeClr w14:val="tx1"/>
            </w14:solidFill>
          </w14:textFill>
        </w:rPr>
      </w:pPr>
      <w:r>
        <w:rPr>
          <w:rFonts w:hint="eastAsia" w:ascii="仿宋" w:hAnsi="仿宋" w:eastAsia="仿宋" w:cs="仿宋"/>
          <w:b/>
          <w:color w:val="000000" w:themeColor="text1"/>
          <w:kern w:val="2"/>
          <w:sz w:val="28"/>
          <w:highlight w:val="none"/>
          <w:lang w:val="en-US" w:eastAsia="zh-CN" w:bidi="ar-SA"/>
          <w14:textFill>
            <w14:solidFill>
              <w14:schemeClr w14:val="tx1"/>
            </w14:solidFill>
          </w14:textFill>
        </w:rPr>
        <w:t>供应商所报“投标单价合计金额”不得超过技术参数中最高限制单价合计金额。</w:t>
      </w:r>
    </w:p>
    <w:p w14:paraId="0E341AF0">
      <w:pPr>
        <w:ind w:firstLine="537" w:firstLineChars="192"/>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投标单位授权代表签字：                                             投标单位公章：</w:t>
      </w:r>
    </w:p>
    <w:p w14:paraId="5E3DC5A2">
      <w:pPr>
        <w:widowControl/>
        <w:jc w:val="left"/>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8"/>
          <w14:textFill>
            <w14:solidFill>
              <w14:schemeClr w14:val="tx1"/>
            </w14:solidFill>
          </w14:textFill>
        </w:rPr>
        <w:br w:type="page"/>
      </w:r>
    </w:p>
    <w:p w14:paraId="7A1BB01A">
      <w:pPr>
        <w:spacing w:line="400" w:lineRule="exact"/>
        <w:ind w:right="560"/>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附件七</w:t>
      </w:r>
    </w:p>
    <w:p w14:paraId="097AAE18">
      <w:pPr>
        <w:tabs>
          <w:tab w:val="center" w:pos="7115"/>
          <w:tab w:val="right" w:pos="14230"/>
        </w:tabs>
        <w:ind w:firstLine="723"/>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投标产品名称、数量、规格明细报价表</w:t>
      </w:r>
    </w:p>
    <w:p w14:paraId="39DFE77F">
      <w:pPr>
        <w:pStyle w:val="36"/>
        <w:spacing w:after="156" w:afterLines="50"/>
        <w:ind w:firstLine="560"/>
        <w:rPr>
          <w:rFonts w:ascii="仿宋" w:hAnsi="仿宋" w:eastAsia="仿宋"/>
          <w:color w:val="000000" w:themeColor="text1"/>
          <w:sz w:val="44"/>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000000" w:themeColor="text1"/>
          <w:szCs w:val="28"/>
          <w14:textFill>
            <w14:solidFill>
              <w14:schemeClr w14:val="tx1"/>
            </w14:solidFill>
          </w14:textFill>
        </w:rPr>
        <w:t xml:space="preserve">   编号：</w:t>
      </w:r>
    </w:p>
    <w:tbl>
      <w:tblPr>
        <w:tblStyle w:val="24"/>
        <w:tblW w:w="1399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73"/>
        <w:gridCol w:w="1276"/>
        <w:gridCol w:w="1276"/>
        <w:gridCol w:w="1692"/>
        <w:gridCol w:w="1832"/>
        <w:gridCol w:w="1418"/>
        <w:gridCol w:w="1874"/>
        <w:gridCol w:w="960"/>
      </w:tblGrid>
      <w:tr w14:paraId="5ABF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795" w:type="dxa"/>
            <w:vAlign w:val="center"/>
          </w:tcPr>
          <w:p w14:paraId="28847579">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2873" w:type="dxa"/>
            <w:vAlign w:val="center"/>
          </w:tcPr>
          <w:p w14:paraId="77781EEA">
            <w:pPr>
              <w:spacing w:line="420" w:lineRule="exact"/>
              <w:ind w:firstLine="48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p>
        </w:tc>
        <w:tc>
          <w:tcPr>
            <w:tcW w:w="1276" w:type="dxa"/>
            <w:vAlign w:val="center"/>
          </w:tcPr>
          <w:p w14:paraId="1BEC8413">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所属行业</w:t>
            </w:r>
          </w:p>
        </w:tc>
        <w:tc>
          <w:tcPr>
            <w:tcW w:w="1276" w:type="dxa"/>
            <w:vAlign w:val="center"/>
          </w:tcPr>
          <w:p w14:paraId="7B833608">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规格型号</w:t>
            </w:r>
          </w:p>
        </w:tc>
        <w:tc>
          <w:tcPr>
            <w:tcW w:w="1692" w:type="dxa"/>
            <w:vAlign w:val="center"/>
          </w:tcPr>
          <w:p w14:paraId="5939CCB8">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w:t>
            </w:r>
          </w:p>
          <w:p w14:paraId="520EAFAA">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（标明单位）</w:t>
            </w:r>
          </w:p>
        </w:tc>
        <w:tc>
          <w:tcPr>
            <w:tcW w:w="1832" w:type="dxa"/>
            <w:vAlign w:val="center"/>
          </w:tcPr>
          <w:p w14:paraId="5C8C9D3D">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单价（元）</w:t>
            </w:r>
          </w:p>
        </w:tc>
        <w:tc>
          <w:tcPr>
            <w:tcW w:w="1418" w:type="dxa"/>
            <w:vAlign w:val="center"/>
          </w:tcPr>
          <w:p w14:paraId="2F008FAC">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w:t>
            </w:r>
          </w:p>
          <w:p w14:paraId="252AE475">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及品牌</w:t>
            </w:r>
          </w:p>
        </w:tc>
        <w:tc>
          <w:tcPr>
            <w:tcW w:w="1874" w:type="dxa"/>
            <w:vAlign w:val="center"/>
          </w:tcPr>
          <w:p w14:paraId="6E519091">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生产厂家是否</w:t>
            </w:r>
          </w:p>
          <w:p w14:paraId="2E57F3BA">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为中小微企业</w:t>
            </w:r>
          </w:p>
        </w:tc>
        <w:tc>
          <w:tcPr>
            <w:tcW w:w="960" w:type="dxa"/>
            <w:vAlign w:val="center"/>
          </w:tcPr>
          <w:p w14:paraId="2ACAE7DE">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14:paraId="432E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795" w:type="dxa"/>
            <w:vAlign w:val="center"/>
          </w:tcPr>
          <w:p w14:paraId="11C0B57B">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2873" w:type="dxa"/>
            <w:vAlign w:val="bottom"/>
          </w:tcPr>
          <w:p w14:paraId="7BFE3CD2">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（所投的全部货物内容）</w:t>
            </w:r>
          </w:p>
        </w:tc>
        <w:tc>
          <w:tcPr>
            <w:tcW w:w="1276" w:type="dxa"/>
            <w:vAlign w:val="center"/>
          </w:tcPr>
          <w:p w14:paraId="11FABA1A">
            <w:pPr>
              <w:spacing w:line="420" w:lineRule="exact"/>
              <w:jc w:val="center"/>
              <w:rPr>
                <w:rFonts w:ascii="仿宋" w:hAnsi="仿宋" w:eastAsia="仿宋"/>
                <w:color w:val="000000" w:themeColor="text1"/>
                <w:sz w:val="24"/>
                <w14:textFill>
                  <w14:solidFill>
                    <w14:schemeClr w14:val="tx1"/>
                  </w14:solidFill>
                </w14:textFill>
              </w:rPr>
            </w:pPr>
          </w:p>
        </w:tc>
        <w:tc>
          <w:tcPr>
            <w:tcW w:w="1276" w:type="dxa"/>
            <w:vAlign w:val="center"/>
          </w:tcPr>
          <w:p w14:paraId="4D14A6D7">
            <w:pPr>
              <w:spacing w:line="420" w:lineRule="exact"/>
              <w:jc w:val="center"/>
              <w:rPr>
                <w:rFonts w:ascii="仿宋" w:hAnsi="仿宋" w:eastAsia="仿宋"/>
                <w:color w:val="000000" w:themeColor="text1"/>
                <w:sz w:val="24"/>
                <w14:textFill>
                  <w14:solidFill>
                    <w14:schemeClr w14:val="tx1"/>
                  </w14:solidFill>
                </w14:textFill>
              </w:rPr>
            </w:pPr>
          </w:p>
        </w:tc>
        <w:tc>
          <w:tcPr>
            <w:tcW w:w="1692" w:type="dxa"/>
            <w:vAlign w:val="center"/>
          </w:tcPr>
          <w:p w14:paraId="654757A7">
            <w:pPr>
              <w:spacing w:line="420" w:lineRule="exact"/>
              <w:jc w:val="center"/>
              <w:rPr>
                <w:rFonts w:ascii="仿宋" w:hAnsi="仿宋" w:eastAsia="仿宋"/>
                <w:color w:val="000000" w:themeColor="text1"/>
                <w:sz w:val="24"/>
                <w14:textFill>
                  <w14:solidFill>
                    <w14:schemeClr w14:val="tx1"/>
                  </w14:solidFill>
                </w14:textFill>
              </w:rPr>
            </w:pPr>
          </w:p>
        </w:tc>
        <w:tc>
          <w:tcPr>
            <w:tcW w:w="1832" w:type="dxa"/>
            <w:vAlign w:val="center"/>
          </w:tcPr>
          <w:p w14:paraId="3A1AA909">
            <w:pPr>
              <w:spacing w:line="420" w:lineRule="exact"/>
              <w:jc w:val="center"/>
              <w:rPr>
                <w:rFonts w:ascii="仿宋" w:hAnsi="仿宋" w:eastAsia="仿宋"/>
                <w:color w:val="000000" w:themeColor="text1"/>
                <w:sz w:val="24"/>
                <w14:textFill>
                  <w14:solidFill>
                    <w14:schemeClr w14:val="tx1"/>
                  </w14:solidFill>
                </w14:textFill>
              </w:rPr>
            </w:pPr>
          </w:p>
        </w:tc>
        <w:tc>
          <w:tcPr>
            <w:tcW w:w="1418" w:type="dxa"/>
            <w:vAlign w:val="center"/>
          </w:tcPr>
          <w:p w14:paraId="6C567176">
            <w:pPr>
              <w:spacing w:line="420" w:lineRule="exact"/>
              <w:jc w:val="center"/>
              <w:rPr>
                <w:rFonts w:ascii="仿宋" w:hAnsi="仿宋" w:eastAsia="仿宋"/>
                <w:color w:val="000000" w:themeColor="text1"/>
                <w:sz w:val="24"/>
                <w14:textFill>
                  <w14:solidFill>
                    <w14:schemeClr w14:val="tx1"/>
                  </w14:solidFill>
                </w14:textFill>
              </w:rPr>
            </w:pPr>
          </w:p>
        </w:tc>
        <w:tc>
          <w:tcPr>
            <w:tcW w:w="1874" w:type="dxa"/>
            <w:vAlign w:val="center"/>
          </w:tcPr>
          <w:p w14:paraId="2764F549">
            <w:pPr>
              <w:spacing w:line="420" w:lineRule="exact"/>
              <w:jc w:val="center"/>
              <w:rPr>
                <w:rFonts w:ascii="仿宋" w:hAnsi="仿宋" w:eastAsia="仿宋"/>
                <w:color w:val="000000" w:themeColor="text1"/>
                <w:sz w:val="24"/>
                <w14:textFill>
                  <w14:solidFill>
                    <w14:schemeClr w14:val="tx1"/>
                  </w14:solidFill>
                </w14:textFill>
              </w:rPr>
            </w:pPr>
          </w:p>
        </w:tc>
        <w:tc>
          <w:tcPr>
            <w:tcW w:w="960" w:type="dxa"/>
            <w:vAlign w:val="center"/>
          </w:tcPr>
          <w:p w14:paraId="53749C41">
            <w:pPr>
              <w:spacing w:line="420" w:lineRule="exact"/>
              <w:jc w:val="center"/>
              <w:rPr>
                <w:rFonts w:ascii="仿宋" w:hAnsi="仿宋" w:eastAsia="仿宋"/>
                <w:color w:val="000000" w:themeColor="text1"/>
                <w:sz w:val="24"/>
                <w14:textFill>
                  <w14:solidFill>
                    <w14:schemeClr w14:val="tx1"/>
                  </w14:solidFill>
                </w14:textFill>
              </w:rPr>
            </w:pPr>
          </w:p>
        </w:tc>
      </w:tr>
      <w:tr w14:paraId="6AD1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795" w:type="dxa"/>
            <w:vAlign w:val="center"/>
          </w:tcPr>
          <w:p w14:paraId="5C00820A">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2873" w:type="dxa"/>
            <w:vAlign w:val="bottom"/>
          </w:tcPr>
          <w:p w14:paraId="1A9AEECC">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76" w:type="dxa"/>
            <w:vAlign w:val="center"/>
          </w:tcPr>
          <w:p w14:paraId="7DC8F29E">
            <w:pPr>
              <w:spacing w:line="420" w:lineRule="exact"/>
              <w:jc w:val="center"/>
              <w:rPr>
                <w:rFonts w:ascii="仿宋" w:hAnsi="仿宋" w:eastAsia="仿宋"/>
                <w:color w:val="000000" w:themeColor="text1"/>
                <w:sz w:val="24"/>
                <w14:textFill>
                  <w14:solidFill>
                    <w14:schemeClr w14:val="tx1"/>
                  </w14:solidFill>
                </w14:textFill>
              </w:rPr>
            </w:pPr>
          </w:p>
        </w:tc>
        <w:tc>
          <w:tcPr>
            <w:tcW w:w="1276" w:type="dxa"/>
            <w:vAlign w:val="center"/>
          </w:tcPr>
          <w:p w14:paraId="0259918E">
            <w:pPr>
              <w:spacing w:line="420" w:lineRule="exact"/>
              <w:jc w:val="center"/>
              <w:rPr>
                <w:rFonts w:ascii="仿宋" w:hAnsi="仿宋" w:eastAsia="仿宋"/>
                <w:color w:val="000000" w:themeColor="text1"/>
                <w:sz w:val="24"/>
                <w14:textFill>
                  <w14:solidFill>
                    <w14:schemeClr w14:val="tx1"/>
                  </w14:solidFill>
                </w14:textFill>
              </w:rPr>
            </w:pPr>
          </w:p>
        </w:tc>
        <w:tc>
          <w:tcPr>
            <w:tcW w:w="1692" w:type="dxa"/>
            <w:vAlign w:val="center"/>
          </w:tcPr>
          <w:p w14:paraId="47CF10F0">
            <w:pPr>
              <w:spacing w:line="420" w:lineRule="exact"/>
              <w:jc w:val="center"/>
              <w:rPr>
                <w:rFonts w:ascii="仿宋" w:hAnsi="仿宋" w:eastAsia="仿宋"/>
                <w:color w:val="000000" w:themeColor="text1"/>
                <w:sz w:val="24"/>
                <w14:textFill>
                  <w14:solidFill>
                    <w14:schemeClr w14:val="tx1"/>
                  </w14:solidFill>
                </w14:textFill>
              </w:rPr>
            </w:pPr>
          </w:p>
        </w:tc>
        <w:tc>
          <w:tcPr>
            <w:tcW w:w="1832" w:type="dxa"/>
            <w:vAlign w:val="center"/>
          </w:tcPr>
          <w:p w14:paraId="2BAFB131">
            <w:pPr>
              <w:spacing w:line="420" w:lineRule="exact"/>
              <w:jc w:val="center"/>
              <w:rPr>
                <w:rFonts w:ascii="仿宋" w:hAnsi="仿宋" w:eastAsia="仿宋"/>
                <w:color w:val="000000" w:themeColor="text1"/>
                <w:sz w:val="24"/>
                <w14:textFill>
                  <w14:solidFill>
                    <w14:schemeClr w14:val="tx1"/>
                  </w14:solidFill>
                </w14:textFill>
              </w:rPr>
            </w:pPr>
          </w:p>
        </w:tc>
        <w:tc>
          <w:tcPr>
            <w:tcW w:w="1418" w:type="dxa"/>
            <w:vAlign w:val="center"/>
          </w:tcPr>
          <w:p w14:paraId="0A2B98B0">
            <w:pPr>
              <w:spacing w:line="420" w:lineRule="exact"/>
              <w:jc w:val="center"/>
              <w:rPr>
                <w:rFonts w:ascii="仿宋" w:hAnsi="仿宋" w:eastAsia="仿宋"/>
                <w:color w:val="000000" w:themeColor="text1"/>
                <w:sz w:val="24"/>
                <w14:textFill>
                  <w14:solidFill>
                    <w14:schemeClr w14:val="tx1"/>
                  </w14:solidFill>
                </w14:textFill>
              </w:rPr>
            </w:pPr>
          </w:p>
        </w:tc>
        <w:tc>
          <w:tcPr>
            <w:tcW w:w="1874" w:type="dxa"/>
            <w:vAlign w:val="center"/>
          </w:tcPr>
          <w:p w14:paraId="4A095603">
            <w:pPr>
              <w:spacing w:line="420" w:lineRule="exact"/>
              <w:jc w:val="center"/>
              <w:rPr>
                <w:rFonts w:ascii="仿宋" w:hAnsi="仿宋" w:eastAsia="仿宋"/>
                <w:color w:val="000000" w:themeColor="text1"/>
                <w:sz w:val="24"/>
                <w14:textFill>
                  <w14:solidFill>
                    <w14:schemeClr w14:val="tx1"/>
                  </w14:solidFill>
                </w14:textFill>
              </w:rPr>
            </w:pPr>
          </w:p>
        </w:tc>
        <w:tc>
          <w:tcPr>
            <w:tcW w:w="960" w:type="dxa"/>
            <w:vAlign w:val="center"/>
          </w:tcPr>
          <w:p w14:paraId="424628FA">
            <w:pPr>
              <w:spacing w:line="420" w:lineRule="exact"/>
              <w:jc w:val="center"/>
              <w:rPr>
                <w:rFonts w:ascii="仿宋" w:hAnsi="仿宋" w:eastAsia="仿宋"/>
                <w:color w:val="000000" w:themeColor="text1"/>
                <w:sz w:val="24"/>
                <w14:textFill>
                  <w14:solidFill>
                    <w14:schemeClr w14:val="tx1"/>
                  </w14:solidFill>
                </w14:textFill>
              </w:rPr>
            </w:pPr>
          </w:p>
        </w:tc>
      </w:tr>
      <w:tr w14:paraId="40CB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795" w:type="dxa"/>
            <w:vAlign w:val="center"/>
          </w:tcPr>
          <w:p w14:paraId="3A7FFC13">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2873" w:type="dxa"/>
            <w:vAlign w:val="bottom"/>
          </w:tcPr>
          <w:p w14:paraId="58381AD4">
            <w:pPr>
              <w:spacing w:line="420" w:lineRule="exact"/>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76" w:type="dxa"/>
            <w:vAlign w:val="center"/>
          </w:tcPr>
          <w:p w14:paraId="5194B235">
            <w:pPr>
              <w:spacing w:line="420" w:lineRule="exact"/>
              <w:jc w:val="center"/>
              <w:rPr>
                <w:rFonts w:ascii="仿宋" w:hAnsi="仿宋" w:eastAsia="仿宋"/>
                <w:color w:val="000000" w:themeColor="text1"/>
                <w:sz w:val="24"/>
                <w14:textFill>
                  <w14:solidFill>
                    <w14:schemeClr w14:val="tx1"/>
                  </w14:solidFill>
                </w14:textFill>
              </w:rPr>
            </w:pPr>
          </w:p>
        </w:tc>
        <w:tc>
          <w:tcPr>
            <w:tcW w:w="1276" w:type="dxa"/>
            <w:vAlign w:val="center"/>
          </w:tcPr>
          <w:p w14:paraId="4F269C6B">
            <w:pPr>
              <w:spacing w:line="420" w:lineRule="exact"/>
              <w:jc w:val="center"/>
              <w:rPr>
                <w:rFonts w:ascii="仿宋" w:hAnsi="仿宋" w:eastAsia="仿宋"/>
                <w:color w:val="000000" w:themeColor="text1"/>
                <w:sz w:val="24"/>
                <w14:textFill>
                  <w14:solidFill>
                    <w14:schemeClr w14:val="tx1"/>
                  </w14:solidFill>
                </w14:textFill>
              </w:rPr>
            </w:pPr>
          </w:p>
        </w:tc>
        <w:tc>
          <w:tcPr>
            <w:tcW w:w="1692" w:type="dxa"/>
            <w:vAlign w:val="center"/>
          </w:tcPr>
          <w:p w14:paraId="22E0EAB1">
            <w:pPr>
              <w:spacing w:line="420" w:lineRule="exact"/>
              <w:jc w:val="center"/>
              <w:rPr>
                <w:rFonts w:ascii="仿宋" w:hAnsi="仿宋" w:eastAsia="仿宋"/>
                <w:color w:val="000000" w:themeColor="text1"/>
                <w:sz w:val="24"/>
                <w14:textFill>
                  <w14:solidFill>
                    <w14:schemeClr w14:val="tx1"/>
                  </w14:solidFill>
                </w14:textFill>
              </w:rPr>
            </w:pPr>
          </w:p>
        </w:tc>
        <w:tc>
          <w:tcPr>
            <w:tcW w:w="1832" w:type="dxa"/>
            <w:vAlign w:val="center"/>
          </w:tcPr>
          <w:p w14:paraId="0CBA502F">
            <w:pPr>
              <w:spacing w:line="420" w:lineRule="exact"/>
              <w:jc w:val="center"/>
              <w:rPr>
                <w:rFonts w:ascii="仿宋" w:hAnsi="仿宋" w:eastAsia="仿宋"/>
                <w:color w:val="000000" w:themeColor="text1"/>
                <w:sz w:val="24"/>
                <w14:textFill>
                  <w14:solidFill>
                    <w14:schemeClr w14:val="tx1"/>
                  </w14:solidFill>
                </w14:textFill>
              </w:rPr>
            </w:pPr>
          </w:p>
        </w:tc>
        <w:tc>
          <w:tcPr>
            <w:tcW w:w="1418" w:type="dxa"/>
            <w:vAlign w:val="center"/>
          </w:tcPr>
          <w:p w14:paraId="144FD601">
            <w:pPr>
              <w:spacing w:line="420" w:lineRule="exact"/>
              <w:jc w:val="center"/>
              <w:rPr>
                <w:rFonts w:ascii="仿宋" w:hAnsi="仿宋" w:eastAsia="仿宋"/>
                <w:color w:val="000000" w:themeColor="text1"/>
                <w:sz w:val="24"/>
                <w14:textFill>
                  <w14:solidFill>
                    <w14:schemeClr w14:val="tx1"/>
                  </w14:solidFill>
                </w14:textFill>
              </w:rPr>
            </w:pPr>
          </w:p>
        </w:tc>
        <w:tc>
          <w:tcPr>
            <w:tcW w:w="1874" w:type="dxa"/>
            <w:vAlign w:val="center"/>
          </w:tcPr>
          <w:p w14:paraId="7DBDFC68">
            <w:pPr>
              <w:spacing w:line="420" w:lineRule="exact"/>
              <w:jc w:val="center"/>
              <w:rPr>
                <w:rFonts w:ascii="仿宋" w:hAnsi="仿宋" w:eastAsia="仿宋"/>
                <w:color w:val="000000" w:themeColor="text1"/>
                <w:sz w:val="24"/>
                <w14:textFill>
                  <w14:solidFill>
                    <w14:schemeClr w14:val="tx1"/>
                  </w14:solidFill>
                </w14:textFill>
              </w:rPr>
            </w:pPr>
          </w:p>
        </w:tc>
        <w:tc>
          <w:tcPr>
            <w:tcW w:w="960" w:type="dxa"/>
            <w:vAlign w:val="center"/>
          </w:tcPr>
          <w:p w14:paraId="2A76ED05">
            <w:pPr>
              <w:spacing w:line="420" w:lineRule="exact"/>
              <w:jc w:val="center"/>
              <w:rPr>
                <w:rFonts w:ascii="仿宋" w:hAnsi="仿宋" w:eastAsia="仿宋"/>
                <w:color w:val="000000" w:themeColor="text1"/>
                <w:sz w:val="24"/>
                <w14:textFill>
                  <w14:solidFill>
                    <w14:schemeClr w14:val="tx1"/>
                  </w14:solidFill>
                </w14:textFill>
              </w:rPr>
            </w:pPr>
          </w:p>
        </w:tc>
      </w:tr>
      <w:tr w14:paraId="2F7E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629F22D8">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2873" w:type="dxa"/>
            <w:vAlign w:val="bottom"/>
          </w:tcPr>
          <w:p w14:paraId="5504890A">
            <w:pPr>
              <w:spacing w:line="420" w:lineRule="exact"/>
              <w:jc w:val="center"/>
              <w:rPr>
                <w:rFonts w:ascii="仿宋" w:hAnsi="仿宋" w:eastAsia="仿宋"/>
                <w:color w:val="000000" w:themeColor="text1"/>
                <w:sz w:val="24"/>
                <w14:textFill>
                  <w14:solidFill>
                    <w14:schemeClr w14:val="tx1"/>
                  </w14:solidFill>
                </w14:textFill>
              </w:rPr>
            </w:pPr>
          </w:p>
        </w:tc>
        <w:tc>
          <w:tcPr>
            <w:tcW w:w="10328" w:type="dxa"/>
            <w:gridSpan w:val="7"/>
            <w:vAlign w:val="center"/>
          </w:tcPr>
          <w:p w14:paraId="080CBE53">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595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95" w:type="dxa"/>
            <w:vAlign w:val="center"/>
          </w:tcPr>
          <w:p w14:paraId="2F81382A">
            <w:pPr>
              <w:spacing w:line="420" w:lineRule="exac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2873" w:type="dxa"/>
            <w:vAlign w:val="bottom"/>
          </w:tcPr>
          <w:p w14:paraId="6C0D1A71">
            <w:pPr>
              <w:spacing w:line="420" w:lineRule="exact"/>
              <w:jc w:val="center"/>
              <w:rPr>
                <w:rFonts w:ascii="仿宋" w:hAnsi="仿宋" w:eastAsia="仿宋"/>
                <w:color w:val="000000" w:themeColor="text1"/>
                <w:sz w:val="24"/>
                <w14:textFill>
                  <w14:solidFill>
                    <w14:schemeClr w14:val="tx1"/>
                  </w14:solidFill>
                </w14:textFill>
              </w:rPr>
            </w:pPr>
          </w:p>
        </w:tc>
        <w:tc>
          <w:tcPr>
            <w:tcW w:w="10328" w:type="dxa"/>
            <w:gridSpan w:val="7"/>
            <w:vAlign w:val="center"/>
          </w:tcPr>
          <w:p w14:paraId="266A2CF1">
            <w:pPr>
              <w:spacing w:line="420" w:lineRule="exact"/>
              <w:ind w:firstLine="480"/>
              <w:jc w:val="center"/>
              <w:rPr>
                <w:rFonts w:ascii="仿宋" w:hAnsi="仿宋" w:eastAsia="仿宋"/>
                <w:color w:val="000000" w:themeColor="text1"/>
                <w:sz w:val="24"/>
                <w14:textFill>
                  <w14:solidFill>
                    <w14:schemeClr w14:val="tx1"/>
                  </w14:solidFill>
                </w14:textFill>
              </w:rPr>
            </w:pPr>
          </w:p>
        </w:tc>
      </w:tr>
      <w:tr w14:paraId="546E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668" w:type="dxa"/>
            <w:gridSpan w:val="2"/>
            <w:vAlign w:val="center"/>
          </w:tcPr>
          <w:p w14:paraId="2699BBA5">
            <w:pPr>
              <w:spacing w:line="420" w:lineRule="exact"/>
              <w:ind w:firstLine="48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单价合计</w:t>
            </w:r>
            <w:r>
              <w:rPr>
                <w:rFonts w:hint="eastAsia" w:ascii="仿宋" w:hAnsi="仿宋" w:eastAsia="仿宋"/>
                <w:color w:val="000000" w:themeColor="text1"/>
                <w:sz w:val="24"/>
                <w14:textFill>
                  <w14:solidFill>
                    <w14:schemeClr w14:val="tx1"/>
                  </w14:solidFill>
                </w14:textFill>
              </w:rPr>
              <w:t>（元）</w:t>
            </w:r>
          </w:p>
        </w:tc>
        <w:tc>
          <w:tcPr>
            <w:tcW w:w="10328" w:type="dxa"/>
            <w:gridSpan w:val="7"/>
            <w:vAlign w:val="center"/>
          </w:tcPr>
          <w:p w14:paraId="24C26169">
            <w:pPr>
              <w:spacing w:line="420" w:lineRule="exact"/>
              <w:ind w:firstLine="480"/>
              <w:jc w:val="center"/>
              <w:rPr>
                <w:rFonts w:ascii="仿宋" w:hAnsi="仿宋" w:eastAsia="仿宋"/>
                <w:color w:val="000000" w:themeColor="text1"/>
                <w:sz w:val="24"/>
                <w14:textFill>
                  <w14:solidFill>
                    <w14:schemeClr w14:val="tx1"/>
                  </w14:solidFill>
                </w14:textFill>
              </w:rPr>
            </w:pPr>
          </w:p>
        </w:tc>
      </w:tr>
    </w:tbl>
    <w:p w14:paraId="587E01C3">
      <w:pPr>
        <w:spacing w:before="156" w:beforeLines="50" w:line="460" w:lineRule="exact"/>
        <w:rPr>
          <w:rFonts w:ascii="仿宋" w:hAnsi="仿宋" w:eastAsia="仿宋" w:cs="仿宋"/>
          <w:color w:val="000000" w:themeColor="text1"/>
          <w:sz w:val="24"/>
          <w:szCs w:val="18"/>
          <w:highlight w:val="none"/>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注</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s="仿宋"/>
          <w:color w:val="000000" w:themeColor="text1"/>
          <w:sz w:val="24"/>
          <w:szCs w:val="18"/>
          <w:highlight w:val="none"/>
          <w14:textFill>
            <w14:solidFill>
              <w14:schemeClr w14:val="tx1"/>
            </w14:solidFill>
          </w14:textFill>
        </w:rPr>
        <w:t>：1、如果按单价计算的结果与总价不一致，以单价为准修正总价。</w:t>
      </w:r>
    </w:p>
    <w:p w14:paraId="22489BD7">
      <w:pPr>
        <w:pStyle w:val="14"/>
        <w:numPr>
          <w:ilvl w:val="0"/>
          <w:numId w:val="0"/>
        </w:numPr>
        <w:spacing w:line="460" w:lineRule="exact"/>
        <w:ind w:right="-15" w:rightChars="0" w:firstLine="723" w:firstLineChars="300"/>
        <w:rPr>
          <w:rFonts w:ascii="仿宋" w:hAnsi="仿宋" w:eastAsia="仿宋" w:cs="仿宋"/>
          <w:b/>
          <w:color w:val="000000" w:themeColor="text1"/>
          <w:sz w:val="24"/>
          <w:szCs w:val="21"/>
          <w:highlight w:val="none"/>
          <w14:textFill>
            <w14:solidFill>
              <w14:schemeClr w14:val="tx1"/>
            </w14:solidFill>
          </w14:textFill>
        </w:rPr>
      </w:pPr>
      <w:r>
        <w:rPr>
          <w:rFonts w:ascii="仿宋" w:hAnsi="仿宋" w:eastAsia="仿宋" w:cs="仿宋"/>
          <w:b/>
          <w:color w:val="000000" w:themeColor="text1"/>
          <w:kern w:val="2"/>
          <w:sz w:val="24"/>
          <w:szCs w:val="21"/>
          <w:lang w:val="en-US" w:eastAsia="zh-CN" w:bidi="ar-SA"/>
          <w14:textFill>
            <w14:solidFill>
              <w14:schemeClr w14:val="tx1"/>
            </w14:solidFill>
          </w14:textFill>
        </w:rPr>
        <w:t>2、</w:t>
      </w:r>
      <w:r>
        <w:rPr>
          <w:rFonts w:hint="eastAsia" w:ascii="仿宋" w:hAnsi="仿宋" w:eastAsia="仿宋" w:cs="仿宋"/>
          <w:b/>
          <w:color w:val="000000" w:themeColor="text1"/>
          <w:sz w:val="24"/>
          <w:szCs w:val="21"/>
          <w:highlight w:val="none"/>
          <w14:textFill>
            <w14:solidFill>
              <w14:schemeClr w14:val="tx1"/>
            </w14:solidFill>
          </w14:textFill>
        </w:rPr>
        <w:t>供应商须参照第三章各包所列明的内容全部报价。如果不提供详细分项报价</w:t>
      </w:r>
      <w:r>
        <w:rPr>
          <w:rFonts w:hint="eastAsia" w:ascii="仿宋" w:hAnsi="仿宋" w:eastAsia="仿宋" w:cs="仿宋"/>
          <w:b/>
          <w:color w:val="000000" w:themeColor="text1"/>
          <w:sz w:val="24"/>
          <w:szCs w:val="21"/>
          <w:highlight w:val="none"/>
          <w:lang w:eastAsia="zh-CN"/>
          <w14:textFill>
            <w14:solidFill>
              <w14:schemeClr w14:val="tx1"/>
            </w14:solidFill>
          </w14:textFill>
        </w:rPr>
        <w:t>、</w:t>
      </w:r>
      <w:r>
        <w:rPr>
          <w:rFonts w:hint="eastAsia" w:ascii="仿宋" w:hAnsi="仿宋" w:eastAsia="仿宋" w:cs="仿宋"/>
          <w:b/>
          <w:color w:val="000000" w:themeColor="text1"/>
          <w:sz w:val="24"/>
          <w:szCs w:val="21"/>
          <w:highlight w:val="none"/>
          <w14:textFill>
            <w14:solidFill>
              <w14:schemeClr w14:val="tx1"/>
            </w14:solidFill>
          </w14:textFill>
        </w:rPr>
        <w:t>视为未实质性响应招标文件。</w:t>
      </w:r>
    </w:p>
    <w:p w14:paraId="7E63E7B4">
      <w:pPr>
        <w:pStyle w:val="14"/>
        <w:numPr>
          <w:ilvl w:val="0"/>
          <w:numId w:val="0"/>
        </w:numPr>
        <w:spacing w:line="460" w:lineRule="exact"/>
        <w:ind w:right="-15" w:rightChars="0" w:firstLine="723" w:firstLineChars="300"/>
        <w:rPr>
          <w:rFonts w:ascii="仿宋" w:hAnsi="仿宋" w:eastAsia="仿宋" w:cs="仿宋"/>
          <w:b/>
          <w:color w:val="000000" w:themeColor="text1"/>
          <w:sz w:val="24"/>
          <w:szCs w:val="21"/>
          <w:highlight w:val="none"/>
          <w14:textFill>
            <w14:solidFill>
              <w14:schemeClr w14:val="tx1"/>
            </w14:solidFill>
          </w14:textFill>
        </w:rPr>
      </w:pPr>
      <w:r>
        <w:rPr>
          <w:rFonts w:ascii="仿宋" w:hAnsi="仿宋" w:eastAsia="仿宋" w:cs="仿宋"/>
          <w:b/>
          <w:color w:val="000000" w:themeColor="text1"/>
          <w:kern w:val="2"/>
          <w:sz w:val="24"/>
          <w:szCs w:val="21"/>
          <w:lang w:val="en-US" w:eastAsia="zh-CN" w:bidi="ar-SA"/>
          <w14:textFill>
            <w14:solidFill>
              <w14:schemeClr w14:val="tx1"/>
            </w14:solidFill>
          </w14:textFill>
        </w:rPr>
        <w:t>3、</w:t>
      </w:r>
      <w:r>
        <w:rPr>
          <w:rFonts w:hint="eastAsia" w:ascii="仿宋" w:hAnsi="仿宋" w:eastAsia="仿宋" w:cs="仿宋"/>
          <w:b/>
          <w:color w:val="000000" w:themeColor="text1"/>
          <w:sz w:val="24"/>
          <w:szCs w:val="21"/>
          <w:highlight w:val="none"/>
          <w14:textFill>
            <w14:solidFill>
              <w14:schemeClr w14:val="tx1"/>
            </w14:solidFill>
          </w14:textFill>
        </w:rPr>
        <w:t>供应商必须按第三章“招标内容及技术要求”按序逐一进行报价，不得随意更改产品顺序，否则视为未实质性响应招标文件。</w:t>
      </w:r>
    </w:p>
    <w:p w14:paraId="40EB992F">
      <w:pPr>
        <w:pStyle w:val="14"/>
        <w:numPr>
          <w:ilvl w:val="0"/>
          <w:numId w:val="0"/>
        </w:numPr>
        <w:spacing w:line="460" w:lineRule="exact"/>
        <w:ind w:right="-15" w:rightChars="0" w:firstLine="723" w:firstLineChars="300"/>
        <w:rPr>
          <w:rFonts w:ascii="仿宋" w:hAnsi="仿宋" w:eastAsia="仿宋" w:cs="仿宋"/>
          <w:b/>
          <w:color w:val="000000" w:themeColor="text1"/>
          <w:sz w:val="24"/>
          <w:szCs w:val="21"/>
          <w:highlight w:val="none"/>
          <w14:textFill>
            <w14:solidFill>
              <w14:schemeClr w14:val="tx1"/>
            </w14:solidFill>
          </w14:textFill>
        </w:rPr>
      </w:pPr>
      <w:r>
        <w:rPr>
          <w:rFonts w:ascii="仿宋" w:hAnsi="仿宋" w:eastAsia="仿宋" w:cs="仿宋"/>
          <w:b/>
          <w:color w:val="000000" w:themeColor="text1"/>
          <w:kern w:val="2"/>
          <w:sz w:val="24"/>
          <w:szCs w:val="21"/>
          <w:lang w:val="en-US" w:eastAsia="zh-CN" w:bidi="ar-SA"/>
          <w14:textFill>
            <w14:solidFill>
              <w14:schemeClr w14:val="tx1"/>
            </w14:solidFill>
          </w14:textFill>
        </w:rPr>
        <w:t>4、</w:t>
      </w:r>
      <w:r>
        <w:rPr>
          <w:rFonts w:hint="eastAsia" w:ascii="仿宋" w:hAnsi="仿宋" w:eastAsia="仿宋" w:cs="仿宋"/>
          <w:b/>
          <w:color w:val="000000" w:themeColor="text1"/>
          <w:sz w:val="24"/>
          <w:szCs w:val="21"/>
          <w:highlight w:val="none"/>
          <w14:textFill>
            <w14:solidFill>
              <w14:schemeClr w14:val="tx1"/>
            </w14:solidFill>
          </w14:textFill>
        </w:rPr>
        <w:t>供应商</w:t>
      </w:r>
      <w:r>
        <w:rPr>
          <w:rFonts w:hint="eastAsia" w:ascii="仿宋" w:hAnsi="仿宋" w:eastAsia="仿宋" w:cs="仿宋"/>
          <w:b/>
          <w:color w:val="000000" w:themeColor="text1"/>
          <w:sz w:val="24"/>
          <w:szCs w:val="21"/>
          <w:highlight w:val="none"/>
          <w:lang w:val="en-US" w:eastAsia="zh-CN"/>
          <w14:textFill>
            <w14:solidFill>
              <w14:schemeClr w14:val="tx1"/>
            </w14:solidFill>
          </w14:textFill>
        </w:rPr>
        <w:t>所报单价为最小计量单位单价（报价单位需与技术参数中的预算单价单位一致），所报单价不得超过技术参数中的预算单价/最高限制单价。</w:t>
      </w:r>
    </w:p>
    <w:p w14:paraId="371FC9BC">
      <w:pPr>
        <w:pStyle w:val="14"/>
        <w:spacing w:line="460" w:lineRule="exact"/>
        <w:ind w:right="-15" w:firstLine="562" w:firstLineChars="200"/>
        <w:rPr>
          <w:rFonts w:ascii="仿宋" w:hAnsi="仿宋" w:eastAsia="仿宋"/>
          <w:b/>
          <w:color w:val="000000" w:themeColor="text1"/>
          <w:sz w:val="28"/>
          <w14:textFill>
            <w14:solidFill>
              <w14:schemeClr w14:val="tx1"/>
            </w14:solidFill>
          </w14:textFill>
        </w:rPr>
      </w:pPr>
    </w:p>
    <w:p w14:paraId="6EE29FEB">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 xml:space="preserve">投标单位授权代表签字：                                            投标单位公章：            </w:t>
      </w:r>
    </w:p>
    <w:p w14:paraId="61425866">
      <w:pPr>
        <w:pStyle w:val="14"/>
        <w:spacing w:line="460" w:lineRule="exact"/>
        <w:ind w:right="-15" w:firstLine="1120" w:firstLineChars="400"/>
        <w:jc w:val="righ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附件八</w:t>
      </w:r>
    </w:p>
    <w:p w14:paraId="1930E79D">
      <w:pPr>
        <w:spacing w:line="360" w:lineRule="atLeast"/>
        <w:ind w:firstLine="723"/>
        <w:jc w:val="center"/>
        <w:rPr>
          <w:rFonts w:ascii="仿宋" w:hAnsi="仿宋" w:eastAsia="仿宋"/>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技 术 规 格 偏 离 表</w:t>
      </w:r>
    </w:p>
    <w:p w14:paraId="1F83127F">
      <w:pPr>
        <w:spacing w:line="360" w:lineRule="atLeast"/>
        <w:jc w:val="distribute"/>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r>
        <w:rPr>
          <w:rFonts w:hint="eastAsia" w:ascii="仿宋" w:hAnsi="仿宋" w:eastAsia="仿宋"/>
          <w:color w:val="000000" w:themeColor="text1"/>
          <w:sz w:val="28"/>
          <w14:textFill>
            <w14:solidFill>
              <w14:schemeClr w14:val="tx1"/>
            </w14:solidFill>
          </w14:textFill>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0D35116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F3D10CB">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4C9FBE6C">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29F2A8B8">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E15A110">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59AE14DB">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199514">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说明</w:t>
            </w:r>
          </w:p>
        </w:tc>
      </w:tr>
      <w:tr w14:paraId="6661E14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5A725D5">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6EECCC6">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50C1D88">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2AAA9BC1">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6F16F378">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16F92BB">
            <w:pPr>
              <w:ind w:firstLine="420"/>
              <w:jc w:val="center"/>
              <w:rPr>
                <w:rFonts w:ascii="仿宋" w:hAnsi="仿宋" w:eastAsia="仿宋"/>
                <w:color w:val="000000" w:themeColor="text1"/>
                <w14:textFill>
                  <w14:solidFill>
                    <w14:schemeClr w14:val="tx1"/>
                  </w14:solidFill>
                </w14:textFill>
              </w:rPr>
            </w:pPr>
          </w:p>
        </w:tc>
      </w:tr>
      <w:tr w14:paraId="635A3E0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52D7B18">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1406A290">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420FD7AB">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38134E9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FEEE588">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C700D0A">
            <w:pPr>
              <w:ind w:firstLine="420"/>
              <w:jc w:val="center"/>
              <w:rPr>
                <w:rFonts w:ascii="仿宋" w:hAnsi="仿宋" w:eastAsia="仿宋"/>
                <w:color w:val="000000" w:themeColor="text1"/>
                <w14:textFill>
                  <w14:solidFill>
                    <w14:schemeClr w14:val="tx1"/>
                  </w14:solidFill>
                </w14:textFill>
              </w:rPr>
            </w:pPr>
          </w:p>
        </w:tc>
      </w:tr>
      <w:tr w14:paraId="3C1E794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6792F32">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D8D096C">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42A59A19">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32F8B20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B49F6C9">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AE0A01B">
            <w:pPr>
              <w:ind w:firstLine="420"/>
              <w:jc w:val="center"/>
              <w:rPr>
                <w:rFonts w:ascii="仿宋" w:hAnsi="仿宋" w:eastAsia="仿宋"/>
                <w:color w:val="000000" w:themeColor="text1"/>
                <w14:textFill>
                  <w14:solidFill>
                    <w14:schemeClr w14:val="tx1"/>
                  </w14:solidFill>
                </w14:textFill>
              </w:rPr>
            </w:pPr>
          </w:p>
        </w:tc>
      </w:tr>
      <w:tr w14:paraId="1373BB6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397246">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995CADE">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517BB9DB">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002EA68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B628BD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2327F77">
            <w:pPr>
              <w:ind w:firstLine="420"/>
              <w:jc w:val="center"/>
              <w:rPr>
                <w:rFonts w:ascii="仿宋" w:hAnsi="仿宋" w:eastAsia="仿宋"/>
                <w:color w:val="000000" w:themeColor="text1"/>
                <w14:textFill>
                  <w14:solidFill>
                    <w14:schemeClr w14:val="tx1"/>
                  </w14:solidFill>
                </w14:textFill>
              </w:rPr>
            </w:pPr>
          </w:p>
        </w:tc>
      </w:tr>
      <w:tr w14:paraId="6E84E2A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5CAADF">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75AB7873">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B0FFF01">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17C34B9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30EA675">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91850CA">
            <w:pPr>
              <w:ind w:firstLine="420"/>
              <w:jc w:val="center"/>
              <w:rPr>
                <w:rFonts w:ascii="仿宋" w:hAnsi="仿宋" w:eastAsia="仿宋"/>
                <w:color w:val="000000" w:themeColor="text1"/>
                <w14:textFill>
                  <w14:solidFill>
                    <w14:schemeClr w14:val="tx1"/>
                  </w14:solidFill>
                </w14:textFill>
              </w:rPr>
            </w:pPr>
          </w:p>
        </w:tc>
      </w:tr>
      <w:tr w14:paraId="160C18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9DD690E">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604BE699">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EAD9EEB">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53279C53">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09A45B6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DF224B4">
            <w:pPr>
              <w:ind w:firstLine="420"/>
              <w:jc w:val="center"/>
              <w:rPr>
                <w:rFonts w:ascii="仿宋" w:hAnsi="仿宋" w:eastAsia="仿宋"/>
                <w:color w:val="000000" w:themeColor="text1"/>
                <w14:textFill>
                  <w14:solidFill>
                    <w14:schemeClr w14:val="tx1"/>
                  </w14:solidFill>
                </w14:textFill>
              </w:rPr>
            </w:pPr>
          </w:p>
        </w:tc>
      </w:tr>
      <w:tr w14:paraId="7823CC27">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CF6B30E">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401072D4">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0958E49A">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2FF84D68">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83468D0">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C256972">
            <w:pPr>
              <w:ind w:firstLine="420"/>
              <w:jc w:val="center"/>
              <w:rPr>
                <w:rFonts w:ascii="仿宋" w:hAnsi="仿宋" w:eastAsia="仿宋"/>
                <w:color w:val="000000" w:themeColor="text1"/>
                <w14:textFill>
                  <w14:solidFill>
                    <w14:schemeClr w14:val="tx1"/>
                  </w14:solidFill>
                </w14:textFill>
              </w:rPr>
            </w:pPr>
          </w:p>
        </w:tc>
      </w:tr>
      <w:tr w14:paraId="75FF2AE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34C54DA">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5C3EBAFD">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6375D34">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7781BFF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D0D6BFE">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A95D268">
            <w:pPr>
              <w:ind w:firstLine="420"/>
              <w:jc w:val="center"/>
              <w:rPr>
                <w:rFonts w:ascii="仿宋" w:hAnsi="仿宋" w:eastAsia="仿宋"/>
                <w:color w:val="000000" w:themeColor="text1"/>
                <w14:textFill>
                  <w14:solidFill>
                    <w14:schemeClr w14:val="tx1"/>
                  </w14:solidFill>
                </w14:textFill>
              </w:rPr>
            </w:pPr>
          </w:p>
        </w:tc>
      </w:tr>
    </w:tbl>
    <w:p w14:paraId="69167E71">
      <w:pPr>
        <w:ind w:firstLine="562"/>
        <w:rPr>
          <w:rFonts w:ascii="仿宋" w:hAnsi="仿宋" w:eastAsia="仿宋"/>
          <w:color w:val="000000" w:themeColor="text1"/>
          <w:kern w:val="0"/>
          <w:sz w:val="24"/>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（供应商须对第三章所有技术参数条款逐条列明是否响应，如有偏离，须一一列明）</w:t>
      </w:r>
    </w:p>
    <w:p w14:paraId="66252FCC">
      <w:pPr>
        <w:ind w:right="848"/>
        <w:jc w:val="righ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投标单位授权代表人签字：                                                  投标单位公章：</w:t>
      </w:r>
      <w:r>
        <w:rPr>
          <w:rFonts w:hint="eastAsia" w:ascii="仿宋" w:hAnsi="仿宋" w:eastAsia="仿宋"/>
          <w:b/>
          <w:color w:val="000000" w:themeColor="text1"/>
          <w:sz w:val="42"/>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附件九</w:t>
      </w:r>
    </w:p>
    <w:p w14:paraId="269B2D53">
      <w:pPr>
        <w:spacing w:line="360" w:lineRule="atLeast"/>
        <w:ind w:firstLine="723"/>
        <w:jc w:val="center"/>
        <w:rPr>
          <w:rFonts w:ascii="仿宋" w:hAnsi="仿宋" w:eastAsia="仿宋"/>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商 务 所 有 条 款 偏 离 表</w:t>
      </w:r>
    </w:p>
    <w:p w14:paraId="75E85845">
      <w:pPr>
        <w:spacing w:line="360" w:lineRule="atLeast"/>
        <w:ind w:right="352"/>
        <w:jc w:val="distribute"/>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r>
        <w:rPr>
          <w:rFonts w:hint="eastAsia" w:ascii="仿宋" w:hAnsi="仿宋" w:eastAsia="仿宋"/>
          <w:color w:val="000000" w:themeColor="text1"/>
          <w:sz w:val="28"/>
          <w14:textFill>
            <w14:solidFill>
              <w14:schemeClr w14:val="tx1"/>
            </w14:solidFill>
          </w14:textFill>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530BA12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A3F175C">
            <w:pP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7EDE047C">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0C1D01DC">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579F10B4">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6CBE0D9D">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392F029">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说明</w:t>
            </w:r>
          </w:p>
        </w:tc>
      </w:tr>
      <w:tr w14:paraId="3F3BAE8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CECBC1">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297964E4">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19FDB2C4">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19E6D95C">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F4F26C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8B226A3">
            <w:pPr>
              <w:ind w:firstLine="420"/>
              <w:jc w:val="center"/>
              <w:rPr>
                <w:rFonts w:ascii="仿宋" w:hAnsi="仿宋" w:eastAsia="仿宋"/>
                <w:color w:val="000000" w:themeColor="text1"/>
                <w14:textFill>
                  <w14:solidFill>
                    <w14:schemeClr w14:val="tx1"/>
                  </w14:solidFill>
                </w14:textFill>
              </w:rPr>
            </w:pPr>
          </w:p>
        </w:tc>
      </w:tr>
      <w:tr w14:paraId="15CCCFD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CDC2496">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59E0ABA3">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272E1FD6">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4D174CEE">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6A3C5D2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131DD68">
            <w:pPr>
              <w:ind w:firstLine="420"/>
              <w:jc w:val="center"/>
              <w:rPr>
                <w:rFonts w:ascii="仿宋" w:hAnsi="仿宋" w:eastAsia="仿宋"/>
                <w:color w:val="000000" w:themeColor="text1"/>
                <w14:textFill>
                  <w14:solidFill>
                    <w14:schemeClr w14:val="tx1"/>
                  </w14:solidFill>
                </w14:textFill>
              </w:rPr>
            </w:pPr>
          </w:p>
        </w:tc>
      </w:tr>
      <w:tr w14:paraId="57E25949">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5766565">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2E80F222">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71D558D1">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ED5173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9436457">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3EFFD36B">
            <w:pPr>
              <w:ind w:firstLine="420"/>
              <w:jc w:val="center"/>
              <w:rPr>
                <w:rFonts w:ascii="仿宋" w:hAnsi="仿宋" w:eastAsia="仿宋"/>
                <w:color w:val="000000" w:themeColor="text1"/>
                <w14:textFill>
                  <w14:solidFill>
                    <w14:schemeClr w14:val="tx1"/>
                  </w14:solidFill>
                </w14:textFill>
              </w:rPr>
            </w:pPr>
          </w:p>
        </w:tc>
      </w:tr>
      <w:tr w14:paraId="2D9E8BE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610FF77">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3A6D97AE">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396A2A72">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7959E1DF">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680B22AF">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78637B50">
            <w:pPr>
              <w:ind w:firstLine="420"/>
              <w:jc w:val="center"/>
              <w:rPr>
                <w:rFonts w:ascii="仿宋" w:hAnsi="仿宋" w:eastAsia="仿宋"/>
                <w:color w:val="000000" w:themeColor="text1"/>
                <w14:textFill>
                  <w14:solidFill>
                    <w14:schemeClr w14:val="tx1"/>
                  </w14:solidFill>
                </w14:textFill>
              </w:rPr>
            </w:pPr>
          </w:p>
        </w:tc>
      </w:tr>
      <w:tr w14:paraId="17F4487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23ABA0A">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5B2D87FF">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0C6CDCC5">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C3446C1">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CD891D1">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12F14F6D">
            <w:pPr>
              <w:ind w:firstLine="420"/>
              <w:jc w:val="center"/>
              <w:rPr>
                <w:rFonts w:ascii="仿宋" w:hAnsi="仿宋" w:eastAsia="仿宋"/>
                <w:color w:val="000000" w:themeColor="text1"/>
                <w14:textFill>
                  <w14:solidFill>
                    <w14:schemeClr w14:val="tx1"/>
                  </w14:solidFill>
                </w14:textFill>
              </w:rPr>
            </w:pPr>
          </w:p>
        </w:tc>
      </w:tr>
      <w:tr w14:paraId="1D27754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0633072">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2C1CAE20">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1D01BC8D">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655D2DC2">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2E4C4459">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696BB226">
            <w:pPr>
              <w:ind w:firstLine="420"/>
              <w:jc w:val="center"/>
              <w:rPr>
                <w:rFonts w:ascii="仿宋" w:hAnsi="仿宋" w:eastAsia="仿宋"/>
                <w:color w:val="000000" w:themeColor="text1"/>
                <w14:textFill>
                  <w14:solidFill>
                    <w14:schemeClr w14:val="tx1"/>
                  </w14:solidFill>
                </w14:textFill>
              </w:rPr>
            </w:pPr>
          </w:p>
        </w:tc>
      </w:tr>
      <w:tr w14:paraId="2C43CB6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474C426">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76ED7D3E">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012E4604">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3F2A2BFD">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44D27F0D">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0CF48684">
            <w:pPr>
              <w:ind w:firstLine="420"/>
              <w:jc w:val="center"/>
              <w:rPr>
                <w:rFonts w:ascii="仿宋" w:hAnsi="仿宋" w:eastAsia="仿宋"/>
                <w:color w:val="000000" w:themeColor="text1"/>
                <w14:textFill>
                  <w14:solidFill>
                    <w14:schemeClr w14:val="tx1"/>
                  </w14:solidFill>
                </w14:textFill>
              </w:rPr>
            </w:pPr>
          </w:p>
        </w:tc>
      </w:tr>
      <w:tr w14:paraId="79CE39C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39827A9">
            <w:pPr>
              <w:ind w:firstLine="420"/>
              <w:jc w:val="center"/>
              <w:rPr>
                <w:rFonts w:ascii="仿宋" w:hAnsi="仿宋" w:eastAsia="仿宋"/>
                <w:color w:val="000000" w:themeColor="text1"/>
                <w14:textFill>
                  <w14:solidFill>
                    <w14:schemeClr w14:val="tx1"/>
                  </w14:solidFill>
                </w14:textFill>
              </w:rPr>
            </w:pPr>
          </w:p>
        </w:tc>
        <w:tc>
          <w:tcPr>
            <w:tcW w:w="2555" w:type="dxa"/>
            <w:tcBorders>
              <w:top w:val="single" w:color="auto" w:sz="6" w:space="0"/>
              <w:left w:val="single" w:color="auto" w:sz="6" w:space="0"/>
              <w:bottom w:val="single" w:color="auto" w:sz="6" w:space="0"/>
              <w:right w:val="single" w:color="auto" w:sz="6" w:space="0"/>
            </w:tcBorders>
            <w:vAlign w:val="center"/>
          </w:tcPr>
          <w:p w14:paraId="3C643EB5">
            <w:pPr>
              <w:ind w:firstLine="420"/>
              <w:jc w:val="center"/>
              <w:rPr>
                <w:rFonts w:ascii="仿宋" w:hAnsi="仿宋" w:eastAsia="仿宋"/>
                <w:color w:val="000000" w:themeColor="text1"/>
                <w14:textFill>
                  <w14:solidFill>
                    <w14:schemeClr w14:val="tx1"/>
                  </w14:solidFill>
                </w14:textFill>
              </w:rPr>
            </w:pPr>
          </w:p>
        </w:tc>
        <w:tc>
          <w:tcPr>
            <w:tcW w:w="3165" w:type="dxa"/>
            <w:tcBorders>
              <w:top w:val="single" w:color="auto" w:sz="6" w:space="0"/>
              <w:left w:val="single" w:color="auto" w:sz="6" w:space="0"/>
              <w:bottom w:val="single" w:color="auto" w:sz="6" w:space="0"/>
              <w:right w:val="single" w:color="auto" w:sz="6" w:space="0"/>
            </w:tcBorders>
            <w:vAlign w:val="center"/>
          </w:tcPr>
          <w:p w14:paraId="50F124CE">
            <w:pPr>
              <w:ind w:firstLine="420"/>
              <w:jc w:val="center"/>
              <w:rPr>
                <w:rFonts w:ascii="仿宋" w:hAnsi="仿宋" w:eastAsia="仿宋"/>
                <w:color w:val="000000" w:themeColor="text1"/>
                <w14:textFill>
                  <w14:solidFill>
                    <w14:schemeClr w14:val="tx1"/>
                  </w14:solidFill>
                </w14:textFill>
              </w:rPr>
            </w:pPr>
          </w:p>
        </w:tc>
        <w:tc>
          <w:tcPr>
            <w:tcW w:w="3045" w:type="dxa"/>
            <w:tcBorders>
              <w:top w:val="single" w:color="auto" w:sz="6" w:space="0"/>
              <w:left w:val="single" w:color="auto" w:sz="6" w:space="0"/>
              <w:bottom w:val="single" w:color="auto" w:sz="6" w:space="0"/>
              <w:right w:val="single" w:color="auto" w:sz="4" w:space="0"/>
            </w:tcBorders>
            <w:vAlign w:val="center"/>
          </w:tcPr>
          <w:p w14:paraId="0C0FD760">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01F60756">
            <w:pPr>
              <w:ind w:firstLine="420"/>
              <w:jc w:val="center"/>
              <w:rPr>
                <w:rFonts w:ascii="仿宋" w:hAnsi="仿宋" w:eastAsia="仿宋"/>
                <w:color w:val="000000" w:themeColor="text1"/>
                <w14:textFill>
                  <w14:solidFill>
                    <w14:schemeClr w14:val="tx1"/>
                  </w14:solidFill>
                </w14:textFill>
              </w:rPr>
            </w:pPr>
          </w:p>
        </w:tc>
        <w:tc>
          <w:tcPr>
            <w:tcW w:w="2280" w:type="dxa"/>
            <w:tcBorders>
              <w:top w:val="single" w:color="auto" w:sz="6" w:space="0"/>
              <w:left w:val="single" w:color="auto" w:sz="4" w:space="0"/>
              <w:bottom w:val="single" w:color="auto" w:sz="6" w:space="0"/>
              <w:right w:val="single" w:color="auto" w:sz="6" w:space="0"/>
            </w:tcBorders>
            <w:vAlign w:val="center"/>
          </w:tcPr>
          <w:p w14:paraId="57A6300A">
            <w:pPr>
              <w:ind w:firstLine="420"/>
              <w:jc w:val="center"/>
              <w:rPr>
                <w:rFonts w:ascii="仿宋" w:hAnsi="仿宋" w:eastAsia="仿宋"/>
                <w:color w:val="000000" w:themeColor="text1"/>
                <w14:textFill>
                  <w14:solidFill>
                    <w14:schemeClr w14:val="tx1"/>
                  </w14:solidFill>
                </w14:textFill>
              </w:rPr>
            </w:pPr>
          </w:p>
        </w:tc>
      </w:tr>
    </w:tbl>
    <w:p w14:paraId="5C9081BB">
      <w:pPr>
        <w:ind w:firstLine="620"/>
        <w:rPr>
          <w:rFonts w:ascii="仿宋" w:hAnsi="仿宋" w:eastAsia="仿宋"/>
          <w:color w:val="000000" w:themeColor="text1"/>
          <w:sz w:val="31"/>
          <w14:textFill>
            <w14:solidFill>
              <w14:schemeClr w14:val="tx1"/>
            </w14:solidFill>
          </w14:textFill>
        </w:rPr>
      </w:pPr>
      <w:r>
        <w:rPr>
          <w:rFonts w:hint="eastAsia" w:ascii="仿宋" w:hAnsi="仿宋" w:eastAsia="仿宋"/>
          <w:b/>
          <w:color w:val="000000" w:themeColor="text1"/>
          <w:sz w:val="28"/>
          <w14:textFill>
            <w14:solidFill>
              <w14:schemeClr w14:val="tx1"/>
            </w14:solidFill>
          </w14:textFill>
        </w:rPr>
        <w:t>（供应商须对招标文件中所有商务条款逐条列明是否响应，如有偏离，须一一列明）</w:t>
      </w:r>
    </w:p>
    <w:p w14:paraId="5161363C">
      <w:pPr>
        <w:ind w:right="10" w:firstLine="560"/>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投标单位授权代表人签字：                                                  投标单位公章：</w:t>
      </w:r>
    </w:p>
    <w:p w14:paraId="72D0E0F4">
      <w:pPr>
        <w:ind w:right="10" w:firstLine="560"/>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br w:type="page"/>
      </w:r>
      <w:r>
        <w:rPr>
          <w:rFonts w:hint="eastAsia" w:ascii="仿宋" w:hAnsi="仿宋" w:eastAsia="仿宋"/>
          <w:color w:val="000000" w:themeColor="text1"/>
          <w:sz w:val="28"/>
          <w14:textFill>
            <w14:solidFill>
              <w14:schemeClr w14:val="tx1"/>
            </w14:solidFill>
          </w14:textFill>
        </w:rPr>
        <w:t>附件十</w:t>
      </w:r>
    </w:p>
    <w:p w14:paraId="2D88E475">
      <w:pPr>
        <w:spacing w:line="360" w:lineRule="atLeast"/>
        <w:ind w:firstLine="723"/>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投标产品</w:t>
      </w:r>
      <w:r>
        <w:rPr>
          <w:rFonts w:hint="eastAsia" w:ascii="仿宋" w:hAnsi="仿宋" w:eastAsia="仿宋"/>
          <w:b/>
          <w:color w:val="000000" w:themeColor="text1"/>
          <w:sz w:val="36"/>
          <w:lang w:eastAsia="zh-CN"/>
          <w14:textFill>
            <w14:solidFill>
              <w14:schemeClr w14:val="tx1"/>
            </w14:solidFill>
          </w14:textFill>
        </w:rPr>
        <w:t>近三年类似</w:t>
      </w:r>
      <w:r>
        <w:rPr>
          <w:rFonts w:hint="eastAsia" w:ascii="仿宋" w:hAnsi="仿宋" w:eastAsia="仿宋"/>
          <w:b/>
          <w:color w:val="000000" w:themeColor="text1"/>
          <w:sz w:val="36"/>
          <w14:textFill>
            <w14:solidFill>
              <w14:schemeClr w14:val="tx1"/>
            </w14:solidFill>
          </w14:textFill>
        </w:rPr>
        <w:t>销售业绩表</w:t>
      </w:r>
    </w:p>
    <w:p w14:paraId="73F9F922">
      <w:pPr>
        <w:spacing w:line="360" w:lineRule="atLeast"/>
        <w:rPr>
          <w:rFonts w:ascii="仿宋" w:hAnsi="仿宋" w:eastAsia="仿宋"/>
          <w:color w:val="000000" w:themeColor="text1"/>
          <w:sz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编号：</w:t>
      </w:r>
      <w:r>
        <w:rPr>
          <w:rFonts w:hint="eastAsia" w:ascii="仿宋" w:hAnsi="仿宋" w:eastAsia="仿宋"/>
          <w:color w:val="000000" w:themeColor="text1"/>
          <w:sz w:val="28"/>
          <w14:textFill>
            <w14:solidFill>
              <w14:schemeClr w14:val="tx1"/>
            </w14:solidFill>
          </w14:textFill>
        </w:rPr>
        <w:t xml:space="preserve">                                                                       年    月    日</w:t>
      </w:r>
    </w:p>
    <w:tbl>
      <w:tblPr>
        <w:tblStyle w:val="24"/>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0DEB490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85A697F">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5945E7ED">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42466C5A">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0686E13C">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6D1FFA1A">
            <w:pPr>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备 注</w:t>
            </w:r>
          </w:p>
        </w:tc>
      </w:tr>
      <w:tr w14:paraId="67ABCC6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A447064">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49B18FEF">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79CBC50B">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6725158D">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66842703">
            <w:pPr>
              <w:ind w:firstLine="420"/>
              <w:jc w:val="center"/>
              <w:rPr>
                <w:rFonts w:ascii="仿宋" w:hAnsi="仿宋" w:eastAsia="仿宋"/>
                <w:color w:val="000000" w:themeColor="text1"/>
                <w14:textFill>
                  <w14:solidFill>
                    <w14:schemeClr w14:val="tx1"/>
                  </w14:solidFill>
                </w14:textFill>
              </w:rPr>
            </w:pPr>
          </w:p>
        </w:tc>
      </w:tr>
      <w:tr w14:paraId="326B399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DC66E9F">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16FC83BA">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188841B8">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1CF6F140">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68787334">
            <w:pPr>
              <w:ind w:firstLine="420"/>
              <w:jc w:val="center"/>
              <w:rPr>
                <w:rFonts w:ascii="仿宋" w:hAnsi="仿宋" w:eastAsia="仿宋"/>
                <w:color w:val="000000" w:themeColor="text1"/>
                <w14:textFill>
                  <w14:solidFill>
                    <w14:schemeClr w14:val="tx1"/>
                  </w14:solidFill>
                </w14:textFill>
              </w:rPr>
            </w:pPr>
          </w:p>
        </w:tc>
      </w:tr>
      <w:tr w14:paraId="27C332E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ED71D1E">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6ED86A65">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52B2877D">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0665669B">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21EDBFFF">
            <w:pPr>
              <w:ind w:firstLine="420"/>
              <w:jc w:val="center"/>
              <w:rPr>
                <w:rFonts w:ascii="仿宋" w:hAnsi="仿宋" w:eastAsia="仿宋"/>
                <w:color w:val="000000" w:themeColor="text1"/>
                <w14:textFill>
                  <w14:solidFill>
                    <w14:schemeClr w14:val="tx1"/>
                  </w14:solidFill>
                </w14:textFill>
              </w:rPr>
            </w:pPr>
          </w:p>
        </w:tc>
      </w:tr>
      <w:tr w14:paraId="5F680336">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E1A9040">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43C17CCB">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2C5ED78B">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72A2ECB6">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5D1A553A">
            <w:pPr>
              <w:ind w:firstLine="420"/>
              <w:jc w:val="center"/>
              <w:rPr>
                <w:rFonts w:ascii="仿宋" w:hAnsi="仿宋" w:eastAsia="仿宋"/>
                <w:color w:val="000000" w:themeColor="text1"/>
                <w14:textFill>
                  <w14:solidFill>
                    <w14:schemeClr w14:val="tx1"/>
                  </w14:solidFill>
                </w14:textFill>
              </w:rPr>
            </w:pPr>
          </w:p>
        </w:tc>
      </w:tr>
      <w:tr w14:paraId="3247A6B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81BBD7">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172699AF">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243D5CAB">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132848C5">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0F5C01B2">
            <w:pPr>
              <w:ind w:firstLine="420"/>
              <w:jc w:val="center"/>
              <w:rPr>
                <w:rFonts w:ascii="仿宋" w:hAnsi="仿宋" w:eastAsia="仿宋"/>
                <w:color w:val="000000" w:themeColor="text1"/>
                <w14:textFill>
                  <w14:solidFill>
                    <w14:schemeClr w14:val="tx1"/>
                  </w14:solidFill>
                </w14:textFill>
              </w:rPr>
            </w:pPr>
          </w:p>
        </w:tc>
      </w:tr>
      <w:tr w14:paraId="3C499C94">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26D7184">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5B552990">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21D82524">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1F9D3351">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B98F08D">
            <w:pPr>
              <w:ind w:firstLine="420"/>
              <w:jc w:val="center"/>
              <w:rPr>
                <w:rFonts w:ascii="仿宋" w:hAnsi="仿宋" w:eastAsia="仿宋"/>
                <w:color w:val="000000" w:themeColor="text1"/>
                <w14:textFill>
                  <w14:solidFill>
                    <w14:schemeClr w14:val="tx1"/>
                  </w14:solidFill>
                </w14:textFill>
              </w:rPr>
            </w:pPr>
          </w:p>
        </w:tc>
      </w:tr>
      <w:tr w14:paraId="7F41FF6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CC2F411">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2537458C">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544E0CF6">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17BDFF2B">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3468CB95">
            <w:pPr>
              <w:ind w:firstLine="420"/>
              <w:jc w:val="center"/>
              <w:rPr>
                <w:rFonts w:ascii="仿宋" w:hAnsi="仿宋" w:eastAsia="仿宋"/>
                <w:color w:val="000000" w:themeColor="text1"/>
                <w14:textFill>
                  <w14:solidFill>
                    <w14:schemeClr w14:val="tx1"/>
                  </w14:solidFill>
                </w14:textFill>
              </w:rPr>
            </w:pPr>
          </w:p>
        </w:tc>
      </w:tr>
      <w:tr w14:paraId="5F8EFA8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84C249E">
            <w:pPr>
              <w:ind w:firstLine="420"/>
              <w:jc w:val="center"/>
              <w:rPr>
                <w:rFonts w:ascii="仿宋" w:hAnsi="仿宋" w:eastAsia="仿宋"/>
                <w:color w:val="000000" w:themeColor="text1"/>
                <w14:textFill>
                  <w14:solidFill>
                    <w14:schemeClr w14:val="tx1"/>
                  </w14:solidFill>
                </w14:textFill>
              </w:rPr>
            </w:pPr>
          </w:p>
        </w:tc>
        <w:tc>
          <w:tcPr>
            <w:tcW w:w="3510" w:type="dxa"/>
            <w:tcBorders>
              <w:top w:val="single" w:color="auto" w:sz="6" w:space="0"/>
              <w:left w:val="single" w:color="auto" w:sz="6" w:space="0"/>
              <w:bottom w:val="single" w:color="auto" w:sz="6" w:space="0"/>
              <w:right w:val="single" w:color="auto" w:sz="6" w:space="0"/>
            </w:tcBorders>
            <w:vAlign w:val="center"/>
          </w:tcPr>
          <w:p w14:paraId="7894590E">
            <w:pPr>
              <w:ind w:firstLine="420"/>
              <w:jc w:val="center"/>
              <w:rPr>
                <w:rFonts w:ascii="仿宋" w:hAnsi="仿宋" w:eastAsia="仿宋"/>
                <w:color w:val="000000" w:themeColor="text1"/>
                <w14:textFill>
                  <w14:solidFill>
                    <w14:schemeClr w14:val="tx1"/>
                  </w14:solidFill>
                </w14:textFill>
              </w:rPr>
            </w:pPr>
          </w:p>
        </w:tc>
        <w:tc>
          <w:tcPr>
            <w:tcW w:w="3495" w:type="dxa"/>
            <w:tcBorders>
              <w:top w:val="single" w:color="auto" w:sz="6" w:space="0"/>
              <w:left w:val="single" w:color="auto" w:sz="6" w:space="0"/>
              <w:bottom w:val="single" w:color="auto" w:sz="6" w:space="0"/>
              <w:right w:val="single" w:color="auto" w:sz="6" w:space="0"/>
            </w:tcBorders>
            <w:vAlign w:val="center"/>
          </w:tcPr>
          <w:p w14:paraId="54379B33">
            <w:pPr>
              <w:ind w:firstLine="420"/>
              <w:jc w:val="center"/>
              <w:rPr>
                <w:rFonts w:ascii="仿宋" w:hAnsi="仿宋" w:eastAsia="仿宋"/>
                <w:color w:val="000000" w:themeColor="text1"/>
                <w14:textFill>
                  <w14:solidFill>
                    <w14:schemeClr w14:val="tx1"/>
                  </w14:solidFill>
                </w14:textFill>
              </w:rPr>
            </w:pPr>
          </w:p>
        </w:tc>
        <w:tc>
          <w:tcPr>
            <w:tcW w:w="1497" w:type="dxa"/>
            <w:tcBorders>
              <w:top w:val="single" w:color="auto" w:sz="6" w:space="0"/>
              <w:left w:val="single" w:color="auto" w:sz="6" w:space="0"/>
              <w:bottom w:val="single" w:color="auto" w:sz="6" w:space="0"/>
              <w:right w:val="single" w:color="auto" w:sz="6" w:space="0"/>
            </w:tcBorders>
            <w:vAlign w:val="center"/>
          </w:tcPr>
          <w:p w14:paraId="66627909">
            <w:pPr>
              <w:ind w:firstLine="420"/>
              <w:jc w:val="center"/>
              <w:rPr>
                <w:rFonts w:ascii="仿宋" w:hAnsi="仿宋" w:eastAsia="仿宋"/>
                <w:color w:val="000000" w:themeColor="text1"/>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3982988A">
            <w:pPr>
              <w:ind w:firstLine="420"/>
              <w:jc w:val="center"/>
              <w:rPr>
                <w:rFonts w:ascii="仿宋" w:hAnsi="仿宋" w:eastAsia="仿宋"/>
                <w:color w:val="000000" w:themeColor="text1"/>
                <w14:textFill>
                  <w14:solidFill>
                    <w14:schemeClr w14:val="tx1"/>
                  </w14:solidFill>
                </w14:textFill>
              </w:rPr>
            </w:pPr>
          </w:p>
        </w:tc>
      </w:tr>
    </w:tbl>
    <w:p w14:paraId="12361F70">
      <w:pPr>
        <w:spacing w:line="520" w:lineRule="exact"/>
        <w:ind w:firstLine="138" w:firstLineChars="49"/>
        <w:rPr>
          <w:rFonts w:hint="eastAsia" w:ascii="仿宋" w:hAnsi="仿宋" w:eastAsia="仿宋"/>
          <w:b/>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注：供应商应随此表附上相关的业绩证明（依据本项目评审标准的要求随表附后）</w:t>
      </w:r>
      <w:r>
        <w:rPr>
          <w:rFonts w:hint="eastAsia" w:ascii="仿宋" w:hAnsi="仿宋" w:eastAsia="仿宋"/>
          <w:b/>
          <w:color w:val="000000" w:themeColor="text1"/>
          <w:sz w:val="28"/>
          <w:szCs w:val="28"/>
          <w:lang w:eastAsia="zh-CN"/>
          <w14:textFill>
            <w14:solidFill>
              <w14:schemeClr w14:val="tx1"/>
            </w14:solidFill>
          </w14:textFill>
        </w:rPr>
        <w:t>，业绩证明材料模糊不清、关键信息无法辨认的，视为无效业绩不予评审。</w:t>
      </w:r>
    </w:p>
    <w:p w14:paraId="11F97E51">
      <w:pPr>
        <w:spacing w:line="520" w:lineRule="exact"/>
        <w:ind w:firstLine="138" w:firstLineChars="49"/>
        <w:rPr>
          <w:rFonts w:ascii="仿宋" w:hAnsi="仿宋" w:eastAsia="仿宋"/>
          <w:b/>
          <w:color w:val="000000" w:themeColor="text1"/>
          <w:sz w:val="28"/>
          <w:szCs w:val="28"/>
          <w14:textFill>
            <w14:solidFill>
              <w14:schemeClr w14:val="tx1"/>
            </w14:solidFill>
          </w14:textFill>
        </w:rPr>
      </w:pPr>
    </w:p>
    <w:p w14:paraId="0E9ADB47">
      <w:pPr>
        <w:ind w:firstLine="560"/>
        <w:rPr>
          <w:rFonts w:ascii="仿宋" w:hAnsi="仿宋" w:eastAsia="仿宋"/>
          <w:color w:val="000000" w:themeColor="text1"/>
          <w:sz w:val="28"/>
          <w14:textFill>
            <w14:solidFill>
              <w14:schemeClr w14:val="tx1"/>
            </w14:solidFill>
          </w14:textFill>
        </w:rPr>
        <w:sectPr>
          <w:headerReference r:id="rId10" w:type="default"/>
          <w:footerReference r:id="rId11" w:type="default"/>
          <w:pgSz w:w="16838" w:h="11906" w:orient="landscape"/>
          <w:pgMar w:top="1077" w:right="1440" w:bottom="1077" w:left="1440" w:header="851" w:footer="992" w:gutter="0"/>
          <w:pgNumType w:fmt="decimal"/>
          <w:cols w:space="720" w:num="1"/>
          <w:docGrid w:type="lines" w:linePitch="312" w:charSpace="0"/>
        </w:sectPr>
      </w:pPr>
      <w:r>
        <w:rPr>
          <w:rFonts w:hint="eastAsia" w:ascii="仿宋" w:hAnsi="仿宋" w:eastAsia="仿宋"/>
          <w:color w:val="000000" w:themeColor="text1"/>
          <w:sz w:val="28"/>
          <w14:textFill>
            <w14:solidFill>
              <w14:schemeClr w14:val="tx1"/>
            </w14:solidFill>
          </w14:textFill>
        </w:rPr>
        <w:t>投标单位授权代表人签字：                                                  投标单位公章：</w:t>
      </w:r>
    </w:p>
    <w:p w14:paraId="373BA6A4">
      <w:pPr>
        <w:pStyle w:val="7"/>
        <w:jc w:val="right"/>
        <w:rPr>
          <w:rFonts w:eastAsia="仿宋"/>
          <w:color w:val="000000" w:themeColor="text1"/>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附件十</w:t>
      </w:r>
      <w:r>
        <w:rPr>
          <w:rFonts w:hint="eastAsia" w:ascii="仿宋" w:hAnsi="仿宋" w:eastAsia="仿宋"/>
          <w:color w:val="000000" w:themeColor="text1"/>
          <w:sz w:val="28"/>
          <w:lang w:val="en-US"/>
          <w14:textFill>
            <w14:solidFill>
              <w14:schemeClr w14:val="tx1"/>
            </w14:solidFill>
          </w14:textFill>
        </w:rPr>
        <w:t>一</w:t>
      </w:r>
    </w:p>
    <w:p w14:paraId="67BF9218">
      <w:pPr>
        <w:spacing w:line="360" w:lineRule="atLeast"/>
        <w:ind w:firstLine="723"/>
        <w:jc w:val="center"/>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t>中小企业声明函(货物)</w:t>
      </w:r>
    </w:p>
    <w:p w14:paraId="32FA40BD">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p>
    <w:p w14:paraId="043F95E8">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i/>
          <w:color w:val="000000" w:themeColor="text1"/>
          <w:sz w:val="32"/>
          <w:szCs w:val="32"/>
          <w:u w:val="single"/>
          <w14:textFill>
            <w14:solidFill>
              <w14:schemeClr w14:val="tx1"/>
            </w14:solidFill>
          </w14:textFill>
        </w:rPr>
        <w:t>（单位名称）</w:t>
      </w:r>
      <w:r>
        <w:rPr>
          <w:rFonts w:hint="eastAsia" w:ascii="仿宋" w:hAnsi="仿宋" w:eastAsia="仿宋"/>
          <w:color w:val="000000" w:themeColor="text1"/>
          <w:sz w:val="32"/>
          <w:szCs w:val="32"/>
          <w14:textFill>
            <w14:solidFill>
              <w14:schemeClr w14:val="tx1"/>
            </w14:solidFill>
          </w14:textFill>
        </w:rPr>
        <w:t>的</w:t>
      </w:r>
      <w:r>
        <w:rPr>
          <w:rFonts w:hint="eastAsia" w:ascii="仿宋" w:hAnsi="仿宋" w:eastAsia="仿宋"/>
          <w:i/>
          <w:color w:val="000000" w:themeColor="text1"/>
          <w:sz w:val="32"/>
          <w:szCs w:val="32"/>
          <w:u w:val="single"/>
          <w14:textFill>
            <w14:solidFill>
              <w14:schemeClr w14:val="tx1"/>
            </w14:solidFill>
          </w14:textFill>
        </w:rPr>
        <w:t>（项目名称）</w:t>
      </w:r>
      <w:r>
        <w:rPr>
          <w:rFonts w:hint="eastAsia" w:ascii="仿宋" w:hAnsi="仿宋" w:eastAsia="仿宋"/>
          <w:color w:val="000000" w:themeColor="text1"/>
          <w:sz w:val="32"/>
          <w:szCs w:val="32"/>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EF85DB0">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i/>
          <w:color w:val="000000" w:themeColor="text1"/>
          <w:sz w:val="32"/>
          <w:szCs w:val="32"/>
          <w:u w:val="single"/>
          <w14:textFill>
            <w14:solidFill>
              <w14:schemeClr w14:val="tx1"/>
            </w14:solidFill>
          </w14:textFill>
        </w:rPr>
        <w:t>（标的名称）</w:t>
      </w:r>
      <w:r>
        <w:rPr>
          <w:rFonts w:hint="eastAsia" w:ascii="仿宋" w:hAnsi="仿宋" w:eastAsia="仿宋"/>
          <w:color w:val="000000" w:themeColor="text1"/>
          <w:sz w:val="32"/>
          <w:szCs w:val="32"/>
          <w14:textFill>
            <w14:solidFill>
              <w14:schemeClr w14:val="tx1"/>
            </w14:solidFill>
          </w14:textFill>
        </w:rPr>
        <w:t>，属于</w:t>
      </w:r>
      <w:r>
        <w:rPr>
          <w:rFonts w:hint="eastAsia" w:ascii="仿宋" w:hAnsi="仿宋" w:eastAsia="仿宋"/>
          <w:i/>
          <w:color w:val="000000" w:themeColor="text1"/>
          <w:sz w:val="32"/>
          <w:szCs w:val="32"/>
          <w:u w:val="single"/>
          <w14:textFill>
            <w14:solidFill>
              <w14:schemeClr w14:val="tx1"/>
            </w14:solidFill>
          </w14:textFill>
        </w:rPr>
        <w:t>（采购文件中明确的所属行业）</w:t>
      </w:r>
      <w:r>
        <w:rPr>
          <w:rFonts w:hint="eastAsia" w:ascii="仿宋" w:hAnsi="仿宋" w:eastAsia="仿宋"/>
          <w:color w:val="000000" w:themeColor="text1"/>
          <w:sz w:val="32"/>
          <w:szCs w:val="32"/>
          <w14:textFill>
            <w14:solidFill>
              <w14:schemeClr w14:val="tx1"/>
            </w14:solidFill>
          </w14:textFill>
        </w:rPr>
        <w:t>；制造商为</w:t>
      </w:r>
      <w:r>
        <w:rPr>
          <w:rFonts w:hint="eastAsia" w:ascii="仿宋" w:hAnsi="仿宋" w:eastAsia="仿宋"/>
          <w:i/>
          <w:color w:val="000000" w:themeColor="text1"/>
          <w:sz w:val="32"/>
          <w:szCs w:val="32"/>
          <w:u w:val="single"/>
          <w14:textFill>
            <w14:solidFill>
              <w14:schemeClr w14:val="tx1"/>
            </w14:solidFill>
          </w14:textFill>
        </w:rPr>
        <w:t>（企业名称）</w:t>
      </w:r>
      <w:r>
        <w:rPr>
          <w:rFonts w:hint="eastAsia" w:ascii="仿宋" w:hAnsi="仿宋" w:eastAsia="仿宋"/>
          <w:color w:val="000000" w:themeColor="text1"/>
          <w:sz w:val="32"/>
          <w:szCs w:val="32"/>
          <w14:textFill>
            <w14:solidFill>
              <w14:schemeClr w14:val="tx1"/>
            </w14:solidFill>
          </w14:textFill>
        </w:rPr>
        <w:t>，从业人员</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人，营业收入为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万元，资产总额为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w:t>
      </w:r>
      <w:r>
        <w:rPr>
          <w:rStyle w:val="30"/>
          <w:rFonts w:ascii="仿宋" w:hAnsi="仿宋" w:eastAsia="仿宋"/>
          <w:color w:val="000000" w:themeColor="text1"/>
          <w:sz w:val="32"/>
          <w:szCs w:val="32"/>
          <w14:textFill>
            <w14:solidFill>
              <w14:schemeClr w14:val="tx1"/>
            </w14:solidFill>
          </w14:textFill>
        </w:rPr>
        <w:footnoteReference w:id="0"/>
      </w:r>
      <w:r>
        <w:rPr>
          <w:rFonts w:hint="eastAsia" w:ascii="仿宋" w:hAnsi="仿宋" w:eastAsia="仿宋"/>
          <w:color w:val="000000" w:themeColor="text1"/>
          <w:sz w:val="32"/>
          <w:szCs w:val="32"/>
          <w14:textFill>
            <w14:solidFill>
              <w14:schemeClr w14:val="tx1"/>
            </w14:solidFill>
          </w14:textFill>
        </w:rPr>
        <w:t>，属于</w:t>
      </w:r>
      <w:r>
        <w:rPr>
          <w:rFonts w:hint="eastAsia" w:ascii="仿宋" w:hAnsi="仿宋" w:eastAsia="仿宋"/>
          <w:i/>
          <w:color w:val="000000" w:themeColor="text1"/>
          <w:sz w:val="32"/>
          <w:szCs w:val="32"/>
          <w:u w:val="single"/>
          <w14:textFill>
            <w14:solidFill>
              <w14:schemeClr w14:val="tx1"/>
            </w14:solidFill>
          </w14:textFill>
        </w:rPr>
        <w:t>（中型企业、小型企业、微型企业）</w:t>
      </w:r>
      <w:r>
        <w:rPr>
          <w:rFonts w:hint="eastAsia" w:ascii="仿宋" w:hAnsi="仿宋" w:eastAsia="仿宋"/>
          <w:color w:val="000000" w:themeColor="text1"/>
          <w:sz w:val="32"/>
          <w:szCs w:val="32"/>
          <w14:textFill>
            <w14:solidFill>
              <w14:schemeClr w14:val="tx1"/>
            </w14:solidFill>
          </w14:textFill>
        </w:rPr>
        <w:t>；</w:t>
      </w:r>
    </w:p>
    <w:p w14:paraId="0CC501D4">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2. </w:t>
      </w:r>
      <w:r>
        <w:rPr>
          <w:rFonts w:hint="eastAsia" w:ascii="仿宋" w:hAnsi="仿宋" w:eastAsia="仿宋"/>
          <w:i/>
          <w:color w:val="000000" w:themeColor="text1"/>
          <w:sz w:val="32"/>
          <w:szCs w:val="32"/>
          <w:u w:val="single"/>
          <w14:textFill>
            <w14:solidFill>
              <w14:schemeClr w14:val="tx1"/>
            </w14:solidFill>
          </w14:textFill>
        </w:rPr>
        <w:t>（标的名称）</w:t>
      </w:r>
      <w:r>
        <w:rPr>
          <w:rFonts w:hint="eastAsia" w:ascii="仿宋" w:hAnsi="仿宋" w:eastAsia="仿宋"/>
          <w:color w:val="000000" w:themeColor="text1"/>
          <w:sz w:val="32"/>
          <w:szCs w:val="32"/>
          <w14:textFill>
            <w14:solidFill>
              <w14:schemeClr w14:val="tx1"/>
            </w14:solidFill>
          </w14:textFill>
        </w:rPr>
        <w:t>，属于</w:t>
      </w:r>
      <w:r>
        <w:rPr>
          <w:rFonts w:hint="eastAsia" w:ascii="仿宋" w:hAnsi="仿宋" w:eastAsia="仿宋"/>
          <w:i/>
          <w:color w:val="000000" w:themeColor="text1"/>
          <w:sz w:val="32"/>
          <w:szCs w:val="32"/>
          <w:u w:val="single"/>
          <w14:textFill>
            <w14:solidFill>
              <w14:schemeClr w14:val="tx1"/>
            </w14:solidFill>
          </w14:textFill>
        </w:rPr>
        <w:t>（采购文件中明确的所属行业）</w:t>
      </w:r>
      <w:r>
        <w:rPr>
          <w:rFonts w:hint="eastAsia" w:ascii="仿宋" w:hAnsi="仿宋" w:eastAsia="仿宋"/>
          <w:color w:val="000000" w:themeColor="text1"/>
          <w:sz w:val="32"/>
          <w:szCs w:val="32"/>
          <w14:textFill>
            <w14:solidFill>
              <w14:schemeClr w14:val="tx1"/>
            </w14:solidFill>
          </w14:textFill>
        </w:rPr>
        <w:t>；制造商为</w:t>
      </w:r>
      <w:r>
        <w:rPr>
          <w:rFonts w:hint="eastAsia" w:ascii="仿宋" w:hAnsi="仿宋" w:eastAsia="仿宋"/>
          <w:i/>
          <w:color w:val="000000" w:themeColor="text1"/>
          <w:sz w:val="32"/>
          <w:szCs w:val="32"/>
          <w:u w:val="single"/>
          <w14:textFill>
            <w14:solidFill>
              <w14:schemeClr w14:val="tx1"/>
            </w14:solidFill>
          </w14:textFill>
        </w:rPr>
        <w:t>（企业名称）</w:t>
      </w:r>
      <w:r>
        <w:rPr>
          <w:rFonts w:hint="eastAsia" w:ascii="仿宋" w:hAnsi="仿宋" w:eastAsia="仿宋"/>
          <w:color w:val="000000" w:themeColor="text1"/>
          <w:sz w:val="32"/>
          <w:szCs w:val="32"/>
          <w14:textFill>
            <w14:solidFill>
              <w14:schemeClr w14:val="tx1"/>
            </w14:solidFill>
          </w14:textFill>
        </w:rPr>
        <w:t>，从业人员</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人，营业收入为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万元，资产总额为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万元，属于</w:t>
      </w:r>
      <w:r>
        <w:rPr>
          <w:rFonts w:hint="eastAsia" w:ascii="仿宋" w:hAnsi="仿宋" w:eastAsia="仿宋"/>
          <w:i/>
          <w:color w:val="000000" w:themeColor="text1"/>
          <w:sz w:val="32"/>
          <w:szCs w:val="32"/>
          <w:u w:val="single"/>
          <w14:textFill>
            <w14:solidFill>
              <w14:schemeClr w14:val="tx1"/>
            </w14:solidFill>
          </w14:textFill>
        </w:rPr>
        <w:t>（中型企业、小型企业、微型企业）</w:t>
      </w:r>
      <w:r>
        <w:rPr>
          <w:rFonts w:hint="eastAsia" w:ascii="仿宋" w:hAnsi="仿宋" w:eastAsia="仿宋"/>
          <w:color w:val="000000" w:themeColor="text1"/>
          <w:sz w:val="32"/>
          <w:szCs w:val="32"/>
          <w14:textFill>
            <w14:solidFill>
              <w14:schemeClr w14:val="tx1"/>
            </w14:solidFill>
          </w14:textFill>
        </w:rPr>
        <w:t>；</w:t>
      </w:r>
    </w:p>
    <w:p w14:paraId="28E50CE8">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p>
    <w:p w14:paraId="22258AE5">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以上企业，不属于大企业的分支机构，不存在控股股东为大企业的情形，也不存在与大企业的负责人为同一人的情形。</w:t>
      </w:r>
    </w:p>
    <w:p w14:paraId="1A702EAC">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本企业对上述声明内容的真实性负责。如有虚假，将依法承担相应责任。</w:t>
      </w:r>
    </w:p>
    <w:p w14:paraId="555CF929">
      <w:pPr>
        <w:snapToGrid w:val="0"/>
        <w:spacing w:line="336"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企业名称（盖章）：</w:t>
      </w:r>
    </w:p>
    <w:p w14:paraId="02ED0391">
      <w:pPr>
        <w:pStyle w:val="7"/>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lang w:val="en-US"/>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日期：</w:t>
      </w:r>
    </w:p>
    <w:p w14:paraId="7F38DDB5">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51CDF42">
      <w:pP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供应商认为有必要提供的其他声明及文件资料附件</w:t>
      </w:r>
    </w:p>
    <w:p w14:paraId="6D63E729">
      <w:pPr>
        <w:widowControl/>
        <w:jc w:val="left"/>
        <w:rPr>
          <w:rFonts w:ascii="仿宋" w:hAnsi="仿宋" w:eastAsia="仿宋"/>
          <w:color w:val="000000" w:themeColor="text1"/>
          <w14:textFill>
            <w14:solidFill>
              <w14:schemeClr w14:val="tx1"/>
            </w14:solidFill>
          </w14:textFill>
        </w:rPr>
      </w:pPr>
    </w:p>
    <w:p w14:paraId="79335C3E">
      <w:pPr>
        <w:pStyle w:val="40"/>
        <w:ind w:right="560" w:firstLine="0" w:firstLineChars="0"/>
        <w:jc w:val="both"/>
        <w:rPr>
          <w:rFonts w:hint="eastAsia" w:ascii="仿宋" w:hAnsi="仿宋" w:eastAsia="仿宋"/>
          <w:b w:val="0"/>
          <w:color w:val="000000" w:themeColor="text1"/>
          <w:sz w:val="28"/>
          <w:szCs w:val="28"/>
          <w14:textFill>
            <w14:solidFill>
              <w14:schemeClr w14:val="tx1"/>
            </w14:solidFill>
          </w14:textFill>
        </w:rPr>
        <w:sectPr>
          <w:footerReference r:id="rId12" w:type="default"/>
          <w:pgSz w:w="11906" w:h="16838"/>
          <w:pgMar w:top="1440" w:right="1077" w:bottom="1440" w:left="1077" w:header="851" w:footer="992" w:gutter="0"/>
          <w:pgNumType w:fmt="decimal"/>
          <w:cols w:space="720" w:num="1"/>
          <w:docGrid w:type="lines" w:linePitch="312" w:charSpace="0"/>
        </w:sectPr>
      </w:pPr>
      <w:r>
        <w:rPr>
          <w:rFonts w:hint="eastAsia" w:ascii="仿宋" w:hAnsi="仿宋" w:eastAsia="仿宋"/>
          <w:b w:val="0"/>
          <w:color w:val="000000" w:themeColor="text1"/>
          <w:sz w:val="28"/>
          <w:szCs w:val="28"/>
          <w14:textFill>
            <w14:solidFill>
              <w14:schemeClr w14:val="tx1"/>
            </w14:solidFill>
          </w14:textFill>
        </w:rPr>
        <w:t>根据评分标准的要求自行拟定</w:t>
      </w:r>
    </w:p>
    <w:p w14:paraId="54930492">
      <w:pPr>
        <w:pStyle w:val="40"/>
        <w:ind w:right="560" w:firstLine="0" w:firstLineChars="0"/>
        <w:jc w:val="both"/>
        <w:rPr>
          <w:rFonts w:ascii="仿宋" w:hAnsi="仿宋" w:eastAsia="仿宋"/>
          <w:b w:val="0"/>
          <w:color w:val="000000" w:themeColor="text1"/>
          <w:szCs w:val="36"/>
          <w14:textFill>
            <w14:solidFill>
              <w14:schemeClr w14:val="tx1"/>
            </w14:solidFill>
          </w14:textFill>
        </w:rPr>
      </w:pPr>
      <w:r>
        <w:rPr>
          <w:rFonts w:hint="eastAsia" w:ascii="仿宋" w:hAnsi="仿宋" w:eastAsia="仿宋"/>
          <w:b w:val="0"/>
          <w:color w:val="000000" w:themeColor="text1"/>
          <w:sz w:val="28"/>
          <w:szCs w:val="28"/>
          <w14:textFill>
            <w14:solidFill>
              <w14:schemeClr w14:val="tx1"/>
            </w14:solidFill>
          </w14:textFill>
        </w:rPr>
        <w:t>附件</w:t>
      </w:r>
    </w:p>
    <w:p w14:paraId="1DE2E93B">
      <w:pPr>
        <w:widowControl/>
        <w:jc w:val="left"/>
        <w:rPr>
          <w:rFonts w:ascii="仿宋" w:hAnsi="仿宋" w:eastAsia="仿宋"/>
          <w:color w:val="000000" w:themeColor="text1"/>
          <w14:textFill>
            <w14:solidFill>
              <w14:schemeClr w14:val="tx1"/>
            </w14:solidFill>
          </w14:textFill>
        </w:rPr>
      </w:pPr>
    </w:p>
    <w:p w14:paraId="0C92B26F">
      <w:pPr>
        <w:pStyle w:val="40"/>
        <w:ind w:firstLine="0" w:firstLineChars="0"/>
        <w:rPr>
          <w:rFonts w:ascii="仿宋" w:hAnsi="仿宋" w:eastAsia="仿宋"/>
          <w:color w:val="000000" w:themeColor="text1"/>
          <w:szCs w:val="36"/>
          <w14:textFill>
            <w14:solidFill>
              <w14:schemeClr w14:val="tx1"/>
            </w14:solidFill>
          </w14:textFill>
        </w:rPr>
      </w:pPr>
      <w:r>
        <w:rPr>
          <w:rFonts w:hint="eastAsia" w:ascii="仿宋" w:hAnsi="仿宋" w:eastAsia="仿宋"/>
          <w:color w:val="000000" w:themeColor="text1"/>
          <w:szCs w:val="36"/>
          <w14:textFill>
            <w14:solidFill>
              <w14:schemeClr w14:val="tx1"/>
            </w14:solidFill>
          </w14:textFill>
        </w:rPr>
        <w:t>投标保证金退还信息表</w:t>
      </w:r>
    </w:p>
    <w:p w14:paraId="451C23AB">
      <w:pPr>
        <w:pStyle w:val="40"/>
        <w:ind w:firstLine="0" w:firstLineChars="0"/>
        <w:rPr>
          <w:rFonts w:ascii="仿宋" w:hAnsi="仿宋" w:eastAsia="仿宋"/>
          <w:color w:val="000000" w:themeColor="text1"/>
          <w:szCs w:val="36"/>
          <w14:textFill>
            <w14:solidFill>
              <w14:schemeClr w14:val="tx1"/>
            </w14:solidFill>
          </w14:textFill>
        </w:rPr>
      </w:pPr>
    </w:p>
    <w:tbl>
      <w:tblPr>
        <w:tblStyle w:val="24"/>
        <w:tblW w:w="9169" w:type="dxa"/>
        <w:tblInd w:w="0" w:type="dxa"/>
        <w:tblLayout w:type="fixed"/>
        <w:tblCellMar>
          <w:top w:w="0" w:type="dxa"/>
          <w:left w:w="108" w:type="dxa"/>
          <w:bottom w:w="0" w:type="dxa"/>
          <w:right w:w="108" w:type="dxa"/>
        </w:tblCellMar>
      </w:tblPr>
      <w:tblGrid>
        <w:gridCol w:w="1951"/>
        <w:gridCol w:w="3402"/>
        <w:gridCol w:w="1559"/>
        <w:gridCol w:w="2257"/>
      </w:tblGrid>
      <w:tr w14:paraId="268B700D">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C0E7B98">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69D34AE1">
            <w:pPr>
              <w:rPr>
                <w:rFonts w:ascii="仿宋" w:hAnsi="仿宋" w:eastAsia="仿宋"/>
                <w:color w:val="000000" w:themeColor="text1"/>
                <w:sz w:val="28"/>
                <w:szCs w:val="28"/>
                <w14:textFill>
                  <w14:solidFill>
                    <w14:schemeClr w14:val="tx1"/>
                  </w14:solidFill>
                </w14:textFill>
              </w:rPr>
            </w:pPr>
          </w:p>
        </w:tc>
      </w:tr>
      <w:tr w14:paraId="7DDB7839">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0C58A9B7">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301398D4">
            <w:pPr>
              <w:rPr>
                <w:rFonts w:ascii="仿宋" w:hAnsi="仿宋" w:eastAsia="仿宋"/>
                <w:color w:val="000000" w:themeColor="text1"/>
                <w:sz w:val="28"/>
                <w:szCs w:val="28"/>
                <w14:textFill>
                  <w14:solidFill>
                    <w14:schemeClr w14:val="tx1"/>
                  </w14:solidFill>
                </w14:textFill>
              </w:rPr>
            </w:pPr>
          </w:p>
        </w:tc>
      </w:tr>
      <w:tr w14:paraId="45059FB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62F3C69">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保证金金额</w:t>
            </w:r>
          </w:p>
        </w:tc>
        <w:tc>
          <w:tcPr>
            <w:tcW w:w="3402" w:type="dxa"/>
            <w:tcBorders>
              <w:top w:val="single" w:color="auto" w:sz="4" w:space="0"/>
              <w:left w:val="nil"/>
              <w:bottom w:val="single" w:color="auto" w:sz="4" w:space="0"/>
              <w:right w:val="single" w:color="000000" w:sz="4" w:space="0"/>
            </w:tcBorders>
            <w:vAlign w:val="center"/>
          </w:tcPr>
          <w:p w14:paraId="198FAF85">
            <w:pPr>
              <w:rPr>
                <w:rFonts w:ascii="仿宋" w:hAnsi="仿宋" w:eastAsia="仿宋"/>
                <w:color w:val="000000" w:themeColor="text1"/>
                <w:sz w:val="28"/>
                <w:szCs w:val="28"/>
                <w14:textFill>
                  <w14:solidFill>
                    <w14:schemeClr w14:val="tx1"/>
                  </w14:solidFill>
                </w14:textFill>
              </w:rPr>
            </w:pPr>
          </w:p>
        </w:tc>
        <w:tc>
          <w:tcPr>
            <w:tcW w:w="1559" w:type="dxa"/>
            <w:tcBorders>
              <w:top w:val="nil"/>
              <w:left w:val="nil"/>
              <w:bottom w:val="single" w:color="auto" w:sz="4" w:space="0"/>
              <w:right w:val="single" w:color="auto" w:sz="4" w:space="0"/>
            </w:tcBorders>
            <w:vAlign w:val="center"/>
          </w:tcPr>
          <w:p w14:paraId="37220A4A">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缴纳日期</w:t>
            </w:r>
          </w:p>
        </w:tc>
        <w:tc>
          <w:tcPr>
            <w:tcW w:w="2257" w:type="dxa"/>
            <w:tcBorders>
              <w:top w:val="single" w:color="auto" w:sz="4" w:space="0"/>
              <w:left w:val="nil"/>
              <w:bottom w:val="single" w:color="auto" w:sz="4" w:space="0"/>
              <w:right w:val="single" w:color="000000" w:sz="4" w:space="0"/>
            </w:tcBorders>
            <w:vAlign w:val="center"/>
          </w:tcPr>
          <w:p w14:paraId="795CAECD">
            <w:pPr>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年  月  日</w:t>
            </w:r>
          </w:p>
        </w:tc>
      </w:tr>
      <w:tr w14:paraId="0CE73886">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6AB9EF13">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退还账户信息</w:t>
            </w:r>
          </w:p>
        </w:tc>
      </w:tr>
      <w:tr w14:paraId="4B324331">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6E36C49">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p>
        </w:tc>
        <w:tc>
          <w:tcPr>
            <w:tcW w:w="3402" w:type="dxa"/>
            <w:tcBorders>
              <w:top w:val="single" w:color="auto" w:sz="4" w:space="0"/>
              <w:left w:val="nil"/>
              <w:bottom w:val="single" w:color="auto" w:sz="4" w:space="0"/>
              <w:right w:val="single" w:color="000000" w:sz="4" w:space="0"/>
            </w:tcBorders>
            <w:vAlign w:val="center"/>
          </w:tcPr>
          <w:p w14:paraId="070B1857">
            <w:pPr>
              <w:jc w:val="center"/>
              <w:rPr>
                <w:rFonts w:ascii="仿宋" w:hAnsi="仿宋" w:eastAsia="仿宋"/>
                <w:color w:val="000000" w:themeColor="text1"/>
                <w:sz w:val="28"/>
                <w:szCs w:val="28"/>
                <w14:textFill>
                  <w14:solidFill>
                    <w14:schemeClr w14:val="tx1"/>
                  </w14:solidFill>
                </w14:textFill>
              </w:rPr>
            </w:pPr>
          </w:p>
        </w:tc>
        <w:tc>
          <w:tcPr>
            <w:tcW w:w="1559" w:type="dxa"/>
            <w:tcBorders>
              <w:top w:val="nil"/>
              <w:left w:val="nil"/>
              <w:bottom w:val="single" w:color="auto" w:sz="4" w:space="0"/>
              <w:right w:val="single" w:color="auto" w:sz="4" w:space="0"/>
            </w:tcBorders>
            <w:vAlign w:val="center"/>
          </w:tcPr>
          <w:p w14:paraId="683892E2">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账  号</w:t>
            </w:r>
          </w:p>
        </w:tc>
        <w:tc>
          <w:tcPr>
            <w:tcW w:w="2257" w:type="dxa"/>
            <w:tcBorders>
              <w:top w:val="single" w:color="auto" w:sz="4" w:space="0"/>
              <w:left w:val="nil"/>
              <w:bottom w:val="single" w:color="auto" w:sz="4" w:space="0"/>
              <w:right w:val="single" w:color="000000" w:sz="4" w:space="0"/>
            </w:tcBorders>
            <w:vAlign w:val="center"/>
          </w:tcPr>
          <w:p w14:paraId="3C15736D">
            <w:pPr>
              <w:jc w:val="center"/>
              <w:rPr>
                <w:rFonts w:ascii="仿宋" w:hAnsi="仿宋" w:eastAsia="仿宋"/>
                <w:color w:val="000000" w:themeColor="text1"/>
                <w:sz w:val="28"/>
                <w:szCs w:val="28"/>
                <w14:textFill>
                  <w14:solidFill>
                    <w14:schemeClr w14:val="tx1"/>
                  </w14:solidFill>
                </w14:textFill>
              </w:rPr>
            </w:pPr>
          </w:p>
        </w:tc>
      </w:tr>
      <w:tr w14:paraId="725F843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0E8E776">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开户行</w:t>
            </w:r>
          </w:p>
        </w:tc>
        <w:tc>
          <w:tcPr>
            <w:tcW w:w="3402" w:type="dxa"/>
            <w:tcBorders>
              <w:top w:val="single" w:color="auto" w:sz="4" w:space="0"/>
              <w:left w:val="nil"/>
              <w:bottom w:val="single" w:color="auto" w:sz="4" w:space="0"/>
              <w:right w:val="single" w:color="000000" w:sz="4" w:space="0"/>
            </w:tcBorders>
            <w:vAlign w:val="center"/>
          </w:tcPr>
          <w:p w14:paraId="1CC066FC">
            <w:pPr>
              <w:jc w:val="center"/>
              <w:rPr>
                <w:rFonts w:ascii="仿宋" w:hAnsi="仿宋" w:eastAsia="仿宋"/>
                <w:color w:val="000000" w:themeColor="text1"/>
                <w:sz w:val="28"/>
                <w:szCs w:val="28"/>
                <w14:textFill>
                  <w14:solidFill>
                    <w14:schemeClr w14:val="tx1"/>
                  </w14:solidFill>
                </w14:textFill>
              </w:rPr>
            </w:pPr>
          </w:p>
        </w:tc>
        <w:tc>
          <w:tcPr>
            <w:tcW w:w="1559" w:type="dxa"/>
            <w:tcBorders>
              <w:top w:val="nil"/>
              <w:left w:val="nil"/>
              <w:bottom w:val="single" w:color="auto" w:sz="4" w:space="0"/>
              <w:right w:val="single" w:color="auto" w:sz="4" w:space="0"/>
            </w:tcBorders>
            <w:vAlign w:val="center"/>
          </w:tcPr>
          <w:p w14:paraId="0F0011D4">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行  号</w:t>
            </w:r>
          </w:p>
        </w:tc>
        <w:tc>
          <w:tcPr>
            <w:tcW w:w="2257" w:type="dxa"/>
            <w:tcBorders>
              <w:top w:val="single" w:color="auto" w:sz="4" w:space="0"/>
              <w:left w:val="nil"/>
              <w:bottom w:val="single" w:color="auto" w:sz="4" w:space="0"/>
              <w:right w:val="single" w:color="000000" w:sz="4" w:space="0"/>
            </w:tcBorders>
            <w:vAlign w:val="center"/>
          </w:tcPr>
          <w:p w14:paraId="73A9B612">
            <w:pPr>
              <w:jc w:val="center"/>
              <w:rPr>
                <w:rFonts w:ascii="仿宋" w:hAnsi="仿宋" w:eastAsia="仿宋"/>
                <w:color w:val="000000" w:themeColor="text1"/>
                <w:sz w:val="28"/>
                <w:szCs w:val="28"/>
                <w14:textFill>
                  <w14:solidFill>
                    <w14:schemeClr w14:val="tx1"/>
                  </w14:solidFill>
                </w14:textFill>
              </w:rPr>
            </w:pPr>
          </w:p>
        </w:tc>
      </w:tr>
      <w:tr w14:paraId="15A45D4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60A1CD8">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p>
        </w:tc>
        <w:tc>
          <w:tcPr>
            <w:tcW w:w="3402" w:type="dxa"/>
            <w:tcBorders>
              <w:top w:val="single" w:color="auto" w:sz="4" w:space="0"/>
              <w:left w:val="nil"/>
              <w:bottom w:val="single" w:color="auto" w:sz="4" w:space="0"/>
              <w:right w:val="single" w:color="000000" w:sz="4" w:space="0"/>
            </w:tcBorders>
            <w:vAlign w:val="center"/>
          </w:tcPr>
          <w:p w14:paraId="6B2EF4D9">
            <w:pPr>
              <w:jc w:val="center"/>
              <w:rPr>
                <w:rFonts w:ascii="仿宋" w:hAnsi="仿宋" w:eastAsia="仿宋"/>
                <w:color w:val="000000" w:themeColor="text1"/>
                <w:sz w:val="28"/>
                <w:szCs w:val="28"/>
                <w14:textFill>
                  <w14:solidFill>
                    <w14:schemeClr w14:val="tx1"/>
                  </w14:solidFill>
                </w14:textFill>
              </w:rPr>
            </w:pPr>
          </w:p>
        </w:tc>
        <w:tc>
          <w:tcPr>
            <w:tcW w:w="1559" w:type="dxa"/>
            <w:tcBorders>
              <w:top w:val="nil"/>
              <w:left w:val="nil"/>
              <w:bottom w:val="single" w:color="auto" w:sz="4" w:space="0"/>
              <w:right w:val="single" w:color="auto" w:sz="4" w:space="0"/>
            </w:tcBorders>
            <w:vAlign w:val="center"/>
          </w:tcPr>
          <w:p w14:paraId="57506D91">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  话</w:t>
            </w:r>
          </w:p>
        </w:tc>
        <w:tc>
          <w:tcPr>
            <w:tcW w:w="2257" w:type="dxa"/>
            <w:tcBorders>
              <w:top w:val="single" w:color="auto" w:sz="4" w:space="0"/>
              <w:left w:val="nil"/>
              <w:bottom w:val="single" w:color="auto" w:sz="4" w:space="0"/>
              <w:right w:val="single" w:color="000000" w:sz="4" w:space="0"/>
            </w:tcBorders>
            <w:vAlign w:val="center"/>
          </w:tcPr>
          <w:p w14:paraId="79F4B106">
            <w:pPr>
              <w:jc w:val="center"/>
              <w:rPr>
                <w:rFonts w:ascii="仿宋" w:hAnsi="仿宋" w:eastAsia="仿宋"/>
                <w:color w:val="000000" w:themeColor="text1"/>
                <w:sz w:val="28"/>
                <w:szCs w:val="28"/>
                <w14:textFill>
                  <w14:solidFill>
                    <w14:schemeClr w14:val="tx1"/>
                  </w14:solidFill>
                </w14:textFill>
              </w:rPr>
            </w:pPr>
          </w:p>
        </w:tc>
      </w:tr>
      <w:tr w14:paraId="3B4CCC9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06FD0A93">
            <w:pPr>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16CC4998">
            <w:pPr>
              <w:jc w:val="center"/>
              <w:rPr>
                <w:rFonts w:ascii="仿宋" w:hAnsi="仿宋" w:eastAsia="仿宋"/>
                <w:color w:val="000000" w:themeColor="text1"/>
                <w:sz w:val="28"/>
                <w:szCs w:val="28"/>
                <w14:textFill>
                  <w14:solidFill>
                    <w14:schemeClr w14:val="tx1"/>
                  </w14:solidFill>
                </w14:textFill>
              </w:rPr>
            </w:pPr>
          </w:p>
        </w:tc>
      </w:tr>
    </w:tbl>
    <w:p w14:paraId="02A1154E">
      <w:pPr>
        <w:pStyle w:val="69"/>
        <w:spacing w:after="100" w:afterAutospacing="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说明：请将本表附在响应文件最后一页</w:t>
      </w:r>
    </w:p>
    <w:p w14:paraId="399FF6D4">
      <w:pPr>
        <w:pStyle w:val="5"/>
        <w:rPr>
          <w:color w:val="000000" w:themeColor="text1"/>
          <w14:textFill>
            <w14:solidFill>
              <w14:schemeClr w14:val="tx1"/>
            </w14:solidFill>
          </w14:textFill>
        </w:rPr>
      </w:pPr>
    </w:p>
    <w:sectPr>
      <w:footerReference r:id="rId13" w:type="default"/>
      <w:pgSz w:w="11906" w:h="16838"/>
      <w:pgMar w:top="1440" w:right="1077" w:bottom="1440"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ZZD Extra JW">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6C42DC61-067D-4118-9FF8-78D5CCF60B2E}"/>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YaHei">
    <w:altName w:val="Segoe Print"/>
    <w:panose1 w:val="00000000000000000000"/>
    <w:charset w:val="00"/>
    <w:family w:val="auto"/>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2" w:usb3="00000000" w:csb0="00040001" w:csb1="00000000"/>
    <w:embedRegular r:id="rId2" w:fontKey="{C4E2504D-B947-4A9C-9E31-808AD37067D5}"/>
  </w:font>
  <w:font w:name="仿宋">
    <w:panose1 w:val="02010609060101010101"/>
    <w:charset w:val="86"/>
    <w:family w:val="modern"/>
    <w:pitch w:val="default"/>
    <w:sig w:usb0="800002BF" w:usb1="38CF7CFA" w:usb2="00000016" w:usb3="00000000" w:csb0="00040001" w:csb1="00000000"/>
    <w:embedRegular r:id="rId3" w:fontKey="{D4AF22D0-E80F-4535-810D-0E6320442BCF}"/>
  </w:font>
  <w:font w:name="方正仿宋_GB2312">
    <w:panose1 w:val="02000000000000000000"/>
    <w:charset w:val="86"/>
    <w:family w:val="auto"/>
    <w:pitch w:val="default"/>
    <w:sig w:usb0="A00002BF" w:usb1="184F6CFA" w:usb2="00000012" w:usb3="00000000" w:csb0="00040001" w:csb1="00000000"/>
    <w:embedRegular r:id="rId4" w:fontKey="{F310D22B-E00A-4981-9F0D-900A75AC68E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A498">
    <w:pPr>
      <w:pBdr>
        <w:top w:val="dashDotStroked" w:color="auto" w:sz="24" w:space="3"/>
      </w:pBdr>
      <w:ind w:right="70"/>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8391">
    <w:pPr>
      <w:pBdr>
        <w:top w:val="dashDotStroked" w:color="auto" w:sz="24" w:space="1"/>
      </w:pBdr>
      <w:ind w:right="-92"/>
      <w:rPr>
        <w:rStyle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F66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5DC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DBD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DBD3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4D9F">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AF6B">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CAFC4">
                          <w:pPr>
                            <w:pStyle w:val="1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0CAFC4">
                    <w:pPr>
                      <w:pStyle w:val="1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9EE2">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447C5">
                          <w:pPr>
                            <w:pStyle w:val="1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8447C5">
                    <w:pPr>
                      <w:pStyle w:val="1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4485">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808BC">
                          <w:pPr>
                            <w:pStyle w:val="1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6808BC">
                    <w:pPr>
                      <w:pStyle w:val="1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95E58A4">
      <w:pPr>
        <w:pStyle w:val="21"/>
        <w:rPr>
          <w:rFonts w:ascii="仿宋" w:hAnsi="仿宋" w:eastAsia="仿宋" w:cs="仿宋"/>
          <w:sz w:val="21"/>
          <w:szCs w:val="21"/>
        </w:rPr>
      </w:pPr>
      <w:r>
        <w:rPr>
          <w:rStyle w:val="30"/>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AD0CE">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3146">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842B"/>
    <w:multiLevelType w:val="singleLevel"/>
    <w:tmpl w:val="F17F842B"/>
    <w:lvl w:ilvl="0" w:tentative="0">
      <w:start w:val="3"/>
      <w:numFmt w:val="decimal"/>
      <w:suff w:val="nothing"/>
      <w:lvlText w:val="（%1）"/>
      <w:lvlJc w:val="left"/>
    </w:lvl>
  </w:abstractNum>
  <w:abstractNum w:abstractNumId="1">
    <w:nsid w:val="00000005"/>
    <w:multiLevelType w:val="singleLevel"/>
    <w:tmpl w:val="00000005"/>
    <w:lvl w:ilvl="0" w:tentative="0">
      <w:start w:val="1"/>
      <w:numFmt w:val="upperLetter"/>
      <w:suff w:val="nothing"/>
      <w:lvlText w:val="%1、"/>
      <w:lvlJc w:val="left"/>
      <w:pPr>
        <w:textAlignment w:val="baseline"/>
      </w:pPr>
    </w:lvl>
  </w:abstractNum>
  <w:abstractNum w:abstractNumId="2">
    <w:nsid w:val="6923AB43"/>
    <w:multiLevelType w:val="singleLevel"/>
    <w:tmpl w:val="6923AB43"/>
    <w:lvl w:ilvl="0" w:tentative="0">
      <w:start w:val="6"/>
      <w:numFmt w:val="chineseCounting"/>
      <w:suff w:val="nothing"/>
      <w:lvlText w:val="%1、"/>
      <w:lvlJc w:val="left"/>
      <w:rPr>
        <w:rFonts w:hint="eastAsia"/>
      </w:rPr>
    </w:lvl>
  </w:abstractNum>
  <w:abstractNum w:abstractNumId="3">
    <w:nsid w:val="7598384A"/>
    <w:multiLevelType w:val="singleLevel"/>
    <w:tmpl w:val="7598384A"/>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mMxMTRiZDgzMjNlZjE1NDkwM2JiYTJmMzNhZjIifQ=="/>
    <w:docVar w:name="KSO_WPS_MARK_KEY" w:val="e0a409d7-22be-441e-8ef3-a7b9d9151efa"/>
  </w:docVars>
  <w:rsids>
    <w:rsidRoot w:val="6FE95F5B"/>
    <w:rsid w:val="000353F1"/>
    <w:rsid w:val="0005678C"/>
    <w:rsid w:val="000628C2"/>
    <w:rsid w:val="000719FA"/>
    <w:rsid w:val="00072F4A"/>
    <w:rsid w:val="00076A29"/>
    <w:rsid w:val="000A168C"/>
    <w:rsid w:val="000A3B81"/>
    <w:rsid w:val="000B40A8"/>
    <w:rsid w:val="000F33D6"/>
    <w:rsid w:val="0012684C"/>
    <w:rsid w:val="00134255"/>
    <w:rsid w:val="001A489E"/>
    <w:rsid w:val="001A49CB"/>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81000"/>
    <w:rsid w:val="005A5221"/>
    <w:rsid w:val="005A5376"/>
    <w:rsid w:val="005B6FF5"/>
    <w:rsid w:val="005D6588"/>
    <w:rsid w:val="005E4E07"/>
    <w:rsid w:val="00612B14"/>
    <w:rsid w:val="006218F9"/>
    <w:rsid w:val="00652939"/>
    <w:rsid w:val="006B5323"/>
    <w:rsid w:val="006C18C6"/>
    <w:rsid w:val="006C55C9"/>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50151"/>
    <w:rsid w:val="00B63374"/>
    <w:rsid w:val="00B72B33"/>
    <w:rsid w:val="00B8645B"/>
    <w:rsid w:val="00B918E4"/>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D55D63"/>
    <w:rsid w:val="00DF1DCC"/>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2A63FF7"/>
    <w:rsid w:val="02C6325F"/>
    <w:rsid w:val="03072C83"/>
    <w:rsid w:val="03243BEE"/>
    <w:rsid w:val="035A4E74"/>
    <w:rsid w:val="03667C72"/>
    <w:rsid w:val="037E4FBC"/>
    <w:rsid w:val="03D46603"/>
    <w:rsid w:val="03E312C3"/>
    <w:rsid w:val="04067DD0"/>
    <w:rsid w:val="040C63BD"/>
    <w:rsid w:val="04231503"/>
    <w:rsid w:val="042D5B84"/>
    <w:rsid w:val="043B4FF5"/>
    <w:rsid w:val="049C27D5"/>
    <w:rsid w:val="04E946B7"/>
    <w:rsid w:val="051A58B9"/>
    <w:rsid w:val="05303DFE"/>
    <w:rsid w:val="05424315"/>
    <w:rsid w:val="0542684F"/>
    <w:rsid w:val="05654685"/>
    <w:rsid w:val="05A77896"/>
    <w:rsid w:val="05D13AC9"/>
    <w:rsid w:val="06287762"/>
    <w:rsid w:val="062D43AF"/>
    <w:rsid w:val="064F67D3"/>
    <w:rsid w:val="06614B30"/>
    <w:rsid w:val="07000E6E"/>
    <w:rsid w:val="07156772"/>
    <w:rsid w:val="072E6CF9"/>
    <w:rsid w:val="07960107"/>
    <w:rsid w:val="07AB6A40"/>
    <w:rsid w:val="080236CE"/>
    <w:rsid w:val="085C6097"/>
    <w:rsid w:val="08B54490"/>
    <w:rsid w:val="08C2594B"/>
    <w:rsid w:val="08D6179C"/>
    <w:rsid w:val="091205B1"/>
    <w:rsid w:val="09351EEC"/>
    <w:rsid w:val="09387C3D"/>
    <w:rsid w:val="093E4AB6"/>
    <w:rsid w:val="09461CD3"/>
    <w:rsid w:val="09537C9C"/>
    <w:rsid w:val="09561FCD"/>
    <w:rsid w:val="099C619C"/>
    <w:rsid w:val="0A0008AA"/>
    <w:rsid w:val="0A03446D"/>
    <w:rsid w:val="0A1506D3"/>
    <w:rsid w:val="0A15612A"/>
    <w:rsid w:val="0A2554C2"/>
    <w:rsid w:val="0A372F4E"/>
    <w:rsid w:val="0A6878BB"/>
    <w:rsid w:val="0B0F117D"/>
    <w:rsid w:val="0B3D4278"/>
    <w:rsid w:val="0B462863"/>
    <w:rsid w:val="0B575FF7"/>
    <w:rsid w:val="0B9D37CB"/>
    <w:rsid w:val="0BD55995"/>
    <w:rsid w:val="0BE56177"/>
    <w:rsid w:val="0BFF42FC"/>
    <w:rsid w:val="0C156BD4"/>
    <w:rsid w:val="0C23550B"/>
    <w:rsid w:val="0C250E1C"/>
    <w:rsid w:val="0C7665FA"/>
    <w:rsid w:val="0C9B0435"/>
    <w:rsid w:val="0C9F0100"/>
    <w:rsid w:val="0CAD62C4"/>
    <w:rsid w:val="0CC81C89"/>
    <w:rsid w:val="0CE75AAF"/>
    <w:rsid w:val="0CEC1BB3"/>
    <w:rsid w:val="0D2E6CFE"/>
    <w:rsid w:val="0D47367B"/>
    <w:rsid w:val="0D696CDD"/>
    <w:rsid w:val="0D7A0EAE"/>
    <w:rsid w:val="0DC31F2A"/>
    <w:rsid w:val="0DD72B2B"/>
    <w:rsid w:val="0DD8478D"/>
    <w:rsid w:val="0DE01390"/>
    <w:rsid w:val="0E5974A3"/>
    <w:rsid w:val="0E5A2165"/>
    <w:rsid w:val="0E7C3E91"/>
    <w:rsid w:val="0E8757B7"/>
    <w:rsid w:val="0F053BDF"/>
    <w:rsid w:val="0F25113D"/>
    <w:rsid w:val="0F5B1534"/>
    <w:rsid w:val="0F676C53"/>
    <w:rsid w:val="0FA50F04"/>
    <w:rsid w:val="0FAE4E5F"/>
    <w:rsid w:val="100E76C7"/>
    <w:rsid w:val="101051ED"/>
    <w:rsid w:val="101F2400"/>
    <w:rsid w:val="10746C6E"/>
    <w:rsid w:val="1086055C"/>
    <w:rsid w:val="112C24FB"/>
    <w:rsid w:val="115555F0"/>
    <w:rsid w:val="11B00A36"/>
    <w:rsid w:val="11B21D8F"/>
    <w:rsid w:val="11CB6409"/>
    <w:rsid w:val="11D07A25"/>
    <w:rsid w:val="11D22BC7"/>
    <w:rsid w:val="11F7143C"/>
    <w:rsid w:val="121F3785"/>
    <w:rsid w:val="124D6FE7"/>
    <w:rsid w:val="12DD6AC6"/>
    <w:rsid w:val="13517FF7"/>
    <w:rsid w:val="13784EEC"/>
    <w:rsid w:val="1393198B"/>
    <w:rsid w:val="140008F8"/>
    <w:rsid w:val="141E6154"/>
    <w:rsid w:val="141E6A33"/>
    <w:rsid w:val="144637F4"/>
    <w:rsid w:val="146A0901"/>
    <w:rsid w:val="148E2A7D"/>
    <w:rsid w:val="14F4742C"/>
    <w:rsid w:val="14FA5B60"/>
    <w:rsid w:val="150E79BB"/>
    <w:rsid w:val="15186E22"/>
    <w:rsid w:val="157D7E15"/>
    <w:rsid w:val="15866059"/>
    <w:rsid w:val="15A028A9"/>
    <w:rsid w:val="15CF3257"/>
    <w:rsid w:val="15E4675F"/>
    <w:rsid w:val="16054E5D"/>
    <w:rsid w:val="16565924"/>
    <w:rsid w:val="168924CC"/>
    <w:rsid w:val="16972DF1"/>
    <w:rsid w:val="16986BD2"/>
    <w:rsid w:val="16DB250A"/>
    <w:rsid w:val="17483CA3"/>
    <w:rsid w:val="17601B3C"/>
    <w:rsid w:val="1766157D"/>
    <w:rsid w:val="177911BD"/>
    <w:rsid w:val="17DA3CDD"/>
    <w:rsid w:val="17E94CA2"/>
    <w:rsid w:val="182113FF"/>
    <w:rsid w:val="189015C1"/>
    <w:rsid w:val="18951C7F"/>
    <w:rsid w:val="18EB65DA"/>
    <w:rsid w:val="194B330E"/>
    <w:rsid w:val="19954B16"/>
    <w:rsid w:val="19B83701"/>
    <w:rsid w:val="19C342B3"/>
    <w:rsid w:val="19CA0B03"/>
    <w:rsid w:val="19E9301B"/>
    <w:rsid w:val="19FA5C86"/>
    <w:rsid w:val="1A1966DC"/>
    <w:rsid w:val="1A351993"/>
    <w:rsid w:val="1A357699"/>
    <w:rsid w:val="1A534A87"/>
    <w:rsid w:val="1A7139F7"/>
    <w:rsid w:val="1A890064"/>
    <w:rsid w:val="1AB3346E"/>
    <w:rsid w:val="1ACD58D1"/>
    <w:rsid w:val="1AE96E91"/>
    <w:rsid w:val="1AED476F"/>
    <w:rsid w:val="1B1D26B5"/>
    <w:rsid w:val="1B2E124B"/>
    <w:rsid w:val="1B626C67"/>
    <w:rsid w:val="1B6D6BD3"/>
    <w:rsid w:val="1BA3160C"/>
    <w:rsid w:val="1BCD1DFB"/>
    <w:rsid w:val="1C054790"/>
    <w:rsid w:val="1C154808"/>
    <w:rsid w:val="1C274B4F"/>
    <w:rsid w:val="1C3023B3"/>
    <w:rsid w:val="1C3109C5"/>
    <w:rsid w:val="1C530D57"/>
    <w:rsid w:val="1CA02734"/>
    <w:rsid w:val="1CA35874"/>
    <w:rsid w:val="1CAC2A24"/>
    <w:rsid w:val="1CBD66FD"/>
    <w:rsid w:val="1CCE05A0"/>
    <w:rsid w:val="1D07757E"/>
    <w:rsid w:val="1D16215F"/>
    <w:rsid w:val="1D616919"/>
    <w:rsid w:val="1D957D51"/>
    <w:rsid w:val="1D9D190F"/>
    <w:rsid w:val="1DE75D86"/>
    <w:rsid w:val="1E0B5432"/>
    <w:rsid w:val="1E1E2279"/>
    <w:rsid w:val="1E4B62E3"/>
    <w:rsid w:val="1E8F582D"/>
    <w:rsid w:val="1ED94988"/>
    <w:rsid w:val="1FE0385F"/>
    <w:rsid w:val="1FF52394"/>
    <w:rsid w:val="20FA3A7C"/>
    <w:rsid w:val="21506395"/>
    <w:rsid w:val="216A233C"/>
    <w:rsid w:val="218B324B"/>
    <w:rsid w:val="21D55D49"/>
    <w:rsid w:val="21F232D3"/>
    <w:rsid w:val="22284201"/>
    <w:rsid w:val="22BD71A2"/>
    <w:rsid w:val="231121FD"/>
    <w:rsid w:val="232E1A5F"/>
    <w:rsid w:val="236E35A1"/>
    <w:rsid w:val="23782E33"/>
    <w:rsid w:val="244D1BC7"/>
    <w:rsid w:val="246C32D2"/>
    <w:rsid w:val="24740A7D"/>
    <w:rsid w:val="24C20ED6"/>
    <w:rsid w:val="24D32992"/>
    <w:rsid w:val="24D44FD3"/>
    <w:rsid w:val="254A5265"/>
    <w:rsid w:val="255572BB"/>
    <w:rsid w:val="257A518B"/>
    <w:rsid w:val="258A5156"/>
    <w:rsid w:val="258B383C"/>
    <w:rsid w:val="25E250FE"/>
    <w:rsid w:val="26123389"/>
    <w:rsid w:val="261F19DD"/>
    <w:rsid w:val="26447CB4"/>
    <w:rsid w:val="265E6CAC"/>
    <w:rsid w:val="267A619D"/>
    <w:rsid w:val="26897B0F"/>
    <w:rsid w:val="26A9214B"/>
    <w:rsid w:val="26D72803"/>
    <w:rsid w:val="27495BBE"/>
    <w:rsid w:val="278029C3"/>
    <w:rsid w:val="27895B59"/>
    <w:rsid w:val="278A5CC8"/>
    <w:rsid w:val="27A32E00"/>
    <w:rsid w:val="28070EC8"/>
    <w:rsid w:val="2817154D"/>
    <w:rsid w:val="283C15F6"/>
    <w:rsid w:val="28793E20"/>
    <w:rsid w:val="28841AD9"/>
    <w:rsid w:val="28947F0C"/>
    <w:rsid w:val="289C17B8"/>
    <w:rsid w:val="28A06A49"/>
    <w:rsid w:val="28EE02B7"/>
    <w:rsid w:val="29197A7E"/>
    <w:rsid w:val="29217B42"/>
    <w:rsid w:val="294A7C23"/>
    <w:rsid w:val="298176C7"/>
    <w:rsid w:val="299B5B9F"/>
    <w:rsid w:val="29A97319"/>
    <w:rsid w:val="29C4645F"/>
    <w:rsid w:val="29F54205"/>
    <w:rsid w:val="2A0F0766"/>
    <w:rsid w:val="2A2017AE"/>
    <w:rsid w:val="2A500837"/>
    <w:rsid w:val="2AC737BF"/>
    <w:rsid w:val="2B5078AC"/>
    <w:rsid w:val="2B706456"/>
    <w:rsid w:val="2B917718"/>
    <w:rsid w:val="2BBB02AC"/>
    <w:rsid w:val="2C1E6A67"/>
    <w:rsid w:val="2C774E6F"/>
    <w:rsid w:val="2C9446D6"/>
    <w:rsid w:val="2CA90A4C"/>
    <w:rsid w:val="2CEB2E12"/>
    <w:rsid w:val="2D076842"/>
    <w:rsid w:val="2D2751A3"/>
    <w:rsid w:val="2DD75637"/>
    <w:rsid w:val="2DDC7C6C"/>
    <w:rsid w:val="2E105CFC"/>
    <w:rsid w:val="2E1F4014"/>
    <w:rsid w:val="2E5D3835"/>
    <w:rsid w:val="2E93123A"/>
    <w:rsid w:val="2EC42BB2"/>
    <w:rsid w:val="2EF72753"/>
    <w:rsid w:val="2EFE1F2E"/>
    <w:rsid w:val="2F631386"/>
    <w:rsid w:val="2F654E4E"/>
    <w:rsid w:val="2F742281"/>
    <w:rsid w:val="2F9037FD"/>
    <w:rsid w:val="2F98604D"/>
    <w:rsid w:val="2FA5591F"/>
    <w:rsid w:val="2FFC795C"/>
    <w:rsid w:val="304556D5"/>
    <w:rsid w:val="309F46BA"/>
    <w:rsid w:val="30DA7426"/>
    <w:rsid w:val="30ED05B5"/>
    <w:rsid w:val="30F27788"/>
    <w:rsid w:val="31033D7C"/>
    <w:rsid w:val="316A12DE"/>
    <w:rsid w:val="318C6116"/>
    <w:rsid w:val="31AC30F6"/>
    <w:rsid w:val="3203475A"/>
    <w:rsid w:val="32062029"/>
    <w:rsid w:val="321C2A5E"/>
    <w:rsid w:val="32320A9D"/>
    <w:rsid w:val="32C71353"/>
    <w:rsid w:val="32FA0AA1"/>
    <w:rsid w:val="33016CDE"/>
    <w:rsid w:val="330D14F2"/>
    <w:rsid w:val="3310400A"/>
    <w:rsid w:val="331E511B"/>
    <w:rsid w:val="33212815"/>
    <w:rsid w:val="332826CA"/>
    <w:rsid w:val="332C7C9F"/>
    <w:rsid w:val="338E73F8"/>
    <w:rsid w:val="339E390B"/>
    <w:rsid w:val="33C323F3"/>
    <w:rsid w:val="33CB0A78"/>
    <w:rsid w:val="33F45459"/>
    <w:rsid w:val="344C3CA5"/>
    <w:rsid w:val="34A6487E"/>
    <w:rsid w:val="34C13259"/>
    <w:rsid w:val="34F8431E"/>
    <w:rsid w:val="357B2A2D"/>
    <w:rsid w:val="36301896"/>
    <w:rsid w:val="36320E78"/>
    <w:rsid w:val="3693372F"/>
    <w:rsid w:val="36A15658"/>
    <w:rsid w:val="36A57E05"/>
    <w:rsid w:val="36C8795A"/>
    <w:rsid w:val="37836459"/>
    <w:rsid w:val="38082816"/>
    <w:rsid w:val="3845357D"/>
    <w:rsid w:val="38567480"/>
    <w:rsid w:val="385F2F28"/>
    <w:rsid w:val="38BC2174"/>
    <w:rsid w:val="38BE0CDC"/>
    <w:rsid w:val="38C62416"/>
    <w:rsid w:val="39280E84"/>
    <w:rsid w:val="392C2962"/>
    <w:rsid w:val="39323014"/>
    <w:rsid w:val="394105E5"/>
    <w:rsid w:val="394D35F9"/>
    <w:rsid w:val="3959005D"/>
    <w:rsid w:val="39736669"/>
    <w:rsid w:val="398E2F47"/>
    <w:rsid w:val="399D0BDB"/>
    <w:rsid w:val="39C5733D"/>
    <w:rsid w:val="3A15288E"/>
    <w:rsid w:val="3A283AA2"/>
    <w:rsid w:val="3A566845"/>
    <w:rsid w:val="3AB72319"/>
    <w:rsid w:val="3B0F28FC"/>
    <w:rsid w:val="3B331EFF"/>
    <w:rsid w:val="3B471B5C"/>
    <w:rsid w:val="3B575321"/>
    <w:rsid w:val="3B5B2E9B"/>
    <w:rsid w:val="3BDD513F"/>
    <w:rsid w:val="3BE25187"/>
    <w:rsid w:val="3C0373B7"/>
    <w:rsid w:val="3C18275B"/>
    <w:rsid w:val="3C490B4F"/>
    <w:rsid w:val="3C4B0E7D"/>
    <w:rsid w:val="3CA70B7E"/>
    <w:rsid w:val="3D14673F"/>
    <w:rsid w:val="3D6860A5"/>
    <w:rsid w:val="3D9D4ADF"/>
    <w:rsid w:val="3DB513CC"/>
    <w:rsid w:val="3DDF544F"/>
    <w:rsid w:val="3E015FF2"/>
    <w:rsid w:val="3E3D0232"/>
    <w:rsid w:val="3EA937C7"/>
    <w:rsid w:val="3EC314F0"/>
    <w:rsid w:val="3EDC080D"/>
    <w:rsid w:val="3F0011CD"/>
    <w:rsid w:val="3F1F5A6A"/>
    <w:rsid w:val="3F3B7EFD"/>
    <w:rsid w:val="3F3E3276"/>
    <w:rsid w:val="3F9179A1"/>
    <w:rsid w:val="3FA960E5"/>
    <w:rsid w:val="3FB0214C"/>
    <w:rsid w:val="3FC52C55"/>
    <w:rsid w:val="3FD34F25"/>
    <w:rsid w:val="40013A50"/>
    <w:rsid w:val="40052B7E"/>
    <w:rsid w:val="407F1933"/>
    <w:rsid w:val="408804E2"/>
    <w:rsid w:val="40C00457"/>
    <w:rsid w:val="40D95C88"/>
    <w:rsid w:val="411F7702"/>
    <w:rsid w:val="412D1274"/>
    <w:rsid w:val="412F2E76"/>
    <w:rsid w:val="415C28EC"/>
    <w:rsid w:val="416119E1"/>
    <w:rsid w:val="41681CDC"/>
    <w:rsid w:val="416C40CA"/>
    <w:rsid w:val="417B52A4"/>
    <w:rsid w:val="41CD0CA4"/>
    <w:rsid w:val="41D348BC"/>
    <w:rsid w:val="420E6F2F"/>
    <w:rsid w:val="42642FF3"/>
    <w:rsid w:val="42C22121"/>
    <w:rsid w:val="42F413CF"/>
    <w:rsid w:val="42F943E6"/>
    <w:rsid w:val="431267B6"/>
    <w:rsid w:val="436318C1"/>
    <w:rsid w:val="439C2A47"/>
    <w:rsid w:val="43B67A67"/>
    <w:rsid w:val="43BF1554"/>
    <w:rsid w:val="43C8022C"/>
    <w:rsid w:val="43DB1D54"/>
    <w:rsid w:val="44105092"/>
    <w:rsid w:val="443B107F"/>
    <w:rsid w:val="444058F7"/>
    <w:rsid w:val="445F2173"/>
    <w:rsid w:val="4465204A"/>
    <w:rsid w:val="44654541"/>
    <w:rsid w:val="446D6522"/>
    <w:rsid w:val="447339C1"/>
    <w:rsid w:val="447A1950"/>
    <w:rsid w:val="448B1388"/>
    <w:rsid w:val="44B32A2F"/>
    <w:rsid w:val="44D37FBC"/>
    <w:rsid w:val="44E32C79"/>
    <w:rsid w:val="452A51D6"/>
    <w:rsid w:val="454D1327"/>
    <w:rsid w:val="455F2FBD"/>
    <w:rsid w:val="45723C79"/>
    <w:rsid w:val="45772680"/>
    <w:rsid w:val="45C4785B"/>
    <w:rsid w:val="45D545C8"/>
    <w:rsid w:val="460E392E"/>
    <w:rsid w:val="461D282F"/>
    <w:rsid w:val="466C76FB"/>
    <w:rsid w:val="466D6585"/>
    <w:rsid w:val="467172B6"/>
    <w:rsid w:val="46CF0DB6"/>
    <w:rsid w:val="46DF4263"/>
    <w:rsid w:val="47014A93"/>
    <w:rsid w:val="470D4AFE"/>
    <w:rsid w:val="47200A23"/>
    <w:rsid w:val="47590C4D"/>
    <w:rsid w:val="475A699A"/>
    <w:rsid w:val="476D570A"/>
    <w:rsid w:val="47714024"/>
    <w:rsid w:val="479C3B78"/>
    <w:rsid w:val="47A06DF6"/>
    <w:rsid w:val="47A55B81"/>
    <w:rsid w:val="47E23ED4"/>
    <w:rsid w:val="47FB7F56"/>
    <w:rsid w:val="482F7BFF"/>
    <w:rsid w:val="48321A3B"/>
    <w:rsid w:val="485A6CB7"/>
    <w:rsid w:val="48D253C7"/>
    <w:rsid w:val="48DD32E1"/>
    <w:rsid w:val="49204CB3"/>
    <w:rsid w:val="49575660"/>
    <w:rsid w:val="499822EE"/>
    <w:rsid w:val="49C1766A"/>
    <w:rsid w:val="49E07403"/>
    <w:rsid w:val="4A070E34"/>
    <w:rsid w:val="4A155359"/>
    <w:rsid w:val="4A3E71D1"/>
    <w:rsid w:val="4A460383"/>
    <w:rsid w:val="4A534ED7"/>
    <w:rsid w:val="4A5C0031"/>
    <w:rsid w:val="4A8D4698"/>
    <w:rsid w:val="4AB77801"/>
    <w:rsid w:val="4AD60806"/>
    <w:rsid w:val="4AF16B84"/>
    <w:rsid w:val="4AF8063C"/>
    <w:rsid w:val="4B094738"/>
    <w:rsid w:val="4B936642"/>
    <w:rsid w:val="4BA97666"/>
    <w:rsid w:val="4BC41256"/>
    <w:rsid w:val="4C170A0B"/>
    <w:rsid w:val="4C4D554B"/>
    <w:rsid w:val="4C666461"/>
    <w:rsid w:val="4C6C31D0"/>
    <w:rsid w:val="4CBC3526"/>
    <w:rsid w:val="4D181058"/>
    <w:rsid w:val="4D21659F"/>
    <w:rsid w:val="4D357A66"/>
    <w:rsid w:val="4D4A3E41"/>
    <w:rsid w:val="4D776712"/>
    <w:rsid w:val="4D7D3F15"/>
    <w:rsid w:val="4D8D30B8"/>
    <w:rsid w:val="4DB9141C"/>
    <w:rsid w:val="4E1670CE"/>
    <w:rsid w:val="4E2D1BC0"/>
    <w:rsid w:val="4EB52D1B"/>
    <w:rsid w:val="4F184326"/>
    <w:rsid w:val="4F3D2371"/>
    <w:rsid w:val="4F457671"/>
    <w:rsid w:val="50320661"/>
    <w:rsid w:val="504C38B5"/>
    <w:rsid w:val="506B1160"/>
    <w:rsid w:val="50804E82"/>
    <w:rsid w:val="50831D1B"/>
    <w:rsid w:val="50DD28EE"/>
    <w:rsid w:val="50E31FED"/>
    <w:rsid w:val="50F162CD"/>
    <w:rsid w:val="51295DBA"/>
    <w:rsid w:val="512B787E"/>
    <w:rsid w:val="51883EAB"/>
    <w:rsid w:val="51966E7D"/>
    <w:rsid w:val="51BE0A0D"/>
    <w:rsid w:val="51D33A2F"/>
    <w:rsid w:val="51D77C12"/>
    <w:rsid w:val="51EF10AE"/>
    <w:rsid w:val="523C0E31"/>
    <w:rsid w:val="528B596D"/>
    <w:rsid w:val="52C42A28"/>
    <w:rsid w:val="53377679"/>
    <w:rsid w:val="5342729E"/>
    <w:rsid w:val="5358622A"/>
    <w:rsid w:val="536D7AB6"/>
    <w:rsid w:val="53C572CD"/>
    <w:rsid w:val="540006A2"/>
    <w:rsid w:val="54735DCC"/>
    <w:rsid w:val="547A7E1F"/>
    <w:rsid w:val="54814E0E"/>
    <w:rsid w:val="549650AC"/>
    <w:rsid w:val="54AD1C06"/>
    <w:rsid w:val="54B44191"/>
    <w:rsid w:val="54DE2A32"/>
    <w:rsid w:val="54F544AB"/>
    <w:rsid w:val="55034FAF"/>
    <w:rsid w:val="550D3283"/>
    <w:rsid w:val="55125B22"/>
    <w:rsid w:val="55213F71"/>
    <w:rsid w:val="55936D3E"/>
    <w:rsid w:val="55FB3CC4"/>
    <w:rsid w:val="5627302A"/>
    <w:rsid w:val="5642770C"/>
    <w:rsid w:val="564742FE"/>
    <w:rsid w:val="567315FF"/>
    <w:rsid w:val="56801F55"/>
    <w:rsid w:val="56BB7FD0"/>
    <w:rsid w:val="56E63BDC"/>
    <w:rsid w:val="56EB34B7"/>
    <w:rsid w:val="57192EC2"/>
    <w:rsid w:val="57315742"/>
    <w:rsid w:val="5765746A"/>
    <w:rsid w:val="57A00592"/>
    <w:rsid w:val="57C16F73"/>
    <w:rsid w:val="57D60944"/>
    <w:rsid w:val="58251B19"/>
    <w:rsid w:val="58286F0C"/>
    <w:rsid w:val="58303308"/>
    <w:rsid w:val="584B45E2"/>
    <w:rsid w:val="58567E1C"/>
    <w:rsid w:val="589F62C7"/>
    <w:rsid w:val="58A3615A"/>
    <w:rsid w:val="58A47DCE"/>
    <w:rsid w:val="58BA4904"/>
    <w:rsid w:val="58DF4A53"/>
    <w:rsid w:val="592F065C"/>
    <w:rsid w:val="59420E45"/>
    <w:rsid w:val="597B5A48"/>
    <w:rsid w:val="59831679"/>
    <w:rsid w:val="59F059EB"/>
    <w:rsid w:val="59FD5CE3"/>
    <w:rsid w:val="5A2A3960"/>
    <w:rsid w:val="5A4602EE"/>
    <w:rsid w:val="5A66437A"/>
    <w:rsid w:val="5A867B53"/>
    <w:rsid w:val="5AB362FB"/>
    <w:rsid w:val="5AB75F5E"/>
    <w:rsid w:val="5AF820D3"/>
    <w:rsid w:val="5B082F15"/>
    <w:rsid w:val="5B0A2639"/>
    <w:rsid w:val="5B1160AF"/>
    <w:rsid w:val="5B265CBE"/>
    <w:rsid w:val="5B370E4D"/>
    <w:rsid w:val="5B3D793E"/>
    <w:rsid w:val="5B487FCC"/>
    <w:rsid w:val="5B4C3F13"/>
    <w:rsid w:val="5B6A5F64"/>
    <w:rsid w:val="5BA0255D"/>
    <w:rsid w:val="5BA303C3"/>
    <w:rsid w:val="5BDB154C"/>
    <w:rsid w:val="5BF2722C"/>
    <w:rsid w:val="5C371CEC"/>
    <w:rsid w:val="5C496ACB"/>
    <w:rsid w:val="5CB00F5A"/>
    <w:rsid w:val="5CB0535B"/>
    <w:rsid w:val="5CF401DA"/>
    <w:rsid w:val="5CFA2BEB"/>
    <w:rsid w:val="5D011713"/>
    <w:rsid w:val="5D0B6F6D"/>
    <w:rsid w:val="5D204739"/>
    <w:rsid w:val="5D2A1EDB"/>
    <w:rsid w:val="5D647EF4"/>
    <w:rsid w:val="5D8F2EC7"/>
    <w:rsid w:val="5DAB6759"/>
    <w:rsid w:val="5DDF6040"/>
    <w:rsid w:val="5E232766"/>
    <w:rsid w:val="5E446FDB"/>
    <w:rsid w:val="5E590281"/>
    <w:rsid w:val="5EC61942"/>
    <w:rsid w:val="5EE450D1"/>
    <w:rsid w:val="5F4C0ED4"/>
    <w:rsid w:val="5F4F240C"/>
    <w:rsid w:val="5F8D5E20"/>
    <w:rsid w:val="5F8F28CB"/>
    <w:rsid w:val="5FA639FC"/>
    <w:rsid w:val="5FEB093A"/>
    <w:rsid w:val="603F189E"/>
    <w:rsid w:val="60455DBA"/>
    <w:rsid w:val="606766A3"/>
    <w:rsid w:val="60883EF9"/>
    <w:rsid w:val="60A53E80"/>
    <w:rsid w:val="60B374E0"/>
    <w:rsid w:val="60C217C8"/>
    <w:rsid w:val="60FF317E"/>
    <w:rsid w:val="610E08A2"/>
    <w:rsid w:val="611C22FF"/>
    <w:rsid w:val="613F0A5C"/>
    <w:rsid w:val="616D37B4"/>
    <w:rsid w:val="61815124"/>
    <w:rsid w:val="61820C43"/>
    <w:rsid w:val="61880654"/>
    <w:rsid w:val="618B1EF3"/>
    <w:rsid w:val="619D5078"/>
    <w:rsid w:val="61A07EAA"/>
    <w:rsid w:val="62307FF0"/>
    <w:rsid w:val="62606BB5"/>
    <w:rsid w:val="627829D2"/>
    <w:rsid w:val="62A80882"/>
    <w:rsid w:val="62DF5D12"/>
    <w:rsid w:val="63184B5B"/>
    <w:rsid w:val="6345388C"/>
    <w:rsid w:val="6395152A"/>
    <w:rsid w:val="63B92F1F"/>
    <w:rsid w:val="63C416EC"/>
    <w:rsid w:val="63E61662"/>
    <w:rsid w:val="641877BA"/>
    <w:rsid w:val="645273A1"/>
    <w:rsid w:val="645F3C17"/>
    <w:rsid w:val="64D2348F"/>
    <w:rsid w:val="64E53364"/>
    <w:rsid w:val="64EC710A"/>
    <w:rsid w:val="653F6CEE"/>
    <w:rsid w:val="654424B4"/>
    <w:rsid w:val="65DE76D9"/>
    <w:rsid w:val="65E65AA6"/>
    <w:rsid w:val="663B0604"/>
    <w:rsid w:val="66B45A48"/>
    <w:rsid w:val="67226A10"/>
    <w:rsid w:val="67397191"/>
    <w:rsid w:val="67442F4B"/>
    <w:rsid w:val="67760F4F"/>
    <w:rsid w:val="679803C1"/>
    <w:rsid w:val="67C043CD"/>
    <w:rsid w:val="67E2064D"/>
    <w:rsid w:val="68031F62"/>
    <w:rsid w:val="682F3772"/>
    <w:rsid w:val="68842217"/>
    <w:rsid w:val="68A6079A"/>
    <w:rsid w:val="68C63810"/>
    <w:rsid w:val="6937728C"/>
    <w:rsid w:val="694D6296"/>
    <w:rsid w:val="69827750"/>
    <w:rsid w:val="69D1617D"/>
    <w:rsid w:val="69FB2C2E"/>
    <w:rsid w:val="6ACD70D8"/>
    <w:rsid w:val="6AD83ABE"/>
    <w:rsid w:val="6ADF677E"/>
    <w:rsid w:val="6AF42911"/>
    <w:rsid w:val="6B412693"/>
    <w:rsid w:val="6C713532"/>
    <w:rsid w:val="6C912018"/>
    <w:rsid w:val="6C970639"/>
    <w:rsid w:val="6CA26E68"/>
    <w:rsid w:val="6CAD5413"/>
    <w:rsid w:val="6CBD649F"/>
    <w:rsid w:val="6D1578C1"/>
    <w:rsid w:val="6D325918"/>
    <w:rsid w:val="6D4D5B74"/>
    <w:rsid w:val="6D8B6DD7"/>
    <w:rsid w:val="6D987528"/>
    <w:rsid w:val="6DE05374"/>
    <w:rsid w:val="6DF04E6B"/>
    <w:rsid w:val="6E2453E0"/>
    <w:rsid w:val="6E396833"/>
    <w:rsid w:val="6EC15DBF"/>
    <w:rsid w:val="6EE175F6"/>
    <w:rsid w:val="6EED1237"/>
    <w:rsid w:val="6EFF7A7C"/>
    <w:rsid w:val="6F0545DD"/>
    <w:rsid w:val="6F067523"/>
    <w:rsid w:val="6F454FEE"/>
    <w:rsid w:val="6F4B4A6F"/>
    <w:rsid w:val="6F4C6CB0"/>
    <w:rsid w:val="6F6278BD"/>
    <w:rsid w:val="6F924E62"/>
    <w:rsid w:val="6F9D6EF4"/>
    <w:rsid w:val="6FDF6D35"/>
    <w:rsid w:val="6FE95F5B"/>
    <w:rsid w:val="70394425"/>
    <w:rsid w:val="703D7E7D"/>
    <w:rsid w:val="706C33C1"/>
    <w:rsid w:val="70842037"/>
    <w:rsid w:val="70A42756"/>
    <w:rsid w:val="710220D3"/>
    <w:rsid w:val="71090F67"/>
    <w:rsid w:val="713B792A"/>
    <w:rsid w:val="715D3AF0"/>
    <w:rsid w:val="71A24191"/>
    <w:rsid w:val="71A81E54"/>
    <w:rsid w:val="71FB5ABE"/>
    <w:rsid w:val="723802CC"/>
    <w:rsid w:val="7248337C"/>
    <w:rsid w:val="7275252F"/>
    <w:rsid w:val="72C26316"/>
    <w:rsid w:val="73493FA4"/>
    <w:rsid w:val="739829F6"/>
    <w:rsid w:val="73AA445A"/>
    <w:rsid w:val="73C9344F"/>
    <w:rsid w:val="73CC250C"/>
    <w:rsid w:val="73EC6624"/>
    <w:rsid w:val="740D32B5"/>
    <w:rsid w:val="742C73A7"/>
    <w:rsid w:val="74612B66"/>
    <w:rsid w:val="751D5853"/>
    <w:rsid w:val="751E6016"/>
    <w:rsid w:val="75227D41"/>
    <w:rsid w:val="75666269"/>
    <w:rsid w:val="75810A35"/>
    <w:rsid w:val="75852EB8"/>
    <w:rsid w:val="758D6EB1"/>
    <w:rsid w:val="758F6705"/>
    <w:rsid w:val="76811E83"/>
    <w:rsid w:val="769F07F2"/>
    <w:rsid w:val="76A53D3A"/>
    <w:rsid w:val="76D518CE"/>
    <w:rsid w:val="76F629C8"/>
    <w:rsid w:val="770B5AA6"/>
    <w:rsid w:val="773959F8"/>
    <w:rsid w:val="773D67BB"/>
    <w:rsid w:val="779247BA"/>
    <w:rsid w:val="779A6C51"/>
    <w:rsid w:val="77AA22F9"/>
    <w:rsid w:val="77DC19EB"/>
    <w:rsid w:val="78165246"/>
    <w:rsid w:val="784D7AAA"/>
    <w:rsid w:val="787663E2"/>
    <w:rsid w:val="787E5528"/>
    <w:rsid w:val="78A4684A"/>
    <w:rsid w:val="78C93F2C"/>
    <w:rsid w:val="78E97583"/>
    <w:rsid w:val="78F9389F"/>
    <w:rsid w:val="79034B6F"/>
    <w:rsid w:val="79655550"/>
    <w:rsid w:val="7971112A"/>
    <w:rsid w:val="798E57EB"/>
    <w:rsid w:val="799C2AAE"/>
    <w:rsid w:val="79E01C10"/>
    <w:rsid w:val="79F178EF"/>
    <w:rsid w:val="7A212F9C"/>
    <w:rsid w:val="7A3507F6"/>
    <w:rsid w:val="7A351927"/>
    <w:rsid w:val="7A52091D"/>
    <w:rsid w:val="7A5B6727"/>
    <w:rsid w:val="7AAB489A"/>
    <w:rsid w:val="7AB242D5"/>
    <w:rsid w:val="7AC073CB"/>
    <w:rsid w:val="7AFD7566"/>
    <w:rsid w:val="7B3342CD"/>
    <w:rsid w:val="7C745605"/>
    <w:rsid w:val="7D0A5F6A"/>
    <w:rsid w:val="7D0E4A27"/>
    <w:rsid w:val="7D404DF9"/>
    <w:rsid w:val="7D430053"/>
    <w:rsid w:val="7D576DC2"/>
    <w:rsid w:val="7DD0299D"/>
    <w:rsid w:val="7E0D38A0"/>
    <w:rsid w:val="7EB22415"/>
    <w:rsid w:val="7EC9775F"/>
    <w:rsid w:val="7EDE18C2"/>
    <w:rsid w:val="7F0A1332"/>
    <w:rsid w:val="7F1B7214"/>
    <w:rsid w:val="7F501AD1"/>
    <w:rsid w:val="7F750AD5"/>
    <w:rsid w:val="7F7B3297"/>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8"/>
    <w:pPr>
      <w:keepNext/>
      <w:keepLines/>
      <w:spacing w:before="340" w:after="330" w:line="578" w:lineRule="auto"/>
      <w:outlineLvl w:val="0"/>
    </w:pPr>
    <w:rPr>
      <w:kern w:val="44"/>
      <w:sz w:val="44"/>
      <w:szCs w:val="44"/>
    </w:rPr>
  </w:style>
  <w:style w:type="paragraph" w:styleId="3">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rPr>
  </w:style>
  <w:style w:type="paragraph" w:styleId="6">
    <w:name w:val="toa heading"/>
    <w:basedOn w:val="1"/>
    <w:next w:val="1"/>
    <w:unhideWhenUsed/>
    <w:qFormat/>
    <w:uiPriority w:val="99"/>
    <w:pPr>
      <w:spacing w:before="120"/>
    </w:pPr>
    <w:rPr>
      <w:rFonts w:ascii="Cambria" w:hAnsi="Cambria"/>
      <w:sz w:val="24"/>
      <w:szCs w:val="24"/>
    </w:rPr>
  </w:style>
  <w:style w:type="paragraph" w:styleId="7">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8">
    <w:name w:val="Body Text Indent"/>
    <w:basedOn w:val="1"/>
    <w:next w:val="9"/>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customStyle="1" w:styleId="9">
    <w:name w:val="Default"/>
    <w:basedOn w:val="10"/>
    <w:next w:val="11"/>
    <w:qFormat/>
    <w:uiPriority w:val="0"/>
    <w:pPr>
      <w:autoSpaceDE w:val="0"/>
      <w:autoSpaceDN w:val="0"/>
      <w:adjustRightInd w:val="0"/>
    </w:pPr>
    <w:rPr>
      <w:rFonts w:ascii="FZZD Extra JW" w:hAnsi="Times New Roman" w:eastAsia="FZZD Extra JW" w:cs="FZZD Extra JW"/>
      <w:color w:val="000000"/>
      <w:sz w:val="24"/>
      <w:szCs w:val="24"/>
    </w:rPr>
  </w:style>
  <w:style w:type="paragraph" w:styleId="10">
    <w:name w:val="Title"/>
    <w:basedOn w:val="1"/>
    <w:next w:val="1"/>
    <w:link w:val="43"/>
    <w:qFormat/>
    <w:uiPriority w:val="0"/>
    <w:pPr>
      <w:spacing w:before="240" w:after="60"/>
      <w:ind w:left="425" w:hanging="425"/>
      <w:jc w:val="center"/>
      <w:outlineLvl w:val="0"/>
    </w:pPr>
    <w:rPr>
      <w:rFonts w:ascii="Arial" w:hAnsi="Arial" w:cs="Arial"/>
      <w:b/>
      <w:bCs/>
      <w:sz w:val="32"/>
      <w:szCs w:val="32"/>
    </w:rPr>
  </w:style>
  <w:style w:type="paragraph" w:customStyle="1" w:styleId="11">
    <w:name w:val="大标题"/>
    <w:basedOn w:val="1"/>
    <w:next w:val="12"/>
    <w:qFormat/>
    <w:uiPriority w:val="0"/>
    <w:pPr>
      <w:jc w:val="center"/>
    </w:pPr>
    <w:rPr>
      <w:rFonts w:ascii="Arial" w:hAnsi="Arial"/>
      <w:b/>
      <w:sz w:val="28"/>
    </w:rPr>
  </w:style>
  <w:style w:type="paragraph" w:styleId="12">
    <w:name w:val="Body Text First Indent 2"/>
    <w:basedOn w:val="8"/>
    <w:next w:val="1"/>
    <w:qFormat/>
    <w:uiPriority w:val="0"/>
    <w:pPr>
      <w:ind w:firstLine="420" w:firstLineChars="200"/>
    </w:pPr>
    <w:rPr>
      <w:rFonts w:hAnsi="宋体"/>
      <w:sz w:val="28"/>
      <w:szCs w:val="28"/>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theme="minorBidi"/>
      <w:sz w:val="11"/>
      <w:szCs w:val="22"/>
    </w:rPr>
  </w:style>
  <w:style w:type="paragraph" w:styleId="15">
    <w:name w:val="Date"/>
    <w:basedOn w:val="1"/>
    <w:next w:val="1"/>
    <w:qFormat/>
    <w:uiPriority w:val="0"/>
    <w:pPr>
      <w:ind w:left="100" w:leftChars="2500"/>
    </w:pPr>
    <w:rPr>
      <w:szCs w:val="24"/>
    </w:rPr>
  </w:style>
  <w:style w:type="paragraph" w:styleId="16">
    <w:name w:val="endnote text"/>
    <w:basedOn w:val="1"/>
    <w:qFormat/>
    <w:uiPriority w:val="0"/>
    <w:pPr>
      <w:snapToGrid w:val="0"/>
      <w:jc w:val="left"/>
    </w:pPr>
  </w:style>
  <w:style w:type="paragraph" w:styleId="17">
    <w:name w:val="Balloon Text"/>
    <w:basedOn w:val="1"/>
    <w:link w:val="5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line="360" w:lineRule="auto"/>
      <w:ind w:firstLine="200" w:firstLineChars="200"/>
      <w:jc w:val="left"/>
    </w:pPr>
    <w:rPr>
      <w:b/>
      <w:bCs/>
      <w:caps/>
      <w:sz w:val="20"/>
    </w:rPr>
  </w:style>
  <w:style w:type="paragraph" w:styleId="21">
    <w:name w:val="footnote text"/>
    <w:basedOn w:val="1"/>
    <w:unhideWhenUsed/>
    <w:qFormat/>
    <w:uiPriority w:val="99"/>
    <w:pPr>
      <w:snapToGrid w:val="0"/>
      <w:jc w:val="left"/>
    </w:pPr>
    <w:rPr>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7"/>
    <w:next w:val="1"/>
    <w:semiHidden/>
    <w:qFormat/>
    <w:uiPriority w:val="0"/>
    <w:pPr>
      <w:ind w:firstLine="420" w:firstLineChars="100"/>
    </w:pPr>
    <w:rPr>
      <w:rFonts w:eastAsia="仿宋_GB2312"/>
      <w:sz w:val="28"/>
      <w:szCs w:val="28"/>
    </w:rPr>
  </w:style>
  <w:style w:type="table" w:styleId="25">
    <w:name w:val="Table Grid"/>
    <w:basedOn w:val="2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footnote reference"/>
    <w:basedOn w:val="26"/>
    <w:unhideWhenUsed/>
    <w:qFormat/>
    <w:uiPriority w:val="99"/>
    <w:rPr>
      <w:vertAlign w:val="superscript"/>
    </w:rPr>
  </w:style>
  <w:style w:type="character" w:styleId="31">
    <w:name w:val="HTML Sample"/>
    <w:basedOn w:val="26"/>
    <w:qFormat/>
    <w:uiPriority w:val="0"/>
    <w:rPr>
      <w:rFonts w:ascii="Courier New" w:hAnsi="Courier New"/>
    </w:rPr>
  </w:style>
  <w:style w:type="paragraph" w:customStyle="1" w:styleId="32">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3">
    <w:name w:val="BodyText"/>
    <w:basedOn w:val="1"/>
    <w:qFormat/>
    <w:uiPriority w:val="0"/>
    <w:pPr>
      <w:textAlignment w:val="baseline"/>
    </w:pPr>
    <w:rPr>
      <w:rFonts w:ascii="宋体" w:hAnsi="宋体"/>
      <w:color w:val="0000FF"/>
      <w:sz w:val="24"/>
      <w:szCs w:val="24"/>
    </w:rPr>
  </w:style>
  <w:style w:type="paragraph" w:customStyle="1" w:styleId="34">
    <w:name w:val="_Style 1"/>
    <w:basedOn w:val="1"/>
    <w:qFormat/>
    <w:uiPriority w:val="0"/>
    <w:pPr>
      <w:ind w:firstLine="420" w:firstLineChars="200"/>
    </w:pPr>
    <w:rPr>
      <w:rFonts w:ascii="宋体"/>
      <w:kern w:val="0"/>
      <w:sz w:val="18"/>
      <w:szCs w:val="18"/>
    </w:rPr>
  </w:style>
  <w:style w:type="paragraph" w:customStyle="1" w:styleId="35">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7">
    <w:name w:val="Default Text"/>
    <w:link w:val="46"/>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1">
    <w:name w:val="答复表头"/>
    <w:basedOn w:val="42"/>
    <w:next w:val="1"/>
    <w:qFormat/>
    <w:uiPriority w:val="0"/>
    <w:pPr>
      <w:tabs>
        <w:tab w:val="left" w:pos="480"/>
      </w:tabs>
    </w:pPr>
  </w:style>
  <w:style w:type="paragraph" w:customStyle="1" w:styleId="4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3">
    <w:name w:val="标题 字符"/>
    <w:basedOn w:val="26"/>
    <w:link w:val="10"/>
    <w:qFormat/>
    <w:uiPriority w:val="0"/>
    <w:rPr>
      <w:rFonts w:ascii="Arial" w:hAnsi="Arial" w:cs="Arial"/>
      <w:b/>
      <w:bCs/>
      <w:sz w:val="32"/>
      <w:szCs w:val="32"/>
    </w:rPr>
  </w:style>
  <w:style w:type="character" w:customStyle="1" w:styleId="44">
    <w:name w:val="7）页眉页脚"/>
    <w:qFormat/>
    <w:uiPriority w:val="0"/>
    <w:rPr>
      <w:rFonts w:ascii="仿宋_GB2312" w:eastAsia="仿宋_GB2312"/>
      <w:b/>
      <w:i/>
      <w:sz w:val="18"/>
      <w:vertAlign w:val="baseline"/>
    </w:rPr>
  </w:style>
  <w:style w:type="paragraph" w:customStyle="1" w:styleId="45">
    <w:name w:val="Char"/>
    <w:basedOn w:val="1"/>
    <w:qFormat/>
    <w:uiPriority w:val="0"/>
    <w:rPr>
      <w:rFonts w:ascii="Tahoma" w:hAnsi="Tahoma" w:cs="仿宋_GB2312"/>
      <w:sz w:val="24"/>
      <w:szCs w:val="28"/>
    </w:rPr>
  </w:style>
  <w:style w:type="character" w:customStyle="1" w:styleId="46">
    <w:name w:val="Default Text Char"/>
    <w:link w:val="37"/>
    <w:qFormat/>
    <w:uiPriority w:val="0"/>
    <w:rPr>
      <w:rFonts w:asciiTheme="minorHAnsi" w:hAnsiTheme="minorHAnsi" w:eastAsiaTheme="minorEastAsia" w:cstheme="minorBidi"/>
      <w:color w:val="000000"/>
      <w:kern w:val="2"/>
      <w:sz w:val="24"/>
      <w:szCs w:val="22"/>
    </w:rPr>
  </w:style>
  <w:style w:type="paragraph" w:customStyle="1" w:styleId="47">
    <w:name w:val="List Paragraph"/>
    <w:basedOn w:val="1"/>
    <w:qFormat/>
    <w:uiPriority w:val="34"/>
    <w:pPr>
      <w:ind w:firstLine="420" w:firstLineChars="200"/>
    </w:pPr>
    <w:rPr>
      <w:szCs w:val="24"/>
    </w:rPr>
  </w:style>
  <w:style w:type="paragraph" w:customStyle="1" w:styleId="48">
    <w:name w:val="列出段落1"/>
    <w:basedOn w:val="1"/>
    <w:qFormat/>
    <w:uiPriority w:val="34"/>
    <w:pPr>
      <w:ind w:firstLine="420" w:firstLineChars="200"/>
    </w:pPr>
    <w:rPr>
      <w:szCs w:val="24"/>
    </w:rPr>
  </w:style>
  <w:style w:type="paragraph" w:customStyle="1" w:styleId="49">
    <w:name w:val="普通(网站)1"/>
    <w:basedOn w:val="1"/>
    <w:qFormat/>
    <w:uiPriority w:val="0"/>
    <w:pPr>
      <w:spacing w:before="100" w:beforeAutospacing="1" w:after="100" w:afterAutospacing="1"/>
      <w:jc w:val="left"/>
    </w:pPr>
    <w:rPr>
      <w:kern w:val="0"/>
      <w:sz w:val="24"/>
    </w:rPr>
  </w:style>
  <w:style w:type="paragraph" w:customStyle="1" w:styleId="50">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1">
    <w:name w:val="NormalCharacter"/>
    <w:link w:val="52"/>
    <w:qFormat/>
    <w:uiPriority w:val="0"/>
    <w:rPr>
      <w:rFonts w:ascii="Times New Roman" w:hAnsi="Times New Roman" w:eastAsia="宋体"/>
      <w:kern w:val="2"/>
      <w:sz w:val="21"/>
      <w:szCs w:val="24"/>
      <w:lang w:val="en-US" w:eastAsia="zh-CN" w:bidi="ar-SA"/>
    </w:rPr>
  </w:style>
  <w:style w:type="paragraph" w:customStyle="1" w:styleId="52">
    <w:name w:val="UserStyle_2"/>
    <w:basedOn w:val="1"/>
    <w:link w:val="51"/>
    <w:qFormat/>
    <w:uiPriority w:val="0"/>
    <w:pPr>
      <w:textAlignment w:val="baseline"/>
    </w:pPr>
    <w:rPr>
      <w:szCs w:val="24"/>
    </w:rPr>
  </w:style>
  <w:style w:type="paragraph" w:customStyle="1" w:styleId="53">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4">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5">
    <w:name w:val="UserStyle_11"/>
    <w:basedOn w:val="56"/>
    <w:next w:val="1"/>
    <w:qFormat/>
    <w:uiPriority w:val="0"/>
    <w:pPr>
      <w:tabs>
        <w:tab w:val="left" w:pos="480"/>
      </w:tabs>
    </w:pPr>
    <w:rPr>
      <w:rFonts w:ascii="Times New Roman" w:hAnsi="Times New Roman"/>
      <w:b/>
    </w:rPr>
  </w:style>
  <w:style w:type="paragraph" w:customStyle="1" w:styleId="56">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7">
    <w:name w:val="_Style 3"/>
    <w:basedOn w:val="1"/>
    <w:qFormat/>
    <w:uiPriority w:val="0"/>
    <w:pPr>
      <w:ind w:firstLine="420" w:firstLineChars="200"/>
    </w:pPr>
    <w:rPr>
      <w:rFonts w:ascii="Calibri" w:hAnsi="Calibri"/>
      <w:szCs w:val="22"/>
    </w:rPr>
  </w:style>
  <w:style w:type="character" w:customStyle="1" w:styleId="58">
    <w:name w:val="批注框文本 字符"/>
    <w:basedOn w:val="26"/>
    <w:link w:val="17"/>
    <w:qFormat/>
    <w:uiPriority w:val="0"/>
    <w:rPr>
      <w:kern w:val="2"/>
      <w:sz w:val="18"/>
      <w:szCs w:val="18"/>
    </w:rPr>
  </w:style>
  <w:style w:type="paragraph" w:customStyle="1" w:styleId="59">
    <w:name w:val="Table Paragraph"/>
    <w:basedOn w:val="1"/>
    <w:qFormat/>
    <w:uiPriority w:val="1"/>
    <w:pPr>
      <w:spacing w:before="135"/>
      <w:ind w:left="106"/>
    </w:pPr>
    <w:rPr>
      <w:rFonts w:ascii="宋体" w:hAnsi="宋体" w:cs="宋体"/>
      <w:lang w:val="zh-CN" w:bidi="zh-CN"/>
    </w:rPr>
  </w:style>
  <w:style w:type="character" w:customStyle="1" w:styleId="60">
    <w:name w:val="font91"/>
    <w:basedOn w:val="26"/>
    <w:qFormat/>
    <w:uiPriority w:val="0"/>
    <w:rPr>
      <w:rFonts w:hint="eastAsia" w:ascii="微软雅黑" w:hAnsi="微软雅黑" w:eastAsia="微软雅黑" w:cs="微软雅黑"/>
      <w:color w:val="000000"/>
      <w:sz w:val="24"/>
      <w:szCs w:val="24"/>
      <w:u w:val="none"/>
    </w:rPr>
  </w:style>
  <w:style w:type="paragraph" w:customStyle="1" w:styleId="61">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2">
    <w:name w:val="Table Normal"/>
    <w:unhideWhenUsed/>
    <w:qFormat/>
    <w:uiPriority w:val="0"/>
    <w:tblPr>
      <w:tblCellMar>
        <w:top w:w="0" w:type="dxa"/>
        <w:left w:w="0" w:type="dxa"/>
        <w:bottom w:w="0" w:type="dxa"/>
        <w:right w:w="0" w:type="dxa"/>
      </w:tblCellMar>
    </w:tblPr>
  </w:style>
  <w:style w:type="table" w:customStyle="1" w:styleId="63">
    <w:name w:val="浅色底纹1"/>
    <w:basedOn w:val="24"/>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4">
    <w:name w:val="font21"/>
    <w:qFormat/>
    <w:uiPriority w:val="0"/>
    <w:rPr>
      <w:rFonts w:hint="default" w:ascii="仿宋_GB2312" w:eastAsia="仿宋_GB2312" w:cs="仿宋_GB2312"/>
      <w:color w:val="000000"/>
      <w:sz w:val="20"/>
      <w:szCs w:val="20"/>
      <w:u w:val="none"/>
    </w:rPr>
  </w:style>
  <w:style w:type="character" w:customStyle="1" w:styleId="65">
    <w:name w:val="font71"/>
    <w:qFormat/>
    <w:uiPriority w:val="0"/>
    <w:rPr>
      <w:rFonts w:hint="eastAsia" w:ascii="仿宋_GB2312" w:eastAsia="仿宋_GB2312" w:cs="仿宋_GB2312"/>
      <w:color w:val="000000"/>
      <w:sz w:val="20"/>
      <w:szCs w:val="20"/>
      <w:u w:val="none"/>
    </w:rPr>
  </w:style>
  <w:style w:type="paragraph" w:customStyle="1" w:styleId="66">
    <w:name w:val="Table Text"/>
    <w:basedOn w:val="1"/>
    <w:semiHidden/>
    <w:qFormat/>
    <w:uiPriority w:val="0"/>
    <w:rPr>
      <w:rFonts w:ascii="宋体" w:hAnsi="宋体" w:cs="宋体"/>
      <w:sz w:val="24"/>
      <w:szCs w:val="24"/>
      <w:lang w:eastAsia="en-US"/>
    </w:rPr>
  </w:style>
  <w:style w:type="character" w:customStyle="1" w:styleId="67">
    <w:name w:val="书籍标题1"/>
    <w:basedOn w:val="26"/>
    <w:qFormat/>
    <w:uiPriority w:val="33"/>
    <w:rPr>
      <w:b/>
      <w:bCs/>
      <w:smallCaps/>
      <w:spacing w:val="5"/>
    </w:rPr>
  </w:style>
  <w:style w:type="character" w:customStyle="1" w:styleId="68">
    <w:name w:val="font31"/>
    <w:basedOn w:val="26"/>
    <w:qFormat/>
    <w:uiPriority w:val="0"/>
    <w:rPr>
      <w:rFonts w:ascii="Calibri" w:hAnsi="Calibri" w:cs="Calibri"/>
      <w:color w:val="000000"/>
      <w:sz w:val="22"/>
      <w:szCs w:val="22"/>
      <w:u w:val="none"/>
    </w:rPr>
  </w:style>
  <w:style w:type="paragraph" w:customStyle="1" w:styleId="69">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0">
    <w:name w:val="table_1stline"/>
    <w:basedOn w:val="1"/>
    <w:qFormat/>
    <w:uiPriority w:val="0"/>
    <w:pPr>
      <w:spacing w:before="120"/>
    </w:pPr>
    <w:rPr>
      <w:bCs/>
    </w:rPr>
  </w:style>
  <w:style w:type="character" w:customStyle="1" w:styleId="71">
    <w:name w:val="fontstyle01"/>
    <w:basedOn w:val="26"/>
    <w:qFormat/>
    <w:uiPriority w:val="0"/>
    <w:rPr>
      <w:rFonts w:ascii="MicrosoftYaHei" w:hAnsi="MicrosoftYaHei" w:eastAsia="MicrosoftYaHei" w:cs="MicrosoftYaHei"/>
      <w:color w:val="000000"/>
      <w:sz w:val="16"/>
      <w:szCs w:val="16"/>
    </w:rPr>
  </w:style>
  <w:style w:type="paragraph" w:customStyle="1" w:styleId="72">
    <w:name w:val="正文_1_1"/>
    <w:qFormat/>
    <w:uiPriority w:val="0"/>
    <w:pPr>
      <w:widowControl w:val="0"/>
      <w:jc w:val="both"/>
    </w:pPr>
    <w:rPr>
      <w:rFonts w:ascii="Times New Roman" w:hAnsi="Times New Roman" w:eastAsia="宋体" w:cs="Times New Roman"/>
      <w:lang w:val="en-US" w:eastAsia="zh-CN" w:bidi="ar-SA"/>
    </w:rPr>
  </w:style>
  <w:style w:type="paragraph" w:customStyle="1" w:styleId="73">
    <w:name w:val="_Style 2"/>
    <w:basedOn w:val="1"/>
    <w:qFormat/>
    <w:uiPriority w:val="0"/>
    <w:pPr>
      <w:ind w:firstLine="420" w:firstLineChars="200"/>
    </w:pPr>
    <w:rPr>
      <w:szCs w:val="24"/>
    </w:rPr>
  </w:style>
  <w:style w:type="character" w:customStyle="1" w:styleId="74">
    <w:name w:val="font101"/>
    <w:basedOn w:val="26"/>
    <w:qFormat/>
    <w:uiPriority w:val="0"/>
    <w:rPr>
      <w:rFonts w:ascii="微软雅黑" w:hAnsi="微软雅黑" w:eastAsia="微软雅黑" w:cs="微软雅黑"/>
      <w:color w:val="000000"/>
      <w:sz w:val="24"/>
      <w:szCs w:val="24"/>
      <w:u w:val="none"/>
    </w:rPr>
  </w:style>
  <w:style w:type="character" w:customStyle="1" w:styleId="75">
    <w:name w:val="font111"/>
    <w:basedOn w:val="26"/>
    <w:qFormat/>
    <w:uiPriority w:val="0"/>
    <w:rPr>
      <w:rFonts w:ascii="Arial" w:hAnsi="Arial" w:cs="Arial"/>
      <w:color w:val="000000"/>
      <w:sz w:val="18"/>
      <w:szCs w:val="18"/>
      <w:u w:val="none"/>
    </w:rPr>
  </w:style>
  <w:style w:type="character" w:customStyle="1" w:styleId="76">
    <w:name w:val="font41"/>
    <w:basedOn w:val="26"/>
    <w:qFormat/>
    <w:uiPriority w:val="0"/>
    <w:rPr>
      <w:rFonts w:hint="eastAsia" w:ascii="宋体" w:hAnsi="宋体" w:eastAsia="宋体" w:cs="宋体"/>
      <w:color w:val="000000"/>
      <w:sz w:val="18"/>
      <w:szCs w:val="18"/>
      <w:u w:val="none"/>
    </w:rPr>
  </w:style>
  <w:style w:type="paragraph" w:customStyle="1" w:styleId="77">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F66DB-485B-44E8-853D-1F4AE7CA2EAC}">
  <ds:schemaRefs/>
</ds:datastoreItem>
</file>

<file path=docProps/app.xml><?xml version="1.0" encoding="utf-8"?>
<Properties xmlns="http://schemas.openxmlformats.org/officeDocument/2006/extended-properties" xmlns:vt="http://schemas.openxmlformats.org/officeDocument/2006/docPropsVTypes">
  <Template>Normal</Template>
  <Pages>100</Pages>
  <Words>19113</Words>
  <Characters>20811</Characters>
  <Lines>295</Lines>
  <Paragraphs>83</Paragraphs>
  <TotalTime>1</TotalTime>
  <ScaleCrop>false</ScaleCrop>
  <LinksUpToDate>false</LinksUpToDate>
  <CharactersWithSpaces>21154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惊鸿影</cp:lastModifiedBy>
  <cp:lastPrinted>2023-05-11T08:57:00Z</cp:lastPrinted>
  <dcterms:modified xsi:type="dcterms:W3CDTF">2026-05-12T09:05:29Z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03723407433C4C0F96DA536525EBB1B7_13</vt:lpwstr>
  </property>
  <property fmtid="{D5CDD505-2E9C-101B-9397-08002B2CF9AE}" pid="4" name="KSOTemplateDocerSaveRecord">
    <vt:lpwstr>eyJoZGlkIjoiMDA0N2U5N2I1MmFkMzJmNGZiOWYzNWU1NzA4MTdmMmUiLCJ1c2VySWQiOiI5MTkxNzA0NjgifQ==</vt:lpwstr>
  </property>
</Properties>
</file>