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3B87B8">
      <w:pPr>
        <w:tabs>
          <w:tab w:val="left" w:pos="1450"/>
        </w:tabs>
        <w:spacing w:before="720" w:beforeLines="300" w:line="360" w:lineRule="auto"/>
        <w:ind w:firstLine="210" w:firstLineChars="100"/>
        <w:rPr>
          <w:rFonts w:hint="eastAsia" w:ascii="宋体" w:hAnsi="宋体" w:eastAsia="宋体" w:cs="宋体"/>
          <w:b/>
          <w:bCs/>
          <w:color w:val="auto"/>
          <w:kern w:val="0"/>
          <w:sz w:val="52"/>
          <w:szCs w:val="52"/>
          <w:highlight w:val="none"/>
          <w:shd w:val="clear" w:color="auto" w:fill="FFFFFF" w:themeFill="background1"/>
        </w:rPr>
      </w:pPr>
      <w:bookmarkStart w:id="0" w:name="OLE_LINK7"/>
      <w:r>
        <w:rPr>
          <w:rFonts w:hint="eastAsia" w:ascii="宋体" w:hAnsi="宋体" w:eastAsia="宋体" w:cs="宋体"/>
          <w:color w:val="auto"/>
          <w:highlight w:val="none"/>
          <w:shd w:val="clear" w:color="auto" w:fill="FFFFFF" w:themeFill="background1"/>
        </w:rPr>
        <w:drawing>
          <wp:anchor distT="0" distB="0" distL="114300" distR="114300" simplePos="0" relativeHeight="251698176" behindDoc="0" locked="0" layoutInCell="1" allowOverlap="1">
            <wp:simplePos x="0" y="0"/>
            <wp:positionH relativeFrom="column">
              <wp:posOffset>270510</wp:posOffset>
            </wp:positionH>
            <wp:positionV relativeFrom="paragraph">
              <wp:posOffset>0</wp:posOffset>
            </wp:positionV>
            <wp:extent cx="542925" cy="676275"/>
            <wp:effectExtent l="0" t="0" r="5715" b="952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2925" cy="676275"/>
                    </a:xfrm>
                    <a:prstGeom prst="rect">
                      <a:avLst/>
                    </a:prstGeom>
                    <a:noFill/>
                    <a:ln>
                      <a:noFill/>
                    </a:ln>
                  </pic:spPr>
                </pic:pic>
              </a:graphicData>
            </a:graphic>
          </wp:anchor>
        </w:drawing>
      </w:r>
      <w:r>
        <w:rPr>
          <w:rFonts w:hint="eastAsia" w:ascii="宋体" w:hAnsi="宋体" w:eastAsia="宋体" w:cs="宋体"/>
          <w:b/>
          <w:bCs/>
          <w:color w:val="auto"/>
          <w:kern w:val="0"/>
          <w:sz w:val="52"/>
          <w:szCs w:val="52"/>
          <w:highlight w:val="none"/>
          <w:shd w:val="clear" w:color="auto" w:fill="FFFFFF" w:themeFill="background1"/>
        </w:rPr>
        <w:tab/>
      </w:r>
      <w:r>
        <w:rPr>
          <w:rFonts w:hint="eastAsia" w:ascii="宋体" w:hAnsi="宋体" w:eastAsia="宋体" w:cs="仿宋"/>
          <w:b/>
          <w:bCs/>
          <w:color w:val="auto"/>
          <w:kern w:val="0"/>
          <w:sz w:val="20"/>
          <w:szCs w:val="20"/>
          <w:highlight w:val="none"/>
          <w:shd w:val="clear" w:color="auto" w:fill="FFFFFF" w:themeFill="background1"/>
        </w:rPr>
        <w:t>云南鸿诚项目管理咨询有限公司</w:t>
      </w:r>
    </w:p>
    <w:p w14:paraId="79D262C6">
      <w:pPr>
        <w:spacing w:line="360" w:lineRule="auto"/>
        <w:ind w:firstLine="1040"/>
        <w:jc w:val="center"/>
        <w:rPr>
          <w:rFonts w:hint="eastAsia" w:ascii="宋体" w:hAnsi="宋体" w:eastAsia="宋体" w:cs="宋体"/>
          <w:b/>
          <w:bCs/>
          <w:color w:val="auto"/>
          <w:kern w:val="0"/>
          <w:sz w:val="52"/>
          <w:szCs w:val="52"/>
          <w:highlight w:val="none"/>
          <w:shd w:val="clear" w:color="auto" w:fill="FFFFFF" w:themeFill="background1"/>
        </w:rPr>
      </w:pPr>
    </w:p>
    <w:p w14:paraId="17244A55">
      <w:pPr>
        <w:spacing w:line="360" w:lineRule="auto"/>
        <w:ind w:right="-143" w:rightChars="-68"/>
        <w:jc w:val="center"/>
        <w:rPr>
          <w:rFonts w:hint="eastAsia" w:ascii="宋体" w:hAnsi="宋体" w:eastAsia="宋体" w:cs="宋体"/>
          <w:b/>
          <w:bCs/>
          <w:color w:val="auto"/>
          <w:kern w:val="0"/>
          <w:sz w:val="44"/>
          <w:szCs w:val="52"/>
          <w:highlight w:val="none"/>
          <w:shd w:val="clear" w:color="auto" w:fill="FFFFFF" w:themeFill="background1"/>
        </w:rPr>
      </w:pPr>
      <w:r>
        <w:rPr>
          <w:rFonts w:hint="eastAsia" w:ascii="宋体" w:hAnsi="宋体" w:eastAsia="宋体" w:cs="宋体"/>
          <w:b/>
          <w:bCs/>
          <w:color w:val="auto"/>
          <w:sz w:val="48"/>
          <w:szCs w:val="52"/>
          <w:highlight w:val="none"/>
          <w:shd w:val="clear" w:color="auto" w:fill="FFFFFF" w:themeFill="background1"/>
        </w:rPr>
        <w:t>玉溪市公安局特巡警支队辅警被装及勤务装备采购项目</w:t>
      </w:r>
    </w:p>
    <w:p w14:paraId="664450DB">
      <w:pPr>
        <w:pStyle w:val="11"/>
        <w:rPr>
          <w:rFonts w:hint="eastAsia"/>
          <w:color w:val="auto"/>
          <w:highlight w:val="none"/>
        </w:rPr>
      </w:pPr>
    </w:p>
    <w:p w14:paraId="65DEC151">
      <w:pPr>
        <w:rPr>
          <w:rFonts w:hint="eastAsia" w:ascii="宋体" w:hAnsi="宋体" w:eastAsia="宋体" w:cs="宋体"/>
          <w:color w:val="auto"/>
          <w:highlight w:val="none"/>
        </w:rPr>
      </w:pPr>
    </w:p>
    <w:p w14:paraId="2DAB1F83">
      <w:pPr>
        <w:spacing w:line="360" w:lineRule="auto"/>
        <w:jc w:val="center"/>
        <w:rPr>
          <w:rFonts w:hint="eastAsia" w:ascii="宋体" w:hAnsi="宋体" w:eastAsia="宋体" w:cs="宋体"/>
          <w:b/>
          <w:bCs/>
          <w:color w:val="auto"/>
          <w:kern w:val="0"/>
          <w:sz w:val="28"/>
          <w:szCs w:val="28"/>
          <w:highlight w:val="none"/>
          <w:shd w:val="clear" w:color="auto" w:fill="FFFFFF" w:themeFill="background1"/>
        </w:rPr>
      </w:pPr>
      <w:r>
        <w:rPr>
          <w:rFonts w:hint="eastAsia" w:ascii="宋体" w:hAnsi="宋体" w:eastAsia="宋体" w:cs="宋体"/>
          <w:b/>
          <w:bCs/>
          <w:color w:val="auto"/>
          <w:kern w:val="0"/>
          <w:sz w:val="28"/>
          <w:szCs w:val="28"/>
          <w:highlight w:val="none"/>
          <w:shd w:val="clear" w:color="auto" w:fill="FFFFFF" w:themeFill="background1"/>
        </w:rPr>
        <w:t>项目编号：HCZX2026055H</w:t>
      </w:r>
    </w:p>
    <w:p w14:paraId="18E4AB53">
      <w:pPr>
        <w:spacing w:line="360" w:lineRule="auto"/>
        <w:jc w:val="center"/>
        <w:rPr>
          <w:rFonts w:hint="eastAsia" w:ascii="宋体" w:hAnsi="宋体" w:eastAsia="宋体" w:cs="宋体"/>
          <w:b/>
          <w:bCs/>
          <w:color w:val="auto"/>
          <w:kern w:val="0"/>
          <w:sz w:val="28"/>
          <w:szCs w:val="28"/>
          <w:highlight w:val="none"/>
          <w:shd w:val="clear" w:color="auto" w:fill="FFFFFF" w:themeFill="background1"/>
        </w:rPr>
      </w:pPr>
      <w:r>
        <w:rPr>
          <w:rFonts w:hint="eastAsia" w:ascii="宋体" w:hAnsi="宋体" w:eastAsia="宋体" w:cs="宋体"/>
          <w:b/>
          <w:bCs/>
          <w:color w:val="auto"/>
          <w:kern w:val="0"/>
          <w:sz w:val="28"/>
          <w:szCs w:val="28"/>
          <w:highlight w:val="none"/>
          <w:shd w:val="clear" w:color="auto" w:fill="FFFFFF" w:themeFill="background1"/>
        </w:rPr>
        <w:t>政采云项目编号：YXZC2026-G1-00302-HCZB-0048</w:t>
      </w:r>
    </w:p>
    <w:p w14:paraId="178D549D">
      <w:pPr>
        <w:pStyle w:val="11"/>
        <w:rPr>
          <w:rFonts w:hint="eastAsia"/>
          <w:color w:val="auto"/>
          <w:highlight w:val="none"/>
        </w:rPr>
      </w:pPr>
    </w:p>
    <w:p w14:paraId="23F3CD20">
      <w:pPr>
        <w:rPr>
          <w:rFonts w:hint="eastAsia" w:ascii="宋体" w:hAnsi="宋体" w:eastAsia="宋体" w:cs="宋体"/>
          <w:color w:val="auto"/>
          <w:highlight w:val="none"/>
        </w:rPr>
      </w:pPr>
    </w:p>
    <w:p w14:paraId="5B11000B">
      <w:pPr>
        <w:rPr>
          <w:rFonts w:hint="eastAsia" w:ascii="宋体" w:hAnsi="宋体" w:eastAsia="宋体"/>
          <w:color w:val="auto"/>
          <w:highlight w:val="none"/>
        </w:rPr>
      </w:pPr>
    </w:p>
    <w:p w14:paraId="363B8169">
      <w:pPr>
        <w:pStyle w:val="11"/>
        <w:rPr>
          <w:rFonts w:hint="eastAsia"/>
          <w:color w:val="auto"/>
          <w:highlight w:val="none"/>
        </w:rPr>
      </w:pPr>
    </w:p>
    <w:p w14:paraId="23E063B3">
      <w:pPr>
        <w:rPr>
          <w:color w:val="auto"/>
          <w:highlight w:val="none"/>
        </w:rPr>
      </w:pPr>
    </w:p>
    <w:p w14:paraId="725D9999">
      <w:pPr>
        <w:pStyle w:val="21"/>
        <w:ind w:firstLine="210"/>
        <w:rPr>
          <w:rFonts w:hint="eastAsia" w:ascii="宋体" w:hAnsi="宋体"/>
          <w:color w:val="auto"/>
          <w:highlight w:val="none"/>
        </w:rPr>
      </w:pPr>
    </w:p>
    <w:p w14:paraId="0BDA7F0B">
      <w:pPr>
        <w:pStyle w:val="11"/>
        <w:rPr>
          <w:rFonts w:hint="eastAsia"/>
          <w:color w:val="auto"/>
          <w:highlight w:val="none"/>
        </w:rPr>
      </w:pPr>
    </w:p>
    <w:p w14:paraId="5848713B">
      <w:pPr>
        <w:spacing w:line="360" w:lineRule="auto"/>
        <w:jc w:val="center"/>
        <w:rPr>
          <w:rFonts w:hint="eastAsia" w:ascii="宋体" w:hAnsi="宋体" w:eastAsia="宋体" w:cs="宋体"/>
          <w:b/>
          <w:bCs/>
          <w:color w:val="auto"/>
          <w:kern w:val="0"/>
          <w:szCs w:val="24"/>
          <w:highlight w:val="none"/>
          <w:shd w:val="clear" w:color="auto" w:fill="FFFFFF" w:themeFill="background1"/>
        </w:rPr>
      </w:pPr>
      <w:r>
        <w:rPr>
          <w:rFonts w:hint="eastAsia" w:ascii="宋体" w:hAnsi="宋体" w:eastAsia="宋体" w:cs="宋体"/>
          <w:b/>
          <w:bCs/>
          <w:color w:val="auto"/>
          <w:kern w:val="0"/>
          <w:sz w:val="72"/>
          <w:szCs w:val="72"/>
          <w:highlight w:val="none"/>
          <w:shd w:val="clear" w:color="auto" w:fill="FFFFFF" w:themeFill="background1"/>
        </w:rPr>
        <w:t>招 标 文 件</w:t>
      </w:r>
    </w:p>
    <w:p w14:paraId="6E2CD306">
      <w:pPr>
        <w:spacing w:line="480" w:lineRule="auto"/>
        <w:ind w:firstLine="560"/>
        <w:jc w:val="left"/>
        <w:rPr>
          <w:rFonts w:hint="eastAsia" w:ascii="宋体" w:hAnsi="宋体" w:eastAsia="宋体" w:cs="宋体"/>
          <w:b/>
          <w:bCs/>
          <w:color w:val="auto"/>
          <w:kern w:val="0"/>
          <w:szCs w:val="24"/>
          <w:highlight w:val="none"/>
          <w:shd w:val="clear" w:color="auto" w:fill="FFFFFF" w:themeFill="background1"/>
        </w:rPr>
      </w:pPr>
    </w:p>
    <w:p w14:paraId="48A89147">
      <w:pPr>
        <w:pStyle w:val="11"/>
        <w:rPr>
          <w:rFonts w:hint="eastAsia"/>
          <w:color w:val="auto"/>
          <w:highlight w:val="none"/>
        </w:rPr>
      </w:pPr>
    </w:p>
    <w:p w14:paraId="05DA33A1">
      <w:pPr>
        <w:rPr>
          <w:rFonts w:hint="eastAsia" w:ascii="宋体" w:hAnsi="宋体" w:eastAsia="宋体" w:cs="宋体"/>
          <w:color w:val="auto"/>
          <w:highlight w:val="none"/>
        </w:rPr>
      </w:pPr>
    </w:p>
    <w:p w14:paraId="1EFB4B02">
      <w:pPr>
        <w:pStyle w:val="14"/>
        <w:rPr>
          <w:rFonts w:hint="eastAsia"/>
          <w:color w:val="auto"/>
          <w:highlight w:val="none"/>
        </w:rPr>
      </w:pPr>
    </w:p>
    <w:p w14:paraId="297942F3">
      <w:pPr>
        <w:pStyle w:val="11"/>
        <w:rPr>
          <w:rFonts w:hint="eastAsia"/>
          <w:color w:val="auto"/>
          <w:highlight w:val="none"/>
        </w:rPr>
      </w:pPr>
    </w:p>
    <w:p w14:paraId="2C0A3919">
      <w:pPr>
        <w:rPr>
          <w:rFonts w:hint="eastAsia" w:ascii="宋体" w:hAnsi="宋体" w:eastAsia="宋体"/>
          <w:color w:val="auto"/>
          <w:highlight w:val="none"/>
        </w:rPr>
      </w:pPr>
    </w:p>
    <w:p w14:paraId="1F3D3F3D">
      <w:pPr>
        <w:spacing w:line="600" w:lineRule="auto"/>
        <w:ind w:firstLine="281" w:firstLineChars="100"/>
        <w:rPr>
          <w:rFonts w:hint="eastAsia" w:ascii="宋体" w:hAnsi="宋体" w:eastAsia="宋体" w:cs="宋体"/>
          <w:b/>
          <w:bCs/>
          <w:color w:val="auto"/>
          <w:kern w:val="0"/>
          <w:sz w:val="28"/>
          <w:szCs w:val="28"/>
          <w:highlight w:val="none"/>
          <w:u w:val="single"/>
        </w:rPr>
      </w:pPr>
      <w:r>
        <w:rPr>
          <w:rFonts w:hint="eastAsia" w:ascii="宋体" w:hAnsi="宋体" w:eastAsia="宋体" w:cs="宋体"/>
          <w:b/>
          <w:bCs/>
          <w:color w:val="auto"/>
          <w:kern w:val="0"/>
          <w:sz w:val="28"/>
          <w:szCs w:val="28"/>
          <w:highlight w:val="none"/>
        </w:rPr>
        <w:t>采购人：</w:t>
      </w:r>
      <w:r>
        <w:rPr>
          <w:rFonts w:hint="eastAsia" w:ascii="宋体" w:hAnsi="宋体" w:eastAsia="宋体" w:cs="宋体"/>
          <w:b/>
          <w:bCs/>
          <w:color w:val="auto"/>
          <w:kern w:val="0"/>
          <w:sz w:val="28"/>
          <w:szCs w:val="28"/>
          <w:highlight w:val="none"/>
          <w:u w:val="single"/>
        </w:rPr>
        <w:t>玉溪市公安局                                    （盖章）</w:t>
      </w:r>
    </w:p>
    <w:p w14:paraId="0BAFC1C2">
      <w:pPr>
        <w:spacing w:line="600" w:lineRule="auto"/>
        <w:ind w:firstLine="281" w:firstLineChars="100"/>
        <w:rPr>
          <w:rFonts w:hint="eastAsia" w:ascii="宋体" w:hAnsi="宋体" w:eastAsia="宋体" w:cs="宋体"/>
          <w:b/>
          <w:bCs/>
          <w:color w:val="auto"/>
          <w:kern w:val="0"/>
          <w:sz w:val="28"/>
          <w:szCs w:val="28"/>
          <w:highlight w:val="none"/>
          <w:u w:val="single"/>
        </w:rPr>
      </w:pPr>
      <w:r>
        <w:rPr>
          <w:rFonts w:hint="eastAsia" w:ascii="宋体" w:hAnsi="宋体" w:eastAsia="宋体" w:cs="宋体"/>
          <w:b/>
          <w:bCs/>
          <w:color w:val="auto"/>
          <w:kern w:val="0"/>
          <w:sz w:val="28"/>
          <w:szCs w:val="28"/>
          <w:highlight w:val="none"/>
        </w:rPr>
        <w:t>采购代理机构：</w:t>
      </w:r>
      <w:r>
        <w:rPr>
          <w:rFonts w:hint="eastAsia" w:ascii="宋体" w:hAnsi="宋体" w:eastAsia="宋体" w:cs="宋体"/>
          <w:b/>
          <w:bCs/>
          <w:color w:val="auto"/>
          <w:kern w:val="0"/>
          <w:sz w:val="28"/>
          <w:szCs w:val="28"/>
          <w:highlight w:val="none"/>
          <w:u w:val="single"/>
        </w:rPr>
        <w:t>云南鸿诚项目管理咨询有限公司              （盖章）</w:t>
      </w:r>
    </w:p>
    <w:p w14:paraId="70A8E499">
      <w:pPr>
        <w:spacing w:line="600" w:lineRule="auto"/>
        <w:ind w:firstLine="281" w:firstLineChars="100"/>
        <w:jc w:val="left"/>
        <w:rPr>
          <w:rFonts w:hint="eastAsia" w:ascii="宋体" w:hAnsi="宋体" w:eastAsia="宋体" w:cs="宋体"/>
          <w:b/>
          <w:bCs/>
          <w:color w:val="auto"/>
          <w:kern w:val="0"/>
          <w:sz w:val="28"/>
          <w:szCs w:val="28"/>
          <w:highlight w:val="none"/>
          <w:shd w:val="clear" w:color="auto" w:fill="FFFFFF" w:themeFill="background1"/>
        </w:rPr>
        <w:sectPr>
          <w:footerReference r:id="rId4" w:type="default"/>
          <w:headerReference r:id="rId3" w:type="even"/>
          <w:footerReference r:id="rId5" w:type="even"/>
          <w:pgSz w:w="11906" w:h="16838"/>
          <w:pgMar w:top="1304" w:right="1247" w:bottom="1304" w:left="1247" w:header="964" w:footer="851" w:gutter="0"/>
          <w:pgNumType w:fmt="numberInDash" w:start="1"/>
          <w:cols w:space="720" w:num="1"/>
          <w:titlePg/>
          <w:docGrid w:linePitch="312" w:charSpace="0"/>
        </w:sectPr>
      </w:pPr>
      <w:r>
        <w:rPr>
          <w:rFonts w:hint="eastAsia" w:ascii="宋体" w:hAnsi="宋体" w:eastAsia="宋体" w:cs="宋体"/>
          <w:b/>
          <w:bCs/>
          <w:color w:val="auto"/>
          <w:kern w:val="0"/>
          <w:sz w:val="28"/>
          <w:szCs w:val="28"/>
          <w:highlight w:val="none"/>
        </w:rPr>
        <w:t>日期：</w:t>
      </w:r>
      <w:r>
        <w:rPr>
          <w:rFonts w:hint="eastAsia" w:ascii="宋体" w:hAnsi="宋体" w:eastAsia="宋体" w:cs="宋体"/>
          <w:b/>
          <w:bCs/>
          <w:color w:val="auto"/>
          <w:kern w:val="0"/>
          <w:sz w:val="28"/>
          <w:szCs w:val="28"/>
          <w:highlight w:val="none"/>
          <w:u w:val="single"/>
        </w:rPr>
        <w:t>2026年0</w:t>
      </w:r>
      <w:r>
        <w:rPr>
          <w:rFonts w:hint="eastAsia" w:ascii="宋体" w:hAnsi="宋体" w:eastAsia="宋体" w:cs="宋体"/>
          <w:b/>
          <w:bCs/>
          <w:color w:val="auto"/>
          <w:kern w:val="0"/>
          <w:sz w:val="28"/>
          <w:szCs w:val="28"/>
          <w:highlight w:val="none"/>
          <w:u w:val="single"/>
          <w:lang w:val="en-US" w:eastAsia="zh-CN"/>
        </w:rPr>
        <w:t>5</w:t>
      </w:r>
      <w:r>
        <w:rPr>
          <w:rFonts w:hint="eastAsia" w:ascii="宋体" w:hAnsi="宋体" w:eastAsia="宋体" w:cs="宋体"/>
          <w:b/>
          <w:bCs/>
          <w:color w:val="auto"/>
          <w:kern w:val="0"/>
          <w:sz w:val="28"/>
          <w:szCs w:val="28"/>
          <w:highlight w:val="none"/>
          <w:u w:val="single"/>
        </w:rPr>
        <w:t>月</w:t>
      </w:r>
      <w:r>
        <w:rPr>
          <w:rFonts w:hint="eastAsia" w:ascii="宋体" w:hAnsi="宋体" w:eastAsia="宋体" w:cs="宋体"/>
          <w:b/>
          <w:bCs/>
          <w:color w:val="auto"/>
          <w:kern w:val="0"/>
          <w:sz w:val="28"/>
          <w:szCs w:val="28"/>
          <w:highlight w:val="none"/>
          <w:u w:val="single"/>
          <w:lang w:val="en-US" w:eastAsia="zh-CN"/>
        </w:rPr>
        <w:t>19</w:t>
      </w:r>
      <w:r>
        <w:rPr>
          <w:rFonts w:hint="eastAsia" w:ascii="宋体" w:hAnsi="宋体" w:eastAsia="宋体" w:cs="宋体"/>
          <w:b/>
          <w:bCs/>
          <w:color w:val="auto"/>
          <w:kern w:val="0"/>
          <w:sz w:val="28"/>
          <w:szCs w:val="28"/>
          <w:highlight w:val="none"/>
          <w:u w:val="single"/>
        </w:rPr>
        <w:t>日</w:t>
      </w:r>
    </w:p>
    <w:p w14:paraId="1A56B978">
      <w:pPr>
        <w:snapToGrid w:val="0"/>
        <w:spacing w:line="360" w:lineRule="auto"/>
        <w:jc w:val="center"/>
        <w:rPr>
          <w:rFonts w:hint="eastAsia" w:ascii="宋体" w:hAnsi="宋体" w:eastAsia="宋体" w:cs="宋体"/>
          <w:b/>
          <w:color w:val="auto"/>
          <w:sz w:val="44"/>
          <w:szCs w:val="44"/>
          <w:highlight w:val="none"/>
          <w:shd w:val="clear" w:color="auto" w:fill="FFFFFF" w:themeFill="background1"/>
        </w:rPr>
      </w:pPr>
      <w:r>
        <w:rPr>
          <w:rFonts w:hint="eastAsia" w:ascii="宋体" w:hAnsi="宋体" w:eastAsia="宋体" w:cs="宋体"/>
          <w:b/>
          <w:color w:val="auto"/>
          <w:sz w:val="44"/>
          <w:szCs w:val="44"/>
          <w:highlight w:val="none"/>
          <w:shd w:val="clear" w:color="auto" w:fill="FFFFFF" w:themeFill="background1"/>
        </w:rPr>
        <w:t>目  录</w:t>
      </w:r>
    </w:p>
    <w:p w14:paraId="0C15FC0D">
      <w:pPr>
        <w:pStyle w:val="18"/>
        <w:tabs>
          <w:tab w:val="right" w:leader="dot" w:pos="8931"/>
          <w:tab w:val="clear" w:pos="9628"/>
        </w:tabs>
        <w:spacing w:line="360" w:lineRule="auto"/>
        <w:ind w:left="0" w:leftChars="0" w:right="139" w:rightChars="66"/>
        <w:rPr>
          <w:rFonts w:hint="eastAsia" w:eastAsia="宋体"/>
          <w:color w:val="auto"/>
          <w:sz w:val="21"/>
          <w:highlight w:val="none"/>
        </w:rPr>
      </w:pPr>
      <w:bookmarkStart w:id="1" w:name="_Toc357500905"/>
      <w:bookmarkStart w:id="2" w:name="_Toc263672402"/>
      <w:bookmarkStart w:id="3" w:name="_Toc357158876"/>
      <w:bookmarkStart w:id="4" w:name="_Toc227816953"/>
      <w:bookmarkStart w:id="5" w:name="_Toc133549169"/>
      <w:bookmarkStart w:id="6" w:name="_Toc234057357"/>
      <w:bookmarkStart w:id="7" w:name="_Toc91471054"/>
      <w:bookmarkStart w:id="8" w:name="_Toc97780908"/>
      <w:bookmarkStart w:id="9" w:name="_Toc92163733"/>
      <w:bookmarkStart w:id="10" w:name="_Toc280658074"/>
      <w:bookmarkStart w:id="11" w:name="_Toc202173301"/>
      <w:bookmarkStart w:id="12" w:name="_Toc87412170"/>
      <w:bookmarkStart w:id="13" w:name="_Toc85459577"/>
      <w:bookmarkStart w:id="14" w:name="_Toc87244142"/>
      <w:bookmarkStart w:id="15" w:name="_Toc92960325"/>
      <w:r>
        <w:rPr>
          <w:rFonts w:hint="eastAsia" w:eastAsia="宋体"/>
          <w:b/>
          <w:bCs/>
          <w:color w:val="auto"/>
          <w:sz w:val="22"/>
          <w:highlight w:val="none"/>
          <w:shd w:val="clear" w:color="auto" w:fill="FFFFFF" w:themeFill="background1"/>
        </w:rPr>
        <w:fldChar w:fldCharType="begin"/>
      </w:r>
      <w:r>
        <w:rPr>
          <w:rFonts w:hint="eastAsia" w:eastAsia="宋体"/>
          <w:b/>
          <w:bCs/>
          <w:color w:val="auto"/>
          <w:sz w:val="22"/>
          <w:highlight w:val="none"/>
          <w:shd w:val="clear" w:color="auto" w:fill="FFFFFF" w:themeFill="background1"/>
        </w:rPr>
        <w:instrText xml:space="preserve"> TOC \o "2-2" \f \h \z \u </w:instrText>
      </w:r>
      <w:r>
        <w:rPr>
          <w:rFonts w:hint="eastAsia" w:eastAsia="宋体"/>
          <w:b/>
          <w:bCs/>
          <w:color w:val="auto"/>
          <w:sz w:val="22"/>
          <w:highlight w:val="none"/>
          <w:shd w:val="clear" w:color="auto" w:fill="FFFFFF" w:themeFill="background1"/>
        </w:rPr>
        <w:fldChar w:fldCharType="separate"/>
      </w:r>
      <w:r>
        <w:rPr>
          <w:color w:val="auto"/>
          <w:highlight w:val="none"/>
        </w:rPr>
        <w:fldChar w:fldCharType="begin"/>
      </w:r>
      <w:r>
        <w:rPr>
          <w:color w:val="auto"/>
          <w:highlight w:val="none"/>
        </w:rPr>
        <w:instrText xml:space="preserve"> HYPERLINK \l "_Toc115875804" </w:instrText>
      </w:r>
      <w:r>
        <w:rPr>
          <w:color w:val="auto"/>
          <w:highlight w:val="none"/>
        </w:rPr>
        <w:fldChar w:fldCharType="separate"/>
      </w:r>
      <w:r>
        <w:rPr>
          <w:rStyle w:val="26"/>
          <w:rFonts w:hint="eastAsia" w:eastAsia="宋体"/>
          <w:color w:val="auto"/>
          <w:highlight w:val="none"/>
          <w:shd w:val="clear" w:color="auto" w:fill="FFFFFF" w:themeFill="background1"/>
        </w:rPr>
        <w:t>第一章  招标公告</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_Toc115875804 \h </w:instrText>
      </w:r>
      <w:r>
        <w:rPr>
          <w:rFonts w:hint="eastAsia" w:eastAsia="宋体"/>
          <w:color w:val="auto"/>
          <w:highlight w:val="none"/>
        </w:rPr>
        <w:fldChar w:fldCharType="separate"/>
      </w:r>
      <w:r>
        <w:rPr>
          <w:rFonts w:hint="eastAsia" w:eastAsia="宋体"/>
          <w:color w:val="auto"/>
          <w:highlight w:val="none"/>
        </w:rPr>
        <w:t>- 3 -</w:t>
      </w:r>
      <w:r>
        <w:rPr>
          <w:rFonts w:hint="eastAsia" w:eastAsia="宋体"/>
          <w:color w:val="auto"/>
          <w:highlight w:val="none"/>
        </w:rPr>
        <w:fldChar w:fldCharType="end"/>
      </w:r>
      <w:r>
        <w:rPr>
          <w:rFonts w:hint="eastAsia" w:eastAsia="宋体"/>
          <w:color w:val="auto"/>
          <w:highlight w:val="none"/>
        </w:rPr>
        <w:fldChar w:fldCharType="end"/>
      </w:r>
    </w:p>
    <w:p w14:paraId="42732ED4">
      <w:pPr>
        <w:pStyle w:val="18"/>
        <w:tabs>
          <w:tab w:val="right" w:leader="dot" w:pos="8931"/>
          <w:tab w:val="clear" w:pos="9628"/>
        </w:tabs>
        <w:spacing w:line="360" w:lineRule="auto"/>
        <w:ind w:left="0" w:leftChars="0" w:right="139" w:rightChars="66"/>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"_Toc115875805" </w:instrText>
      </w:r>
      <w:r>
        <w:rPr>
          <w:color w:val="auto"/>
          <w:highlight w:val="none"/>
        </w:rPr>
        <w:fldChar w:fldCharType="separate"/>
      </w:r>
      <w:r>
        <w:rPr>
          <w:rStyle w:val="26"/>
          <w:rFonts w:hint="eastAsia" w:eastAsia="宋体"/>
          <w:color w:val="auto"/>
          <w:highlight w:val="none"/>
          <w:shd w:val="clear" w:color="auto" w:fill="FFFFFF" w:themeFill="background1"/>
        </w:rPr>
        <w:t>第二章  投标须知及投标须知前附表</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_Toc115875805 \h </w:instrText>
      </w:r>
      <w:r>
        <w:rPr>
          <w:rFonts w:hint="eastAsia" w:eastAsia="宋体"/>
          <w:color w:val="auto"/>
          <w:highlight w:val="none"/>
        </w:rPr>
        <w:fldChar w:fldCharType="separate"/>
      </w:r>
      <w:r>
        <w:rPr>
          <w:rFonts w:hint="eastAsia" w:eastAsia="宋体"/>
          <w:color w:val="auto"/>
          <w:highlight w:val="none"/>
        </w:rPr>
        <w:t>- 7 -</w:t>
      </w:r>
      <w:r>
        <w:rPr>
          <w:rFonts w:hint="eastAsia" w:eastAsia="宋体"/>
          <w:color w:val="auto"/>
          <w:highlight w:val="none"/>
        </w:rPr>
        <w:fldChar w:fldCharType="end"/>
      </w:r>
      <w:r>
        <w:rPr>
          <w:rFonts w:hint="eastAsia" w:eastAsia="宋体"/>
          <w:color w:val="auto"/>
          <w:highlight w:val="none"/>
        </w:rPr>
        <w:fldChar w:fldCharType="end"/>
      </w:r>
    </w:p>
    <w:p w14:paraId="57D84605">
      <w:pPr>
        <w:pStyle w:val="18"/>
        <w:tabs>
          <w:tab w:val="right" w:leader="dot" w:pos="8931"/>
          <w:tab w:val="clear" w:pos="9628"/>
        </w:tabs>
        <w:spacing w:line="360" w:lineRule="auto"/>
        <w:ind w:left="0" w:leftChars="0" w:right="139" w:rightChars="66" w:firstLine="560" w:firstLineChars="2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"_Toc115875806" </w:instrText>
      </w:r>
      <w:r>
        <w:rPr>
          <w:color w:val="auto"/>
          <w:highlight w:val="none"/>
        </w:rPr>
        <w:fldChar w:fldCharType="separate"/>
      </w:r>
      <w:r>
        <w:rPr>
          <w:rStyle w:val="26"/>
          <w:rFonts w:hint="eastAsia" w:eastAsia="宋体"/>
          <w:color w:val="auto"/>
          <w:highlight w:val="none"/>
          <w:shd w:val="clear" w:color="auto" w:fill="FFFFFF" w:themeFill="background1"/>
        </w:rPr>
        <w:t>投标须知前附表</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_Toc115875806 \h </w:instrText>
      </w:r>
      <w:r>
        <w:rPr>
          <w:rFonts w:hint="eastAsia" w:eastAsia="宋体"/>
          <w:color w:val="auto"/>
          <w:highlight w:val="none"/>
        </w:rPr>
        <w:fldChar w:fldCharType="separate"/>
      </w:r>
      <w:r>
        <w:rPr>
          <w:rFonts w:hint="eastAsia" w:eastAsia="宋体"/>
          <w:color w:val="auto"/>
          <w:highlight w:val="none"/>
        </w:rPr>
        <w:t>- 8 -</w:t>
      </w:r>
      <w:r>
        <w:rPr>
          <w:rFonts w:hint="eastAsia" w:eastAsia="宋体"/>
          <w:color w:val="auto"/>
          <w:highlight w:val="none"/>
        </w:rPr>
        <w:fldChar w:fldCharType="end"/>
      </w:r>
      <w:r>
        <w:rPr>
          <w:rFonts w:hint="eastAsia" w:eastAsia="宋体"/>
          <w:color w:val="auto"/>
          <w:highlight w:val="none"/>
        </w:rPr>
        <w:fldChar w:fldCharType="end"/>
      </w:r>
    </w:p>
    <w:p w14:paraId="1F0300D7">
      <w:pPr>
        <w:pStyle w:val="18"/>
        <w:tabs>
          <w:tab w:val="right" w:leader="dot" w:pos="8931"/>
          <w:tab w:val="clear" w:pos="9628"/>
        </w:tabs>
        <w:spacing w:line="360" w:lineRule="auto"/>
        <w:ind w:left="0" w:leftChars="0" w:right="139" w:rightChars="66" w:firstLine="1120" w:firstLineChars="4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"_Toc115875807" </w:instrText>
      </w:r>
      <w:r>
        <w:rPr>
          <w:color w:val="auto"/>
          <w:highlight w:val="none"/>
        </w:rPr>
        <w:fldChar w:fldCharType="separate"/>
      </w:r>
      <w:r>
        <w:rPr>
          <w:rStyle w:val="26"/>
          <w:rFonts w:hint="eastAsia" w:eastAsia="宋体"/>
          <w:color w:val="auto"/>
          <w:highlight w:val="none"/>
          <w:shd w:val="clear" w:color="auto" w:fill="FFFFFF" w:themeFill="background1"/>
        </w:rPr>
        <w:t>一、总则</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_Toc115875807 \h </w:instrText>
      </w:r>
      <w:r>
        <w:rPr>
          <w:rFonts w:hint="eastAsia" w:eastAsia="宋体"/>
          <w:color w:val="auto"/>
          <w:highlight w:val="none"/>
        </w:rPr>
        <w:fldChar w:fldCharType="separate"/>
      </w:r>
      <w:r>
        <w:rPr>
          <w:rFonts w:hint="eastAsia" w:eastAsia="宋体"/>
          <w:color w:val="auto"/>
          <w:highlight w:val="none"/>
        </w:rPr>
        <w:t>- 12 -</w:t>
      </w:r>
      <w:r>
        <w:rPr>
          <w:rFonts w:hint="eastAsia" w:eastAsia="宋体"/>
          <w:color w:val="auto"/>
          <w:highlight w:val="none"/>
        </w:rPr>
        <w:fldChar w:fldCharType="end"/>
      </w:r>
      <w:r>
        <w:rPr>
          <w:rFonts w:hint="eastAsia" w:eastAsia="宋体"/>
          <w:color w:val="auto"/>
          <w:highlight w:val="none"/>
        </w:rPr>
        <w:fldChar w:fldCharType="end"/>
      </w:r>
    </w:p>
    <w:p w14:paraId="5143F579">
      <w:pPr>
        <w:pStyle w:val="18"/>
        <w:tabs>
          <w:tab w:val="right" w:leader="dot" w:pos="8931"/>
          <w:tab w:val="clear" w:pos="9628"/>
        </w:tabs>
        <w:spacing w:line="360" w:lineRule="auto"/>
        <w:ind w:left="0" w:leftChars="0" w:right="139" w:rightChars="66" w:firstLine="1120" w:firstLineChars="4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"_Toc115875808" </w:instrText>
      </w:r>
      <w:r>
        <w:rPr>
          <w:color w:val="auto"/>
          <w:highlight w:val="none"/>
        </w:rPr>
        <w:fldChar w:fldCharType="separate"/>
      </w:r>
      <w:r>
        <w:rPr>
          <w:rStyle w:val="26"/>
          <w:rFonts w:hint="eastAsia" w:eastAsia="宋体"/>
          <w:color w:val="auto"/>
          <w:highlight w:val="none"/>
          <w:shd w:val="clear" w:color="auto" w:fill="FFFFFF" w:themeFill="background1"/>
        </w:rPr>
        <w:t>二、招标文件</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_Toc115875808 \h </w:instrText>
      </w:r>
      <w:r>
        <w:rPr>
          <w:rFonts w:hint="eastAsia" w:eastAsia="宋体"/>
          <w:color w:val="auto"/>
          <w:highlight w:val="none"/>
        </w:rPr>
        <w:fldChar w:fldCharType="separate"/>
      </w:r>
      <w:r>
        <w:rPr>
          <w:rFonts w:hint="eastAsia" w:eastAsia="宋体"/>
          <w:color w:val="auto"/>
          <w:highlight w:val="none"/>
        </w:rPr>
        <w:t>- 13 -</w:t>
      </w:r>
      <w:r>
        <w:rPr>
          <w:rFonts w:hint="eastAsia" w:eastAsia="宋体"/>
          <w:color w:val="auto"/>
          <w:highlight w:val="none"/>
        </w:rPr>
        <w:fldChar w:fldCharType="end"/>
      </w:r>
      <w:r>
        <w:rPr>
          <w:rFonts w:hint="eastAsia" w:eastAsia="宋体"/>
          <w:color w:val="auto"/>
          <w:highlight w:val="none"/>
        </w:rPr>
        <w:fldChar w:fldCharType="end"/>
      </w:r>
    </w:p>
    <w:p w14:paraId="372CF3BB">
      <w:pPr>
        <w:pStyle w:val="18"/>
        <w:tabs>
          <w:tab w:val="right" w:leader="dot" w:pos="8931"/>
          <w:tab w:val="clear" w:pos="9628"/>
        </w:tabs>
        <w:spacing w:line="360" w:lineRule="auto"/>
        <w:ind w:left="0" w:leftChars="0" w:right="139" w:rightChars="66" w:firstLine="1120" w:firstLineChars="4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"_Toc115875809" </w:instrText>
      </w:r>
      <w:r>
        <w:rPr>
          <w:color w:val="auto"/>
          <w:highlight w:val="none"/>
        </w:rPr>
        <w:fldChar w:fldCharType="separate"/>
      </w:r>
      <w:r>
        <w:rPr>
          <w:rStyle w:val="26"/>
          <w:rFonts w:hint="eastAsia" w:eastAsia="宋体"/>
          <w:color w:val="auto"/>
          <w:highlight w:val="none"/>
          <w:shd w:val="clear" w:color="auto" w:fill="FFFFFF" w:themeFill="background1"/>
        </w:rPr>
        <w:t>三、投标文件</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_Toc115875809 \h </w:instrText>
      </w:r>
      <w:r>
        <w:rPr>
          <w:rFonts w:hint="eastAsia" w:eastAsia="宋体"/>
          <w:color w:val="auto"/>
          <w:highlight w:val="none"/>
        </w:rPr>
        <w:fldChar w:fldCharType="separate"/>
      </w:r>
      <w:r>
        <w:rPr>
          <w:rFonts w:hint="eastAsia" w:eastAsia="宋体"/>
          <w:color w:val="auto"/>
          <w:highlight w:val="none"/>
        </w:rPr>
        <w:t>- 15 -</w:t>
      </w:r>
      <w:r>
        <w:rPr>
          <w:rFonts w:hint="eastAsia" w:eastAsia="宋体"/>
          <w:color w:val="auto"/>
          <w:highlight w:val="none"/>
        </w:rPr>
        <w:fldChar w:fldCharType="end"/>
      </w:r>
      <w:r>
        <w:rPr>
          <w:rFonts w:hint="eastAsia" w:eastAsia="宋体"/>
          <w:color w:val="auto"/>
          <w:highlight w:val="none"/>
        </w:rPr>
        <w:fldChar w:fldCharType="end"/>
      </w:r>
    </w:p>
    <w:p w14:paraId="528F1F6E">
      <w:pPr>
        <w:pStyle w:val="18"/>
        <w:tabs>
          <w:tab w:val="right" w:leader="dot" w:pos="8931"/>
          <w:tab w:val="clear" w:pos="9628"/>
        </w:tabs>
        <w:spacing w:line="360" w:lineRule="auto"/>
        <w:ind w:left="0" w:leftChars="0" w:right="139" w:rightChars="66" w:firstLine="1120" w:firstLineChars="4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"_Toc115875810" </w:instrText>
      </w:r>
      <w:r>
        <w:rPr>
          <w:color w:val="auto"/>
          <w:highlight w:val="none"/>
        </w:rPr>
        <w:fldChar w:fldCharType="separate"/>
      </w:r>
      <w:r>
        <w:rPr>
          <w:rStyle w:val="26"/>
          <w:rFonts w:hint="eastAsia" w:eastAsia="宋体"/>
          <w:color w:val="auto"/>
          <w:highlight w:val="none"/>
          <w:shd w:val="clear" w:color="auto" w:fill="FFFFFF" w:themeFill="background1"/>
        </w:rPr>
        <w:t>四、投标文件的提交</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_Toc115875810 \h </w:instrText>
      </w:r>
      <w:r>
        <w:rPr>
          <w:rFonts w:hint="eastAsia" w:eastAsia="宋体"/>
          <w:color w:val="auto"/>
          <w:highlight w:val="none"/>
        </w:rPr>
        <w:fldChar w:fldCharType="separate"/>
      </w:r>
      <w:r>
        <w:rPr>
          <w:rFonts w:hint="eastAsia" w:eastAsia="宋体"/>
          <w:color w:val="auto"/>
          <w:highlight w:val="none"/>
        </w:rPr>
        <w:t>- 17 -</w:t>
      </w:r>
      <w:r>
        <w:rPr>
          <w:rFonts w:hint="eastAsia" w:eastAsia="宋体"/>
          <w:color w:val="auto"/>
          <w:highlight w:val="none"/>
        </w:rPr>
        <w:fldChar w:fldCharType="end"/>
      </w:r>
      <w:r>
        <w:rPr>
          <w:rFonts w:hint="eastAsia" w:eastAsia="宋体"/>
          <w:color w:val="auto"/>
          <w:highlight w:val="none"/>
        </w:rPr>
        <w:fldChar w:fldCharType="end"/>
      </w:r>
    </w:p>
    <w:p w14:paraId="57B59846">
      <w:pPr>
        <w:pStyle w:val="18"/>
        <w:tabs>
          <w:tab w:val="right" w:leader="dot" w:pos="8931"/>
          <w:tab w:val="clear" w:pos="9628"/>
        </w:tabs>
        <w:spacing w:line="360" w:lineRule="auto"/>
        <w:ind w:left="0" w:leftChars="0" w:right="139" w:rightChars="66" w:firstLine="1120" w:firstLineChars="4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"_Toc115875811" </w:instrText>
      </w:r>
      <w:r>
        <w:rPr>
          <w:color w:val="auto"/>
          <w:highlight w:val="none"/>
        </w:rPr>
        <w:fldChar w:fldCharType="separate"/>
      </w:r>
      <w:r>
        <w:rPr>
          <w:rStyle w:val="26"/>
          <w:rFonts w:hint="eastAsia" w:eastAsia="宋体"/>
          <w:color w:val="auto"/>
          <w:highlight w:val="none"/>
          <w:shd w:val="clear" w:color="auto" w:fill="FFFFFF" w:themeFill="background1"/>
        </w:rPr>
        <w:t>五、开标</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_Toc115875811 \h </w:instrText>
      </w:r>
      <w:r>
        <w:rPr>
          <w:rFonts w:hint="eastAsia" w:eastAsia="宋体"/>
          <w:color w:val="auto"/>
          <w:highlight w:val="none"/>
        </w:rPr>
        <w:fldChar w:fldCharType="separate"/>
      </w:r>
      <w:r>
        <w:rPr>
          <w:rFonts w:hint="eastAsia" w:eastAsia="宋体"/>
          <w:color w:val="auto"/>
          <w:highlight w:val="none"/>
        </w:rPr>
        <w:t>- 18 -</w:t>
      </w:r>
      <w:r>
        <w:rPr>
          <w:rFonts w:hint="eastAsia" w:eastAsia="宋体"/>
          <w:color w:val="auto"/>
          <w:highlight w:val="none"/>
        </w:rPr>
        <w:fldChar w:fldCharType="end"/>
      </w:r>
      <w:r>
        <w:rPr>
          <w:rFonts w:hint="eastAsia" w:eastAsia="宋体"/>
          <w:color w:val="auto"/>
          <w:highlight w:val="none"/>
        </w:rPr>
        <w:fldChar w:fldCharType="end"/>
      </w:r>
    </w:p>
    <w:p w14:paraId="6C9FA30C">
      <w:pPr>
        <w:pStyle w:val="18"/>
        <w:tabs>
          <w:tab w:val="right" w:leader="dot" w:pos="8931"/>
          <w:tab w:val="clear" w:pos="9628"/>
        </w:tabs>
        <w:spacing w:line="360" w:lineRule="auto"/>
        <w:ind w:left="0" w:leftChars="0" w:right="139" w:rightChars="66" w:firstLine="1120" w:firstLineChars="4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"_Toc115875812" </w:instrText>
      </w:r>
      <w:r>
        <w:rPr>
          <w:color w:val="auto"/>
          <w:highlight w:val="none"/>
        </w:rPr>
        <w:fldChar w:fldCharType="separate"/>
      </w:r>
      <w:r>
        <w:rPr>
          <w:rStyle w:val="26"/>
          <w:rFonts w:hint="eastAsia" w:eastAsia="宋体"/>
          <w:color w:val="auto"/>
          <w:highlight w:val="none"/>
          <w:shd w:val="clear" w:color="auto" w:fill="FFFFFF" w:themeFill="background1"/>
        </w:rPr>
        <w:t>六、资格审查</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_Toc115875812 \h </w:instrText>
      </w:r>
      <w:r>
        <w:rPr>
          <w:rFonts w:hint="eastAsia" w:eastAsia="宋体"/>
          <w:color w:val="auto"/>
          <w:highlight w:val="none"/>
        </w:rPr>
        <w:fldChar w:fldCharType="separate"/>
      </w:r>
      <w:r>
        <w:rPr>
          <w:rFonts w:hint="eastAsia" w:eastAsia="宋体"/>
          <w:color w:val="auto"/>
          <w:highlight w:val="none"/>
        </w:rPr>
        <w:t>- 18 -</w:t>
      </w:r>
      <w:r>
        <w:rPr>
          <w:rFonts w:hint="eastAsia" w:eastAsia="宋体"/>
          <w:color w:val="auto"/>
          <w:highlight w:val="none"/>
        </w:rPr>
        <w:fldChar w:fldCharType="end"/>
      </w:r>
      <w:r>
        <w:rPr>
          <w:rFonts w:hint="eastAsia" w:eastAsia="宋体"/>
          <w:color w:val="auto"/>
          <w:highlight w:val="none"/>
        </w:rPr>
        <w:fldChar w:fldCharType="end"/>
      </w:r>
    </w:p>
    <w:p w14:paraId="433EF999">
      <w:pPr>
        <w:pStyle w:val="18"/>
        <w:tabs>
          <w:tab w:val="right" w:leader="dot" w:pos="8931"/>
          <w:tab w:val="clear" w:pos="9628"/>
        </w:tabs>
        <w:spacing w:line="360" w:lineRule="auto"/>
        <w:ind w:left="0" w:leftChars="0" w:right="139" w:rightChars="66" w:firstLine="1120" w:firstLineChars="4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"_Toc115875813" </w:instrText>
      </w:r>
      <w:r>
        <w:rPr>
          <w:color w:val="auto"/>
          <w:highlight w:val="none"/>
        </w:rPr>
        <w:fldChar w:fldCharType="separate"/>
      </w:r>
      <w:r>
        <w:rPr>
          <w:rStyle w:val="26"/>
          <w:rFonts w:hint="eastAsia" w:eastAsia="宋体"/>
          <w:color w:val="auto"/>
          <w:highlight w:val="none"/>
          <w:shd w:val="clear" w:color="auto" w:fill="FFFFFF" w:themeFill="background1"/>
        </w:rPr>
        <w:t>七、评标</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_Toc115875813 \h </w:instrText>
      </w:r>
      <w:r>
        <w:rPr>
          <w:rFonts w:hint="eastAsia" w:eastAsia="宋体"/>
          <w:color w:val="auto"/>
          <w:highlight w:val="none"/>
        </w:rPr>
        <w:fldChar w:fldCharType="separate"/>
      </w:r>
      <w:r>
        <w:rPr>
          <w:rFonts w:hint="eastAsia" w:eastAsia="宋体"/>
          <w:color w:val="auto"/>
          <w:highlight w:val="none"/>
        </w:rPr>
        <w:t>- 19 -</w:t>
      </w:r>
      <w:r>
        <w:rPr>
          <w:rFonts w:hint="eastAsia" w:eastAsia="宋体"/>
          <w:color w:val="auto"/>
          <w:highlight w:val="none"/>
        </w:rPr>
        <w:fldChar w:fldCharType="end"/>
      </w:r>
      <w:r>
        <w:rPr>
          <w:rFonts w:hint="eastAsia" w:eastAsia="宋体"/>
          <w:color w:val="auto"/>
          <w:highlight w:val="none"/>
        </w:rPr>
        <w:fldChar w:fldCharType="end"/>
      </w:r>
    </w:p>
    <w:p w14:paraId="61FA2E55">
      <w:pPr>
        <w:pStyle w:val="18"/>
        <w:tabs>
          <w:tab w:val="right" w:leader="dot" w:pos="8931"/>
          <w:tab w:val="clear" w:pos="9628"/>
        </w:tabs>
        <w:spacing w:line="360" w:lineRule="auto"/>
        <w:ind w:left="0" w:leftChars="0" w:right="139" w:rightChars="66" w:firstLine="1120" w:firstLineChars="4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"_Toc115875814" </w:instrText>
      </w:r>
      <w:r>
        <w:rPr>
          <w:color w:val="auto"/>
          <w:highlight w:val="none"/>
        </w:rPr>
        <w:fldChar w:fldCharType="separate"/>
      </w:r>
      <w:r>
        <w:rPr>
          <w:rStyle w:val="26"/>
          <w:rFonts w:hint="eastAsia" w:eastAsia="宋体"/>
          <w:color w:val="auto"/>
          <w:highlight w:val="none"/>
          <w:shd w:val="clear" w:color="auto" w:fill="FFFFFF" w:themeFill="background1"/>
        </w:rPr>
        <w:t>八、定标</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_Toc115875814 \h </w:instrText>
      </w:r>
      <w:r>
        <w:rPr>
          <w:rFonts w:hint="eastAsia" w:eastAsia="宋体"/>
          <w:color w:val="auto"/>
          <w:highlight w:val="none"/>
        </w:rPr>
        <w:fldChar w:fldCharType="separate"/>
      </w:r>
      <w:r>
        <w:rPr>
          <w:rFonts w:hint="eastAsia" w:eastAsia="宋体"/>
          <w:color w:val="auto"/>
          <w:highlight w:val="none"/>
        </w:rPr>
        <w:t>- 19 -</w:t>
      </w:r>
      <w:r>
        <w:rPr>
          <w:rFonts w:hint="eastAsia" w:eastAsia="宋体"/>
          <w:color w:val="auto"/>
          <w:highlight w:val="none"/>
        </w:rPr>
        <w:fldChar w:fldCharType="end"/>
      </w:r>
      <w:r>
        <w:rPr>
          <w:rFonts w:hint="eastAsia" w:eastAsia="宋体"/>
          <w:color w:val="auto"/>
          <w:highlight w:val="none"/>
        </w:rPr>
        <w:fldChar w:fldCharType="end"/>
      </w:r>
    </w:p>
    <w:p w14:paraId="55D06538">
      <w:pPr>
        <w:pStyle w:val="18"/>
        <w:tabs>
          <w:tab w:val="right" w:leader="dot" w:pos="8931"/>
          <w:tab w:val="clear" w:pos="9628"/>
        </w:tabs>
        <w:spacing w:line="360" w:lineRule="auto"/>
        <w:ind w:left="0" w:leftChars="0" w:right="139" w:rightChars="66" w:firstLine="1120" w:firstLineChars="4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"_Toc115875815" </w:instrText>
      </w:r>
      <w:r>
        <w:rPr>
          <w:color w:val="auto"/>
          <w:highlight w:val="none"/>
        </w:rPr>
        <w:fldChar w:fldCharType="separate"/>
      </w:r>
      <w:r>
        <w:rPr>
          <w:rStyle w:val="26"/>
          <w:rFonts w:hint="eastAsia" w:eastAsia="宋体"/>
          <w:color w:val="auto"/>
          <w:highlight w:val="none"/>
          <w:shd w:val="clear" w:color="auto" w:fill="FFFFFF" w:themeFill="background1"/>
        </w:rPr>
        <w:t>九、其他</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_Toc115875815 \h </w:instrText>
      </w:r>
      <w:r>
        <w:rPr>
          <w:rFonts w:hint="eastAsia" w:eastAsia="宋体"/>
          <w:color w:val="auto"/>
          <w:highlight w:val="none"/>
        </w:rPr>
        <w:fldChar w:fldCharType="separate"/>
      </w:r>
      <w:r>
        <w:rPr>
          <w:rFonts w:hint="eastAsia" w:eastAsia="宋体"/>
          <w:color w:val="auto"/>
          <w:highlight w:val="none"/>
        </w:rPr>
        <w:t>- 23 -</w:t>
      </w:r>
      <w:r>
        <w:rPr>
          <w:rFonts w:hint="eastAsia" w:eastAsia="宋体"/>
          <w:color w:val="auto"/>
          <w:highlight w:val="none"/>
        </w:rPr>
        <w:fldChar w:fldCharType="end"/>
      </w:r>
      <w:r>
        <w:rPr>
          <w:rFonts w:hint="eastAsia" w:eastAsia="宋体"/>
          <w:color w:val="auto"/>
          <w:highlight w:val="none"/>
        </w:rPr>
        <w:fldChar w:fldCharType="end"/>
      </w:r>
    </w:p>
    <w:p w14:paraId="36C7F63A">
      <w:pPr>
        <w:pStyle w:val="18"/>
        <w:tabs>
          <w:tab w:val="right" w:leader="dot" w:pos="8931"/>
          <w:tab w:val="clear" w:pos="9628"/>
        </w:tabs>
        <w:spacing w:line="360" w:lineRule="auto"/>
        <w:ind w:left="0" w:leftChars="0" w:right="139" w:rightChars="66"/>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"_Toc115875816" </w:instrText>
      </w:r>
      <w:r>
        <w:rPr>
          <w:color w:val="auto"/>
          <w:highlight w:val="none"/>
        </w:rPr>
        <w:fldChar w:fldCharType="separate"/>
      </w:r>
      <w:r>
        <w:rPr>
          <w:rStyle w:val="26"/>
          <w:rFonts w:hint="eastAsia" w:eastAsia="宋体"/>
          <w:color w:val="auto"/>
          <w:highlight w:val="none"/>
          <w:shd w:val="clear" w:color="auto" w:fill="FFFFFF" w:themeFill="background1"/>
        </w:rPr>
        <w:t>第三章  合同书样式及主要条款</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_Toc115875816 \h </w:instrText>
      </w:r>
      <w:r>
        <w:rPr>
          <w:rFonts w:hint="eastAsia" w:eastAsia="宋体"/>
          <w:color w:val="auto"/>
          <w:highlight w:val="none"/>
        </w:rPr>
        <w:fldChar w:fldCharType="separate"/>
      </w:r>
      <w:r>
        <w:rPr>
          <w:rFonts w:hint="eastAsia" w:eastAsia="宋体"/>
          <w:color w:val="auto"/>
          <w:highlight w:val="none"/>
        </w:rPr>
        <w:t>- 27 -</w:t>
      </w:r>
      <w:r>
        <w:rPr>
          <w:rFonts w:hint="eastAsia" w:eastAsia="宋体"/>
          <w:color w:val="auto"/>
          <w:highlight w:val="none"/>
        </w:rPr>
        <w:fldChar w:fldCharType="end"/>
      </w:r>
      <w:r>
        <w:rPr>
          <w:rFonts w:hint="eastAsia" w:eastAsia="宋体"/>
          <w:color w:val="auto"/>
          <w:highlight w:val="none"/>
        </w:rPr>
        <w:fldChar w:fldCharType="end"/>
      </w:r>
    </w:p>
    <w:p w14:paraId="303DE397">
      <w:pPr>
        <w:pStyle w:val="18"/>
        <w:tabs>
          <w:tab w:val="right" w:leader="dot" w:pos="8931"/>
          <w:tab w:val="clear" w:pos="9628"/>
        </w:tabs>
        <w:spacing w:line="360" w:lineRule="auto"/>
        <w:ind w:left="0" w:leftChars="0" w:right="139" w:rightChars="66"/>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"_Toc115875817" </w:instrText>
      </w:r>
      <w:r>
        <w:rPr>
          <w:color w:val="auto"/>
          <w:highlight w:val="none"/>
        </w:rPr>
        <w:fldChar w:fldCharType="separate"/>
      </w:r>
      <w:r>
        <w:rPr>
          <w:rStyle w:val="26"/>
          <w:rFonts w:hint="eastAsia" w:eastAsia="宋体"/>
          <w:color w:val="auto"/>
          <w:highlight w:val="none"/>
        </w:rPr>
        <w:t>第四章  采购需求</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_Toc115875817 \h </w:instrText>
      </w:r>
      <w:r>
        <w:rPr>
          <w:rFonts w:hint="eastAsia" w:eastAsia="宋体"/>
          <w:color w:val="auto"/>
          <w:highlight w:val="none"/>
        </w:rPr>
        <w:fldChar w:fldCharType="separate"/>
      </w:r>
      <w:r>
        <w:rPr>
          <w:rFonts w:hint="eastAsia" w:eastAsia="宋体"/>
          <w:color w:val="auto"/>
          <w:highlight w:val="none"/>
        </w:rPr>
        <w:t>- 33 -</w:t>
      </w:r>
      <w:r>
        <w:rPr>
          <w:rFonts w:hint="eastAsia" w:eastAsia="宋体"/>
          <w:color w:val="auto"/>
          <w:highlight w:val="none"/>
        </w:rPr>
        <w:fldChar w:fldCharType="end"/>
      </w:r>
      <w:r>
        <w:rPr>
          <w:rFonts w:hint="eastAsia" w:eastAsia="宋体"/>
          <w:color w:val="auto"/>
          <w:highlight w:val="none"/>
        </w:rPr>
        <w:fldChar w:fldCharType="end"/>
      </w:r>
    </w:p>
    <w:p w14:paraId="5150ED7F">
      <w:pPr>
        <w:pStyle w:val="18"/>
        <w:tabs>
          <w:tab w:val="right" w:leader="dot" w:pos="8931"/>
          <w:tab w:val="clear" w:pos="9628"/>
        </w:tabs>
        <w:spacing w:line="360" w:lineRule="auto"/>
        <w:ind w:left="0" w:leftChars="0" w:right="139" w:rightChars="66"/>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"_Toc115875818" </w:instrText>
      </w:r>
      <w:r>
        <w:rPr>
          <w:color w:val="auto"/>
          <w:highlight w:val="none"/>
        </w:rPr>
        <w:fldChar w:fldCharType="separate"/>
      </w:r>
      <w:r>
        <w:rPr>
          <w:rStyle w:val="26"/>
          <w:rFonts w:hint="eastAsia" w:eastAsia="宋体"/>
          <w:color w:val="auto"/>
          <w:highlight w:val="none"/>
          <w:shd w:val="clear" w:color="auto" w:fill="FFFFFF" w:themeFill="background1"/>
        </w:rPr>
        <w:t>第五章  资格审查</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_Toc115875818 \h </w:instrText>
      </w:r>
      <w:r>
        <w:rPr>
          <w:rFonts w:hint="eastAsia" w:eastAsia="宋体"/>
          <w:color w:val="auto"/>
          <w:highlight w:val="none"/>
        </w:rPr>
        <w:fldChar w:fldCharType="separate"/>
      </w:r>
      <w:r>
        <w:rPr>
          <w:rFonts w:hint="eastAsia" w:eastAsia="宋体"/>
          <w:color w:val="auto"/>
          <w:highlight w:val="none"/>
        </w:rPr>
        <w:t>- 33 -</w:t>
      </w:r>
      <w:r>
        <w:rPr>
          <w:rFonts w:hint="eastAsia" w:eastAsia="宋体"/>
          <w:color w:val="auto"/>
          <w:highlight w:val="none"/>
        </w:rPr>
        <w:fldChar w:fldCharType="end"/>
      </w:r>
      <w:r>
        <w:rPr>
          <w:rFonts w:hint="eastAsia" w:eastAsia="宋体"/>
          <w:color w:val="auto"/>
          <w:highlight w:val="none"/>
        </w:rPr>
        <w:fldChar w:fldCharType="end"/>
      </w:r>
    </w:p>
    <w:p w14:paraId="28B41294">
      <w:pPr>
        <w:pStyle w:val="18"/>
        <w:tabs>
          <w:tab w:val="right" w:leader="dot" w:pos="8931"/>
          <w:tab w:val="clear" w:pos="9628"/>
        </w:tabs>
        <w:spacing w:line="360" w:lineRule="auto"/>
        <w:ind w:left="0" w:leftChars="0" w:right="139" w:rightChars="66"/>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"_Toc115875819" </w:instrText>
      </w:r>
      <w:r>
        <w:rPr>
          <w:color w:val="auto"/>
          <w:highlight w:val="none"/>
        </w:rPr>
        <w:fldChar w:fldCharType="separate"/>
      </w:r>
      <w:r>
        <w:rPr>
          <w:rStyle w:val="26"/>
          <w:rFonts w:hint="eastAsia" w:eastAsia="宋体"/>
          <w:color w:val="auto"/>
          <w:highlight w:val="none"/>
          <w:shd w:val="clear" w:color="auto" w:fill="FFFFFF" w:themeFill="background1"/>
        </w:rPr>
        <w:t>第六章  评标方法和标准</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_Toc115875819 \h </w:instrText>
      </w:r>
      <w:r>
        <w:rPr>
          <w:rFonts w:hint="eastAsia" w:eastAsia="宋体"/>
          <w:color w:val="auto"/>
          <w:highlight w:val="none"/>
        </w:rPr>
        <w:fldChar w:fldCharType="separate"/>
      </w:r>
      <w:r>
        <w:rPr>
          <w:rFonts w:hint="eastAsia" w:eastAsia="宋体"/>
          <w:color w:val="auto"/>
          <w:highlight w:val="none"/>
        </w:rPr>
        <w:t>- 61 -</w:t>
      </w:r>
      <w:r>
        <w:rPr>
          <w:rFonts w:hint="eastAsia" w:eastAsia="宋体"/>
          <w:color w:val="auto"/>
          <w:highlight w:val="none"/>
        </w:rPr>
        <w:fldChar w:fldCharType="end"/>
      </w:r>
      <w:r>
        <w:rPr>
          <w:rFonts w:hint="eastAsia" w:eastAsia="宋体"/>
          <w:color w:val="auto"/>
          <w:highlight w:val="none"/>
        </w:rPr>
        <w:fldChar w:fldCharType="end"/>
      </w:r>
    </w:p>
    <w:p w14:paraId="1F3991C2">
      <w:pPr>
        <w:pStyle w:val="18"/>
        <w:tabs>
          <w:tab w:val="right" w:leader="dot" w:pos="8931"/>
          <w:tab w:val="clear" w:pos="9628"/>
        </w:tabs>
        <w:spacing w:line="360" w:lineRule="auto"/>
        <w:ind w:left="0" w:leftChars="0" w:right="139" w:rightChars="66"/>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"_Toc115875820" </w:instrText>
      </w:r>
      <w:r>
        <w:rPr>
          <w:color w:val="auto"/>
          <w:highlight w:val="none"/>
        </w:rPr>
        <w:fldChar w:fldCharType="separate"/>
      </w:r>
      <w:r>
        <w:rPr>
          <w:rStyle w:val="26"/>
          <w:rFonts w:hint="eastAsia" w:eastAsia="宋体"/>
          <w:color w:val="auto"/>
          <w:highlight w:val="none"/>
          <w:shd w:val="clear" w:color="auto" w:fill="FFFFFF" w:themeFill="background1"/>
        </w:rPr>
        <w:t>第七章  投标文件格式</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_Toc115875820 \h </w:instrText>
      </w:r>
      <w:r>
        <w:rPr>
          <w:rFonts w:hint="eastAsia" w:eastAsia="宋体"/>
          <w:color w:val="auto"/>
          <w:highlight w:val="none"/>
        </w:rPr>
        <w:fldChar w:fldCharType="separate"/>
      </w:r>
      <w:r>
        <w:rPr>
          <w:rFonts w:hint="eastAsia" w:eastAsia="宋体"/>
          <w:color w:val="auto"/>
          <w:highlight w:val="none"/>
        </w:rPr>
        <w:t>- 70 -</w:t>
      </w:r>
      <w:r>
        <w:rPr>
          <w:rFonts w:hint="eastAsia" w:eastAsia="宋体"/>
          <w:color w:val="auto"/>
          <w:highlight w:val="none"/>
        </w:rPr>
        <w:fldChar w:fldCharType="end"/>
      </w:r>
      <w:r>
        <w:rPr>
          <w:rFonts w:hint="eastAsia" w:eastAsia="宋体"/>
          <w:color w:val="auto"/>
          <w:highlight w:val="none"/>
        </w:rPr>
        <w:fldChar w:fldCharType="end"/>
      </w:r>
    </w:p>
    <w:p w14:paraId="7E9978B8">
      <w:pPr>
        <w:pStyle w:val="18"/>
        <w:tabs>
          <w:tab w:val="right" w:leader="dot" w:pos="8931"/>
          <w:tab w:val="clear" w:pos="9628"/>
        </w:tabs>
        <w:spacing w:line="360" w:lineRule="auto"/>
        <w:ind w:left="0" w:leftChars="0" w:right="139" w:rightChars="66" w:firstLine="1120" w:firstLineChars="400"/>
        <w:rPr>
          <w:rFonts w:hint="eastAsia" w:eastAsia="宋体"/>
          <w:color w:val="auto"/>
          <w:highlight w:val="none"/>
        </w:rPr>
      </w:pPr>
      <w:r>
        <w:rPr>
          <w:color w:val="auto"/>
          <w:highlight w:val="none"/>
        </w:rPr>
        <w:fldChar w:fldCharType="begin"/>
      </w:r>
      <w:r>
        <w:rPr>
          <w:color w:val="auto"/>
          <w:highlight w:val="none"/>
        </w:rPr>
        <w:instrText xml:space="preserve"> HYPERLINK \l "_Toc115875821" </w:instrText>
      </w:r>
      <w:r>
        <w:rPr>
          <w:color w:val="auto"/>
          <w:highlight w:val="none"/>
        </w:rPr>
        <w:fldChar w:fldCharType="separate"/>
      </w:r>
      <w:r>
        <w:rPr>
          <w:rStyle w:val="26"/>
          <w:rFonts w:hint="eastAsia" w:eastAsia="宋体"/>
          <w:color w:val="auto"/>
          <w:highlight w:val="none"/>
          <w:shd w:val="clear" w:color="auto" w:fill="FFFFFF" w:themeFill="background1"/>
        </w:rPr>
        <w:t>一、开标一览表</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_Toc115875821 \h </w:instrText>
      </w:r>
      <w:r>
        <w:rPr>
          <w:rFonts w:hint="eastAsia" w:eastAsia="宋体"/>
          <w:color w:val="auto"/>
          <w:highlight w:val="none"/>
        </w:rPr>
        <w:fldChar w:fldCharType="separate"/>
      </w:r>
      <w:r>
        <w:rPr>
          <w:rFonts w:hint="eastAsia" w:eastAsia="宋体"/>
          <w:color w:val="auto"/>
          <w:highlight w:val="none"/>
        </w:rPr>
        <w:t>- 72 -</w:t>
      </w:r>
      <w:r>
        <w:rPr>
          <w:rFonts w:hint="eastAsia" w:eastAsia="宋体"/>
          <w:color w:val="auto"/>
          <w:highlight w:val="none"/>
        </w:rPr>
        <w:fldChar w:fldCharType="end"/>
      </w:r>
      <w:r>
        <w:rPr>
          <w:rFonts w:hint="eastAsia" w:eastAsia="宋体"/>
          <w:color w:val="auto"/>
          <w:highlight w:val="none"/>
        </w:rPr>
        <w:fldChar w:fldCharType="end"/>
      </w:r>
    </w:p>
    <w:p w14:paraId="60B9225A">
      <w:pPr>
        <w:pStyle w:val="18"/>
        <w:tabs>
          <w:tab w:val="right" w:leader="dot" w:pos="8931"/>
          <w:tab w:val="clear" w:pos="9628"/>
        </w:tabs>
        <w:spacing w:line="360" w:lineRule="auto"/>
        <w:ind w:left="0" w:leftChars="0" w:right="139" w:rightChars="66" w:firstLine="1120" w:firstLineChars="4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"_Toc115875821" </w:instrText>
      </w:r>
      <w:r>
        <w:rPr>
          <w:color w:val="auto"/>
          <w:highlight w:val="none"/>
        </w:rPr>
        <w:fldChar w:fldCharType="separate"/>
      </w:r>
      <w:r>
        <w:rPr>
          <w:rStyle w:val="26"/>
          <w:rFonts w:hint="eastAsia" w:eastAsia="宋体"/>
          <w:color w:val="auto"/>
          <w:highlight w:val="none"/>
          <w:shd w:val="clear" w:color="auto" w:fill="FFFFFF" w:themeFill="background1"/>
        </w:rPr>
        <w:t>二、资格审查部分</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_Toc115875821 \h </w:instrText>
      </w:r>
      <w:r>
        <w:rPr>
          <w:rFonts w:hint="eastAsia" w:eastAsia="宋体"/>
          <w:color w:val="auto"/>
          <w:highlight w:val="none"/>
        </w:rPr>
        <w:fldChar w:fldCharType="separate"/>
      </w:r>
      <w:r>
        <w:rPr>
          <w:rFonts w:hint="eastAsia" w:eastAsia="宋体"/>
          <w:color w:val="auto"/>
          <w:highlight w:val="none"/>
        </w:rPr>
        <w:t>- 72 -</w:t>
      </w:r>
      <w:r>
        <w:rPr>
          <w:rFonts w:hint="eastAsia" w:eastAsia="宋体"/>
          <w:color w:val="auto"/>
          <w:highlight w:val="none"/>
        </w:rPr>
        <w:fldChar w:fldCharType="end"/>
      </w:r>
      <w:r>
        <w:rPr>
          <w:rFonts w:hint="eastAsia" w:eastAsia="宋体"/>
          <w:color w:val="auto"/>
          <w:highlight w:val="none"/>
        </w:rPr>
        <w:fldChar w:fldCharType="end"/>
      </w:r>
    </w:p>
    <w:p w14:paraId="3967CC1C">
      <w:pPr>
        <w:pStyle w:val="18"/>
        <w:tabs>
          <w:tab w:val="right" w:leader="dot" w:pos="8931"/>
          <w:tab w:val="clear" w:pos="9628"/>
        </w:tabs>
        <w:spacing w:line="360" w:lineRule="auto"/>
        <w:ind w:left="0" w:leftChars="0" w:right="139" w:rightChars="66" w:firstLine="1120" w:firstLineChars="400"/>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"_Toc115875822" </w:instrText>
      </w:r>
      <w:r>
        <w:rPr>
          <w:color w:val="auto"/>
          <w:highlight w:val="none"/>
        </w:rPr>
        <w:fldChar w:fldCharType="separate"/>
      </w:r>
      <w:r>
        <w:rPr>
          <w:rStyle w:val="26"/>
          <w:rFonts w:hint="eastAsia" w:eastAsia="宋体"/>
          <w:color w:val="auto"/>
          <w:highlight w:val="none"/>
          <w:shd w:val="clear" w:color="auto" w:fill="FFFFFF" w:themeFill="background1"/>
        </w:rPr>
        <w:t>三、投标文件商务报价部分</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_Toc115875822 \h </w:instrText>
      </w:r>
      <w:r>
        <w:rPr>
          <w:rFonts w:hint="eastAsia" w:eastAsia="宋体"/>
          <w:color w:val="auto"/>
          <w:highlight w:val="none"/>
        </w:rPr>
        <w:fldChar w:fldCharType="separate"/>
      </w:r>
      <w:r>
        <w:rPr>
          <w:rFonts w:hint="eastAsia" w:eastAsia="宋体"/>
          <w:color w:val="auto"/>
          <w:highlight w:val="none"/>
        </w:rPr>
        <w:t>- 77 -</w:t>
      </w:r>
      <w:r>
        <w:rPr>
          <w:rFonts w:hint="eastAsia" w:eastAsia="宋体"/>
          <w:color w:val="auto"/>
          <w:highlight w:val="none"/>
        </w:rPr>
        <w:fldChar w:fldCharType="end"/>
      </w:r>
      <w:r>
        <w:rPr>
          <w:rFonts w:hint="eastAsia" w:eastAsia="宋体"/>
          <w:color w:val="auto"/>
          <w:highlight w:val="none"/>
        </w:rPr>
        <w:fldChar w:fldCharType="end"/>
      </w:r>
    </w:p>
    <w:p w14:paraId="5E0E19D9">
      <w:pPr>
        <w:pStyle w:val="18"/>
        <w:tabs>
          <w:tab w:val="right" w:leader="dot" w:pos="8931"/>
          <w:tab w:val="clear" w:pos="9628"/>
        </w:tabs>
        <w:spacing w:line="360" w:lineRule="auto"/>
        <w:ind w:left="0" w:leftChars="0" w:right="139" w:rightChars="66" w:firstLine="1120" w:firstLineChars="400"/>
        <w:jc w:val="both"/>
        <w:rPr>
          <w:rFonts w:hint="eastAsia" w:eastAsia="宋体"/>
          <w:color w:val="auto"/>
          <w:sz w:val="21"/>
          <w:highlight w:val="none"/>
        </w:rPr>
      </w:pPr>
      <w:r>
        <w:rPr>
          <w:color w:val="auto"/>
          <w:highlight w:val="none"/>
        </w:rPr>
        <w:fldChar w:fldCharType="begin"/>
      </w:r>
      <w:r>
        <w:rPr>
          <w:color w:val="auto"/>
          <w:highlight w:val="none"/>
        </w:rPr>
        <w:instrText xml:space="preserve"> HYPERLINK \l "_Toc115875824" </w:instrText>
      </w:r>
      <w:r>
        <w:rPr>
          <w:color w:val="auto"/>
          <w:highlight w:val="none"/>
        </w:rPr>
        <w:fldChar w:fldCharType="separate"/>
      </w:r>
      <w:r>
        <w:rPr>
          <w:rStyle w:val="26"/>
          <w:rFonts w:hint="eastAsia" w:eastAsia="宋体"/>
          <w:color w:val="auto"/>
          <w:highlight w:val="none"/>
        </w:rPr>
        <w:t>四、投标文件技术部分</w:t>
      </w:r>
      <w:r>
        <w:rPr>
          <w:rFonts w:hint="eastAsia" w:eastAsia="宋体"/>
          <w:color w:val="auto"/>
          <w:highlight w:val="none"/>
        </w:rPr>
        <w:tab/>
      </w:r>
      <w:r>
        <w:rPr>
          <w:rFonts w:hint="eastAsia" w:eastAsia="宋体"/>
          <w:color w:val="auto"/>
          <w:highlight w:val="none"/>
        </w:rPr>
        <w:fldChar w:fldCharType="begin"/>
      </w:r>
      <w:r>
        <w:rPr>
          <w:rFonts w:hint="eastAsia" w:eastAsia="宋体"/>
          <w:color w:val="auto"/>
          <w:highlight w:val="none"/>
        </w:rPr>
        <w:instrText xml:space="preserve"> PAGEREF _Toc115875824 \h </w:instrText>
      </w:r>
      <w:r>
        <w:rPr>
          <w:rFonts w:hint="eastAsia" w:eastAsia="宋体"/>
          <w:color w:val="auto"/>
          <w:highlight w:val="none"/>
        </w:rPr>
        <w:fldChar w:fldCharType="separate"/>
      </w:r>
      <w:r>
        <w:rPr>
          <w:rFonts w:hint="eastAsia" w:eastAsia="宋体"/>
          <w:color w:val="auto"/>
          <w:highlight w:val="none"/>
        </w:rPr>
        <w:t>- 89 -</w:t>
      </w:r>
      <w:r>
        <w:rPr>
          <w:rFonts w:hint="eastAsia" w:eastAsia="宋体"/>
          <w:color w:val="auto"/>
          <w:highlight w:val="none"/>
        </w:rPr>
        <w:fldChar w:fldCharType="end"/>
      </w:r>
      <w:r>
        <w:rPr>
          <w:rFonts w:hint="eastAsia" w:eastAsia="宋体"/>
          <w:color w:val="auto"/>
          <w:highlight w:val="none"/>
        </w:rPr>
        <w:fldChar w:fldCharType="end"/>
      </w:r>
    </w:p>
    <w:p w14:paraId="5E028534">
      <w:pPr>
        <w:tabs>
          <w:tab w:val="right" w:leader="dot" w:pos="8931"/>
        </w:tabs>
        <w:spacing w:line="360" w:lineRule="auto"/>
        <w:ind w:right="139" w:rightChars="66" w:firstLine="440"/>
        <w:jc w:val="center"/>
        <w:rPr>
          <w:rFonts w:hint="eastAsia" w:ascii="宋体" w:hAnsi="宋体" w:eastAsia="宋体" w:cs="宋体"/>
          <w:b/>
          <w:bCs/>
          <w:color w:val="auto"/>
          <w:sz w:val="22"/>
          <w:highlight w:val="none"/>
          <w:shd w:val="clear" w:color="auto" w:fill="FFFFFF" w:themeFill="background1"/>
        </w:rPr>
      </w:pPr>
      <w:r>
        <w:rPr>
          <w:rFonts w:hint="eastAsia" w:ascii="宋体" w:hAnsi="宋体" w:eastAsia="宋体" w:cs="宋体"/>
          <w:b/>
          <w:bCs/>
          <w:color w:val="auto"/>
          <w:sz w:val="22"/>
          <w:highlight w:val="none"/>
          <w:shd w:val="clear" w:color="auto" w:fill="FFFFFF" w:themeFill="background1"/>
        </w:rPr>
        <w:fldChar w:fldCharType="end"/>
      </w:r>
    </w:p>
    <w:p w14:paraId="21BD00E5">
      <w:pPr>
        <w:pStyle w:val="11"/>
        <w:rPr>
          <w:rFonts w:hint="eastAsia"/>
          <w:color w:val="auto"/>
          <w:highlight w:val="none"/>
        </w:rPr>
      </w:pPr>
    </w:p>
    <w:p w14:paraId="6AD82555">
      <w:pPr>
        <w:spacing w:line="360" w:lineRule="auto"/>
        <w:rPr>
          <w:rFonts w:hint="eastAsia" w:ascii="宋体" w:hAnsi="宋体" w:eastAsia="宋体"/>
          <w:color w:val="auto"/>
          <w:highlight w:val="none"/>
        </w:rPr>
      </w:pPr>
    </w:p>
    <w:p w14:paraId="011D2D69">
      <w:pPr>
        <w:pStyle w:val="11"/>
        <w:rPr>
          <w:rFonts w:hint="eastAsia"/>
          <w:color w:val="auto"/>
          <w:highlight w:val="none"/>
        </w:rPr>
      </w:pPr>
    </w:p>
    <w:p w14:paraId="5763CE9D">
      <w:pPr>
        <w:pStyle w:val="3"/>
        <w:spacing w:before="0" w:after="240" w:afterLines="100" w:line="560" w:lineRule="exact"/>
        <w:jc w:val="center"/>
        <w:rPr>
          <w:rFonts w:hint="eastAsia" w:eastAsia="宋体"/>
          <w:color w:val="auto"/>
          <w:sz w:val="32"/>
          <w:szCs w:val="32"/>
          <w:highlight w:val="none"/>
          <w:shd w:val="clear" w:color="auto" w:fill="FFFFFF" w:themeFill="background1"/>
        </w:rPr>
      </w:pPr>
      <w:bookmarkStart w:id="16" w:name="_Toc115875804"/>
      <w:r>
        <w:rPr>
          <w:rFonts w:hint="eastAsia" w:eastAsia="宋体"/>
          <w:color w:val="auto"/>
          <w:sz w:val="32"/>
          <w:szCs w:val="32"/>
          <w:highlight w:val="none"/>
          <w:shd w:val="clear" w:color="auto" w:fill="FFFFFF" w:themeFill="background1"/>
        </w:rPr>
        <w:t xml:space="preserve">第一章  </w:t>
      </w:r>
      <w:bookmarkEnd w:id="1"/>
      <w:bookmarkEnd w:id="2"/>
      <w:bookmarkEnd w:id="3"/>
      <w:bookmarkStart w:id="17" w:name="_Hlk111708356"/>
      <w:bookmarkStart w:id="18" w:name="_Hlk77172225"/>
      <w:bookmarkStart w:id="19" w:name="_Hlk62036019"/>
      <w:bookmarkStart w:id="20" w:name="_Hlk43277422"/>
      <w:bookmarkStart w:id="21" w:name="_Hlk160716243"/>
      <w:r>
        <w:rPr>
          <w:rFonts w:hint="eastAsia" w:eastAsia="宋体"/>
          <w:color w:val="auto"/>
          <w:sz w:val="32"/>
          <w:szCs w:val="32"/>
          <w:highlight w:val="none"/>
          <w:shd w:val="clear" w:color="auto" w:fill="FFFFFF" w:themeFill="background1"/>
        </w:rPr>
        <w:t>招标公告</w:t>
      </w:r>
      <w:bookmarkEnd w:id="16"/>
    </w:p>
    <w:tbl>
      <w:tblPr>
        <w:tblStyle w:val="22"/>
        <w:tblW w:w="94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67"/>
      </w:tblGrid>
      <w:tr w14:paraId="587A3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1" w:hRule="atLeast"/>
          <w:jc w:val="center"/>
        </w:trPr>
        <w:tc>
          <w:tcPr>
            <w:tcW w:w="9467" w:type="dxa"/>
          </w:tcPr>
          <w:p w14:paraId="2AFA4317">
            <w:pPr>
              <w:pStyle w:val="7"/>
              <w:keepNext w:val="0"/>
              <w:keepLines w:val="0"/>
              <w:suppressLineNumbers w:val="0"/>
              <w:spacing w:before="120" w:beforeLines="50" w:beforeAutospacing="0" w:after="0" w:afterAutospacing="0" w:line="360" w:lineRule="auto"/>
              <w:ind w:left="0" w:right="0" w:firstLine="482" w:firstLineChars="200"/>
              <w:rPr>
                <w:rFonts w:hint="eastAsia" w:ascii="宋体" w:hAnsi="宋体" w:eastAsia="宋体" w:cs="宋体"/>
                <w:b/>
                <w:bCs/>
                <w:color w:val="auto"/>
                <w:sz w:val="24"/>
                <w:szCs w:val="24"/>
                <w:highlight w:val="none"/>
                <w:shd w:val="clear" w:color="auto" w:fill="FFFFFF" w:themeFill="background1"/>
              </w:rPr>
            </w:pPr>
            <w:r>
              <w:rPr>
                <w:rFonts w:hint="eastAsia" w:ascii="宋体" w:hAnsi="宋体" w:eastAsia="宋体" w:cs="宋体"/>
                <w:b/>
                <w:bCs/>
                <w:color w:val="auto"/>
                <w:sz w:val="24"/>
                <w:szCs w:val="24"/>
                <w:highlight w:val="none"/>
                <w:shd w:val="clear" w:color="auto" w:fill="FFFFFF" w:themeFill="background1"/>
              </w:rPr>
              <w:t>项目概况</w:t>
            </w:r>
          </w:p>
          <w:p w14:paraId="5DEC976E">
            <w:pPr>
              <w:pStyle w:val="7"/>
              <w:keepNext w:val="0"/>
              <w:keepLines w:val="0"/>
              <w:suppressLineNumbers w:val="0"/>
              <w:spacing w:before="0" w:beforeAutospacing="0" w:after="0" w:afterAutospacing="0" w:line="360" w:lineRule="auto"/>
              <w:ind w:left="0" w:right="0" w:firstLine="472" w:firstLineChars="200"/>
              <w:rPr>
                <w:rFonts w:hint="eastAsia" w:ascii="宋体" w:hAnsi="宋体" w:eastAsia="宋体" w:cs="宋体"/>
                <w:color w:val="auto"/>
                <w:highlight w:val="none"/>
                <w:shd w:val="clear" w:color="auto" w:fill="FFFFFF" w:themeFill="background1"/>
              </w:rPr>
            </w:pPr>
            <w:r>
              <w:rPr>
                <w:rFonts w:hint="eastAsia" w:ascii="宋体" w:hAnsi="宋体" w:eastAsia="宋体" w:cs="宋体"/>
                <w:color w:val="auto"/>
                <w:spacing w:val="-2"/>
                <w:sz w:val="24"/>
                <w:szCs w:val="24"/>
                <w:highlight w:val="none"/>
                <w:shd w:val="clear" w:color="auto" w:fill="FFFFFF" w:themeFill="background1"/>
              </w:rPr>
              <w:t>玉溪市公安局特巡警支队辅警被装及勤务装备采购项目的潜在投标人应在</w:t>
            </w:r>
            <w:r>
              <w:rPr>
                <w:rFonts w:hint="eastAsia" w:ascii="宋体" w:hAnsi="宋体" w:eastAsia="宋体" w:cs="宋体"/>
                <w:b/>
                <w:bCs/>
                <w:color w:val="auto"/>
                <w:sz w:val="24"/>
                <w:szCs w:val="24"/>
                <w:highlight w:val="none"/>
                <w:u w:val="single"/>
                <w:shd w:val="clear" w:color="auto" w:fill="FFFFFF" w:themeFill="background1"/>
              </w:rPr>
              <w:t>政采云平台（https://www.zcygov.cn/）</w:t>
            </w:r>
            <w:r>
              <w:rPr>
                <w:rFonts w:hint="eastAsia" w:ascii="宋体" w:hAnsi="宋体" w:eastAsia="宋体" w:cs="宋体"/>
                <w:color w:val="auto"/>
                <w:sz w:val="24"/>
                <w:szCs w:val="24"/>
                <w:highlight w:val="none"/>
                <w:shd w:val="clear" w:color="auto" w:fill="FFFFFF" w:themeFill="background1"/>
              </w:rPr>
              <w:t>线上（下载）获取招标文件</w:t>
            </w:r>
            <w:r>
              <w:rPr>
                <w:rFonts w:hint="eastAsia" w:ascii="宋体" w:hAnsi="宋体" w:eastAsia="宋体" w:cs="宋体"/>
                <w:color w:val="auto"/>
                <w:spacing w:val="-2"/>
                <w:sz w:val="24"/>
                <w:szCs w:val="24"/>
                <w:highlight w:val="none"/>
                <w:shd w:val="clear" w:color="auto" w:fill="FFFFFF" w:themeFill="background1"/>
              </w:rPr>
              <w:t>，并</w:t>
            </w:r>
            <w:r>
              <w:rPr>
                <w:rFonts w:hint="eastAsia" w:ascii="宋体" w:hAnsi="宋体" w:eastAsia="宋体" w:cs="宋体"/>
                <w:color w:val="auto"/>
                <w:spacing w:val="-2"/>
                <w:sz w:val="24"/>
                <w:szCs w:val="24"/>
                <w:highlight w:val="none"/>
              </w:rPr>
              <w:t>于</w:t>
            </w:r>
            <w:r>
              <w:rPr>
                <w:rFonts w:hint="eastAsia" w:ascii="宋体" w:hAnsi="宋体" w:eastAsia="宋体" w:cs="宋体"/>
                <w:color w:val="auto"/>
                <w:spacing w:val="-2"/>
                <w:sz w:val="24"/>
                <w:szCs w:val="24"/>
                <w:highlight w:val="none"/>
              </w:rPr>
              <w:t>2026年0</w:t>
            </w:r>
            <w:r>
              <w:rPr>
                <w:rFonts w:hint="eastAsia" w:ascii="宋体" w:hAnsi="宋体" w:eastAsia="宋体" w:cs="宋体"/>
                <w:color w:val="auto"/>
                <w:spacing w:val="-2"/>
                <w:sz w:val="24"/>
                <w:szCs w:val="24"/>
                <w:highlight w:val="none"/>
                <w:lang w:val="en-US" w:eastAsia="zh-CN"/>
              </w:rPr>
              <w:t>6</w:t>
            </w:r>
            <w:r>
              <w:rPr>
                <w:rFonts w:hint="eastAsia" w:ascii="宋体" w:hAnsi="宋体" w:eastAsia="宋体" w:cs="宋体"/>
                <w:color w:val="auto"/>
                <w:spacing w:val="-2"/>
                <w:sz w:val="24"/>
                <w:szCs w:val="24"/>
                <w:highlight w:val="none"/>
              </w:rPr>
              <w:t>月</w:t>
            </w:r>
            <w:r>
              <w:rPr>
                <w:rFonts w:hint="eastAsia" w:ascii="宋体" w:hAnsi="宋体" w:eastAsia="宋体" w:cs="宋体"/>
                <w:color w:val="auto"/>
                <w:spacing w:val="-2"/>
                <w:sz w:val="24"/>
                <w:szCs w:val="24"/>
                <w:highlight w:val="none"/>
                <w:lang w:val="en-US" w:eastAsia="zh-CN"/>
              </w:rPr>
              <w:t>10</w:t>
            </w:r>
            <w:r>
              <w:rPr>
                <w:rFonts w:hint="eastAsia" w:ascii="宋体" w:hAnsi="宋体" w:eastAsia="宋体" w:cs="宋体"/>
                <w:color w:val="auto"/>
                <w:spacing w:val="-2"/>
                <w:sz w:val="24"/>
                <w:szCs w:val="24"/>
                <w:highlight w:val="none"/>
              </w:rPr>
              <w:t>日0</w:t>
            </w:r>
            <w:r>
              <w:rPr>
                <w:rFonts w:hint="eastAsia" w:ascii="宋体" w:hAnsi="宋体" w:eastAsia="宋体" w:cs="宋体"/>
                <w:bCs/>
                <w:color w:val="auto"/>
                <w:spacing w:val="-2"/>
                <w:sz w:val="24"/>
                <w:szCs w:val="24"/>
                <w:highlight w:val="none"/>
              </w:rPr>
              <w:t>9时</w:t>
            </w:r>
            <w:r>
              <w:rPr>
                <w:rFonts w:hint="eastAsia" w:ascii="宋体" w:hAnsi="宋体" w:eastAsia="宋体" w:cs="宋体"/>
                <w:bCs/>
                <w:color w:val="auto"/>
                <w:spacing w:val="-2"/>
                <w:sz w:val="24"/>
                <w:szCs w:val="24"/>
                <w:highlight w:val="none"/>
              </w:rPr>
              <w:t>0</w:t>
            </w:r>
            <w:r>
              <w:rPr>
                <w:rFonts w:hint="eastAsia" w:ascii="宋体" w:hAnsi="宋体" w:eastAsia="宋体" w:cs="宋体"/>
                <w:color w:val="auto"/>
                <w:spacing w:val="-2"/>
                <w:sz w:val="24"/>
                <w:szCs w:val="24"/>
                <w:highlight w:val="none"/>
              </w:rPr>
              <w:t>0分</w:t>
            </w:r>
            <w:r>
              <w:rPr>
                <w:rFonts w:hint="eastAsia" w:ascii="宋体" w:hAnsi="宋体" w:eastAsia="宋体" w:cs="宋体"/>
                <w:bCs/>
                <w:color w:val="auto"/>
                <w:spacing w:val="-2"/>
                <w:sz w:val="24"/>
                <w:szCs w:val="24"/>
                <w:highlight w:val="none"/>
              </w:rPr>
              <w:t>（北京时间）前上传投标文件</w:t>
            </w:r>
            <w:r>
              <w:rPr>
                <w:rFonts w:hint="eastAsia" w:ascii="宋体" w:hAnsi="宋体" w:eastAsia="宋体" w:cs="宋体"/>
                <w:color w:val="auto"/>
                <w:sz w:val="24"/>
                <w:szCs w:val="24"/>
                <w:highlight w:val="none"/>
              </w:rPr>
              <w:t>。</w:t>
            </w:r>
          </w:p>
        </w:tc>
      </w:tr>
    </w:tbl>
    <w:p w14:paraId="643BA84C">
      <w:pPr>
        <w:spacing w:before="120" w:beforeLines="50" w:line="384" w:lineRule="auto"/>
        <w:ind w:firstLine="482" w:firstLineChars="200"/>
        <w:rPr>
          <w:rFonts w:hint="eastAsia" w:ascii="宋体" w:hAnsi="宋体" w:eastAsia="宋体" w:cs="宋体"/>
          <w:b/>
          <w:color w:val="auto"/>
          <w:sz w:val="24"/>
          <w:highlight w:val="none"/>
          <w:shd w:val="clear" w:color="auto" w:fill="FFFFFF" w:themeFill="background1"/>
        </w:rPr>
      </w:pPr>
      <w:bookmarkStart w:id="22" w:name="_Toc357500907"/>
      <w:bookmarkStart w:id="23" w:name="_Hlk10624400"/>
      <w:r>
        <w:rPr>
          <w:rFonts w:hint="eastAsia" w:ascii="宋体" w:hAnsi="宋体" w:eastAsia="宋体" w:cs="宋体"/>
          <w:b/>
          <w:color w:val="auto"/>
          <w:sz w:val="24"/>
          <w:highlight w:val="none"/>
          <w:shd w:val="clear" w:color="auto" w:fill="FFFFFF" w:themeFill="background1"/>
        </w:rPr>
        <w:t>一、</w:t>
      </w:r>
      <w:bookmarkEnd w:id="22"/>
      <w:r>
        <w:rPr>
          <w:rFonts w:hint="eastAsia" w:ascii="宋体" w:hAnsi="宋体" w:eastAsia="宋体" w:cs="宋体"/>
          <w:b/>
          <w:color w:val="auto"/>
          <w:sz w:val="24"/>
          <w:highlight w:val="none"/>
          <w:shd w:val="clear" w:color="auto" w:fill="FFFFFF" w:themeFill="background1"/>
        </w:rPr>
        <w:t>项目基本情况</w:t>
      </w:r>
    </w:p>
    <w:p w14:paraId="5FB44BB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bookmarkStart w:id="24" w:name="_Toc357500908"/>
      <w:r>
        <w:rPr>
          <w:rFonts w:hint="eastAsia" w:ascii="宋体" w:hAnsi="宋体" w:eastAsia="宋体" w:cs="宋体"/>
          <w:color w:val="auto"/>
          <w:sz w:val="24"/>
          <w:szCs w:val="24"/>
          <w:highlight w:val="none"/>
          <w:shd w:val="clear" w:color="auto" w:fill="FFFFFF" w:themeFill="background1"/>
        </w:rPr>
        <w:t>1.项目编号：</w:t>
      </w:r>
      <w:bookmarkEnd w:id="24"/>
      <w:bookmarkStart w:id="25" w:name="_Toc357500909"/>
      <w:r>
        <w:rPr>
          <w:rFonts w:hint="eastAsia" w:ascii="宋体" w:hAnsi="宋体" w:eastAsia="宋体" w:cs="宋体"/>
          <w:color w:val="auto"/>
          <w:sz w:val="24"/>
          <w:szCs w:val="24"/>
          <w:highlight w:val="none"/>
          <w:shd w:val="clear" w:color="auto" w:fill="FFFFFF" w:themeFill="background1"/>
        </w:rPr>
        <w:t>HCZX2026055H、</w:t>
      </w:r>
      <w:r>
        <w:rPr>
          <w:rFonts w:hint="eastAsia" w:ascii="宋体" w:hAnsi="宋体" w:eastAsia="宋体" w:cs="宋体"/>
          <w:color w:val="auto"/>
          <w:sz w:val="24"/>
          <w:szCs w:val="24"/>
          <w:highlight w:val="none"/>
          <w:shd w:val="clear" w:color="auto" w:fill="FFFFFF" w:themeFill="background1"/>
        </w:rPr>
        <w:t>政采云项目编号：YXZC2026-G1-00302-HCZB-0048</w:t>
      </w:r>
      <w:r>
        <w:rPr>
          <w:rFonts w:hint="eastAsia" w:ascii="宋体" w:hAnsi="宋体" w:eastAsia="宋体" w:cs="宋体"/>
          <w:color w:val="auto"/>
          <w:sz w:val="24"/>
          <w:szCs w:val="24"/>
          <w:highlight w:val="none"/>
          <w:shd w:val="clear" w:color="auto" w:fill="FFFFFF" w:themeFill="background1"/>
        </w:rPr>
        <w:t>；</w:t>
      </w:r>
    </w:p>
    <w:p w14:paraId="22CA9397">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2.项目名称：</w:t>
      </w:r>
      <w:bookmarkEnd w:id="25"/>
      <w:r>
        <w:rPr>
          <w:rFonts w:hint="eastAsia" w:ascii="宋体" w:hAnsi="宋体" w:eastAsia="宋体" w:cs="宋体"/>
          <w:color w:val="auto"/>
          <w:spacing w:val="-4"/>
          <w:sz w:val="24"/>
          <w:szCs w:val="24"/>
          <w:highlight w:val="none"/>
          <w:shd w:val="clear" w:color="auto" w:fill="FFFFFF" w:themeFill="background1"/>
        </w:rPr>
        <w:t>玉溪市公安局特巡警支队辅警被装及勤务装备采购项目；</w:t>
      </w:r>
    </w:p>
    <w:p w14:paraId="508CB9F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3.采购方式：公开招标；</w:t>
      </w:r>
    </w:p>
    <w:p w14:paraId="41C7BFE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4.采购预算：¥772498.00元；</w:t>
      </w:r>
    </w:p>
    <w:p w14:paraId="2718F195">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5.最高限价：¥772498.00元。</w:t>
      </w:r>
    </w:p>
    <w:p w14:paraId="02F8A89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6.</w:t>
      </w:r>
      <w:bookmarkStart w:id="26" w:name="_Hlk135139883"/>
      <w:r>
        <w:rPr>
          <w:rFonts w:hint="eastAsia" w:ascii="宋体" w:hAnsi="宋体" w:eastAsia="宋体" w:cs="宋体"/>
          <w:color w:val="auto"/>
          <w:sz w:val="24"/>
          <w:szCs w:val="24"/>
          <w:highlight w:val="none"/>
          <w:shd w:val="clear" w:color="auto" w:fill="FFFFFF" w:themeFill="background1"/>
        </w:rPr>
        <w:t>采购需求：</w:t>
      </w:r>
      <w:bookmarkEnd w:id="26"/>
      <w:r>
        <w:rPr>
          <w:rFonts w:hint="eastAsia" w:ascii="宋体" w:hAnsi="宋体" w:eastAsia="宋体" w:cs="宋体"/>
          <w:color w:val="auto"/>
          <w:spacing w:val="-4"/>
          <w:sz w:val="24"/>
          <w:szCs w:val="24"/>
          <w:highlight w:val="none"/>
          <w:shd w:val="clear" w:color="auto" w:fill="FFFFFF" w:themeFill="background1"/>
        </w:rPr>
        <w:t>玉溪市公安局特巡警支队辅警被装及勤务装备采购</w:t>
      </w:r>
      <w:r>
        <w:rPr>
          <w:rFonts w:hint="eastAsia" w:ascii="宋体" w:hAnsi="宋体" w:eastAsia="宋体" w:cs="宋体"/>
          <w:color w:val="auto"/>
          <w:sz w:val="24"/>
          <w:szCs w:val="24"/>
          <w:highlight w:val="none"/>
          <w:shd w:val="clear" w:color="auto" w:fill="FFFFFF" w:themeFill="background1"/>
        </w:rPr>
        <w:t>，具体要求详见招标文件第四章采购需求。采购清单如下：</w:t>
      </w:r>
    </w:p>
    <w:tbl>
      <w:tblPr>
        <w:tblStyle w:val="22"/>
        <w:tblW w:w="9630" w:type="dxa"/>
        <w:jc w:val="center"/>
        <w:tblLayout w:type="fixed"/>
        <w:tblCellMar>
          <w:top w:w="0" w:type="dxa"/>
          <w:left w:w="108" w:type="dxa"/>
          <w:bottom w:w="0" w:type="dxa"/>
          <w:right w:w="108" w:type="dxa"/>
        </w:tblCellMar>
      </w:tblPr>
      <w:tblGrid>
        <w:gridCol w:w="678"/>
        <w:gridCol w:w="2648"/>
        <w:gridCol w:w="1075"/>
        <w:gridCol w:w="813"/>
        <w:gridCol w:w="1569"/>
        <w:gridCol w:w="1656"/>
        <w:gridCol w:w="1191"/>
      </w:tblGrid>
      <w:tr w14:paraId="2AEBD3DF">
        <w:tblPrEx>
          <w:tblCellMar>
            <w:top w:w="0" w:type="dxa"/>
            <w:left w:w="108" w:type="dxa"/>
            <w:bottom w:w="0" w:type="dxa"/>
            <w:right w:w="108" w:type="dxa"/>
          </w:tblCellMar>
        </w:tblPrEx>
        <w:trPr>
          <w:trHeight w:val="728"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18694D7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color w:val="auto"/>
                <w:sz w:val="22"/>
                <w:highlight w:val="none"/>
              </w:rPr>
            </w:pPr>
            <w:r>
              <w:rPr>
                <w:rFonts w:hint="eastAsia" w:ascii="宋体" w:hAnsi="宋体" w:eastAsia="宋体" w:cs="宋体"/>
                <w:b/>
                <w:bCs/>
                <w:color w:val="auto"/>
                <w:kern w:val="0"/>
                <w:sz w:val="22"/>
                <w:highlight w:val="none"/>
                <w:lang w:bidi="ar"/>
              </w:rPr>
              <w:t>序号</w:t>
            </w:r>
          </w:p>
        </w:tc>
        <w:tc>
          <w:tcPr>
            <w:tcW w:w="2648" w:type="dxa"/>
            <w:tcBorders>
              <w:top w:val="single" w:color="000000" w:sz="4" w:space="0"/>
              <w:left w:val="single" w:color="000000" w:sz="4" w:space="0"/>
              <w:bottom w:val="single" w:color="000000" w:sz="4" w:space="0"/>
              <w:right w:val="single" w:color="000000" w:sz="4" w:space="0"/>
            </w:tcBorders>
            <w:vAlign w:val="center"/>
          </w:tcPr>
          <w:p w14:paraId="1ACD1A6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color w:val="auto"/>
                <w:sz w:val="22"/>
                <w:highlight w:val="none"/>
              </w:rPr>
            </w:pPr>
            <w:r>
              <w:rPr>
                <w:rFonts w:hint="eastAsia" w:ascii="宋体" w:hAnsi="宋体" w:eastAsia="宋体" w:cs="宋体"/>
                <w:b/>
                <w:bCs/>
                <w:color w:val="auto"/>
                <w:kern w:val="0"/>
                <w:sz w:val="22"/>
                <w:highlight w:val="none"/>
                <w:lang w:bidi="ar"/>
              </w:rPr>
              <w:t>名称</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4979F7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color w:val="auto"/>
                <w:sz w:val="22"/>
                <w:highlight w:val="none"/>
              </w:rPr>
            </w:pPr>
            <w:r>
              <w:rPr>
                <w:rFonts w:hint="eastAsia" w:ascii="宋体" w:hAnsi="宋体" w:eastAsia="宋体" w:cs="宋体"/>
                <w:b/>
                <w:bCs/>
                <w:color w:val="auto"/>
                <w:kern w:val="0"/>
                <w:sz w:val="22"/>
                <w:highlight w:val="none"/>
                <w:lang w:bidi="ar"/>
              </w:rPr>
              <w:t>需求数量</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6AF32F6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color w:val="auto"/>
                <w:kern w:val="0"/>
                <w:sz w:val="22"/>
                <w:highlight w:val="none"/>
                <w:lang w:val="en-US" w:eastAsia="zh-CN" w:bidi="ar"/>
              </w:rPr>
            </w:pPr>
            <w:r>
              <w:rPr>
                <w:rFonts w:hint="eastAsia" w:ascii="宋体" w:hAnsi="宋体" w:eastAsia="宋体" w:cs="宋体"/>
                <w:b/>
                <w:bCs/>
                <w:color w:val="auto"/>
                <w:kern w:val="0"/>
                <w:sz w:val="22"/>
                <w:highlight w:val="none"/>
                <w:lang w:val="en-US" w:eastAsia="zh-CN" w:bidi="ar"/>
              </w:rPr>
              <w:t>单位</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6723160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color w:val="auto"/>
                <w:sz w:val="22"/>
                <w:highlight w:val="none"/>
              </w:rPr>
            </w:pPr>
            <w:r>
              <w:rPr>
                <w:rFonts w:hint="eastAsia" w:ascii="宋体" w:hAnsi="宋体" w:eastAsia="宋体" w:cs="宋体"/>
                <w:b/>
                <w:bCs/>
                <w:color w:val="auto"/>
                <w:kern w:val="0"/>
                <w:sz w:val="22"/>
                <w:highlight w:val="none"/>
                <w:lang w:bidi="ar"/>
              </w:rPr>
              <w:t>上限单价（元）</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81220F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color w:val="auto"/>
                <w:sz w:val="22"/>
                <w:highlight w:val="none"/>
              </w:rPr>
            </w:pPr>
            <w:r>
              <w:rPr>
                <w:rFonts w:hint="eastAsia" w:ascii="宋体" w:hAnsi="宋体" w:eastAsia="宋体" w:cs="宋体"/>
                <w:b/>
                <w:bCs/>
                <w:color w:val="auto"/>
                <w:kern w:val="0"/>
                <w:sz w:val="22"/>
                <w:highlight w:val="none"/>
                <w:lang w:bidi="ar"/>
              </w:rPr>
              <w:t>上限合价（元）</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7A8712D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color w:val="auto"/>
                <w:kern w:val="0"/>
                <w:sz w:val="22"/>
                <w:highlight w:val="none"/>
                <w:lang w:bidi="ar"/>
              </w:rPr>
            </w:pPr>
            <w:r>
              <w:rPr>
                <w:rFonts w:hint="eastAsia" w:ascii="宋体" w:hAnsi="宋体" w:eastAsia="宋体" w:cs="宋体"/>
                <w:b/>
                <w:bCs/>
                <w:color w:val="auto"/>
                <w:kern w:val="0"/>
                <w:sz w:val="22"/>
                <w:highlight w:val="none"/>
                <w:lang w:bidi="ar"/>
              </w:rPr>
              <w:t>备注</w:t>
            </w:r>
          </w:p>
        </w:tc>
      </w:tr>
      <w:tr w14:paraId="16612D73">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342BEA5A">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13CA5E7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特警战训服</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559667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110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5291421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val="en-US" w:eastAsia="zh-CN"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0602E2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420.00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7C3BE4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46200.00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6B682BB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001A3DC7">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291949E7">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4A34F4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新式辅警夏作训服</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6C925E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110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3A0B37D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464051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255.00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C7CF5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28050.00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50D114D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3E8EA631">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09C0A675">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3EBE7B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套式肩章</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2C985B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110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2C8D1E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val="en-US" w:eastAsia="zh-CN" w:bidi="ar"/>
              </w:rPr>
            </w:pPr>
            <w:r>
              <w:rPr>
                <w:rFonts w:hint="eastAsia" w:ascii="宋体" w:hAnsi="宋体" w:eastAsia="宋体" w:cs="宋体"/>
                <w:color w:val="auto"/>
                <w:kern w:val="0"/>
                <w:sz w:val="22"/>
                <w:highlight w:val="none"/>
                <w:lang w:val="en-US" w:eastAsia="zh-CN" w:bidi="ar"/>
              </w:rPr>
              <w:t>个</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6BEA521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4.20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75C686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462.00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4F1D9F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2063FFB7">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018A6904">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35EB6F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丝织胸徽</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2419EDA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110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0BB3020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个</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11BF48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1.80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23B3A5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198.00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653AEB5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49DAB2EC">
        <w:tblPrEx>
          <w:tblCellMar>
            <w:top w:w="0" w:type="dxa"/>
            <w:left w:w="108" w:type="dxa"/>
            <w:bottom w:w="0" w:type="dxa"/>
            <w:right w:w="108" w:type="dxa"/>
          </w:tblCellMar>
        </w:tblPrEx>
        <w:trPr>
          <w:trHeight w:val="295"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3755DA69">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73A8BA3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丝织号牌</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2AFBF80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110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6E45C7A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个</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1F6682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1.80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A961DF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198.00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2C07FF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689380D6">
        <w:tblPrEx>
          <w:tblCellMar>
            <w:top w:w="0" w:type="dxa"/>
            <w:left w:w="108" w:type="dxa"/>
            <w:bottom w:w="0" w:type="dxa"/>
            <w:right w:w="108" w:type="dxa"/>
          </w:tblCellMar>
        </w:tblPrEx>
        <w:trPr>
          <w:trHeight w:val="295"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660EE22C">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640795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作训帽</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11ED7F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110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5A8079C1">
            <w:pPr>
              <w:keepNext w:val="0"/>
              <w:keepLines w:val="0"/>
              <w:widowControl/>
              <w:suppressLineNumbers w:val="0"/>
              <w:spacing w:before="0" w:beforeAutospacing="0" w:after="0" w:afterAutospacing="0"/>
              <w:ind w:left="0" w:right="0"/>
              <w:jc w:val="center"/>
              <w:textAlignment w:val="center"/>
              <w:rPr>
                <w:rFonts w:hint="default" w:ascii="宋体" w:hAnsi="宋体" w:eastAsia="宋体" w:cs="宋体"/>
                <w:color w:val="auto"/>
                <w:kern w:val="0"/>
                <w:sz w:val="22"/>
                <w:highlight w:val="none"/>
                <w:lang w:val="en-US" w:eastAsia="zh-CN" w:bidi="ar"/>
              </w:rPr>
            </w:pPr>
            <w:r>
              <w:rPr>
                <w:rFonts w:hint="eastAsia" w:ascii="宋体" w:hAnsi="宋体" w:eastAsia="宋体" w:cs="宋体"/>
                <w:color w:val="auto"/>
                <w:kern w:val="0"/>
                <w:sz w:val="22"/>
                <w:highlight w:val="none"/>
                <w:lang w:val="en-US" w:eastAsia="zh-CN" w:bidi="ar"/>
              </w:rPr>
              <w:t>顶</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5F3DFD1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25.00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82357A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2750.00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2EE6D55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351F4026">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7DC272D9">
            <w:pPr>
              <w:keepNext w:val="0"/>
              <w:keepLines w:val="0"/>
              <w:numPr>
                <w:ilvl w:val="0"/>
                <w:numId w:val="1"/>
              </w:numPr>
              <w:suppressLineNumbers w:val="0"/>
              <w:spacing w:before="0" w:beforeAutospacing="0" w:after="0" w:afterAutospacing="0"/>
              <w:ind w:right="0"/>
              <w:jc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27BCD84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辅警被装</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12C1255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165</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176EF9E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16C2010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250.00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BAF1B0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41250.00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77ACA41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5706EC10">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0AECC428">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382DD78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突击队区别作战服</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51B2E55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60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2731A91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5715C98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820.00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9E1D2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49200.00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675586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6A4B955C">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3F9B005F">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386A1F3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蛙服</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5A3B7D1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60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040C8B5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373B5A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980.00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B10F3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58800.00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545209B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7DF64432">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70ADC921">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5609E79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体能训练服（套）</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5506FF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100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4525F3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0882A5F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170.00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725974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17000.00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1829282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7917187E">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6BA31ECF">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6BE1D3B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警用圆领T恤</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5184490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220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25D5EC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val="en-US" w:eastAsia="zh-CN" w:bidi="ar"/>
              </w:rPr>
            </w:pPr>
            <w:r>
              <w:rPr>
                <w:rFonts w:hint="eastAsia" w:ascii="宋体" w:hAnsi="宋体" w:eastAsia="宋体" w:cs="宋体"/>
                <w:color w:val="auto"/>
                <w:kern w:val="0"/>
                <w:sz w:val="22"/>
                <w:highlight w:val="none"/>
                <w:lang w:val="en-US" w:eastAsia="zh-CN" w:bidi="ar"/>
              </w:rPr>
              <w:t>件</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5AF296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75.00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77A964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16500.00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24E4D04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75507E73">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06139EC6">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39BED54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特警冬大衣</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69095D0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150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2C86562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2743045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320.00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10AC19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48000.00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24B2AAD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618787A4">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2C0FF026">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7A7CAAB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特警骑行服</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1BADD7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15</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2EBD919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773E372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900.00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8D6000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13500.00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34CAC22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580E382D">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276B9C3C">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665574B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内腰带</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776BCF9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220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746DA5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7E08EE9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60.00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7B6CD9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13200.00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7AF9B12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65AC7B13">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348DFEE0">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467799C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战训帽</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7552A52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50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536CCD8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顶</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7E95D44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25.00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54FD9A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1250.00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2011CB2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1A4FB283">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24FA802A">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3913933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贝雷帽</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3F0280A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60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788571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顶</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5E0EC6A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90.00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7E71CA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5400.00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784215E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138010B8">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7E8012D8">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125FDEB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战术帽（鸭舌）</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02EF91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220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7C122F3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顶</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3BADF43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78.00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B7E4F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17160.00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57C74A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491454D2">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330E2EBF">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42242F4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低帮作战鞋</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0137759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60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5A8236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val="en-US" w:eastAsia="zh-CN" w:bidi="ar"/>
              </w:rPr>
            </w:pPr>
            <w:r>
              <w:rPr>
                <w:rFonts w:hint="eastAsia" w:ascii="宋体" w:hAnsi="宋体" w:eastAsia="宋体" w:cs="宋体"/>
                <w:color w:val="auto"/>
                <w:kern w:val="0"/>
                <w:sz w:val="22"/>
                <w:highlight w:val="none"/>
                <w:lang w:val="en-US" w:eastAsia="zh-CN" w:bidi="ar"/>
              </w:rPr>
              <w:t>双</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47A7DD4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450.00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DE1C7F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27000.00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29C015E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112FB168">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2C06CE56">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1C268F1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低帮战训鞋</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0E4D052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150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1E6FCE8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双</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3BCB9D2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200.00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D58E84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30000.00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26D33F4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42946B5F">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6DB5AD1C">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6DBEEC3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高帮作战靴</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5078696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60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3AF6D1E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双</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367128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585.00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E3269E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35100.00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5F14F8A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09A23131">
        <w:tblPrEx>
          <w:tblCellMar>
            <w:top w:w="0" w:type="dxa"/>
            <w:left w:w="108" w:type="dxa"/>
            <w:bottom w:w="0" w:type="dxa"/>
            <w:right w:w="108" w:type="dxa"/>
          </w:tblCellMar>
        </w:tblPrEx>
        <w:trPr>
          <w:trHeight w:val="369"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52E7FEA4">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2920BF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高帮战训靴</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6858ECF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150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17F12A7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双</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36882F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385.00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19324E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57750.00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24FC99B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66119302">
        <w:tblPrEx>
          <w:tblCellMar>
            <w:top w:w="0" w:type="dxa"/>
            <w:left w:w="108" w:type="dxa"/>
            <w:bottom w:w="0" w:type="dxa"/>
            <w:right w:w="108" w:type="dxa"/>
          </w:tblCellMar>
        </w:tblPrEx>
        <w:trPr>
          <w:trHeight w:val="295"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2E45D641">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483950F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战术背心（带防刺板）</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59E39C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150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66C8A10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0BFA778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700.00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2C7BA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105000.00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6352444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b/>
                <w:bCs/>
                <w:color w:val="auto"/>
                <w:kern w:val="0"/>
                <w:sz w:val="22"/>
                <w:highlight w:val="none"/>
                <w:lang w:bidi="ar"/>
              </w:rPr>
              <w:t>核心产品</w:t>
            </w:r>
          </w:p>
        </w:tc>
      </w:tr>
      <w:tr w14:paraId="611E3F7C">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4B41974E">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2E56748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肩灯</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45C1868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150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5121637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val="en-US" w:eastAsia="zh-CN" w:bidi="ar"/>
              </w:rPr>
            </w:pPr>
            <w:r>
              <w:rPr>
                <w:rFonts w:hint="eastAsia" w:ascii="宋体" w:hAnsi="宋体" w:eastAsia="宋体" w:cs="宋体"/>
                <w:color w:val="auto"/>
                <w:kern w:val="0"/>
                <w:sz w:val="22"/>
                <w:highlight w:val="none"/>
                <w:lang w:val="en-US" w:eastAsia="zh-CN" w:bidi="ar"/>
              </w:rPr>
              <w:t>台</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2C5201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40.00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11B970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6000.00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7A7E7A1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3CF386DC">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60765961">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374FB63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便携式催泪破窗器</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080DCC2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15</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2D7C173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台</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145E815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980.00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8939EE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14700.00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22449AC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6FD3AF6D">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65897E56">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66C08FF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伸缩警棍</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045FF8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150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7D2A5E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70BC1E8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145.00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BED15E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21750.00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516D794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6F2311AF">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26FDDFBC">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747D01F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催泪喷射器</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7AC061C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100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4274B6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4174DB0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85.00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3B026DA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8500.00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6734C9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64FB4C15">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2F6A4CC7">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1C103ED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新标单警手铐</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3647A21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50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1E3F500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val="en-US" w:eastAsia="zh-CN" w:bidi="ar"/>
              </w:rPr>
            </w:pPr>
            <w:r>
              <w:rPr>
                <w:rFonts w:hint="eastAsia" w:ascii="宋体" w:hAnsi="宋体" w:eastAsia="宋体" w:cs="宋体"/>
                <w:color w:val="auto"/>
                <w:kern w:val="0"/>
                <w:sz w:val="22"/>
                <w:highlight w:val="none"/>
                <w:lang w:val="en-US" w:eastAsia="zh-CN" w:bidi="ar"/>
              </w:rPr>
              <w:t>副</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7520FF2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70.00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DE85B2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3500.00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25FC8EB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39BA211B">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17A2A06A">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54F0D3B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单警急救包</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35F782E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50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78801AB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7364B2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58.00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91A0A0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2900.00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76FF42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2A912213">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3494D503">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4CBCA38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护目镜</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7BD9C71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150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030C58D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副</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6CB853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110.00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7679053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16500.00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1BC9DF8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2189BE7D">
        <w:tblPrEx>
          <w:tblCellMar>
            <w:top w:w="0" w:type="dxa"/>
            <w:left w:w="108" w:type="dxa"/>
            <w:bottom w:w="0" w:type="dxa"/>
            <w:right w:w="108" w:type="dxa"/>
          </w:tblCellMar>
        </w:tblPrEx>
        <w:trPr>
          <w:trHeight w:val="297"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1CD4F930">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3168687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约束带</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0D7BDE9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300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1316974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val="en-US" w:eastAsia="zh-CN" w:bidi="ar"/>
              </w:rPr>
            </w:pPr>
            <w:r>
              <w:rPr>
                <w:rFonts w:hint="eastAsia" w:ascii="宋体" w:hAnsi="宋体" w:eastAsia="宋体" w:cs="宋体"/>
                <w:color w:val="auto"/>
                <w:kern w:val="0"/>
                <w:sz w:val="22"/>
                <w:highlight w:val="none"/>
                <w:lang w:val="en-US" w:eastAsia="zh-CN" w:bidi="ar"/>
              </w:rPr>
              <w:t>根</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6417266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25.00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728948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7500.00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1AD6125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2C636684">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3C5D8E10">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6C1FCE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多功能防爆叉</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1B48E55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45DF428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5694203D">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800.00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BA59CE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8000.00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6B80199C">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6756AE97">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7C609EB5">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21B56DE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特警护肘护膝</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4846235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150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5145BEA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45C6941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50.00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6E2B841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7500.00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1676D1A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2D5C0BD1">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0374C168">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312C717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防毒服</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110AF04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5C0D3492">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6BAF9C4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140.00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4B0BC94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1400.00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1E368A1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3820BD7A">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3F3E0FA4">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4AEAE1B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防化服</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2FE118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10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1440757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696FC80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270.00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059892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2700.00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05EEE05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76B4EBED">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5B11B3B1">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5127741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多功能战术腰带</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719DEB6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60</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2E7C54D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525BAB3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680.00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21C4928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40800.00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0D3649A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472FD902">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15CBD5E4">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47D949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破拆工具组</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75F0D2E6">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4</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5FDC39F0">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32D7BFC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1600.00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9E6449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6400.00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31E206E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2A83C8C7">
        <w:tblPrEx>
          <w:tblCellMar>
            <w:top w:w="0" w:type="dxa"/>
            <w:left w:w="108" w:type="dxa"/>
            <w:bottom w:w="0" w:type="dxa"/>
            <w:right w:w="108" w:type="dxa"/>
          </w:tblCellMar>
        </w:tblPrEx>
        <w:trPr>
          <w:trHeight w:val="314"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11A4FCB1">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017ED96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便携式多功能柔性抓捕器</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7A67531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6</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00B1411E">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68EB207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1480.00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1F49B13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8880.00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6920CDCB">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r w14:paraId="1E296125">
        <w:tblPrEx>
          <w:tblCellMar>
            <w:top w:w="0" w:type="dxa"/>
            <w:left w:w="108" w:type="dxa"/>
            <w:bottom w:w="0" w:type="dxa"/>
            <w:right w:w="108" w:type="dxa"/>
          </w:tblCellMar>
        </w:tblPrEx>
        <w:trPr>
          <w:trHeight w:val="335" w:hRule="atLeast"/>
          <w:jc w:val="center"/>
        </w:trPr>
        <w:tc>
          <w:tcPr>
            <w:tcW w:w="678" w:type="dxa"/>
            <w:tcBorders>
              <w:top w:val="single" w:color="000000" w:sz="4" w:space="0"/>
              <w:left w:val="single" w:color="000000" w:sz="4" w:space="0"/>
              <w:bottom w:val="single" w:color="000000" w:sz="4" w:space="0"/>
              <w:right w:val="single" w:color="000000" w:sz="4" w:space="0"/>
            </w:tcBorders>
            <w:noWrap/>
            <w:vAlign w:val="center"/>
          </w:tcPr>
          <w:p w14:paraId="1CBA4094">
            <w:pPr>
              <w:keepNext w:val="0"/>
              <w:keepLines w:val="0"/>
              <w:widowControl/>
              <w:numPr>
                <w:ilvl w:val="0"/>
                <w:numId w:val="1"/>
              </w:numPr>
              <w:suppressLineNumbers w:val="0"/>
              <w:spacing w:before="0" w:beforeAutospacing="0" w:after="0" w:afterAutospacing="0"/>
              <w:ind w:right="0"/>
              <w:jc w:val="center"/>
              <w:textAlignment w:val="center"/>
              <w:rPr>
                <w:rFonts w:hint="eastAsia" w:ascii="宋体" w:hAnsi="宋体" w:eastAsia="宋体" w:cs="宋体"/>
                <w:color w:val="auto"/>
                <w:sz w:val="22"/>
                <w:highlight w:val="none"/>
              </w:rPr>
            </w:pPr>
          </w:p>
        </w:tc>
        <w:tc>
          <w:tcPr>
            <w:tcW w:w="2648" w:type="dxa"/>
            <w:tcBorders>
              <w:top w:val="single" w:color="000000" w:sz="4" w:space="0"/>
              <w:left w:val="single" w:color="000000" w:sz="4" w:space="0"/>
              <w:bottom w:val="single" w:color="000000" w:sz="4" w:space="0"/>
              <w:right w:val="single" w:color="000000" w:sz="4" w:space="0"/>
            </w:tcBorders>
            <w:vAlign w:val="center"/>
          </w:tcPr>
          <w:p w14:paraId="304C2FC7">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医疗急救箱</w:t>
            </w:r>
          </w:p>
        </w:tc>
        <w:tc>
          <w:tcPr>
            <w:tcW w:w="1075" w:type="dxa"/>
            <w:tcBorders>
              <w:top w:val="single" w:color="000000" w:sz="4" w:space="0"/>
              <w:left w:val="single" w:color="000000" w:sz="4" w:space="0"/>
              <w:bottom w:val="single" w:color="000000" w:sz="4" w:space="0"/>
              <w:right w:val="single" w:color="000000" w:sz="4" w:space="0"/>
            </w:tcBorders>
            <w:noWrap/>
            <w:vAlign w:val="center"/>
          </w:tcPr>
          <w:p w14:paraId="75D1C01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5</w:t>
            </w:r>
          </w:p>
        </w:tc>
        <w:tc>
          <w:tcPr>
            <w:tcW w:w="813" w:type="dxa"/>
            <w:tcBorders>
              <w:top w:val="single" w:color="000000" w:sz="4" w:space="0"/>
              <w:left w:val="single" w:color="000000" w:sz="4" w:space="0"/>
              <w:bottom w:val="single" w:color="000000" w:sz="4" w:space="0"/>
              <w:right w:val="single" w:color="000000" w:sz="4" w:space="0"/>
            </w:tcBorders>
            <w:noWrap/>
            <w:vAlign w:val="center"/>
          </w:tcPr>
          <w:p w14:paraId="58F9E894">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r>
              <w:rPr>
                <w:rFonts w:hint="eastAsia" w:ascii="宋体" w:hAnsi="宋体" w:eastAsia="宋体" w:cs="宋体"/>
                <w:color w:val="auto"/>
                <w:kern w:val="0"/>
                <w:sz w:val="22"/>
                <w:highlight w:val="none"/>
                <w:lang w:val="en-US" w:eastAsia="zh-CN" w:bidi="ar"/>
              </w:rPr>
              <w:t>套</w:t>
            </w:r>
          </w:p>
        </w:tc>
        <w:tc>
          <w:tcPr>
            <w:tcW w:w="1569" w:type="dxa"/>
            <w:tcBorders>
              <w:top w:val="single" w:color="000000" w:sz="4" w:space="0"/>
              <w:left w:val="single" w:color="000000" w:sz="4" w:space="0"/>
              <w:bottom w:val="single" w:color="000000" w:sz="4" w:space="0"/>
              <w:right w:val="single" w:color="000000" w:sz="4" w:space="0"/>
            </w:tcBorders>
            <w:noWrap/>
            <w:vAlign w:val="center"/>
          </w:tcPr>
          <w:p w14:paraId="0AC3AB5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300.00 </w:t>
            </w:r>
          </w:p>
        </w:tc>
        <w:tc>
          <w:tcPr>
            <w:tcW w:w="1656" w:type="dxa"/>
            <w:tcBorders>
              <w:top w:val="single" w:color="000000" w:sz="4" w:space="0"/>
              <w:left w:val="single" w:color="000000" w:sz="4" w:space="0"/>
              <w:bottom w:val="single" w:color="000000" w:sz="4" w:space="0"/>
              <w:right w:val="single" w:color="000000" w:sz="4" w:space="0"/>
            </w:tcBorders>
            <w:noWrap/>
            <w:vAlign w:val="center"/>
          </w:tcPr>
          <w:p w14:paraId="0F91193A">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sz w:val="22"/>
                <w:highlight w:val="none"/>
              </w:rPr>
            </w:pPr>
            <w:r>
              <w:rPr>
                <w:rFonts w:hint="eastAsia" w:ascii="宋体" w:hAnsi="宋体" w:eastAsia="宋体" w:cs="宋体"/>
                <w:color w:val="auto"/>
                <w:kern w:val="0"/>
                <w:sz w:val="22"/>
                <w:highlight w:val="none"/>
                <w:lang w:bidi="ar"/>
              </w:rPr>
              <w:t xml:space="preserve">1500.00 </w:t>
            </w:r>
          </w:p>
        </w:tc>
        <w:tc>
          <w:tcPr>
            <w:tcW w:w="1191" w:type="dxa"/>
            <w:tcBorders>
              <w:top w:val="single" w:color="000000" w:sz="4" w:space="0"/>
              <w:left w:val="single" w:color="000000" w:sz="4" w:space="0"/>
              <w:bottom w:val="single" w:color="000000" w:sz="4" w:space="0"/>
              <w:right w:val="single" w:color="000000" w:sz="4" w:space="0"/>
            </w:tcBorders>
            <w:noWrap/>
            <w:vAlign w:val="center"/>
          </w:tcPr>
          <w:p w14:paraId="4C8179C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color w:val="auto"/>
                <w:kern w:val="0"/>
                <w:sz w:val="22"/>
                <w:highlight w:val="none"/>
                <w:lang w:bidi="ar"/>
              </w:rPr>
            </w:pPr>
          </w:p>
        </w:tc>
      </w:tr>
    </w:tbl>
    <w:p w14:paraId="34809578">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b/>
          <w:bCs/>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注：（1）进口产品是指通过中国海关报关验放进入中国境内且产自关境外的产品。（2）投标人须对所投项目内容进行整体投标报价，不得缺项漏项。</w:t>
      </w:r>
      <w:r>
        <w:rPr>
          <w:rFonts w:hint="eastAsia" w:ascii="宋体" w:hAnsi="宋体" w:eastAsia="宋体" w:cs="宋体"/>
          <w:b/>
          <w:bCs/>
          <w:color w:val="auto"/>
          <w:sz w:val="24"/>
          <w:szCs w:val="24"/>
          <w:highlight w:val="none"/>
          <w:shd w:val="clear" w:color="auto" w:fill="FFFFFF" w:themeFill="background1"/>
        </w:rPr>
        <w:t>否则按不实质性响应招标文件要求处理。</w:t>
      </w:r>
    </w:p>
    <w:p w14:paraId="43F2EBF1">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7.交货地点：玉溪市公安局，采购人指定地点。</w:t>
      </w:r>
    </w:p>
    <w:p w14:paraId="5952641A">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8.交货期限：</w:t>
      </w:r>
      <w:r>
        <w:rPr>
          <w:rFonts w:hint="eastAsia" w:ascii="宋体" w:hAnsi="宋体" w:eastAsia="宋体" w:cs="宋体"/>
          <w:color w:val="auto"/>
          <w:sz w:val="24"/>
          <w:szCs w:val="24"/>
          <w:highlight w:val="none"/>
        </w:rPr>
        <w:t>合同签订生效之日起30日历天内完成供货，</w:t>
      </w:r>
      <w:r>
        <w:rPr>
          <w:rFonts w:hint="eastAsia" w:ascii="宋体" w:hAnsi="宋体" w:eastAsia="宋体" w:cs="宋体"/>
          <w:color w:val="auto"/>
          <w:sz w:val="24"/>
          <w:szCs w:val="24"/>
          <w:highlight w:val="none"/>
        </w:rPr>
        <w:t>并验收合格交付使用</w:t>
      </w:r>
      <w:r>
        <w:rPr>
          <w:rFonts w:hint="eastAsia" w:ascii="宋体" w:hAnsi="宋体" w:eastAsia="宋体" w:cs="宋体"/>
          <w:color w:val="auto"/>
          <w:sz w:val="24"/>
          <w:szCs w:val="24"/>
          <w:highlight w:val="none"/>
          <w:shd w:val="clear" w:color="auto" w:fill="FFFFFF" w:themeFill="background1"/>
        </w:rPr>
        <w:t>。</w:t>
      </w:r>
    </w:p>
    <w:p w14:paraId="48D7145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9.质量标准：所供货物为全新未经使用的合格产品，满足采购人使用需求，并满足国家、行业及地方相关标准一次性验收合格。</w:t>
      </w:r>
    </w:p>
    <w:p w14:paraId="7E33E761">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10.</w:t>
      </w:r>
      <w:sdt>
        <w:sdtPr>
          <w:rPr>
            <w:rFonts w:hint="eastAsia" w:ascii="宋体" w:hAnsi="宋体" w:eastAsia="宋体" w:cs="宋体"/>
            <w:color w:val="auto"/>
            <w:sz w:val="24"/>
            <w:szCs w:val="24"/>
            <w:highlight w:val="none"/>
            <w:shd w:val="clear" w:color="auto" w:fill="FFFFFF" w:themeFill="background1"/>
          </w:rPr>
          <w:id w:val="-1989466446"/>
          <w:placeholder>
            <w:docPart w:val="{caf4242b-a7a1-466e-b5b0-db059da9aff9}"/>
          </w:placeholder>
          <w:dropDownList>
            <w:listItem w:value="选择一项。"/>
            <w:listItem w:displayText="本项目不接受联合体投标。" w:value="本项目不接受联合体投标。"/>
            <w:listItem w:displayText="本项目接受联合体投标。" w:value="本项目接受联合体投标。"/>
          </w:dropDownList>
        </w:sdtPr>
        <w:sdtEndPr>
          <w:rPr>
            <w:rFonts w:hint="eastAsia" w:ascii="宋体" w:hAnsi="宋体" w:eastAsia="宋体" w:cs="宋体"/>
            <w:color w:val="auto"/>
            <w:sz w:val="24"/>
            <w:szCs w:val="24"/>
            <w:highlight w:val="none"/>
            <w:shd w:val="clear" w:color="auto" w:fill="FFFFFF" w:themeFill="background1"/>
          </w:rPr>
        </w:sdtEndPr>
        <w:sdtContent>
          <w:r>
            <w:rPr>
              <w:rFonts w:hint="eastAsia" w:ascii="宋体" w:hAnsi="宋体" w:eastAsia="宋体" w:cs="宋体"/>
              <w:color w:val="auto"/>
              <w:sz w:val="24"/>
              <w:szCs w:val="24"/>
              <w:highlight w:val="none"/>
              <w:shd w:val="clear" w:color="auto" w:fill="FFFFFF" w:themeFill="background1"/>
            </w:rPr>
            <w:t>本项目不接受联合体投标。</w:t>
          </w:r>
        </w:sdtContent>
      </w:sdt>
    </w:p>
    <w:p w14:paraId="284060A9">
      <w:pPr>
        <w:keepNext w:val="0"/>
        <w:keepLines w:val="0"/>
        <w:pageBreakBefore w:val="0"/>
        <w:widowControl w:val="0"/>
        <w:kinsoku/>
        <w:wordWrap/>
        <w:overflowPunct/>
        <w:topLinePunct w:val="0"/>
        <w:autoSpaceDE/>
        <w:autoSpaceDN/>
        <w:bidi w:val="0"/>
        <w:spacing w:line="360" w:lineRule="auto"/>
        <w:ind w:firstLine="482" w:firstLineChars="200"/>
        <w:textAlignment w:val="auto"/>
        <w:rPr>
          <w:rFonts w:hint="eastAsia" w:ascii="宋体" w:hAnsi="宋体" w:eastAsia="宋体" w:cs="宋体"/>
          <w:b/>
          <w:color w:val="auto"/>
          <w:sz w:val="24"/>
          <w:highlight w:val="none"/>
          <w:shd w:val="clear" w:color="auto" w:fill="FFFFFF" w:themeFill="background1"/>
        </w:rPr>
      </w:pPr>
      <w:bookmarkStart w:id="27" w:name="_Toc357500914"/>
      <w:r>
        <w:rPr>
          <w:rFonts w:hint="eastAsia" w:ascii="宋体" w:hAnsi="宋体" w:eastAsia="宋体" w:cs="宋体"/>
          <w:b/>
          <w:color w:val="auto"/>
          <w:sz w:val="24"/>
          <w:highlight w:val="none"/>
          <w:shd w:val="clear" w:color="auto" w:fill="FFFFFF" w:themeFill="background1"/>
        </w:rPr>
        <w:t>二、</w:t>
      </w:r>
      <w:bookmarkEnd w:id="27"/>
      <w:r>
        <w:rPr>
          <w:rFonts w:hint="eastAsia" w:ascii="宋体" w:hAnsi="宋体" w:eastAsia="宋体" w:cs="宋体"/>
          <w:b/>
          <w:color w:val="auto"/>
          <w:sz w:val="24"/>
          <w:highlight w:val="none"/>
          <w:shd w:val="clear" w:color="auto" w:fill="FFFFFF" w:themeFill="background1"/>
        </w:rPr>
        <w:t>申请人的资格要求</w:t>
      </w:r>
    </w:p>
    <w:p w14:paraId="48C906F0">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bookmarkStart w:id="28" w:name="_Toc357500925"/>
      <w:r>
        <w:rPr>
          <w:rFonts w:hint="eastAsia" w:ascii="宋体" w:hAnsi="宋体" w:eastAsia="宋体" w:cs="宋体"/>
          <w:color w:val="auto"/>
          <w:sz w:val="24"/>
          <w:szCs w:val="24"/>
          <w:highlight w:val="none"/>
        </w:rPr>
        <w:t>1.满足《中华人民共和国政府采购法》第二十二条规定：</w:t>
      </w:r>
    </w:p>
    <w:p w14:paraId="631C1355">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1.1</w:t>
      </w:r>
      <w:r>
        <w:rPr>
          <w:rFonts w:hint="eastAsia" w:ascii="宋体" w:hAnsi="宋体" w:eastAsia="宋体" w:cs="宋体"/>
          <w:bCs/>
          <w:color w:val="auto"/>
          <w:sz w:val="24"/>
          <w:szCs w:val="24"/>
          <w:highlight w:val="none"/>
        </w:rPr>
        <w:t>具有独立承担民事责任能力的法人、其他组织或者自然人。提供法人或者其他组织的营业执照等证明文件，自然人的身份证明（适用于自然人参加投标情形）；</w:t>
      </w:r>
    </w:p>
    <w:p w14:paraId="38645A97">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rPr>
      </w:pPr>
      <w:bookmarkStart w:id="29" w:name="_Hlk14085580"/>
      <w:r>
        <w:rPr>
          <w:rFonts w:hint="eastAsia" w:ascii="宋体" w:hAnsi="宋体" w:eastAsia="宋体" w:cs="宋体"/>
          <w:color w:val="auto"/>
          <w:sz w:val="24"/>
          <w:szCs w:val="24"/>
          <w:highlight w:val="none"/>
          <w:lang w:val="en-US" w:eastAsia="zh-CN"/>
        </w:rPr>
        <w:t>1.2具有良好的商业信誉和健全的财务会计制度：投标人未处于财产被接管、冻结和破产状态，须提供2022年度至今任意一年度的财务报告或财务报表（财务报表包括但不限于资产负债表、现金流量表、利润表，经营不足一年的，不需要提供）。</w:t>
      </w:r>
    </w:p>
    <w:p w14:paraId="7C988168">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rPr>
      </w:pPr>
      <w:r>
        <w:rPr>
          <w:rFonts w:hint="eastAsia" w:ascii="宋体" w:hAnsi="宋体" w:eastAsia="宋体" w:cs="宋体"/>
          <w:color w:val="auto"/>
          <w:sz w:val="24"/>
          <w:szCs w:val="24"/>
          <w:highlight w:val="none"/>
          <w:lang w:val="en-US" w:eastAsia="zh-CN"/>
        </w:rPr>
        <w:t>1.3有依法缴纳税收和社会保障资金的良好记录：提供2025年1月至今任意1个月纳税证明和社会保险费缴纳凭证；若公司为新成立，成立不足三个月的需提供相关证明材料或声明书；依法免税或免缴的，应提供依法免税或免缴的相关证明文件。</w:t>
      </w:r>
    </w:p>
    <w:p w14:paraId="1EFE5779">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rPr>
      </w:pPr>
      <w:r>
        <w:rPr>
          <w:rFonts w:hint="eastAsia" w:ascii="宋体" w:hAnsi="宋体" w:eastAsia="宋体" w:cs="宋体"/>
          <w:color w:val="auto"/>
          <w:sz w:val="24"/>
          <w:szCs w:val="24"/>
          <w:highlight w:val="none"/>
          <w:lang w:val="en-US" w:eastAsia="zh-CN"/>
        </w:rPr>
        <w:t>1.4具有履行合同所必需的设备和专业技术能力：提供相关证明材料或承诺。</w:t>
      </w:r>
    </w:p>
    <w:p w14:paraId="08A0584F">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rPr>
      </w:pPr>
      <w:r>
        <w:rPr>
          <w:rFonts w:hint="eastAsia" w:ascii="宋体" w:hAnsi="宋体" w:eastAsia="宋体" w:cs="宋体"/>
          <w:color w:val="auto"/>
          <w:sz w:val="24"/>
          <w:szCs w:val="24"/>
          <w:highlight w:val="none"/>
          <w:lang w:val="en-US" w:eastAsia="zh-CN"/>
        </w:rPr>
        <w:t>1.5参加政府采购活动前三年内（成立时间不满三年的提供成立日期起至今的），在经营活动中没有重大违法记录（重大违法记录，是指供应商因违法经营受到刑事处罚或者责令停产停业、吊销许可证或者执照、较大数额罚款等行政处罚）：提供书面声明。</w:t>
      </w:r>
    </w:p>
    <w:p w14:paraId="1D283ECB">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rPr>
      </w:pPr>
      <w:r>
        <w:rPr>
          <w:rFonts w:hint="eastAsia" w:ascii="宋体" w:hAnsi="宋体" w:eastAsia="宋体" w:cs="宋体"/>
          <w:color w:val="auto"/>
          <w:sz w:val="24"/>
          <w:szCs w:val="24"/>
          <w:highlight w:val="none"/>
          <w:lang w:val="en-US" w:eastAsia="zh-CN"/>
        </w:rPr>
        <w:t>1.6法律、行政法规规定的其他条件，提供书面声明：</w:t>
      </w:r>
    </w:p>
    <w:p w14:paraId="3364C3B6">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lang w:val="en-US"/>
        </w:rPr>
      </w:pPr>
      <w:r>
        <w:rPr>
          <w:rFonts w:hint="eastAsia" w:ascii="宋体" w:hAnsi="宋体" w:eastAsia="宋体" w:cs="宋体"/>
          <w:color w:val="auto"/>
          <w:sz w:val="24"/>
          <w:szCs w:val="24"/>
          <w:highlight w:val="none"/>
          <w:lang w:val="en-US" w:eastAsia="zh-CN"/>
        </w:rPr>
        <w:t>（1）供应商不得被“信用中国”网站（www.creditchina.gov.cn）列入失信被执行人或重大税收违法案件当事人名单、不得为“中国政府采购网”（www.ccgp.gov.cn）政府采购严重违法失信行为记录名单中被财政部门禁止参加政府采购活动的供应商（处罚决定规定的时间和地域范围内）（投标人自拟格式承诺，相关查询由采购人或代理机构在开标现场查询，若投标人存在查证的以上相关记录，采购人有权取消其竞标或成交资格）。</w:t>
      </w:r>
    </w:p>
    <w:p w14:paraId="78928C98">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（2）根据《中华人民共和国政府采购法实施条例》第十八条规定：单位负责人为同一人或者存在直接控股、管理关系的不同供应商，不得参加同一合同项下的政府采购活动（提供书面声明）。</w:t>
      </w:r>
    </w:p>
    <w:bookmarkEnd w:id="29"/>
    <w:p w14:paraId="353E0A47">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2.落实政府采购政策需满足的资格要求：本项目不专门面向中小企业（注：监狱企业、残疾人福利性单位视同小型企业或微型企业）预留采购份额。</w:t>
      </w:r>
    </w:p>
    <w:bookmarkEnd w:id="28"/>
    <w:p w14:paraId="281D24BB">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bCs/>
          <w:color w:val="auto"/>
          <w:spacing w:val="-4"/>
          <w:sz w:val="24"/>
          <w:szCs w:val="24"/>
          <w:highlight w:val="none"/>
        </w:rPr>
      </w:pPr>
      <w:r>
        <w:rPr>
          <w:rFonts w:hint="eastAsia" w:ascii="宋体" w:hAnsi="宋体" w:eastAsia="宋体" w:cs="宋体"/>
          <w:bCs/>
          <w:color w:val="auto"/>
          <w:sz w:val="24"/>
          <w:szCs w:val="24"/>
          <w:highlight w:val="none"/>
        </w:rPr>
        <w:t>3.本项目的特定资格要求：无</w:t>
      </w:r>
      <w:r>
        <w:rPr>
          <w:rFonts w:hint="eastAsia" w:ascii="宋体" w:hAnsi="宋体" w:cs="宋体"/>
          <w:bCs/>
          <w:color w:val="auto"/>
          <w:sz w:val="24"/>
          <w:szCs w:val="24"/>
          <w:highlight w:val="none"/>
        </w:rPr>
        <w:t>。</w:t>
      </w:r>
    </w:p>
    <w:p w14:paraId="0116D2BC">
      <w:pPr>
        <w:keepNext w:val="0"/>
        <w:keepLines w:val="0"/>
        <w:pageBreakBefore w:val="0"/>
        <w:widowControl w:val="0"/>
        <w:kinsoku/>
        <w:wordWrap/>
        <w:overflowPunct/>
        <w:topLinePunct w:val="0"/>
        <w:autoSpaceDE/>
        <w:autoSpaceDN/>
        <w:bidi w:val="0"/>
        <w:spacing w:line="360" w:lineRule="auto"/>
        <w:ind w:firstLine="482" w:firstLineChars="200"/>
        <w:textAlignment w:val="auto"/>
        <w:rPr>
          <w:rFonts w:hint="eastAsia" w:ascii="宋体" w:hAnsi="宋体" w:eastAsia="宋体" w:cs="宋体"/>
          <w:b/>
          <w:color w:val="auto"/>
          <w:sz w:val="24"/>
          <w:highlight w:val="none"/>
          <w:shd w:val="clear" w:color="auto" w:fill="FFFFFF" w:themeFill="background1"/>
        </w:rPr>
      </w:pPr>
      <w:r>
        <w:rPr>
          <w:rFonts w:hint="eastAsia" w:ascii="宋体" w:hAnsi="宋体" w:eastAsia="宋体" w:cs="宋体"/>
          <w:b/>
          <w:color w:val="auto"/>
          <w:sz w:val="24"/>
          <w:highlight w:val="none"/>
          <w:shd w:val="clear" w:color="auto" w:fill="FFFFFF" w:themeFill="background1"/>
        </w:rPr>
        <w:t>三、获取招标文件</w:t>
      </w:r>
    </w:p>
    <w:p w14:paraId="639F1DA2">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1.</w:t>
      </w:r>
      <w:r>
        <w:rPr>
          <w:rFonts w:hint="eastAsia" w:ascii="宋体" w:hAnsi="宋体" w:eastAsia="宋体" w:cs="宋体"/>
          <w:color w:val="auto"/>
          <w:sz w:val="24"/>
          <w:highlight w:val="none"/>
          <w:shd w:val="clear" w:color="auto" w:fill="FFFFFF" w:themeFill="background1"/>
          <w:lang w:eastAsia="zh-CN"/>
        </w:rPr>
        <w:t>时间：2026年05月</w:t>
      </w:r>
      <w:r>
        <w:rPr>
          <w:rFonts w:hint="eastAsia" w:ascii="宋体" w:hAnsi="宋体" w:eastAsia="宋体" w:cs="宋体"/>
          <w:bCs/>
          <w:color w:val="auto"/>
          <w:sz w:val="24"/>
          <w:highlight w:val="none"/>
          <w:shd w:val="clear" w:color="auto" w:fill="FFFFFF" w:themeFill="background1"/>
          <w:lang w:val="en-US" w:eastAsia="zh-CN"/>
        </w:rPr>
        <w:t>19</w:t>
      </w:r>
      <w:r>
        <w:rPr>
          <w:rFonts w:hint="eastAsia" w:ascii="宋体" w:hAnsi="宋体" w:eastAsia="宋体" w:cs="宋体"/>
          <w:bCs/>
          <w:color w:val="auto"/>
          <w:sz w:val="24"/>
          <w:highlight w:val="none"/>
          <w:shd w:val="clear" w:color="auto" w:fill="FFFFFF" w:themeFill="background1"/>
        </w:rPr>
        <w:t>日至2026年05月</w:t>
      </w:r>
      <w:r>
        <w:rPr>
          <w:rFonts w:hint="eastAsia" w:ascii="宋体" w:hAnsi="宋体" w:eastAsia="宋体" w:cs="宋体"/>
          <w:bCs/>
          <w:color w:val="auto"/>
          <w:sz w:val="24"/>
          <w:highlight w:val="none"/>
          <w:shd w:val="clear" w:color="auto" w:fill="FFFFFF" w:themeFill="background1"/>
          <w:lang w:val="en-US" w:eastAsia="zh-CN"/>
        </w:rPr>
        <w:t>26</w:t>
      </w:r>
      <w:r>
        <w:rPr>
          <w:rFonts w:hint="eastAsia" w:ascii="宋体" w:hAnsi="宋体" w:eastAsia="宋体" w:cs="宋体"/>
          <w:bCs/>
          <w:color w:val="auto"/>
          <w:sz w:val="24"/>
          <w:highlight w:val="none"/>
          <w:shd w:val="clear" w:color="auto" w:fill="FFFFFF" w:themeFill="background1"/>
        </w:rPr>
        <w:t>日</w:t>
      </w:r>
      <w:r>
        <w:rPr>
          <w:rFonts w:hint="eastAsia" w:ascii="宋体" w:hAnsi="宋体" w:eastAsia="宋体" w:cs="宋体"/>
          <w:bCs/>
          <w:color w:val="auto"/>
          <w:spacing w:val="-4"/>
          <w:sz w:val="24"/>
          <w:szCs w:val="24"/>
          <w:highlight w:val="none"/>
        </w:rPr>
        <w:t>23:59</w:t>
      </w:r>
      <w:r>
        <w:rPr>
          <w:rFonts w:hint="eastAsia" w:ascii="宋体" w:hAnsi="宋体" w:eastAsia="宋体" w:cs="宋体"/>
          <w:bCs/>
          <w:color w:val="auto"/>
          <w:spacing w:val="-4"/>
          <w:sz w:val="24"/>
          <w:szCs w:val="24"/>
          <w:highlight w:val="none"/>
        </w:rPr>
        <w:t>（北京时间）</w:t>
      </w:r>
      <w:r>
        <w:rPr>
          <w:rFonts w:hint="eastAsia" w:ascii="宋体" w:hAnsi="宋体" w:eastAsia="宋体" w:cs="宋体"/>
          <w:bCs/>
          <w:color w:val="auto"/>
          <w:sz w:val="24"/>
          <w:highlight w:val="none"/>
          <w:shd w:val="clear" w:color="auto" w:fill="FFFFFF" w:themeFill="background1"/>
        </w:rPr>
        <w:t>。</w:t>
      </w:r>
    </w:p>
    <w:p w14:paraId="6A40B78D">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2.地点：政采云平台线上获取（https://www.zcygov.cn/）。</w:t>
      </w:r>
    </w:p>
    <w:p w14:paraId="4FCE9083">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方式：（1）凡有意参加投标者，须注册政府采购云平台账号并登录办理数字证书（CA），若投标人未办理数字证书（CA）的，可选择办理云南壹证通CA。CA申领链接：http://yzt.ynsmartcert.cn/cms/yztynhc46.html云南壹证通CA可支持线上、线下两种办理方式，并提供7*24小时全天候客户服务支持，客服热线400-004-0628。（紧急CA办理电话：19988166369）政府采购云平台支持多家CA服务商，投标人可自行选择办理。（2）数字证书（CA）申领完成之后进入政府采购云平台，企业账号与数字证书（CA）进行绑定，凭企业数字证书（CA）进行项目报名及免费下载招标文件。（3）按上述要求获取文件的投标人视为合法获取了本项目招标文件，具备本项目的投标资格。（4）如有问题可拨打政采云客户服务热线：95763进行咨询，数字证书（CA）问题可咨询24小时技术支持热线：400-004-0628（紧急办理可拨：19988166369）。注：云南省外投标人在政采云平台办理的其他CA可直接使用，无需重复办理。</w:t>
      </w:r>
    </w:p>
    <w:p w14:paraId="428AC7D5">
      <w:pPr>
        <w:keepNext w:val="0"/>
        <w:keepLines w:val="0"/>
        <w:pageBreakBefore w:val="0"/>
        <w:widowControl w:val="0"/>
        <w:kinsoku/>
        <w:wordWrap/>
        <w:overflowPunct/>
        <w:topLinePunct w:val="0"/>
        <w:autoSpaceDE/>
        <w:autoSpaceDN/>
        <w:bidi w:val="0"/>
        <w:spacing w:line="360" w:lineRule="auto"/>
        <w:ind w:firstLine="482" w:firstLineChars="200"/>
        <w:textAlignment w:val="auto"/>
        <w:rPr>
          <w:rFonts w:hint="eastAsia" w:ascii="宋体" w:hAnsi="宋体" w:eastAsia="宋体" w:cs="宋体"/>
          <w:b/>
          <w:color w:val="auto"/>
          <w:sz w:val="24"/>
          <w:highlight w:val="none"/>
          <w:shd w:val="clear" w:color="auto" w:fill="FFFFFF" w:themeFill="background1"/>
        </w:rPr>
      </w:pPr>
      <w:bookmarkStart w:id="30" w:name="_Toc357500934"/>
      <w:bookmarkStart w:id="31" w:name="_Toc357500942"/>
      <w:r>
        <w:rPr>
          <w:rFonts w:hint="eastAsia" w:ascii="宋体" w:hAnsi="宋体" w:eastAsia="宋体" w:cs="宋体"/>
          <w:b/>
          <w:color w:val="auto"/>
          <w:sz w:val="24"/>
          <w:highlight w:val="none"/>
          <w:shd w:val="clear" w:color="auto" w:fill="FFFFFF" w:themeFill="background1"/>
        </w:rPr>
        <w:t>四、</w:t>
      </w:r>
      <w:bookmarkEnd w:id="30"/>
      <w:r>
        <w:rPr>
          <w:rFonts w:hint="eastAsia" w:ascii="宋体" w:hAnsi="宋体" w:eastAsia="宋体" w:cs="宋体"/>
          <w:b/>
          <w:color w:val="auto"/>
          <w:sz w:val="24"/>
          <w:highlight w:val="none"/>
          <w:shd w:val="clear" w:color="auto" w:fill="FFFFFF" w:themeFill="background1"/>
        </w:rPr>
        <w:t>提交投标文件截止时间、开标时间和地点</w:t>
      </w:r>
    </w:p>
    <w:p w14:paraId="612112D7">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highlight w:val="none"/>
          <w:shd w:val="clear" w:color="auto" w:fill="FFFFFF" w:themeFill="background1"/>
        </w:rPr>
      </w:pPr>
      <w:bookmarkStart w:id="32" w:name="_Hlk9279800"/>
      <w:r>
        <w:rPr>
          <w:rFonts w:hint="eastAsia" w:ascii="宋体" w:hAnsi="宋体" w:eastAsia="宋体" w:cs="宋体"/>
          <w:color w:val="auto"/>
          <w:sz w:val="24"/>
          <w:highlight w:val="none"/>
          <w:shd w:val="clear" w:color="auto" w:fill="FFFFFF" w:themeFill="background1"/>
        </w:rPr>
        <w:t>1.时间：</w:t>
      </w:r>
      <w:r>
        <w:rPr>
          <w:rFonts w:hint="eastAsia" w:ascii="宋体" w:hAnsi="宋体" w:eastAsia="宋体" w:cs="宋体"/>
          <w:color w:val="auto"/>
          <w:sz w:val="24"/>
          <w:highlight w:val="none"/>
          <w:shd w:val="clear" w:color="auto" w:fill="FFFFFF" w:themeFill="background1"/>
        </w:rPr>
        <w:t>2026年0</w:t>
      </w:r>
      <w:r>
        <w:rPr>
          <w:rFonts w:hint="eastAsia" w:ascii="宋体" w:hAnsi="宋体" w:eastAsia="宋体" w:cs="宋体"/>
          <w:color w:val="auto"/>
          <w:sz w:val="24"/>
          <w:highlight w:val="none"/>
          <w:shd w:val="clear" w:color="auto" w:fill="FFFFFF" w:themeFill="background1"/>
          <w:lang w:val="en-US" w:eastAsia="zh-CN"/>
        </w:rPr>
        <w:t>6</w:t>
      </w:r>
      <w:r>
        <w:rPr>
          <w:rFonts w:hint="eastAsia" w:ascii="宋体" w:hAnsi="宋体" w:eastAsia="宋体" w:cs="宋体"/>
          <w:color w:val="auto"/>
          <w:sz w:val="24"/>
          <w:highlight w:val="none"/>
          <w:shd w:val="clear" w:color="auto" w:fill="FFFFFF" w:themeFill="background1"/>
        </w:rPr>
        <w:t>月</w:t>
      </w:r>
      <w:r>
        <w:rPr>
          <w:rFonts w:hint="eastAsia" w:ascii="宋体" w:hAnsi="宋体" w:eastAsia="宋体" w:cs="宋体"/>
          <w:color w:val="auto"/>
          <w:sz w:val="24"/>
          <w:highlight w:val="none"/>
          <w:shd w:val="clear" w:color="auto" w:fill="FFFFFF" w:themeFill="background1"/>
          <w:lang w:val="en-US" w:eastAsia="zh-CN"/>
        </w:rPr>
        <w:t>10</w:t>
      </w:r>
      <w:r>
        <w:rPr>
          <w:rFonts w:hint="eastAsia" w:ascii="宋体" w:hAnsi="宋体" w:eastAsia="宋体" w:cs="宋体"/>
          <w:color w:val="auto"/>
          <w:sz w:val="24"/>
          <w:highlight w:val="none"/>
          <w:shd w:val="clear" w:color="auto" w:fill="FFFFFF" w:themeFill="background1"/>
        </w:rPr>
        <w:t>日09:00时</w:t>
      </w:r>
      <w:bookmarkEnd w:id="32"/>
      <w:r>
        <w:rPr>
          <w:rFonts w:hint="eastAsia" w:ascii="宋体" w:hAnsi="宋体" w:eastAsia="宋体" w:cs="宋体"/>
          <w:color w:val="auto"/>
          <w:sz w:val="24"/>
          <w:highlight w:val="none"/>
          <w:shd w:val="clear" w:color="auto" w:fill="FFFFFF" w:themeFill="background1"/>
        </w:rPr>
        <w:t>（北京时间）；</w:t>
      </w:r>
    </w:p>
    <w:p w14:paraId="4CDCA17D">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2.地点：请登录政采云电子投标客户端投标。</w:t>
      </w:r>
    </w:p>
    <w:p w14:paraId="472C1B04">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rPr>
        <w:t>五、公告期限</w:t>
      </w:r>
      <w:bookmarkEnd w:id="31"/>
    </w:p>
    <w:p w14:paraId="021543CB">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自本公告发布之日起5个工作日。</w:t>
      </w:r>
    </w:p>
    <w:p w14:paraId="04D68656">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hint="eastAsia" w:ascii="宋体" w:hAnsi="宋体" w:eastAsia="宋体" w:cs="宋体"/>
          <w:b/>
          <w:color w:val="auto"/>
          <w:sz w:val="24"/>
          <w:highlight w:val="none"/>
          <w:shd w:val="clear" w:color="auto" w:fill="FFFFFF" w:themeFill="background1"/>
        </w:rPr>
      </w:pPr>
      <w:bookmarkStart w:id="33" w:name="_Toc357500938"/>
      <w:r>
        <w:rPr>
          <w:rFonts w:hint="eastAsia" w:ascii="宋体" w:hAnsi="宋体" w:eastAsia="宋体" w:cs="宋体"/>
          <w:b/>
          <w:color w:val="auto"/>
          <w:sz w:val="24"/>
          <w:highlight w:val="none"/>
          <w:shd w:val="clear" w:color="auto" w:fill="FFFFFF" w:themeFill="background1"/>
        </w:rPr>
        <w:t>六、</w:t>
      </w:r>
      <w:bookmarkEnd w:id="33"/>
      <w:r>
        <w:rPr>
          <w:rFonts w:hint="eastAsia" w:ascii="宋体" w:hAnsi="宋体" w:eastAsia="宋体" w:cs="宋体"/>
          <w:b/>
          <w:color w:val="auto"/>
          <w:sz w:val="24"/>
          <w:highlight w:val="none"/>
          <w:shd w:val="clear" w:color="auto" w:fill="FFFFFF" w:themeFill="background1"/>
        </w:rPr>
        <w:t>其他补充事宜</w:t>
      </w:r>
    </w:p>
    <w:p w14:paraId="34EC3E94">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bCs/>
          <w:color w:val="auto"/>
          <w:sz w:val="24"/>
          <w:szCs w:val="24"/>
          <w:highlight w:val="none"/>
          <w:u w:val="single"/>
          <w:shd w:val="clear" w:color="auto" w:fill="FFFFFF" w:themeFill="background1"/>
        </w:rPr>
      </w:pPr>
      <w:bookmarkStart w:id="34" w:name="_Hlk85029579"/>
      <w:r>
        <w:rPr>
          <w:rFonts w:hint="eastAsia" w:ascii="宋体" w:hAnsi="宋体" w:eastAsia="宋体" w:cs="宋体"/>
          <w:color w:val="auto"/>
          <w:sz w:val="24"/>
          <w:szCs w:val="24"/>
          <w:highlight w:val="none"/>
          <w:shd w:val="clear" w:color="auto" w:fill="FFFFFF" w:themeFill="background1"/>
        </w:rPr>
        <w:t>1.开标方式</w:t>
      </w:r>
      <w:bookmarkEnd w:id="34"/>
      <w:r>
        <w:rPr>
          <w:rFonts w:hint="eastAsia" w:ascii="宋体" w:hAnsi="宋体" w:eastAsia="宋体" w:cs="宋体"/>
          <w:color w:val="auto"/>
          <w:sz w:val="24"/>
          <w:szCs w:val="24"/>
          <w:highlight w:val="none"/>
          <w:shd w:val="clear" w:color="auto" w:fill="FFFFFF" w:themeFill="background1"/>
        </w:rPr>
        <w:t>：</w:t>
      </w:r>
      <w:r>
        <w:rPr>
          <w:rFonts w:hint="eastAsia" w:ascii="宋体" w:hAnsi="宋体" w:eastAsia="宋体" w:cs="宋体"/>
          <w:color w:val="auto"/>
          <w:sz w:val="24"/>
          <w:szCs w:val="24"/>
          <w:highlight w:val="none"/>
          <w:u w:val="single"/>
          <w:shd w:val="clear" w:color="auto" w:fill="FFFFFF" w:themeFill="background1"/>
        </w:rPr>
        <w:t>网上</w:t>
      </w:r>
      <w:r>
        <w:rPr>
          <w:rFonts w:hint="eastAsia" w:ascii="宋体" w:hAnsi="宋体" w:eastAsia="宋体" w:cs="宋体"/>
          <w:bCs/>
          <w:color w:val="auto"/>
          <w:sz w:val="24"/>
          <w:szCs w:val="24"/>
          <w:highlight w:val="none"/>
          <w:u w:val="single"/>
          <w:shd w:val="clear" w:color="auto" w:fill="FFFFFF" w:themeFill="background1"/>
        </w:rPr>
        <w:t>开标。</w:t>
      </w:r>
    </w:p>
    <w:p w14:paraId="66297A1D">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2.投标有效期：</w:t>
      </w:r>
      <w:r>
        <w:rPr>
          <w:rFonts w:hint="eastAsia" w:ascii="宋体" w:hAnsi="宋体" w:eastAsia="宋体" w:cs="宋体"/>
          <w:color w:val="auto"/>
          <w:sz w:val="24"/>
          <w:szCs w:val="24"/>
          <w:highlight w:val="none"/>
          <w:u w:val="single"/>
          <w:shd w:val="clear" w:color="auto" w:fill="FFFFFF" w:themeFill="background1"/>
        </w:rPr>
        <w:t>90日历天。</w:t>
      </w:r>
    </w:p>
    <w:p w14:paraId="603E8AA1">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3.是否需要缴纳投标保证金：</w:t>
      </w:r>
      <w:r>
        <w:rPr>
          <w:rFonts w:hint="eastAsia" w:ascii="宋体" w:hAnsi="宋体" w:eastAsia="宋体" w:cs="宋体"/>
          <w:color w:val="auto"/>
          <w:sz w:val="24"/>
          <w:szCs w:val="24"/>
          <w:highlight w:val="none"/>
          <w:u w:val="single"/>
          <w:shd w:val="clear" w:color="auto" w:fill="FFFFFF" w:themeFill="background1"/>
        </w:rPr>
        <w:t>是。</w:t>
      </w:r>
    </w:p>
    <w:p w14:paraId="5A592DC9">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u w:val="singl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4.投标保证金缴纳金额：</w:t>
      </w:r>
      <w:r>
        <w:rPr>
          <w:rFonts w:hint="eastAsia" w:ascii="宋体" w:hAnsi="宋体" w:eastAsia="宋体" w:cs="宋体"/>
          <w:color w:val="auto"/>
          <w:sz w:val="24"/>
          <w:szCs w:val="24"/>
          <w:highlight w:val="none"/>
          <w:u w:val="single"/>
          <w:shd w:val="clear" w:color="auto" w:fill="FFFFFF" w:themeFill="background1"/>
        </w:rPr>
        <w:t>¥7000.00</w:t>
      </w:r>
      <w:r>
        <w:rPr>
          <w:rFonts w:ascii="宋体" w:hAnsi="宋体" w:eastAsia="宋体" w:cs="宋体"/>
          <w:color w:val="auto"/>
          <w:sz w:val="24"/>
          <w:szCs w:val="24"/>
          <w:highlight w:val="none"/>
          <w:u w:val="single"/>
          <w:shd w:val="clear" w:color="auto" w:fill="FFFFFF" w:themeFill="background1"/>
        </w:rPr>
        <w:t>元</w:t>
      </w:r>
      <w:r>
        <w:rPr>
          <w:rFonts w:hint="eastAsia" w:ascii="宋体" w:hAnsi="宋体" w:eastAsia="宋体" w:cs="宋体"/>
          <w:color w:val="auto"/>
          <w:sz w:val="24"/>
          <w:szCs w:val="24"/>
          <w:highlight w:val="none"/>
          <w:u w:val="single"/>
          <w:shd w:val="clear" w:color="auto" w:fill="FFFFFF" w:themeFill="background1"/>
        </w:rPr>
        <w:t>。</w:t>
      </w:r>
    </w:p>
    <w:p w14:paraId="2A3E560E">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5.投标保证金缴纳方式：</w:t>
      </w:r>
      <w:r>
        <w:rPr>
          <w:rFonts w:hint="eastAsia" w:ascii="宋体" w:hAnsi="宋体" w:eastAsia="宋体" w:cs="宋体"/>
          <w:color w:val="auto"/>
          <w:sz w:val="24"/>
          <w:szCs w:val="24"/>
          <w:highlight w:val="none"/>
          <w:u w:val="single"/>
          <w:shd w:val="clear" w:color="auto" w:fill="FFFFFF" w:themeFill="background1"/>
        </w:rPr>
        <w:t>支票、汇票、本票、保函、电汇、网银或金融机构、担保机构出具的保函；其他非现金形式；银行转账。</w:t>
      </w:r>
    </w:p>
    <w:p w14:paraId="34782F5A">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6.投标保证金缴纳截止时间：</w:t>
      </w:r>
      <w:r>
        <w:rPr>
          <w:rFonts w:hint="eastAsia" w:ascii="宋体" w:hAnsi="宋体" w:eastAsia="宋体" w:cs="宋体"/>
          <w:color w:val="auto"/>
          <w:sz w:val="24"/>
          <w:szCs w:val="24"/>
          <w:highlight w:val="none"/>
          <w:u w:val="single"/>
          <w:shd w:val="clear" w:color="auto" w:fill="FFFFFF" w:themeFill="background1"/>
        </w:rPr>
        <w:t>投标截止时间。</w:t>
      </w:r>
    </w:p>
    <w:p w14:paraId="01BD687D">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7.其他</w:t>
      </w:r>
    </w:p>
    <w:p w14:paraId="5A5E4040">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7.1本次招标公告在云南省政府采购网、政府采购云平台、云南鸿诚项目管理咨询有限公司官网上发布，公告内容和时间以云南省政府采购网发布的信息为准；</w:t>
      </w:r>
    </w:p>
    <w:p w14:paraId="6CD3C3F9">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7.2本项目实行网上投标，采用电子投标文件；</w:t>
      </w:r>
    </w:p>
    <w:p w14:paraId="13120771">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7.3各投标人应在开标</w:t>
      </w:r>
      <w:r>
        <w:rPr>
          <w:rFonts w:hint="eastAsia" w:ascii="宋体" w:hAnsi="宋体" w:eastAsia="宋体" w:cs="宋体"/>
          <w:color w:val="auto"/>
          <w:sz w:val="24"/>
          <w:highlight w:val="none"/>
          <w:shd w:val="clear" w:color="auto" w:fill="FFFFFF" w:themeFill="background1"/>
          <w:lang w:eastAsia="zh-CN"/>
        </w:rPr>
        <w:t>前</w:t>
      </w:r>
      <w:r>
        <w:rPr>
          <w:rFonts w:hint="eastAsia" w:ascii="宋体" w:hAnsi="宋体" w:eastAsia="宋体" w:cs="宋体"/>
          <w:color w:val="auto"/>
          <w:sz w:val="24"/>
          <w:highlight w:val="none"/>
          <w:shd w:val="clear" w:color="auto" w:fill="FFFFFF" w:themeFill="background1"/>
        </w:rPr>
        <w:t>确保成为政采云平台投标人，并完成CA数字证书申领。因未注册入库、未办理CA数字证书等原因造成无法投标或投标失败等后果由投标人自行承担。</w:t>
      </w:r>
    </w:p>
    <w:p w14:paraId="35B447C1">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8.需要落实的政府采购政策：</w:t>
      </w:r>
    </w:p>
    <w:p w14:paraId="60317873">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8.1本项目执行政府采购促进中小企业发展、支持监狱企业、促进残疾人就业、强制采购和优先采购节能、环保产品、鼓励采用优先采购、预留采购份额方式采购贫困地区农副产品（适用于采购农副产品项目）等政府采购政策。</w:t>
      </w:r>
      <w:r>
        <w:rPr>
          <w:rFonts w:hint="eastAsia" w:ascii="宋体" w:hAnsi="宋体" w:eastAsia="宋体" w:cs="宋体"/>
          <w:b/>
          <w:bCs/>
          <w:color w:val="auto"/>
          <w:sz w:val="24"/>
          <w:highlight w:val="none"/>
          <w:shd w:val="clear" w:color="auto" w:fill="FFFFFF" w:themeFill="background1"/>
        </w:rPr>
        <w:t>本次招标将对符合要求小型和微型企业服务的价格给予10%的扣除，用扣除后的价格参与评审。</w:t>
      </w:r>
    </w:p>
    <w:p w14:paraId="64E6BC9A">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8.2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bookmarkStart w:id="35" w:name="OLE_LINK14"/>
      <w:r>
        <w:rPr>
          <w:rFonts w:hint="eastAsia" w:ascii="宋体" w:hAnsi="宋体" w:eastAsia="宋体" w:cs="宋体"/>
          <w:color w:val="auto"/>
          <w:sz w:val="24"/>
          <w:szCs w:val="24"/>
          <w:highlight w:val="none"/>
          <w:shd w:val="clear" w:color="auto" w:fill="FFFFFF" w:themeFill="background1"/>
        </w:rPr>
        <w:t>对于仅有本国产品参与竞争的政府采购项目，本国产品不享受价格扣除评审优惠。</w:t>
      </w:r>
      <w:bookmarkEnd w:id="35"/>
    </w:p>
    <w:p w14:paraId="02DE3E36">
      <w:pPr>
        <w:keepNext w:val="0"/>
        <w:keepLines w:val="0"/>
        <w:pageBreakBefore w:val="0"/>
        <w:widowControl w:val="0"/>
        <w:kinsoku/>
        <w:wordWrap/>
        <w:overflowPunct/>
        <w:topLinePunct w:val="0"/>
        <w:autoSpaceDE/>
        <w:autoSpaceDN/>
        <w:bidi w:val="0"/>
        <w:spacing w:line="360" w:lineRule="auto"/>
        <w:ind w:firstLine="482" w:firstLineChars="200"/>
        <w:textAlignment w:val="auto"/>
        <w:rPr>
          <w:rFonts w:hint="eastAsia" w:ascii="宋体" w:hAnsi="宋体" w:eastAsia="宋体" w:cs="宋体"/>
          <w:b/>
          <w:color w:val="auto"/>
          <w:sz w:val="24"/>
          <w:highlight w:val="none"/>
          <w:shd w:val="clear" w:color="auto" w:fill="FFFFFF" w:themeFill="background1"/>
        </w:rPr>
      </w:pPr>
      <w:r>
        <w:rPr>
          <w:rFonts w:hint="eastAsia" w:ascii="宋体" w:hAnsi="宋体" w:eastAsia="宋体" w:cs="宋体"/>
          <w:b/>
          <w:color w:val="auto"/>
          <w:sz w:val="24"/>
          <w:highlight w:val="none"/>
          <w:shd w:val="clear" w:color="auto" w:fill="FFFFFF" w:themeFill="background1"/>
        </w:rPr>
        <w:t>七、凡对本次采购提出询问，请按以下方式联系</w:t>
      </w:r>
    </w:p>
    <w:bookmarkEnd w:id="4"/>
    <w:bookmarkEnd w:id="5"/>
    <w:bookmarkEnd w:id="6"/>
    <w:bookmarkEnd w:id="7"/>
    <w:bookmarkEnd w:id="8"/>
    <w:bookmarkEnd w:id="9"/>
    <w:bookmarkEnd w:id="10"/>
    <w:bookmarkEnd w:id="11"/>
    <w:bookmarkEnd w:id="12"/>
    <w:bookmarkEnd w:id="13"/>
    <w:bookmarkEnd w:id="14"/>
    <w:bookmarkEnd w:id="15"/>
    <w:bookmarkEnd w:id="17"/>
    <w:bookmarkEnd w:id="18"/>
    <w:bookmarkEnd w:id="19"/>
    <w:bookmarkEnd w:id="20"/>
    <w:bookmarkEnd w:id="23"/>
    <w:p w14:paraId="23053E10">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bookmarkStart w:id="36" w:name="_Toc357500949"/>
      <w:bookmarkStart w:id="37" w:name="_Toc357158877"/>
      <w:bookmarkStart w:id="38" w:name="_Toc115875805"/>
      <w:bookmarkStart w:id="39" w:name="_Toc350929994"/>
      <w:bookmarkStart w:id="40" w:name="_Toc351117878"/>
      <w:bookmarkStart w:id="41" w:name="_Toc350930443"/>
      <w:bookmarkStart w:id="42" w:name="_Toc350930209"/>
      <w:bookmarkStart w:id="43" w:name="_Toc350330495"/>
      <w:r>
        <w:rPr>
          <w:rFonts w:hint="eastAsia" w:ascii="宋体" w:hAnsi="宋体" w:eastAsia="宋体" w:cs="宋体"/>
          <w:color w:val="auto"/>
          <w:sz w:val="24"/>
          <w:szCs w:val="24"/>
          <w:highlight w:val="none"/>
          <w:shd w:val="clear" w:color="auto" w:fill="FFFFFF" w:themeFill="background1"/>
        </w:rPr>
        <w:t>1.采购人信息</w:t>
      </w:r>
    </w:p>
    <w:p w14:paraId="1B2AB83F">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名 称：玉溪市公安局</w:t>
      </w:r>
    </w:p>
    <w:p w14:paraId="50EAF77E">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地 址：玉溪市红塔区南北大街75号</w:t>
      </w:r>
    </w:p>
    <w:p w14:paraId="612575DD">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联系方式：0877-2691084</w:t>
      </w:r>
    </w:p>
    <w:p w14:paraId="752777F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2.采购代理机构信息</w:t>
      </w:r>
    </w:p>
    <w:p w14:paraId="0633743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名 称：</w:t>
      </w:r>
      <w:bookmarkStart w:id="44" w:name="_Hlk111557958"/>
      <w:r>
        <w:rPr>
          <w:rFonts w:hint="eastAsia" w:ascii="宋体" w:hAnsi="宋体" w:eastAsia="宋体" w:cs="宋体"/>
          <w:color w:val="auto"/>
          <w:sz w:val="24"/>
          <w:szCs w:val="24"/>
          <w:highlight w:val="none"/>
          <w:shd w:val="clear" w:color="auto" w:fill="FFFFFF" w:themeFill="background1"/>
        </w:rPr>
        <w:t>云南鸿诚项目管理咨询有限公司</w:t>
      </w:r>
      <w:bookmarkEnd w:id="44"/>
    </w:p>
    <w:p w14:paraId="7EFF12B6">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地 址：玉溪市红塔区东风北路兴旺综合楼二楼（</w:t>
      </w:r>
      <w:r>
        <w:rPr>
          <w:rFonts w:hint="eastAsia" w:ascii="宋体" w:hAnsi="宋体" w:cs="宋体"/>
          <w:color w:val="auto"/>
          <w:sz w:val="24"/>
          <w:highlight w:val="none"/>
        </w:rPr>
        <w:t>玉溪市红塔山水小学对面</w:t>
      </w:r>
      <w:r>
        <w:rPr>
          <w:rFonts w:hint="eastAsia" w:ascii="宋体" w:hAnsi="宋体" w:eastAsia="宋体" w:cs="宋体"/>
          <w:color w:val="auto"/>
          <w:sz w:val="24"/>
          <w:szCs w:val="24"/>
          <w:highlight w:val="none"/>
          <w:shd w:val="clear" w:color="auto" w:fill="FFFFFF" w:themeFill="background1"/>
        </w:rPr>
        <w:t>）</w:t>
      </w:r>
    </w:p>
    <w:p w14:paraId="1A7DC60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联系方式：0877-2668961、</w:t>
      </w:r>
      <w:r>
        <w:rPr>
          <w:rFonts w:hint="eastAsia" w:ascii="宋体" w:hAnsi="宋体"/>
          <w:color w:val="auto"/>
          <w:kern w:val="0"/>
          <w:sz w:val="24"/>
          <w:szCs w:val="24"/>
          <w:highlight w:val="none"/>
        </w:rPr>
        <w:t>ynhczb2@163.com</w:t>
      </w:r>
    </w:p>
    <w:p w14:paraId="6623DD5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3.项目联系方式</w:t>
      </w:r>
    </w:p>
    <w:p w14:paraId="08EEBBF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项目联系人：</w:t>
      </w:r>
      <w:r>
        <w:rPr>
          <w:rFonts w:hint="eastAsia" w:ascii="宋体" w:hAnsi="宋体" w:eastAsia="宋体" w:cs="宋体"/>
          <w:color w:val="auto"/>
          <w:sz w:val="24"/>
          <w:szCs w:val="24"/>
          <w:highlight w:val="none"/>
          <w:shd w:val="clear" w:color="auto" w:fill="FFFFFF" w:themeFill="background1"/>
          <w:lang w:val="en-US" w:eastAsia="zh-CN"/>
        </w:rPr>
        <w:t>汤妤、</w:t>
      </w:r>
      <w:r>
        <w:rPr>
          <w:rFonts w:hint="eastAsia" w:ascii="宋体" w:hAnsi="宋体" w:eastAsia="宋体" w:cs="宋体"/>
          <w:color w:val="auto"/>
          <w:sz w:val="24"/>
          <w:szCs w:val="24"/>
          <w:highlight w:val="none"/>
          <w:shd w:val="clear" w:color="auto" w:fill="FFFFFF" w:themeFill="background1"/>
        </w:rPr>
        <w:t>莫鸿辽、魏向琳</w:t>
      </w:r>
    </w:p>
    <w:p w14:paraId="49AE4534">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电 话：</w:t>
      </w:r>
      <w:r>
        <w:rPr>
          <w:rFonts w:hint="eastAsia" w:ascii="宋体" w:hAnsi="宋体"/>
          <w:color w:val="auto"/>
          <w:kern w:val="0"/>
          <w:sz w:val="24"/>
          <w:szCs w:val="24"/>
          <w:highlight w:val="none"/>
        </w:rPr>
        <w:t>0877-6121690</w:t>
      </w:r>
    </w:p>
    <w:p w14:paraId="3DA1BE7F">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olor w:val="auto"/>
          <w:sz w:val="32"/>
          <w:szCs w:val="32"/>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日 期：2026年0</w:t>
      </w:r>
      <w:r>
        <w:rPr>
          <w:rFonts w:hint="eastAsia" w:ascii="宋体" w:hAnsi="宋体" w:eastAsia="宋体" w:cs="宋体"/>
          <w:color w:val="auto"/>
          <w:sz w:val="24"/>
          <w:szCs w:val="24"/>
          <w:highlight w:val="none"/>
          <w:shd w:val="clear" w:color="auto" w:fill="FFFFFF" w:themeFill="background1"/>
          <w:lang w:val="en-US" w:eastAsia="zh-CN"/>
        </w:rPr>
        <w:t>5</w:t>
      </w:r>
      <w:r>
        <w:rPr>
          <w:rFonts w:hint="eastAsia" w:ascii="宋体" w:hAnsi="宋体" w:eastAsia="宋体" w:cs="宋体"/>
          <w:color w:val="auto"/>
          <w:sz w:val="24"/>
          <w:szCs w:val="24"/>
          <w:highlight w:val="none"/>
          <w:shd w:val="clear" w:color="auto" w:fill="FFFFFF" w:themeFill="background1"/>
        </w:rPr>
        <w:t>月</w:t>
      </w:r>
      <w:r>
        <w:rPr>
          <w:rFonts w:hint="eastAsia" w:ascii="宋体" w:hAnsi="宋体" w:eastAsia="宋体" w:cs="宋体"/>
          <w:color w:val="auto"/>
          <w:sz w:val="24"/>
          <w:szCs w:val="24"/>
          <w:highlight w:val="none"/>
          <w:shd w:val="clear" w:color="auto" w:fill="FFFFFF" w:themeFill="background1"/>
          <w:lang w:val="en-US" w:eastAsia="zh-CN"/>
        </w:rPr>
        <w:t>19</w:t>
      </w:r>
      <w:r>
        <w:rPr>
          <w:rFonts w:hint="eastAsia" w:ascii="宋体" w:hAnsi="宋体" w:eastAsia="宋体" w:cs="宋体"/>
          <w:color w:val="auto"/>
          <w:sz w:val="24"/>
          <w:szCs w:val="24"/>
          <w:highlight w:val="none"/>
          <w:shd w:val="clear" w:color="auto" w:fill="FFFFFF" w:themeFill="background1"/>
        </w:rPr>
        <w:t>日</w:t>
      </w:r>
      <w:bookmarkEnd w:id="21"/>
      <w:bookmarkEnd w:id="36"/>
      <w:bookmarkEnd w:id="37"/>
      <w:r>
        <w:rPr>
          <w:rFonts w:hint="eastAsia" w:ascii="宋体" w:hAnsi="宋体" w:eastAsia="宋体"/>
          <w:color w:val="auto"/>
          <w:sz w:val="32"/>
          <w:szCs w:val="32"/>
          <w:highlight w:val="none"/>
          <w:shd w:val="clear" w:color="auto" w:fill="FFFFFF" w:themeFill="background1"/>
        </w:rPr>
        <w:br w:type="page"/>
      </w:r>
    </w:p>
    <w:p w14:paraId="0115E97A">
      <w:pPr>
        <w:pStyle w:val="3"/>
        <w:spacing w:before="0" w:after="240" w:afterLines="100" w:line="560" w:lineRule="exact"/>
        <w:jc w:val="center"/>
        <w:rPr>
          <w:rFonts w:hint="eastAsia" w:eastAsia="宋体"/>
          <w:color w:val="auto"/>
          <w:highlight w:val="none"/>
          <w:shd w:val="clear" w:color="auto" w:fill="FFFFFF" w:themeFill="background1"/>
        </w:rPr>
      </w:pPr>
      <w:r>
        <w:rPr>
          <w:rFonts w:hint="eastAsia" w:eastAsia="宋体"/>
          <w:color w:val="auto"/>
          <w:sz w:val="32"/>
          <w:szCs w:val="32"/>
          <w:highlight w:val="none"/>
          <w:shd w:val="clear" w:color="auto" w:fill="FFFFFF" w:themeFill="background1"/>
        </w:rPr>
        <w:t>第二章  投标须知及投标须知前附表</w:t>
      </w:r>
      <w:bookmarkEnd w:id="38"/>
    </w:p>
    <w:p w14:paraId="40AAB0E8">
      <w:pPr>
        <w:pStyle w:val="4"/>
        <w:spacing w:before="240" w:beforeLines="100" w:after="240" w:afterLines="100" w:line="560" w:lineRule="exact"/>
        <w:jc w:val="left"/>
        <w:rPr>
          <w:rFonts w:hint="eastAsia" w:ascii="宋体" w:hAnsi="宋体" w:eastAsia="宋体"/>
          <w:b/>
          <w:bCs/>
          <w:color w:val="auto"/>
          <w:sz w:val="28"/>
          <w:szCs w:val="28"/>
          <w:highlight w:val="none"/>
          <w:shd w:val="clear" w:color="auto" w:fill="FFFFFF" w:themeFill="background1"/>
        </w:rPr>
      </w:pPr>
      <w:bookmarkStart w:id="45" w:name="_Toc115875806"/>
      <w:r>
        <w:rPr>
          <w:rFonts w:hint="eastAsia" w:ascii="宋体" w:hAnsi="宋体" w:eastAsia="宋体"/>
          <w:b/>
          <w:bCs/>
          <w:color w:val="auto"/>
          <w:sz w:val="28"/>
          <w:szCs w:val="28"/>
          <w:highlight w:val="none"/>
          <w:shd w:val="clear" w:color="auto" w:fill="FFFFFF" w:themeFill="background1"/>
        </w:rPr>
        <w:t>投标须知前附表</w:t>
      </w:r>
      <w:bookmarkEnd w:id="45"/>
    </w:p>
    <w:bookmarkEnd w:id="39"/>
    <w:bookmarkEnd w:id="40"/>
    <w:bookmarkEnd w:id="41"/>
    <w:bookmarkEnd w:id="42"/>
    <w:bookmarkEnd w:id="43"/>
    <w:tbl>
      <w:tblPr>
        <w:tblStyle w:val="22"/>
        <w:tblW w:w="9417"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35"/>
        <w:gridCol w:w="1932"/>
        <w:gridCol w:w="6750"/>
      </w:tblGrid>
      <w:tr w14:paraId="2B00B2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tblHeader/>
          <w:jc w:val="center"/>
        </w:trPr>
        <w:tc>
          <w:tcPr>
            <w:tcW w:w="735" w:type="dxa"/>
            <w:tcBorders>
              <w:top w:val="single" w:color="auto" w:sz="4" w:space="0"/>
              <w:left w:val="single" w:color="auto" w:sz="4" w:space="0"/>
              <w:bottom w:val="single" w:color="auto" w:sz="4" w:space="0"/>
              <w:right w:val="single" w:color="auto" w:sz="4" w:space="0"/>
            </w:tcBorders>
            <w:vAlign w:val="center"/>
          </w:tcPr>
          <w:p w14:paraId="6F5187FA">
            <w:pPr>
              <w:keepNext w:val="0"/>
              <w:keepLines w:val="0"/>
              <w:suppressLineNumbers w:val="0"/>
              <w:spacing w:before="0" w:beforeAutospacing="0" w:after="0" w:afterAutospacing="0" w:line="400" w:lineRule="exact"/>
              <w:ind w:left="0" w:right="0"/>
              <w:jc w:val="center"/>
              <w:rPr>
                <w:rFonts w:hint="eastAsia" w:ascii="宋体" w:hAnsi="宋体" w:eastAsia="宋体" w:cs="宋体"/>
                <w:b/>
                <w:color w:val="auto"/>
                <w:szCs w:val="21"/>
                <w:highlight w:val="none"/>
                <w:shd w:val="clear" w:color="auto" w:fill="FFFFFF" w:themeFill="background1"/>
              </w:rPr>
            </w:pPr>
            <w:r>
              <w:rPr>
                <w:rFonts w:hint="eastAsia" w:ascii="宋体" w:hAnsi="宋体" w:eastAsia="宋体" w:cs="宋体"/>
                <w:b/>
                <w:color w:val="auto"/>
                <w:szCs w:val="21"/>
                <w:highlight w:val="none"/>
                <w:shd w:val="clear" w:color="auto" w:fill="FFFFFF" w:themeFill="background1"/>
              </w:rPr>
              <w:t>序号</w:t>
            </w:r>
          </w:p>
        </w:tc>
        <w:tc>
          <w:tcPr>
            <w:tcW w:w="1932" w:type="dxa"/>
            <w:tcBorders>
              <w:top w:val="single" w:color="auto" w:sz="4" w:space="0"/>
              <w:left w:val="single" w:color="auto" w:sz="4" w:space="0"/>
              <w:bottom w:val="single" w:color="auto" w:sz="4" w:space="0"/>
              <w:right w:val="single" w:color="auto" w:sz="4" w:space="0"/>
            </w:tcBorders>
            <w:vAlign w:val="center"/>
          </w:tcPr>
          <w:p w14:paraId="25DA6301">
            <w:pPr>
              <w:keepNext w:val="0"/>
              <w:keepLines w:val="0"/>
              <w:suppressLineNumbers w:val="0"/>
              <w:spacing w:before="0" w:beforeAutospacing="0" w:after="0" w:afterAutospacing="0" w:line="400" w:lineRule="exact"/>
              <w:ind w:left="0" w:right="0"/>
              <w:jc w:val="center"/>
              <w:rPr>
                <w:rFonts w:hint="eastAsia" w:ascii="宋体" w:hAnsi="宋体" w:eastAsia="宋体" w:cs="宋体"/>
                <w:b/>
                <w:color w:val="auto"/>
                <w:szCs w:val="21"/>
                <w:highlight w:val="none"/>
                <w:shd w:val="clear" w:color="auto" w:fill="FFFFFF" w:themeFill="background1"/>
              </w:rPr>
            </w:pPr>
            <w:r>
              <w:rPr>
                <w:rFonts w:hint="eastAsia" w:ascii="宋体" w:hAnsi="宋体" w:eastAsia="宋体" w:cs="宋体"/>
                <w:b/>
                <w:color w:val="auto"/>
                <w:szCs w:val="21"/>
                <w:highlight w:val="none"/>
                <w:shd w:val="clear" w:color="auto" w:fill="FFFFFF" w:themeFill="background1"/>
              </w:rPr>
              <w:t>内    容</w:t>
            </w:r>
          </w:p>
        </w:tc>
        <w:tc>
          <w:tcPr>
            <w:tcW w:w="6750" w:type="dxa"/>
            <w:tcBorders>
              <w:top w:val="single" w:color="auto" w:sz="4" w:space="0"/>
              <w:left w:val="single" w:color="auto" w:sz="4" w:space="0"/>
              <w:bottom w:val="single" w:color="auto" w:sz="4" w:space="0"/>
              <w:right w:val="single" w:color="auto" w:sz="4" w:space="0"/>
            </w:tcBorders>
            <w:vAlign w:val="center"/>
          </w:tcPr>
          <w:p w14:paraId="4614E778">
            <w:pPr>
              <w:keepNext w:val="0"/>
              <w:keepLines w:val="0"/>
              <w:suppressLineNumbers w:val="0"/>
              <w:tabs>
                <w:tab w:val="left" w:pos="1180"/>
              </w:tabs>
              <w:spacing w:before="0" w:beforeAutospacing="0" w:after="0" w:afterAutospacing="0" w:line="400" w:lineRule="exact"/>
              <w:ind w:left="0" w:right="0"/>
              <w:jc w:val="center"/>
              <w:rPr>
                <w:rFonts w:hint="eastAsia" w:ascii="宋体" w:hAnsi="宋体" w:eastAsia="宋体" w:cs="宋体"/>
                <w:b/>
                <w:color w:val="auto"/>
                <w:szCs w:val="21"/>
                <w:highlight w:val="none"/>
                <w:shd w:val="clear" w:color="auto" w:fill="FFFFFF" w:themeFill="background1"/>
              </w:rPr>
            </w:pPr>
            <w:r>
              <w:rPr>
                <w:rFonts w:hint="eastAsia" w:ascii="宋体" w:hAnsi="宋体" w:eastAsia="宋体" w:cs="宋体"/>
                <w:b/>
                <w:color w:val="auto"/>
                <w:szCs w:val="21"/>
                <w:highlight w:val="none"/>
                <w:shd w:val="clear" w:color="auto" w:fill="FFFFFF" w:themeFill="background1"/>
              </w:rPr>
              <w:t>说明与要求</w:t>
            </w:r>
          </w:p>
        </w:tc>
      </w:tr>
      <w:tr w14:paraId="79C41DC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54D52BA9">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w:t>
            </w:r>
          </w:p>
        </w:tc>
        <w:tc>
          <w:tcPr>
            <w:tcW w:w="1932" w:type="dxa"/>
            <w:tcBorders>
              <w:top w:val="single" w:color="auto" w:sz="4" w:space="0"/>
              <w:left w:val="single" w:color="auto" w:sz="4" w:space="0"/>
              <w:bottom w:val="single" w:color="auto" w:sz="4" w:space="0"/>
              <w:right w:val="single" w:color="auto" w:sz="4" w:space="0"/>
            </w:tcBorders>
            <w:vAlign w:val="center"/>
          </w:tcPr>
          <w:p w14:paraId="10F8E50A">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项目名称</w:t>
            </w:r>
          </w:p>
        </w:tc>
        <w:tc>
          <w:tcPr>
            <w:tcW w:w="6750" w:type="dxa"/>
            <w:tcBorders>
              <w:top w:val="single" w:color="auto" w:sz="4" w:space="0"/>
              <w:left w:val="single" w:color="auto" w:sz="4" w:space="0"/>
              <w:bottom w:val="single" w:color="auto" w:sz="4" w:space="0"/>
              <w:right w:val="single" w:color="auto" w:sz="4" w:space="0"/>
            </w:tcBorders>
            <w:vAlign w:val="center"/>
          </w:tcPr>
          <w:p w14:paraId="377760AA">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玉溪市公安局特巡警支队辅警被装及勤务装备采购项目</w:t>
            </w:r>
          </w:p>
        </w:tc>
      </w:tr>
      <w:tr w14:paraId="3E39A1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73B7CBE3">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w:t>
            </w:r>
          </w:p>
        </w:tc>
        <w:tc>
          <w:tcPr>
            <w:tcW w:w="1932" w:type="dxa"/>
            <w:tcBorders>
              <w:top w:val="single" w:color="auto" w:sz="4" w:space="0"/>
              <w:left w:val="single" w:color="auto" w:sz="4" w:space="0"/>
              <w:bottom w:val="single" w:color="auto" w:sz="4" w:space="0"/>
              <w:right w:val="single" w:color="auto" w:sz="4" w:space="0"/>
            </w:tcBorders>
            <w:vAlign w:val="center"/>
          </w:tcPr>
          <w:p w14:paraId="6D15A6E4">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采购人及采购代理机构</w:t>
            </w:r>
          </w:p>
        </w:tc>
        <w:tc>
          <w:tcPr>
            <w:tcW w:w="6750" w:type="dxa"/>
            <w:tcBorders>
              <w:top w:val="single" w:color="auto" w:sz="4" w:space="0"/>
              <w:left w:val="single" w:color="auto" w:sz="4" w:space="0"/>
              <w:bottom w:val="single" w:color="auto" w:sz="4" w:space="0"/>
              <w:right w:val="single" w:color="auto" w:sz="4" w:space="0"/>
            </w:tcBorders>
            <w:vAlign w:val="center"/>
          </w:tcPr>
          <w:p w14:paraId="72B07A87">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采购人：玉溪市公安局</w:t>
            </w:r>
          </w:p>
          <w:p w14:paraId="77597710">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采购代理机构：云南鸿诚项目管理咨询有限公司</w:t>
            </w:r>
          </w:p>
        </w:tc>
      </w:tr>
      <w:tr w14:paraId="727FC79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440566A6">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3</w:t>
            </w:r>
          </w:p>
        </w:tc>
        <w:tc>
          <w:tcPr>
            <w:tcW w:w="1932" w:type="dxa"/>
            <w:tcBorders>
              <w:top w:val="single" w:color="auto" w:sz="4" w:space="0"/>
              <w:left w:val="single" w:color="auto" w:sz="4" w:space="0"/>
              <w:bottom w:val="single" w:color="auto" w:sz="4" w:space="0"/>
              <w:right w:val="single" w:color="auto" w:sz="4" w:space="0"/>
            </w:tcBorders>
            <w:vAlign w:val="center"/>
          </w:tcPr>
          <w:p w14:paraId="1E3FC393">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采购需求</w:t>
            </w:r>
          </w:p>
        </w:tc>
        <w:tc>
          <w:tcPr>
            <w:tcW w:w="6750" w:type="dxa"/>
            <w:tcBorders>
              <w:top w:val="single" w:color="auto" w:sz="4" w:space="0"/>
              <w:left w:val="single" w:color="auto" w:sz="4" w:space="0"/>
              <w:bottom w:val="single" w:color="auto" w:sz="4" w:space="0"/>
              <w:right w:val="single" w:color="auto" w:sz="4" w:space="0"/>
            </w:tcBorders>
            <w:vAlign w:val="center"/>
          </w:tcPr>
          <w:p w14:paraId="0F3EAD01">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玉溪市公安局特巡警支队辅警被装及勤务装备采购，具体要求详见招标文件第四章采购需求。</w:t>
            </w:r>
          </w:p>
        </w:tc>
      </w:tr>
      <w:tr w14:paraId="2404DF1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2B18EFF5">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4</w:t>
            </w:r>
          </w:p>
        </w:tc>
        <w:tc>
          <w:tcPr>
            <w:tcW w:w="1932" w:type="dxa"/>
            <w:tcBorders>
              <w:top w:val="single" w:color="auto" w:sz="4" w:space="0"/>
              <w:left w:val="single" w:color="auto" w:sz="4" w:space="0"/>
              <w:bottom w:val="single" w:color="auto" w:sz="4" w:space="0"/>
              <w:right w:val="single" w:color="auto" w:sz="4" w:space="0"/>
            </w:tcBorders>
            <w:vAlign w:val="center"/>
          </w:tcPr>
          <w:p w14:paraId="76BA4678">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是否允许进口产品投标</w:t>
            </w:r>
          </w:p>
        </w:tc>
        <w:tc>
          <w:tcPr>
            <w:tcW w:w="6750" w:type="dxa"/>
            <w:tcBorders>
              <w:top w:val="single" w:color="auto" w:sz="4" w:space="0"/>
              <w:left w:val="single" w:color="auto" w:sz="4" w:space="0"/>
              <w:bottom w:val="single" w:color="auto" w:sz="4" w:space="0"/>
              <w:right w:val="single" w:color="auto" w:sz="4" w:space="0"/>
            </w:tcBorders>
            <w:vAlign w:val="center"/>
          </w:tcPr>
          <w:p w14:paraId="632E59D6">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b/>
                <w:bCs/>
                <w:color w:val="auto"/>
                <w:sz w:val="21"/>
                <w:szCs w:val="21"/>
                <w:highlight w:val="none"/>
                <w:shd w:val="clear" w:color="auto" w:fill="FFFFFF" w:themeFill="background1"/>
              </w:rPr>
            </w:pPr>
            <w:r>
              <w:rPr>
                <w:rFonts w:hint="eastAsia" w:ascii="宋体" w:hAnsi="宋体" w:eastAsia="宋体"/>
                <w:b/>
                <w:bCs/>
                <w:color w:val="auto"/>
                <w:sz w:val="21"/>
                <w:szCs w:val="21"/>
                <w:highlight w:val="none"/>
                <w:shd w:val="clear" w:color="auto" w:fill="FFFFFF" w:themeFill="background1"/>
              </w:rPr>
              <w:t>不允许。</w:t>
            </w:r>
          </w:p>
          <w:p w14:paraId="0439447B">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b/>
                <w:bCs/>
                <w:color w:val="auto"/>
                <w:sz w:val="21"/>
                <w:szCs w:val="21"/>
                <w:highlight w:val="none"/>
                <w:shd w:val="clear" w:color="auto" w:fill="FFFFFF" w:themeFill="background1"/>
              </w:rPr>
            </w:pPr>
            <w:r>
              <w:rPr>
                <w:rFonts w:hint="eastAsia" w:ascii="宋体" w:hAnsi="宋体" w:eastAsia="宋体"/>
                <w:b/>
                <w:bCs/>
                <w:color w:val="auto"/>
                <w:sz w:val="21"/>
                <w:szCs w:val="21"/>
                <w:highlight w:val="none"/>
                <w:shd w:val="clear" w:color="auto" w:fill="FFFFFF" w:themeFill="background1"/>
              </w:rPr>
              <w:t>注：进口产品是指通过中国海关报关验放进入中国境内且产自关境外的产品，包括已经进入中国境内的进口产品。</w:t>
            </w:r>
          </w:p>
        </w:tc>
      </w:tr>
      <w:tr w14:paraId="40D5C2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69EEC52D">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5</w:t>
            </w:r>
          </w:p>
        </w:tc>
        <w:tc>
          <w:tcPr>
            <w:tcW w:w="1932" w:type="dxa"/>
            <w:tcBorders>
              <w:top w:val="single" w:color="auto" w:sz="4" w:space="0"/>
              <w:left w:val="single" w:color="auto" w:sz="4" w:space="0"/>
              <w:bottom w:val="single" w:color="auto" w:sz="4" w:space="0"/>
              <w:right w:val="single" w:color="auto" w:sz="4" w:space="0"/>
            </w:tcBorders>
            <w:vAlign w:val="center"/>
          </w:tcPr>
          <w:p w14:paraId="080F310F">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是否面向中小企业预留项目</w:t>
            </w:r>
          </w:p>
        </w:tc>
        <w:tc>
          <w:tcPr>
            <w:tcW w:w="6750" w:type="dxa"/>
            <w:tcBorders>
              <w:top w:val="single" w:color="auto" w:sz="4" w:space="0"/>
              <w:left w:val="single" w:color="auto" w:sz="4" w:space="0"/>
              <w:bottom w:val="single" w:color="auto" w:sz="4" w:space="0"/>
              <w:right w:val="single" w:color="auto" w:sz="4" w:space="0"/>
            </w:tcBorders>
            <w:vAlign w:val="center"/>
          </w:tcPr>
          <w:p w14:paraId="49D9BA88">
            <w:pPr>
              <w:pStyle w:val="29"/>
              <w:keepNext w:val="0"/>
              <w:keepLines w:val="0"/>
              <w:suppressLineNumbers w:val="0"/>
              <w:snapToGrid/>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本项目不专门面向中小企业（注：监狱企业、残疾人福利性单位视同小型企业或微型企业）预留采购份额。</w:t>
            </w:r>
          </w:p>
        </w:tc>
      </w:tr>
      <w:tr w14:paraId="42524B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63836ED4">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6</w:t>
            </w:r>
          </w:p>
        </w:tc>
        <w:tc>
          <w:tcPr>
            <w:tcW w:w="1932" w:type="dxa"/>
            <w:tcBorders>
              <w:top w:val="single" w:color="auto" w:sz="4" w:space="0"/>
              <w:left w:val="single" w:color="auto" w:sz="4" w:space="0"/>
              <w:bottom w:val="single" w:color="auto" w:sz="4" w:space="0"/>
              <w:right w:val="single" w:color="auto" w:sz="4" w:space="0"/>
            </w:tcBorders>
            <w:vAlign w:val="center"/>
          </w:tcPr>
          <w:p w14:paraId="443F94A1">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交货期限及逾期违约罚金</w:t>
            </w:r>
          </w:p>
        </w:tc>
        <w:tc>
          <w:tcPr>
            <w:tcW w:w="6750" w:type="dxa"/>
            <w:tcBorders>
              <w:top w:val="single" w:color="auto" w:sz="4" w:space="0"/>
              <w:left w:val="single" w:color="auto" w:sz="4" w:space="0"/>
              <w:bottom w:val="single" w:color="auto" w:sz="4" w:space="0"/>
              <w:right w:val="single" w:color="auto" w:sz="4" w:space="0"/>
            </w:tcBorders>
            <w:vAlign w:val="center"/>
          </w:tcPr>
          <w:p w14:paraId="5635C79E">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交货期限：合同签订生效之日起30日历天内完成供货，并验收合格交付使用。</w:t>
            </w:r>
          </w:p>
          <w:p w14:paraId="6837DE26">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逾期违约罚金：</w:t>
            </w:r>
            <w:r>
              <w:rPr>
                <w:rFonts w:hint="eastAsia" w:ascii="宋体" w:hAnsi="宋体" w:eastAsia="宋体"/>
                <w:color w:val="auto"/>
                <w:sz w:val="21"/>
                <w:szCs w:val="21"/>
                <w:highlight w:val="none"/>
                <w:shd w:val="clear" w:color="auto" w:fill="FFFFFF" w:themeFill="background1"/>
              </w:rPr>
              <w:t>每日偿付合同价1‰违约金</w:t>
            </w:r>
            <w:r>
              <w:rPr>
                <w:rFonts w:hint="eastAsia" w:ascii="宋体" w:hAnsi="宋体" w:eastAsia="宋体"/>
                <w:color w:val="auto"/>
                <w:sz w:val="21"/>
                <w:szCs w:val="21"/>
                <w:highlight w:val="none"/>
                <w:shd w:val="clear" w:color="auto" w:fill="FFFFFF" w:themeFill="background1"/>
              </w:rPr>
              <w:t>。</w:t>
            </w:r>
          </w:p>
        </w:tc>
      </w:tr>
      <w:tr w14:paraId="22A1A6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6A1E6C62">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7</w:t>
            </w:r>
          </w:p>
        </w:tc>
        <w:tc>
          <w:tcPr>
            <w:tcW w:w="1932" w:type="dxa"/>
            <w:tcBorders>
              <w:top w:val="single" w:color="auto" w:sz="4" w:space="0"/>
              <w:left w:val="single" w:color="auto" w:sz="4" w:space="0"/>
              <w:bottom w:val="single" w:color="auto" w:sz="4" w:space="0"/>
              <w:right w:val="single" w:color="auto" w:sz="4" w:space="0"/>
            </w:tcBorders>
            <w:vAlign w:val="center"/>
          </w:tcPr>
          <w:p w14:paraId="2C30CF08">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履约保证金</w:t>
            </w:r>
          </w:p>
        </w:tc>
        <w:tc>
          <w:tcPr>
            <w:tcW w:w="6750" w:type="dxa"/>
            <w:tcBorders>
              <w:top w:val="single" w:color="auto" w:sz="4" w:space="0"/>
              <w:left w:val="single" w:color="auto" w:sz="4" w:space="0"/>
              <w:bottom w:val="single" w:color="auto" w:sz="4" w:space="0"/>
              <w:right w:val="single" w:color="auto" w:sz="4" w:space="0"/>
            </w:tcBorders>
            <w:vAlign w:val="center"/>
          </w:tcPr>
          <w:p w14:paraId="6783412B">
            <w:pPr>
              <w:pStyle w:val="29"/>
              <w:keepNext w:val="0"/>
              <w:keepLines w:val="0"/>
              <w:suppressLineNumbers w:val="0"/>
              <w:snapToGrid/>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履约担保的形式：电汇、网银、支票、汇票、本票或者金融机构、担保机构出具的保函、银行转账等非现金形式提交。</w:t>
            </w:r>
          </w:p>
          <w:p w14:paraId="3167F19A">
            <w:pPr>
              <w:pStyle w:val="29"/>
              <w:keepNext w:val="0"/>
              <w:keepLines w:val="0"/>
              <w:suppressLineNumbers w:val="0"/>
              <w:snapToGrid/>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履约保证金金额：</w:t>
            </w:r>
            <w:r>
              <w:rPr>
                <w:rFonts w:hint="eastAsia" w:ascii="宋体" w:hAnsi="宋体" w:eastAsia="宋体"/>
                <w:color w:val="auto"/>
                <w:sz w:val="21"/>
                <w:szCs w:val="21"/>
                <w:highlight w:val="none"/>
                <w:shd w:val="clear" w:color="auto" w:fill="FFFFFF" w:themeFill="background1"/>
              </w:rPr>
              <w:t>合同价款的3%。（</w:t>
            </w:r>
            <w:r>
              <w:rPr>
                <w:rFonts w:hint="eastAsia" w:ascii="宋体" w:hAnsi="宋体" w:eastAsia="宋体"/>
                <w:color w:val="auto"/>
                <w:sz w:val="21"/>
                <w:szCs w:val="21"/>
                <w:highlight w:val="none"/>
                <w:shd w:val="clear" w:color="auto" w:fill="FFFFFF" w:themeFill="background1"/>
              </w:rPr>
              <w:t>具体以</w:t>
            </w:r>
            <w:r>
              <w:rPr>
                <w:rFonts w:hint="eastAsia" w:ascii="宋体" w:hAnsi="宋体" w:eastAsia="宋体"/>
                <w:color w:val="auto"/>
                <w:sz w:val="21"/>
                <w:szCs w:val="21"/>
                <w:highlight w:val="none"/>
                <w:shd w:val="clear" w:color="auto" w:fill="FFFFFF" w:themeFill="background1"/>
                <w:lang w:eastAsia="zh-CN"/>
              </w:rPr>
              <w:t>合同</w:t>
            </w:r>
            <w:r>
              <w:rPr>
                <w:rFonts w:hint="eastAsia" w:ascii="宋体" w:hAnsi="宋体" w:eastAsia="宋体"/>
                <w:color w:val="auto"/>
                <w:sz w:val="21"/>
                <w:szCs w:val="21"/>
                <w:highlight w:val="none"/>
                <w:shd w:val="clear" w:color="auto" w:fill="FFFFFF" w:themeFill="background1"/>
              </w:rPr>
              <w:t>约定为准）</w:t>
            </w:r>
          </w:p>
          <w:p w14:paraId="7BAC78C2">
            <w:pPr>
              <w:pStyle w:val="29"/>
              <w:keepNext w:val="0"/>
              <w:keepLines w:val="0"/>
              <w:suppressLineNumbers w:val="0"/>
              <w:snapToGrid/>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履约保证金的退还：待合同履行期限满后，乙方无违约行为（任何纠纷）的，甲方无息退还乙方履约保证金。</w:t>
            </w:r>
          </w:p>
        </w:tc>
      </w:tr>
      <w:tr w14:paraId="64567ED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2E712EB8">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8</w:t>
            </w:r>
          </w:p>
        </w:tc>
        <w:tc>
          <w:tcPr>
            <w:tcW w:w="1932" w:type="dxa"/>
            <w:tcBorders>
              <w:top w:val="single" w:color="auto" w:sz="4" w:space="0"/>
              <w:left w:val="single" w:color="auto" w:sz="4" w:space="0"/>
              <w:bottom w:val="single" w:color="auto" w:sz="4" w:space="0"/>
              <w:right w:val="single" w:color="auto" w:sz="4" w:space="0"/>
            </w:tcBorders>
            <w:vAlign w:val="center"/>
          </w:tcPr>
          <w:p w14:paraId="471A13EC">
            <w:pPr>
              <w:keepNext w:val="0"/>
              <w:keepLines w:val="0"/>
              <w:suppressLineNumbers w:val="0"/>
              <w:spacing w:before="0" w:beforeAutospacing="0" w:after="0" w:afterAutospacing="0" w:line="400" w:lineRule="exact"/>
              <w:ind w:left="0" w:right="0"/>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项目实施地点</w:t>
            </w:r>
          </w:p>
        </w:tc>
        <w:tc>
          <w:tcPr>
            <w:tcW w:w="6750" w:type="dxa"/>
            <w:tcBorders>
              <w:top w:val="single" w:color="auto" w:sz="4" w:space="0"/>
              <w:left w:val="single" w:color="auto" w:sz="4" w:space="0"/>
              <w:bottom w:val="single" w:color="auto" w:sz="4" w:space="0"/>
              <w:right w:val="single" w:color="auto" w:sz="4" w:space="0"/>
            </w:tcBorders>
            <w:vAlign w:val="center"/>
          </w:tcPr>
          <w:p w14:paraId="4E7B1EB9">
            <w:pPr>
              <w:keepNext w:val="0"/>
              <w:keepLines w:val="0"/>
              <w:suppressLineNumbers w:val="0"/>
              <w:spacing w:before="0" w:beforeAutospacing="0" w:after="0" w:afterAutospacing="0" w:line="400" w:lineRule="exact"/>
              <w:ind w:left="0" w:right="0"/>
              <w:jc w:val="left"/>
              <w:rPr>
                <w:rFonts w:hint="eastAsia" w:ascii="宋体" w:hAnsi="宋体" w:eastAsia="宋体" w:cs="宋体"/>
                <w:color w:val="auto"/>
                <w:szCs w:val="21"/>
                <w:highlight w:val="none"/>
              </w:rPr>
            </w:pPr>
            <w:r>
              <w:rPr>
                <w:rFonts w:hint="eastAsia" w:ascii="宋体" w:hAnsi="宋体" w:eastAsia="宋体" w:cs="宋体"/>
                <w:color w:val="auto"/>
                <w:szCs w:val="21"/>
                <w:highlight w:val="none"/>
              </w:rPr>
              <w:t>玉溪市公安局，采购人指定地点。</w:t>
            </w:r>
          </w:p>
        </w:tc>
      </w:tr>
      <w:tr w14:paraId="1B81BCE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654BE912">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9</w:t>
            </w:r>
          </w:p>
        </w:tc>
        <w:tc>
          <w:tcPr>
            <w:tcW w:w="1932" w:type="dxa"/>
            <w:tcBorders>
              <w:top w:val="single" w:color="auto" w:sz="4" w:space="0"/>
              <w:left w:val="single" w:color="auto" w:sz="4" w:space="0"/>
              <w:bottom w:val="single" w:color="auto" w:sz="4" w:space="0"/>
              <w:right w:val="single" w:color="auto" w:sz="4" w:space="0"/>
            </w:tcBorders>
            <w:vAlign w:val="center"/>
          </w:tcPr>
          <w:p w14:paraId="2C394CE1">
            <w:pPr>
              <w:keepNext w:val="0"/>
              <w:keepLines w:val="0"/>
              <w:suppressLineNumbers w:val="0"/>
              <w:spacing w:before="0" w:beforeAutospacing="0" w:after="0" w:afterAutospacing="0" w:line="400" w:lineRule="exact"/>
              <w:ind w:left="0" w:right="0"/>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质量标准</w:t>
            </w:r>
          </w:p>
        </w:tc>
        <w:tc>
          <w:tcPr>
            <w:tcW w:w="6750" w:type="dxa"/>
            <w:tcBorders>
              <w:top w:val="single" w:color="auto" w:sz="4" w:space="0"/>
              <w:left w:val="single" w:color="auto" w:sz="4" w:space="0"/>
              <w:bottom w:val="single" w:color="auto" w:sz="4" w:space="0"/>
              <w:right w:val="single" w:color="auto" w:sz="4" w:space="0"/>
            </w:tcBorders>
            <w:vAlign w:val="center"/>
          </w:tcPr>
          <w:p w14:paraId="2D471873">
            <w:pPr>
              <w:keepNext w:val="0"/>
              <w:keepLines w:val="0"/>
              <w:suppressLineNumbers w:val="0"/>
              <w:spacing w:before="0" w:beforeAutospacing="0" w:after="0" w:afterAutospacing="0" w:line="400" w:lineRule="exact"/>
              <w:ind w:left="0" w:right="0"/>
              <w:rPr>
                <w:rFonts w:hint="eastAsia" w:ascii="宋体" w:hAnsi="宋体" w:eastAsia="宋体" w:cs="宋体"/>
                <w:color w:val="auto"/>
                <w:szCs w:val="21"/>
                <w:highlight w:val="none"/>
              </w:rPr>
            </w:pPr>
            <w:r>
              <w:rPr>
                <w:rFonts w:hint="eastAsia" w:ascii="宋体" w:hAnsi="宋体" w:eastAsia="宋体" w:cs="宋体"/>
                <w:color w:val="auto"/>
                <w:szCs w:val="21"/>
                <w:highlight w:val="none"/>
              </w:rPr>
              <w:t>所供货物为全新未经使用的合格产品，满足采购人使用需求，并满足国家、行业及地方相关标准一次性验收合格。</w:t>
            </w:r>
          </w:p>
        </w:tc>
      </w:tr>
      <w:tr w14:paraId="5BAC236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5B38F4E9">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10</w:t>
            </w:r>
          </w:p>
        </w:tc>
        <w:tc>
          <w:tcPr>
            <w:tcW w:w="1932" w:type="dxa"/>
            <w:tcBorders>
              <w:top w:val="single" w:color="auto" w:sz="4" w:space="0"/>
              <w:left w:val="single" w:color="auto" w:sz="4" w:space="0"/>
              <w:bottom w:val="single" w:color="auto" w:sz="4" w:space="0"/>
              <w:right w:val="single" w:color="auto" w:sz="4" w:space="0"/>
            </w:tcBorders>
            <w:vAlign w:val="center"/>
          </w:tcPr>
          <w:p w14:paraId="33186650">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报价方式</w:t>
            </w:r>
          </w:p>
        </w:tc>
        <w:tc>
          <w:tcPr>
            <w:tcW w:w="6750" w:type="dxa"/>
            <w:tcBorders>
              <w:top w:val="single" w:color="auto" w:sz="4" w:space="0"/>
              <w:left w:val="single" w:color="auto" w:sz="4" w:space="0"/>
              <w:bottom w:val="single" w:color="auto" w:sz="4" w:space="0"/>
              <w:right w:val="single" w:color="auto" w:sz="4" w:space="0"/>
            </w:tcBorders>
            <w:vAlign w:val="center"/>
          </w:tcPr>
          <w:p w14:paraId="4A19D278">
            <w:pPr>
              <w:pStyle w:val="29"/>
              <w:keepNext w:val="0"/>
              <w:keepLines w:val="0"/>
              <w:suppressLineNumbers w:val="0"/>
              <w:snapToGrid/>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包干价报价。投标单价和总价均不允许超出最高限价（预算金额），否则按无效标处理。</w:t>
            </w:r>
          </w:p>
        </w:tc>
      </w:tr>
      <w:tr w14:paraId="2531F7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75D71024">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11</w:t>
            </w:r>
          </w:p>
        </w:tc>
        <w:tc>
          <w:tcPr>
            <w:tcW w:w="1932" w:type="dxa"/>
            <w:tcBorders>
              <w:top w:val="single" w:color="auto" w:sz="4" w:space="0"/>
              <w:left w:val="single" w:color="auto" w:sz="4" w:space="0"/>
              <w:bottom w:val="single" w:color="auto" w:sz="4" w:space="0"/>
              <w:right w:val="single" w:color="auto" w:sz="4" w:space="0"/>
            </w:tcBorders>
            <w:vAlign w:val="center"/>
          </w:tcPr>
          <w:p w14:paraId="56931A3B">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资金情况</w:t>
            </w:r>
          </w:p>
        </w:tc>
        <w:tc>
          <w:tcPr>
            <w:tcW w:w="6750" w:type="dxa"/>
            <w:tcBorders>
              <w:top w:val="single" w:color="auto" w:sz="4" w:space="0"/>
              <w:left w:val="single" w:color="auto" w:sz="4" w:space="0"/>
              <w:bottom w:val="single" w:color="auto" w:sz="4" w:space="0"/>
              <w:right w:val="single" w:color="auto" w:sz="4" w:space="0"/>
            </w:tcBorders>
            <w:vAlign w:val="center"/>
          </w:tcPr>
          <w:p w14:paraId="64622BAA">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已落实。</w:t>
            </w:r>
          </w:p>
        </w:tc>
      </w:tr>
      <w:tr w14:paraId="4A6F4A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08F54098">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12</w:t>
            </w:r>
          </w:p>
        </w:tc>
        <w:tc>
          <w:tcPr>
            <w:tcW w:w="1932" w:type="dxa"/>
            <w:tcBorders>
              <w:top w:val="single" w:color="auto" w:sz="4" w:space="0"/>
              <w:left w:val="single" w:color="auto" w:sz="4" w:space="0"/>
              <w:bottom w:val="single" w:color="auto" w:sz="4" w:space="0"/>
              <w:right w:val="single" w:color="auto" w:sz="4" w:space="0"/>
            </w:tcBorders>
            <w:vAlign w:val="center"/>
          </w:tcPr>
          <w:p w14:paraId="43BBB2AD">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bCs/>
                <w:color w:val="auto"/>
                <w:sz w:val="21"/>
                <w:szCs w:val="21"/>
                <w:highlight w:val="none"/>
                <w:shd w:val="clear" w:color="auto" w:fill="FFFFFF" w:themeFill="background1"/>
              </w:rPr>
            </w:pPr>
            <w:r>
              <w:rPr>
                <w:rFonts w:hint="eastAsia" w:ascii="宋体" w:hAnsi="宋体" w:eastAsia="宋体"/>
                <w:bCs/>
                <w:color w:val="auto"/>
                <w:sz w:val="21"/>
                <w:szCs w:val="21"/>
                <w:highlight w:val="none"/>
                <w:shd w:val="clear" w:color="auto" w:fill="FFFFFF" w:themeFill="background1"/>
              </w:rPr>
              <w:t>申请人的资格要求</w:t>
            </w:r>
          </w:p>
        </w:tc>
        <w:tc>
          <w:tcPr>
            <w:tcW w:w="6750" w:type="dxa"/>
            <w:tcBorders>
              <w:top w:val="single" w:color="auto" w:sz="4" w:space="0"/>
              <w:left w:val="single" w:color="auto" w:sz="4" w:space="0"/>
              <w:bottom w:val="single" w:color="auto" w:sz="4" w:space="0"/>
              <w:right w:val="single" w:color="auto" w:sz="4" w:space="0"/>
            </w:tcBorders>
            <w:vAlign w:val="center"/>
          </w:tcPr>
          <w:p w14:paraId="12C27E2D">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color w:val="auto"/>
                <w:sz w:val="21"/>
                <w:szCs w:val="11"/>
                <w:highlight w:val="none"/>
                <w:shd w:val="clear" w:color="auto" w:fill="FFFFFF" w:themeFill="background1"/>
              </w:rPr>
            </w:pPr>
            <w:r>
              <w:rPr>
                <w:rFonts w:hint="eastAsia" w:ascii="宋体" w:hAnsi="宋体" w:eastAsia="宋体"/>
                <w:color w:val="auto"/>
                <w:sz w:val="21"/>
                <w:szCs w:val="11"/>
                <w:highlight w:val="none"/>
                <w:shd w:val="clear" w:color="auto" w:fill="FFFFFF" w:themeFill="background1"/>
              </w:rPr>
              <w:t>详见第一章“二、申请人的资格要求”。</w:t>
            </w:r>
          </w:p>
        </w:tc>
      </w:tr>
      <w:tr w14:paraId="35A693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2A836B62">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13</w:t>
            </w:r>
          </w:p>
        </w:tc>
        <w:tc>
          <w:tcPr>
            <w:tcW w:w="1932" w:type="dxa"/>
            <w:tcBorders>
              <w:top w:val="single" w:color="auto" w:sz="4" w:space="0"/>
              <w:left w:val="single" w:color="auto" w:sz="4" w:space="0"/>
              <w:bottom w:val="single" w:color="auto" w:sz="4" w:space="0"/>
              <w:right w:val="single" w:color="auto" w:sz="4" w:space="0"/>
            </w:tcBorders>
            <w:vAlign w:val="center"/>
          </w:tcPr>
          <w:p w14:paraId="0EBB538A">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bCs/>
                <w:color w:val="auto"/>
                <w:sz w:val="21"/>
                <w:szCs w:val="21"/>
                <w:highlight w:val="none"/>
                <w:shd w:val="clear" w:color="auto" w:fill="FFFFFF" w:themeFill="background1"/>
              </w:rPr>
            </w:pPr>
            <w:r>
              <w:rPr>
                <w:rFonts w:hint="eastAsia" w:ascii="宋体" w:hAnsi="宋体" w:eastAsia="宋体"/>
                <w:bCs/>
                <w:color w:val="auto"/>
                <w:sz w:val="21"/>
                <w:szCs w:val="21"/>
                <w:highlight w:val="none"/>
                <w:shd w:val="clear" w:color="auto" w:fill="FFFFFF" w:themeFill="background1"/>
              </w:rPr>
              <w:t>投标人询问</w:t>
            </w:r>
          </w:p>
        </w:tc>
        <w:tc>
          <w:tcPr>
            <w:tcW w:w="6750" w:type="dxa"/>
            <w:tcBorders>
              <w:top w:val="single" w:color="auto" w:sz="4" w:space="0"/>
              <w:left w:val="single" w:color="auto" w:sz="4" w:space="0"/>
              <w:bottom w:val="single" w:color="auto" w:sz="4" w:space="0"/>
              <w:right w:val="single" w:color="auto" w:sz="4" w:space="0"/>
            </w:tcBorders>
            <w:vAlign w:val="center"/>
          </w:tcPr>
          <w:p w14:paraId="43808CCE">
            <w:pPr>
              <w:pStyle w:val="29"/>
              <w:keepNext w:val="0"/>
              <w:keepLines w:val="0"/>
              <w:suppressLineNumbers w:val="0"/>
              <w:spacing w:before="0" w:beforeAutospacing="0" w:after="0" w:afterLines="0" w:afterAutospacing="0" w:line="400" w:lineRule="exact"/>
              <w:ind w:left="0" w:right="0" w:firstLine="0" w:firstLineChars="0"/>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对本次招标采购活动事项有疑问的，可以向采购人或采购代理机构提出询问，采购人或采购代理机构将在3个工作日内作出答复，但答复的内容不得涉及商业秘密。</w:t>
            </w:r>
          </w:p>
        </w:tc>
      </w:tr>
      <w:tr w14:paraId="0C13A0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5266253C">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14</w:t>
            </w:r>
          </w:p>
        </w:tc>
        <w:tc>
          <w:tcPr>
            <w:tcW w:w="1932" w:type="dxa"/>
            <w:tcBorders>
              <w:top w:val="single" w:color="auto" w:sz="4" w:space="0"/>
              <w:left w:val="single" w:color="auto" w:sz="4" w:space="0"/>
              <w:bottom w:val="single" w:color="auto" w:sz="4" w:space="0"/>
              <w:right w:val="single" w:color="auto" w:sz="4" w:space="0"/>
            </w:tcBorders>
            <w:vAlign w:val="center"/>
          </w:tcPr>
          <w:p w14:paraId="33AF5201">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答疑会</w:t>
            </w:r>
          </w:p>
        </w:tc>
        <w:tc>
          <w:tcPr>
            <w:tcW w:w="6750" w:type="dxa"/>
            <w:tcBorders>
              <w:top w:val="single" w:color="auto" w:sz="4" w:space="0"/>
              <w:left w:val="single" w:color="auto" w:sz="4" w:space="0"/>
              <w:bottom w:val="single" w:color="auto" w:sz="4" w:space="0"/>
              <w:right w:val="single" w:color="auto" w:sz="4" w:space="0"/>
            </w:tcBorders>
            <w:vAlign w:val="center"/>
          </w:tcPr>
          <w:p w14:paraId="67E9B6B8">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采购人不统一组织答疑会议，所有获取了招标文件的潜在投标人若有疑问或认为招标文件表述不清晰须于开标15天前，凭企业数字证书（CA）登录政采云平台（https://www.zcygov.cn/），通过网络在线方式向采购人或采购代理机构进行署名提问，采购人统一解答后回复所有接收了招标文件的投标人。</w:t>
            </w:r>
          </w:p>
        </w:tc>
      </w:tr>
      <w:tr w14:paraId="5CC6637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67F52821">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15</w:t>
            </w:r>
          </w:p>
        </w:tc>
        <w:tc>
          <w:tcPr>
            <w:tcW w:w="1932" w:type="dxa"/>
            <w:tcBorders>
              <w:top w:val="single" w:color="auto" w:sz="4" w:space="0"/>
              <w:left w:val="single" w:color="auto" w:sz="4" w:space="0"/>
              <w:bottom w:val="single" w:color="auto" w:sz="4" w:space="0"/>
              <w:right w:val="single" w:color="auto" w:sz="4" w:space="0"/>
            </w:tcBorders>
            <w:vAlign w:val="center"/>
          </w:tcPr>
          <w:p w14:paraId="431159E6">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投标有效期</w:t>
            </w:r>
          </w:p>
        </w:tc>
        <w:tc>
          <w:tcPr>
            <w:tcW w:w="6750" w:type="dxa"/>
            <w:tcBorders>
              <w:top w:val="single" w:color="auto" w:sz="4" w:space="0"/>
              <w:left w:val="single" w:color="auto" w:sz="4" w:space="0"/>
              <w:bottom w:val="single" w:color="auto" w:sz="4" w:space="0"/>
              <w:right w:val="single" w:color="auto" w:sz="4" w:space="0"/>
            </w:tcBorders>
            <w:vAlign w:val="center"/>
          </w:tcPr>
          <w:p w14:paraId="0BB29337">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90日历天（从投标截止之日算起）。</w:t>
            </w:r>
          </w:p>
        </w:tc>
      </w:tr>
      <w:tr w14:paraId="7FC30A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41E2DF2A">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16</w:t>
            </w:r>
          </w:p>
        </w:tc>
        <w:tc>
          <w:tcPr>
            <w:tcW w:w="1932" w:type="dxa"/>
            <w:tcBorders>
              <w:top w:val="single" w:color="auto" w:sz="4" w:space="0"/>
              <w:left w:val="single" w:color="auto" w:sz="4" w:space="0"/>
              <w:bottom w:val="single" w:color="auto" w:sz="4" w:space="0"/>
              <w:right w:val="single" w:color="auto" w:sz="4" w:space="0"/>
            </w:tcBorders>
            <w:vAlign w:val="center"/>
          </w:tcPr>
          <w:p w14:paraId="37982FAA">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投标保证金额</w:t>
            </w:r>
          </w:p>
        </w:tc>
        <w:tc>
          <w:tcPr>
            <w:tcW w:w="6750" w:type="dxa"/>
            <w:tcBorders>
              <w:top w:val="single" w:color="auto" w:sz="4" w:space="0"/>
              <w:left w:val="single" w:color="auto" w:sz="4" w:space="0"/>
              <w:bottom w:val="single" w:color="auto" w:sz="4" w:space="0"/>
              <w:right w:val="single" w:color="auto" w:sz="4" w:space="0"/>
            </w:tcBorders>
            <w:vAlign w:val="center"/>
          </w:tcPr>
          <w:p w14:paraId="64696BB1">
            <w:pPr>
              <w:pStyle w:val="28"/>
              <w:keepNext w:val="0"/>
              <w:keepLines w:val="0"/>
              <w:suppressLineNumbers w:val="0"/>
              <w:adjustRightInd w:val="0"/>
              <w:snapToGrid w:val="0"/>
              <w:spacing w:before="0" w:beforeAutospacing="0" w:after="0" w:afterAutospacing="0" w:line="400" w:lineRule="exact"/>
              <w:ind w:left="0" w:right="0"/>
              <w:rPr>
                <w:rFonts w:hint="eastAsia" w:eastAsia="宋体"/>
                <w:bCs w:val="0"/>
                <w:color w:val="auto"/>
                <w:spacing w:val="0"/>
                <w:kern w:val="2"/>
                <w:sz w:val="21"/>
                <w:szCs w:val="21"/>
                <w:highlight w:val="none"/>
                <w:shd w:val="clear" w:color="auto" w:fill="FFFFFF" w:themeFill="background1"/>
              </w:rPr>
            </w:pPr>
            <w:r>
              <w:rPr>
                <w:rFonts w:hint="eastAsia" w:eastAsia="宋体"/>
                <w:b/>
                <w:color w:val="auto"/>
                <w:spacing w:val="0"/>
                <w:kern w:val="2"/>
                <w:sz w:val="21"/>
                <w:szCs w:val="21"/>
                <w:highlight w:val="none"/>
                <w:shd w:val="clear" w:color="auto" w:fill="FFFFFF" w:themeFill="background1"/>
              </w:rPr>
              <w:t>投标保证金缴纳方式：</w:t>
            </w:r>
            <w:r>
              <w:rPr>
                <w:rFonts w:hint="eastAsia" w:eastAsia="宋体"/>
                <w:bCs w:val="0"/>
                <w:color w:val="auto"/>
                <w:spacing w:val="0"/>
                <w:kern w:val="2"/>
                <w:sz w:val="21"/>
                <w:szCs w:val="21"/>
                <w:highlight w:val="none"/>
                <w:shd w:val="clear" w:color="auto" w:fill="FFFFFF" w:themeFill="background1"/>
              </w:rPr>
              <w:t>支票、汇票、本票、保函、电汇、网银或金融机构、担保机构出具的保函、银行转账等非现金形式提交。</w:t>
            </w:r>
          </w:p>
          <w:p w14:paraId="3B554476">
            <w:pPr>
              <w:pStyle w:val="28"/>
              <w:keepNext w:val="0"/>
              <w:keepLines w:val="0"/>
              <w:suppressLineNumbers w:val="0"/>
              <w:adjustRightInd w:val="0"/>
              <w:snapToGrid w:val="0"/>
              <w:spacing w:before="0" w:beforeAutospacing="0" w:after="0" w:afterAutospacing="0" w:line="400" w:lineRule="exact"/>
              <w:ind w:left="0" w:right="0"/>
              <w:rPr>
                <w:rFonts w:hint="eastAsia" w:eastAsia="宋体"/>
                <w:b/>
                <w:color w:val="auto"/>
                <w:spacing w:val="0"/>
                <w:kern w:val="2"/>
                <w:sz w:val="21"/>
                <w:szCs w:val="21"/>
                <w:highlight w:val="none"/>
                <w:u w:val="single"/>
                <w:shd w:val="clear" w:color="auto" w:fill="FFFFFF" w:themeFill="background1"/>
              </w:rPr>
            </w:pPr>
            <w:r>
              <w:rPr>
                <w:rFonts w:hint="eastAsia" w:eastAsia="宋体"/>
                <w:b/>
                <w:color w:val="auto"/>
                <w:spacing w:val="0"/>
                <w:kern w:val="2"/>
                <w:sz w:val="21"/>
                <w:szCs w:val="21"/>
                <w:highlight w:val="none"/>
                <w:shd w:val="clear" w:color="auto" w:fill="FFFFFF" w:themeFill="background1"/>
              </w:rPr>
              <w:t>投标保证金缴纳金额：</w:t>
            </w:r>
            <w:r>
              <w:rPr>
                <w:rFonts w:hint="eastAsia" w:eastAsia="宋体"/>
                <w:b/>
                <w:color w:val="auto"/>
                <w:spacing w:val="0"/>
                <w:kern w:val="2"/>
                <w:sz w:val="21"/>
                <w:szCs w:val="21"/>
                <w:highlight w:val="none"/>
                <w:u w:val="single"/>
                <w:shd w:val="clear" w:color="auto" w:fill="FFFFFF" w:themeFill="background1"/>
              </w:rPr>
              <w:t>¥7000.00元（大写：人民币柒仟元整）。</w:t>
            </w:r>
          </w:p>
          <w:p w14:paraId="51303091">
            <w:pPr>
              <w:pStyle w:val="28"/>
              <w:keepNext w:val="0"/>
              <w:keepLines w:val="0"/>
              <w:suppressLineNumbers w:val="0"/>
              <w:adjustRightInd w:val="0"/>
              <w:snapToGrid w:val="0"/>
              <w:spacing w:before="0" w:beforeAutospacing="0" w:after="0" w:afterAutospacing="0" w:line="400" w:lineRule="exact"/>
              <w:ind w:left="0" w:right="0"/>
              <w:rPr>
                <w:rFonts w:hint="eastAsia" w:eastAsia="宋体"/>
                <w:b/>
                <w:color w:val="auto"/>
                <w:spacing w:val="0"/>
                <w:kern w:val="2"/>
                <w:sz w:val="21"/>
                <w:szCs w:val="21"/>
                <w:highlight w:val="none"/>
                <w:shd w:val="clear" w:color="auto" w:fill="FFFFFF" w:themeFill="background1"/>
              </w:rPr>
            </w:pPr>
            <w:r>
              <w:rPr>
                <w:rFonts w:hint="eastAsia" w:eastAsia="宋体"/>
                <w:b/>
                <w:color w:val="auto"/>
                <w:spacing w:val="0"/>
                <w:kern w:val="2"/>
                <w:sz w:val="21"/>
                <w:szCs w:val="21"/>
                <w:highlight w:val="none"/>
                <w:shd w:val="clear" w:color="auto" w:fill="FFFFFF" w:themeFill="background1"/>
              </w:rPr>
              <w:t>提交截止时间：</w:t>
            </w:r>
            <w:r>
              <w:rPr>
                <w:rFonts w:hint="eastAsia" w:eastAsia="宋体"/>
                <w:b/>
                <w:color w:val="auto"/>
                <w:spacing w:val="0"/>
                <w:kern w:val="2"/>
                <w:sz w:val="21"/>
                <w:szCs w:val="21"/>
                <w:highlight w:val="none"/>
                <w:u w:val="single"/>
                <w:shd w:val="clear" w:color="auto" w:fill="FFFFFF" w:themeFill="background1"/>
              </w:rPr>
              <w:t>投标截止时间前，未按时提交的保证金视为未提交。</w:t>
            </w:r>
          </w:p>
          <w:p w14:paraId="40C41260">
            <w:pPr>
              <w:pStyle w:val="28"/>
              <w:keepNext w:val="0"/>
              <w:keepLines w:val="0"/>
              <w:suppressLineNumbers w:val="0"/>
              <w:adjustRightInd w:val="0"/>
              <w:snapToGrid w:val="0"/>
              <w:spacing w:before="0" w:beforeAutospacing="0" w:after="0" w:afterAutospacing="0" w:line="400" w:lineRule="exact"/>
              <w:ind w:left="0" w:right="0"/>
              <w:jc w:val="both"/>
              <w:rPr>
                <w:rFonts w:hint="eastAsia" w:eastAsia="宋体"/>
                <w:color w:val="auto"/>
                <w:sz w:val="21"/>
                <w:szCs w:val="21"/>
                <w:highlight w:val="none"/>
                <w:shd w:val="clear" w:color="auto" w:fill="FFFFFF" w:themeFill="background1"/>
              </w:rPr>
            </w:pPr>
            <w:r>
              <w:rPr>
                <w:rFonts w:hint="default" w:eastAsia="宋体"/>
                <w:b/>
                <w:bCs w:val="0"/>
                <w:color w:val="auto"/>
                <w:sz w:val="21"/>
                <w:szCs w:val="21"/>
                <w:highlight w:val="none"/>
                <w:shd w:val="clear" w:color="auto" w:fill="FFFFFF" w:themeFill="background1"/>
              </w:rPr>
              <w:t>保证金</w:t>
            </w:r>
            <w:r>
              <w:rPr>
                <w:rFonts w:hint="eastAsia" w:eastAsia="宋体"/>
                <w:b/>
                <w:bCs w:val="0"/>
                <w:color w:val="auto"/>
                <w:sz w:val="21"/>
                <w:szCs w:val="21"/>
                <w:highlight w:val="none"/>
                <w:shd w:val="clear" w:color="auto" w:fill="FFFFFF" w:themeFill="background1"/>
              </w:rPr>
              <w:t>转账方式：</w:t>
            </w:r>
            <w:r>
              <w:rPr>
                <w:rFonts w:hint="eastAsia" w:eastAsia="宋体"/>
                <w:color w:val="auto"/>
                <w:sz w:val="21"/>
                <w:szCs w:val="21"/>
                <w:highlight w:val="none"/>
                <w:shd w:val="clear" w:color="auto" w:fill="FFFFFF" w:themeFill="background1"/>
              </w:rPr>
              <w:t>按以下账户从投标人的账号转账或电汇交纳。转账凭证扫描件装订在投标文件中。</w:t>
            </w:r>
          </w:p>
          <w:p w14:paraId="3D01D5B3">
            <w:pPr>
              <w:pStyle w:val="28"/>
              <w:keepNext w:val="0"/>
              <w:keepLines w:val="0"/>
              <w:suppressLineNumbers w:val="0"/>
              <w:adjustRightInd w:val="0"/>
              <w:snapToGrid w:val="0"/>
              <w:spacing w:before="0" w:beforeAutospacing="0" w:after="0" w:afterAutospacing="0" w:line="400" w:lineRule="exact"/>
              <w:ind w:left="0" w:right="0"/>
              <w:jc w:val="both"/>
              <w:rPr>
                <w:rFonts w:hint="eastAsia" w:eastAsia="宋体"/>
                <w:b/>
                <w:color w:val="auto"/>
                <w:sz w:val="21"/>
                <w:szCs w:val="21"/>
                <w:highlight w:val="none"/>
                <w:shd w:val="clear" w:color="auto" w:fill="FFFFFF" w:themeFill="background1"/>
              </w:rPr>
            </w:pPr>
            <w:r>
              <w:rPr>
                <w:rFonts w:hint="eastAsia" w:eastAsia="宋体"/>
                <w:b/>
                <w:color w:val="auto"/>
                <w:sz w:val="21"/>
                <w:szCs w:val="21"/>
                <w:highlight w:val="none"/>
                <w:shd w:val="clear" w:color="auto" w:fill="FFFFFF" w:themeFill="background1"/>
              </w:rPr>
              <w:t>保证金账号：</w:t>
            </w:r>
          </w:p>
          <w:p w14:paraId="0A70124A">
            <w:pPr>
              <w:pStyle w:val="28"/>
              <w:keepNext w:val="0"/>
              <w:keepLines w:val="0"/>
              <w:suppressLineNumbers w:val="0"/>
              <w:adjustRightInd w:val="0"/>
              <w:snapToGrid w:val="0"/>
              <w:spacing w:before="0" w:beforeAutospacing="0" w:after="0" w:afterAutospacing="0" w:line="400" w:lineRule="exact"/>
              <w:ind w:left="0" w:right="0"/>
              <w:jc w:val="both"/>
              <w:rPr>
                <w:rFonts w:hint="eastAsia" w:eastAsia="宋体"/>
                <w:b/>
                <w:color w:val="auto"/>
                <w:sz w:val="21"/>
                <w:szCs w:val="21"/>
                <w:highlight w:val="none"/>
                <w:shd w:val="clear" w:color="auto" w:fill="FFFFFF" w:themeFill="background1"/>
              </w:rPr>
            </w:pPr>
            <w:r>
              <w:rPr>
                <w:rFonts w:hint="eastAsia" w:eastAsia="宋体"/>
                <w:b/>
                <w:color w:val="auto"/>
                <w:sz w:val="21"/>
                <w:szCs w:val="21"/>
                <w:highlight w:val="none"/>
                <w:shd w:val="clear" w:color="auto" w:fill="FFFFFF" w:themeFill="background1"/>
              </w:rPr>
              <w:t>账户名称：玉溪市公共资源交易中心</w:t>
            </w:r>
          </w:p>
          <w:p w14:paraId="087A67B2">
            <w:pPr>
              <w:pStyle w:val="28"/>
              <w:keepNext w:val="0"/>
              <w:keepLines w:val="0"/>
              <w:suppressLineNumbers w:val="0"/>
              <w:adjustRightInd w:val="0"/>
              <w:snapToGrid w:val="0"/>
              <w:spacing w:before="0" w:beforeAutospacing="0" w:after="0" w:afterAutospacing="0" w:line="400" w:lineRule="exact"/>
              <w:ind w:left="0" w:right="0"/>
              <w:jc w:val="both"/>
              <w:rPr>
                <w:rFonts w:hint="eastAsia" w:eastAsia="宋体"/>
                <w:b/>
                <w:color w:val="auto"/>
                <w:sz w:val="21"/>
                <w:szCs w:val="21"/>
                <w:highlight w:val="none"/>
                <w:shd w:val="clear" w:color="auto" w:fill="FFFFFF" w:themeFill="background1"/>
              </w:rPr>
            </w:pPr>
            <w:r>
              <w:rPr>
                <w:rFonts w:hint="eastAsia" w:eastAsia="宋体"/>
                <w:b/>
                <w:color w:val="auto"/>
                <w:sz w:val="21"/>
                <w:szCs w:val="21"/>
                <w:highlight w:val="none"/>
                <w:shd w:val="clear" w:color="auto" w:fill="FFFFFF" w:themeFill="background1"/>
              </w:rPr>
              <w:t>开户银行：中国建设银行股份有限公司玉溪玉龙支行</w:t>
            </w:r>
          </w:p>
          <w:p w14:paraId="5AE8BDBA">
            <w:pPr>
              <w:pStyle w:val="28"/>
              <w:keepNext w:val="0"/>
              <w:keepLines w:val="0"/>
              <w:suppressLineNumbers w:val="0"/>
              <w:adjustRightInd w:val="0"/>
              <w:snapToGrid w:val="0"/>
              <w:spacing w:before="0" w:beforeAutospacing="0" w:after="0" w:afterAutospacing="0" w:line="400" w:lineRule="exact"/>
              <w:ind w:left="0" w:right="0"/>
              <w:jc w:val="both"/>
              <w:rPr>
                <w:rFonts w:hint="eastAsia" w:eastAsia="宋体"/>
                <w:b/>
                <w:color w:val="auto"/>
                <w:sz w:val="21"/>
                <w:szCs w:val="21"/>
                <w:highlight w:val="none"/>
                <w:shd w:val="clear" w:color="auto" w:fill="FFFFFF" w:themeFill="background1"/>
              </w:rPr>
            </w:pPr>
            <w:r>
              <w:rPr>
                <w:rFonts w:hint="eastAsia" w:eastAsia="宋体"/>
                <w:b/>
                <w:color w:val="auto"/>
                <w:sz w:val="21"/>
                <w:szCs w:val="21"/>
                <w:highlight w:val="none"/>
                <w:shd w:val="clear" w:color="auto" w:fill="FFFFFF" w:themeFill="background1"/>
              </w:rPr>
              <w:t>账号：53050165614500000119</w:t>
            </w:r>
          </w:p>
          <w:p w14:paraId="2DC36CE7">
            <w:pPr>
              <w:pStyle w:val="28"/>
              <w:keepNext w:val="0"/>
              <w:keepLines w:val="0"/>
              <w:suppressLineNumbers w:val="0"/>
              <w:adjustRightInd w:val="0"/>
              <w:snapToGrid w:val="0"/>
              <w:spacing w:before="0" w:beforeAutospacing="0" w:after="0" w:afterAutospacing="0" w:line="400" w:lineRule="exact"/>
              <w:ind w:left="0" w:right="0"/>
              <w:jc w:val="both"/>
              <w:rPr>
                <w:rFonts w:hint="eastAsia" w:eastAsia="宋体"/>
                <w:b/>
                <w:color w:val="auto"/>
                <w:sz w:val="21"/>
                <w:szCs w:val="21"/>
                <w:highlight w:val="none"/>
                <w:shd w:val="clear" w:color="auto" w:fill="FFFFFF" w:themeFill="background1"/>
              </w:rPr>
            </w:pPr>
            <w:r>
              <w:rPr>
                <w:rFonts w:hint="eastAsia" w:eastAsia="宋体"/>
                <w:b/>
                <w:color w:val="auto"/>
                <w:sz w:val="21"/>
                <w:szCs w:val="21"/>
                <w:highlight w:val="none"/>
                <w:shd w:val="clear" w:color="auto" w:fill="FFFFFF" w:themeFill="background1"/>
              </w:rPr>
              <w:t>联系人及电话：陈老师，0877-6987085</w:t>
            </w:r>
          </w:p>
          <w:p w14:paraId="3D3595B6">
            <w:pPr>
              <w:pStyle w:val="28"/>
              <w:keepNext w:val="0"/>
              <w:keepLines w:val="0"/>
              <w:suppressLineNumbers w:val="0"/>
              <w:adjustRightInd w:val="0"/>
              <w:snapToGrid w:val="0"/>
              <w:spacing w:before="0" w:beforeAutospacing="0" w:after="0" w:afterAutospacing="0" w:line="400" w:lineRule="exact"/>
              <w:ind w:left="0" w:right="0"/>
              <w:jc w:val="both"/>
              <w:rPr>
                <w:rFonts w:hint="eastAsia" w:eastAsia="宋体"/>
                <w:color w:val="auto"/>
                <w:sz w:val="21"/>
                <w:szCs w:val="21"/>
                <w:highlight w:val="none"/>
                <w:shd w:val="clear" w:color="auto" w:fill="FFFFFF" w:themeFill="background1"/>
              </w:rPr>
            </w:pPr>
            <w:r>
              <w:rPr>
                <w:rFonts w:hint="eastAsia" w:eastAsia="宋体"/>
                <w:b/>
                <w:color w:val="auto"/>
                <w:sz w:val="21"/>
                <w:szCs w:val="21"/>
                <w:highlight w:val="none"/>
                <w:shd w:val="clear" w:color="auto" w:fill="FFFFFF" w:themeFill="background1"/>
              </w:rPr>
              <w:t>注：</w:t>
            </w:r>
            <w:r>
              <w:rPr>
                <w:rFonts w:hint="default" w:eastAsia="宋体"/>
                <w:b/>
                <w:color w:val="auto"/>
                <w:sz w:val="21"/>
                <w:szCs w:val="21"/>
                <w:highlight w:val="none"/>
                <w:shd w:val="clear" w:color="auto" w:fill="FFFFFF" w:themeFill="background1"/>
              </w:rPr>
              <w:t>进账和电汇保证金时在进账单或电汇凭证原件上注明“xxx项目</w:t>
            </w:r>
            <w:r>
              <w:rPr>
                <w:rFonts w:hint="eastAsia" w:eastAsia="宋体"/>
                <w:b/>
                <w:color w:val="auto"/>
                <w:sz w:val="21"/>
                <w:szCs w:val="21"/>
                <w:highlight w:val="none"/>
                <w:shd w:val="clear" w:color="auto" w:fill="FFFFFF" w:themeFill="background1"/>
              </w:rPr>
              <w:t>投标</w:t>
            </w:r>
            <w:r>
              <w:rPr>
                <w:rFonts w:hint="default" w:eastAsia="宋体"/>
                <w:b/>
                <w:color w:val="auto"/>
                <w:sz w:val="21"/>
                <w:szCs w:val="21"/>
                <w:highlight w:val="none"/>
                <w:shd w:val="clear" w:color="auto" w:fill="FFFFFF" w:themeFill="background1"/>
              </w:rPr>
              <w:t>保证金</w:t>
            </w:r>
            <w:r>
              <w:rPr>
                <w:rFonts w:hint="eastAsia" w:eastAsia="宋体"/>
                <w:b/>
                <w:color w:val="auto"/>
                <w:sz w:val="21"/>
                <w:szCs w:val="21"/>
                <w:highlight w:val="none"/>
                <w:shd w:val="clear" w:color="auto" w:fill="FFFFFF" w:themeFill="background1"/>
              </w:rPr>
              <w:t>”</w:t>
            </w:r>
            <w:r>
              <w:rPr>
                <w:rFonts w:hint="default" w:eastAsia="宋体"/>
                <w:b/>
                <w:color w:val="auto"/>
                <w:sz w:val="21"/>
                <w:szCs w:val="21"/>
                <w:highlight w:val="none"/>
                <w:shd w:val="clear" w:color="auto" w:fill="FFFFFF" w:themeFill="background1"/>
              </w:rPr>
              <w:t>，以便查验和退还</w:t>
            </w:r>
            <w:r>
              <w:rPr>
                <w:rFonts w:hint="eastAsia" w:eastAsia="宋体"/>
                <w:b/>
                <w:color w:val="auto"/>
                <w:sz w:val="21"/>
                <w:szCs w:val="21"/>
                <w:highlight w:val="none"/>
                <w:shd w:val="clear" w:color="auto" w:fill="FFFFFF" w:themeFill="background1"/>
              </w:rPr>
              <w:t>。</w:t>
            </w:r>
          </w:p>
          <w:p w14:paraId="4BBD3F02">
            <w:pPr>
              <w:pStyle w:val="28"/>
              <w:keepNext w:val="0"/>
              <w:keepLines w:val="0"/>
              <w:suppressLineNumbers w:val="0"/>
              <w:adjustRightInd w:val="0"/>
              <w:snapToGrid w:val="0"/>
              <w:spacing w:before="0" w:beforeAutospacing="0" w:after="0" w:afterAutospacing="0" w:line="400" w:lineRule="exact"/>
              <w:ind w:left="0" w:right="0"/>
              <w:jc w:val="both"/>
              <w:rPr>
                <w:rFonts w:hint="eastAsia" w:eastAsia="宋体"/>
                <w:b/>
                <w:bCs w:val="0"/>
                <w:color w:val="auto"/>
                <w:sz w:val="21"/>
                <w:szCs w:val="21"/>
                <w:highlight w:val="none"/>
                <w:shd w:val="clear" w:color="auto" w:fill="FFFFFF" w:themeFill="background1"/>
              </w:rPr>
            </w:pPr>
            <w:r>
              <w:rPr>
                <w:rFonts w:hint="eastAsia" w:eastAsia="宋体"/>
                <w:b/>
                <w:bCs w:val="0"/>
                <w:color w:val="auto"/>
                <w:sz w:val="21"/>
                <w:szCs w:val="21"/>
                <w:highlight w:val="none"/>
                <w:shd w:val="clear" w:color="auto" w:fill="FFFFFF" w:themeFill="background1"/>
              </w:rPr>
              <w:t>保函方式：</w:t>
            </w:r>
            <w:r>
              <w:rPr>
                <w:rFonts w:hint="eastAsia" w:eastAsia="宋体"/>
                <w:color w:val="auto"/>
                <w:sz w:val="21"/>
                <w:szCs w:val="21"/>
                <w:highlight w:val="none"/>
                <w:shd w:val="clear" w:color="auto" w:fill="FFFFFF" w:themeFill="background1"/>
              </w:rPr>
              <w:t>由金融机构或担保机构出具针对本项目的保函。保函扫描件装订在投标文件内。</w:t>
            </w:r>
            <w:r>
              <w:rPr>
                <w:rFonts w:hint="eastAsia" w:eastAsia="宋体"/>
                <w:b/>
                <w:bCs w:val="0"/>
                <w:color w:val="auto"/>
                <w:sz w:val="21"/>
                <w:szCs w:val="21"/>
                <w:highlight w:val="none"/>
                <w:shd w:val="clear" w:color="auto" w:fill="FFFFFF" w:themeFill="background1"/>
              </w:rPr>
              <w:t>保函有效期要求：自开标时间（投标文件提交截止时间）至投标有效期（90日历天）止。</w:t>
            </w:r>
          </w:p>
          <w:p w14:paraId="36270C0A">
            <w:pPr>
              <w:pStyle w:val="28"/>
              <w:keepNext w:val="0"/>
              <w:keepLines w:val="0"/>
              <w:suppressLineNumbers w:val="0"/>
              <w:adjustRightInd w:val="0"/>
              <w:snapToGrid w:val="0"/>
              <w:spacing w:before="0" w:beforeAutospacing="0" w:after="0" w:afterAutospacing="0" w:line="400" w:lineRule="exact"/>
              <w:ind w:left="0" w:right="0"/>
              <w:jc w:val="both"/>
              <w:rPr>
                <w:rFonts w:hint="eastAsia" w:eastAsia="宋体"/>
                <w:color w:val="auto"/>
                <w:sz w:val="21"/>
                <w:szCs w:val="21"/>
                <w:highlight w:val="none"/>
                <w:shd w:val="clear" w:color="auto" w:fill="FFFFFF" w:themeFill="background1"/>
              </w:rPr>
            </w:pPr>
            <w:r>
              <w:rPr>
                <w:rFonts w:hint="eastAsia" w:eastAsia="宋体"/>
                <w:color w:val="auto"/>
                <w:sz w:val="21"/>
                <w:szCs w:val="21"/>
                <w:highlight w:val="none"/>
                <w:shd w:val="clear" w:color="auto" w:fill="FFFFFF" w:themeFill="background1"/>
              </w:rPr>
              <w:t>为支持和促进中小企业发展，进一步发挥政府采购政策功能，鼓励投标人使用电子保险/保函替代投标、履约保证金，支持中标人基于成交项目进行合同融资。申请人可登录【云南省政府采购金融服务支撑平台】进行了解办理或致电95763，如您有紧急需求的可联系13732226998（谢工）。直达链接：https://jinrong.zcygov.cn/luban/finance/yunnan。</w:t>
            </w:r>
          </w:p>
          <w:p w14:paraId="1305AD15">
            <w:pPr>
              <w:pStyle w:val="28"/>
              <w:keepNext w:val="0"/>
              <w:keepLines w:val="0"/>
              <w:suppressLineNumbers w:val="0"/>
              <w:adjustRightInd w:val="0"/>
              <w:snapToGrid w:val="0"/>
              <w:spacing w:before="0" w:beforeAutospacing="0" w:after="0" w:afterAutospacing="0" w:line="400" w:lineRule="exact"/>
              <w:ind w:left="0" w:right="0"/>
              <w:jc w:val="both"/>
              <w:rPr>
                <w:rFonts w:hint="eastAsia" w:eastAsia="宋体"/>
                <w:b/>
                <w:color w:val="auto"/>
                <w:sz w:val="21"/>
                <w:szCs w:val="21"/>
                <w:highlight w:val="none"/>
                <w:shd w:val="clear" w:color="auto" w:fill="FFFFFF" w:themeFill="background1"/>
              </w:rPr>
            </w:pPr>
            <w:r>
              <w:rPr>
                <w:rFonts w:hint="eastAsia" w:eastAsia="宋体"/>
                <w:b/>
                <w:color w:val="auto"/>
                <w:sz w:val="21"/>
                <w:szCs w:val="21"/>
                <w:highlight w:val="none"/>
                <w:shd w:val="clear" w:color="auto" w:fill="FFFFFF" w:themeFill="background1"/>
              </w:rPr>
              <w:t>保证金退还要求：</w:t>
            </w:r>
          </w:p>
          <w:p w14:paraId="5BCDC31D">
            <w:pPr>
              <w:keepNext w:val="0"/>
              <w:keepLines w:val="0"/>
              <w:suppressLineNumbers w:val="0"/>
              <w:adjustRightInd w:val="0"/>
              <w:snapToGrid w:val="0"/>
              <w:spacing w:before="0" w:beforeAutospacing="0" w:after="0" w:afterAutospacing="0" w:line="400" w:lineRule="exact"/>
              <w:ind w:left="0" w:right="0"/>
              <w:jc w:val="left"/>
              <w:rPr>
                <w:rFonts w:hint="eastAsia" w:ascii="宋体" w:hAnsi="宋体" w:eastAsia="宋体" w:cs="宋体"/>
                <w:color w:val="auto"/>
                <w:szCs w:val="21"/>
                <w:highlight w:val="none"/>
                <w:shd w:val="clear" w:color="auto" w:fill="FFFFFF" w:themeFill="background1"/>
              </w:rPr>
            </w:pPr>
            <w:r>
              <w:rPr>
                <w:rFonts w:hint="eastAsia" w:ascii="宋体" w:hAnsi="宋体" w:eastAsia="宋体" w:cs="宋体"/>
                <w:color w:val="auto"/>
                <w:szCs w:val="21"/>
                <w:highlight w:val="none"/>
                <w:shd w:val="clear" w:color="auto" w:fill="FFFFFF" w:themeFill="background1"/>
              </w:rPr>
              <w:t>未中标的投标人保证金在发出中标通知书之日起5个工作日内退还；中标人的投标保证金在签订合同后并将合同送至招标代理机构或将合同扫描发送至招标代理机构邮箱后5个工作日内退还。</w:t>
            </w:r>
          </w:p>
        </w:tc>
      </w:tr>
      <w:tr w14:paraId="059FDF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78683840">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17</w:t>
            </w:r>
          </w:p>
        </w:tc>
        <w:tc>
          <w:tcPr>
            <w:tcW w:w="1932" w:type="dxa"/>
            <w:tcBorders>
              <w:top w:val="single" w:color="auto" w:sz="4" w:space="0"/>
              <w:left w:val="single" w:color="auto" w:sz="4" w:space="0"/>
              <w:bottom w:val="single" w:color="auto" w:sz="4" w:space="0"/>
              <w:right w:val="single" w:color="auto" w:sz="4" w:space="0"/>
            </w:tcBorders>
            <w:vAlign w:val="center"/>
          </w:tcPr>
          <w:p w14:paraId="5142EC28">
            <w:pPr>
              <w:keepNext w:val="0"/>
              <w:keepLines w:val="0"/>
              <w:suppressLineNumbers w:val="0"/>
              <w:spacing w:before="0" w:beforeAutospacing="0" w:after="0" w:afterAutospacing="0" w:line="400" w:lineRule="exact"/>
              <w:ind w:left="0" w:right="0"/>
              <w:jc w:val="center"/>
              <w:rPr>
                <w:rFonts w:hint="eastAsia" w:ascii="宋体" w:hAnsi="宋体" w:eastAsia="宋体" w:cs="宋体"/>
                <w:color w:val="auto"/>
                <w:szCs w:val="21"/>
                <w:highlight w:val="none"/>
                <w:shd w:val="clear" w:color="auto" w:fill="FFFFFF" w:themeFill="background1"/>
              </w:rPr>
            </w:pPr>
            <w:r>
              <w:rPr>
                <w:rFonts w:hint="eastAsia" w:ascii="宋体" w:hAnsi="宋体" w:eastAsia="宋体" w:cs="宋体"/>
                <w:color w:val="auto"/>
                <w:szCs w:val="21"/>
                <w:highlight w:val="none"/>
                <w:shd w:val="clear" w:color="auto" w:fill="FFFFFF" w:themeFill="background1"/>
              </w:rPr>
              <w:t>投标文件的签署</w:t>
            </w:r>
          </w:p>
        </w:tc>
        <w:tc>
          <w:tcPr>
            <w:tcW w:w="6750" w:type="dxa"/>
            <w:tcBorders>
              <w:top w:val="single" w:color="auto" w:sz="4" w:space="0"/>
              <w:left w:val="single" w:color="auto" w:sz="4" w:space="0"/>
              <w:bottom w:val="single" w:color="auto" w:sz="4" w:space="0"/>
              <w:right w:val="single" w:color="auto" w:sz="4" w:space="0"/>
            </w:tcBorders>
            <w:vAlign w:val="center"/>
          </w:tcPr>
          <w:p w14:paraId="0F6A8C95">
            <w:pPr>
              <w:keepNext w:val="0"/>
              <w:keepLines w:val="0"/>
              <w:suppressLineNumbers w:val="0"/>
              <w:spacing w:before="0" w:beforeAutospacing="0" w:after="0" w:afterAutospacing="0" w:line="400" w:lineRule="exact"/>
              <w:ind w:left="0" w:right="0"/>
              <w:rPr>
                <w:rFonts w:hint="eastAsia" w:ascii="宋体" w:hAnsi="宋体" w:eastAsia="宋体" w:cs="宋体"/>
                <w:color w:val="auto"/>
                <w:szCs w:val="21"/>
                <w:highlight w:val="none"/>
                <w:shd w:val="clear" w:color="auto" w:fill="FFFFFF" w:themeFill="background1"/>
              </w:rPr>
            </w:pPr>
            <w:r>
              <w:rPr>
                <w:rFonts w:hint="eastAsia" w:ascii="宋体" w:hAnsi="宋体" w:eastAsia="宋体" w:cs="宋体"/>
                <w:color w:val="auto"/>
                <w:szCs w:val="21"/>
                <w:highlight w:val="none"/>
                <w:shd w:val="clear" w:color="auto" w:fill="FFFFFF" w:themeFill="background1"/>
              </w:rPr>
              <w:t>投标文件应由法定代表人或其委托代理人在规定的电子签名处逐一电子签名（电子签名或电子签章），要求盖章处应盖单位章（电子签章）。</w:t>
            </w:r>
          </w:p>
        </w:tc>
      </w:tr>
      <w:tr w14:paraId="69996A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615329D5">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18</w:t>
            </w:r>
          </w:p>
        </w:tc>
        <w:tc>
          <w:tcPr>
            <w:tcW w:w="1932" w:type="dxa"/>
            <w:tcBorders>
              <w:top w:val="single" w:color="auto" w:sz="4" w:space="0"/>
              <w:left w:val="single" w:color="auto" w:sz="4" w:space="0"/>
              <w:bottom w:val="single" w:color="auto" w:sz="4" w:space="0"/>
              <w:right w:val="single" w:color="auto" w:sz="4" w:space="0"/>
            </w:tcBorders>
            <w:vAlign w:val="center"/>
          </w:tcPr>
          <w:p w14:paraId="4E78C45E">
            <w:pPr>
              <w:pStyle w:val="29"/>
              <w:keepNext w:val="0"/>
              <w:keepLines w:val="0"/>
              <w:suppressLineNumbers w:val="0"/>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投标文件的其他编制要求</w:t>
            </w:r>
          </w:p>
        </w:tc>
        <w:tc>
          <w:tcPr>
            <w:tcW w:w="6750" w:type="dxa"/>
            <w:tcBorders>
              <w:top w:val="single" w:color="auto" w:sz="4" w:space="0"/>
              <w:left w:val="single" w:color="auto" w:sz="4" w:space="0"/>
              <w:bottom w:val="single" w:color="auto" w:sz="4" w:space="0"/>
              <w:right w:val="single" w:color="auto" w:sz="4" w:space="0"/>
            </w:tcBorders>
            <w:vAlign w:val="center"/>
          </w:tcPr>
          <w:p w14:paraId="0A122AE2">
            <w:pPr>
              <w:pStyle w:val="28"/>
              <w:keepNext w:val="0"/>
              <w:keepLines w:val="0"/>
              <w:suppressLineNumbers w:val="0"/>
              <w:spacing w:before="0" w:beforeAutospacing="0" w:after="0" w:afterAutospacing="0" w:line="400" w:lineRule="exact"/>
              <w:ind w:left="0" w:right="0"/>
              <w:jc w:val="both"/>
              <w:rPr>
                <w:rFonts w:hint="eastAsia" w:eastAsia="宋体"/>
                <w:color w:val="auto"/>
                <w:sz w:val="21"/>
                <w:szCs w:val="21"/>
                <w:highlight w:val="none"/>
                <w:shd w:val="clear" w:color="auto" w:fill="FFFFFF" w:themeFill="background1"/>
              </w:rPr>
            </w:pPr>
            <w:r>
              <w:rPr>
                <w:rFonts w:hint="eastAsia" w:eastAsia="宋体"/>
                <w:color w:val="auto"/>
                <w:sz w:val="21"/>
                <w:szCs w:val="21"/>
                <w:highlight w:val="none"/>
                <w:shd w:val="clear" w:color="auto" w:fill="FFFFFF" w:themeFill="background1"/>
              </w:rPr>
              <w:t>投标文件全部采用电子文档，投标人应安装客户端软件—“政采云电子交易客户端”，并按照招标文件和政采云电子交易平台的要求编制，编制后应进行电子签名及加密。</w:t>
            </w:r>
          </w:p>
          <w:p w14:paraId="7603E6AE">
            <w:pPr>
              <w:pStyle w:val="28"/>
              <w:keepNext w:val="0"/>
              <w:keepLines w:val="0"/>
              <w:suppressLineNumbers w:val="0"/>
              <w:spacing w:before="0" w:beforeAutospacing="0" w:after="0" w:afterAutospacing="0" w:line="400" w:lineRule="exact"/>
              <w:ind w:left="0" w:right="0"/>
              <w:jc w:val="both"/>
              <w:rPr>
                <w:rFonts w:hint="eastAsia" w:eastAsia="宋体"/>
                <w:color w:val="auto"/>
                <w:sz w:val="21"/>
                <w:szCs w:val="21"/>
                <w:highlight w:val="none"/>
                <w:shd w:val="clear" w:color="auto" w:fill="FFFFFF" w:themeFill="background1"/>
              </w:rPr>
            </w:pPr>
            <w:r>
              <w:rPr>
                <w:rFonts w:hint="eastAsia" w:eastAsia="宋体"/>
                <w:color w:val="auto"/>
                <w:sz w:val="21"/>
                <w:szCs w:val="21"/>
                <w:highlight w:val="none"/>
                <w:shd w:val="clear" w:color="auto" w:fill="FFFFFF" w:themeFill="background1"/>
              </w:rPr>
              <w:t>（1）如投标人提交的电子标书不符合政采云电子交易平台要求或开标时无法读取导入或解密，其投标文件将不予受理。</w:t>
            </w:r>
          </w:p>
          <w:p w14:paraId="0EB5A576">
            <w:pPr>
              <w:pStyle w:val="28"/>
              <w:keepNext w:val="0"/>
              <w:keepLines w:val="0"/>
              <w:suppressLineNumbers w:val="0"/>
              <w:spacing w:before="0" w:beforeAutospacing="0" w:after="0" w:afterAutospacing="0" w:line="400" w:lineRule="exact"/>
              <w:ind w:left="0" w:right="0"/>
              <w:jc w:val="both"/>
              <w:rPr>
                <w:rFonts w:hint="eastAsia" w:eastAsia="宋体"/>
                <w:color w:val="auto"/>
                <w:sz w:val="21"/>
                <w:szCs w:val="21"/>
                <w:highlight w:val="none"/>
                <w:shd w:val="clear" w:color="auto" w:fill="FFFFFF" w:themeFill="background1"/>
              </w:rPr>
            </w:pPr>
            <w:r>
              <w:rPr>
                <w:rFonts w:hint="eastAsia" w:eastAsia="宋体"/>
                <w:color w:val="auto"/>
                <w:sz w:val="21"/>
                <w:szCs w:val="21"/>
                <w:highlight w:val="none"/>
                <w:shd w:val="clear" w:color="auto" w:fill="FFFFFF" w:themeFill="background1"/>
              </w:rPr>
              <w:t>（2）投标文件中提供的资料（扫描件），内容必须清晰可辨，若内容模糊，无法辨识，均视为未提供。</w:t>
            </w:r>
          </w:p>
        </w:tc>
      </w:tr>
      <w:tr w14:paraId="4A4B30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3D8EC111">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19</w:t>
            </w:r>
          </w:p>
        </w:tc>
        <w:tc>
          <w:tcPr>
            <w:tcW w:w="1932" w:type="dxa"/>
            <w:tcBorders>
              <w:top w:val="single" w:color="auto" w:sz="4" w:space="0"/>
              <w:left w:val="single" w:color="auto" w:sz="4" w:space="0"/>
              <w:bottom w:val="single" w:color="auto" w:sz="4" w:space="0"/>
              <w:right w:val="single" w:color="auto" w:sz="4" w:space="0"/>
            </w:tcBorders>
            <w:vAlign w:val="center"/>
          </w:tcPr>
          <w:p w14:paraId="28918783">
            <w:pPr>
              <w:pStyle w:val="29"/>
              <w:keepNext w:val="0"/>
              <w:keepLines w:val="0"/>
              <w:suppressLineNumbers w:val="0"/>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投标文件递交截止时间</w:t>
            </w:r>
          </w:p>
        </w:tc>
        <w:tc>
          <w:tcPr>
            <w:tcW w:w="6750" w:type="dxa"/>
            <w:tcBorders>
              <w:top w:val="single" w:color="auto" w:sz="4" w:space="0"/>
              <w:left w:val="single" w:color="auto" w:sz="4" w:space="0"/>
              <w:bottom w:val="single" w:color="auto" w:sz="4" w:space="0"/>
              <w:right w:val="single" w:color="auto" w:sz="4" w:space="0"/>
            </w:tcBorders>
            <w:vAlign w:val="center"/>
          </w:tcPr>
          <w:p w14:paraId="72087A5D">
            <w:pPr>
              <w:keepNext w:val="0"/>
              <w:keepLines w:val="0"/>
              <w:suppressLineNumbers w:val="0"/>
              <w:spacing w:before="0" w:beforeAutospacing="0" w:after="0" w:afterAutospacing="0" w:line="400" w:lineRule="exact"/>
              <w:ind w:left="0" w:right="0"/>
              <w:rPr>
                <w:rFonts w:hint="eastAsia" w:ascii="宋体" w:hAnsi="宋体" w:eastAsia="宋体" w:cs="宋体"/>
                <w:color w:val="auto"/>
                <w:szCs w:val="21"/>
                <w:highlight w:val="none"/>
                <w:shd w:val="clear" w:color="auto" w:fill="FFFFFF" w:themeFill="background1"/>
              </w:rPr>
            </w:pPr>
            <w:r>
              <w:rPr>
                <w:rFonts w:hint="eastAsia" w:ascii="宋体" w:hAnsi="宋体" w:eastAsia="宋体" w:cs="宋体"/>
                <w:color w:val="auto"/>
                <w:szCs w:val="21"/>
                <w:highlight w:val="none"/>
                <w:shd w:val="clear" w:color="auto" w:fill="FFFFFF" w:themeFill="background1"/>
              </w:rPr>
              <w:t>详见第一章招标公告提交投标文件截止时间。</w:t>
            </w:r>
          </w:p>
        </w:tc>
      </w:tr>
      <w:tr w14:paraId="79B96D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418EB6EB">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20</w:t>
            </w:r>
          </w:p>
        </w:tc>
        <w:tc>
          <w:tcPr>
            <w:tcW w:w="1932" w:type="dxa"/>
            <w:tcBorders>
              <w:top w:val="single" w:color="auto" w:sz="4" w:space="0"/>
              <w:left w:val="single" w:color="auto" w:sz="4" w:space="0"/>
              <w:bottom w:val="single" w:color="auto" w:sz="4" w:space="0"/>
              <w:right w:val="single" w:color="auto" w:sz="4" w:space="0"/>
            </w:tcBorders>
            <w:vAlign w:val="center"/>
          </w:tcPr>
          <w:p w14:paraId="1B0C3AFA">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default" w:ascii="宋体" w:hAnsi="宋体" w:eastAsia="宋体"/>
                <w:color w:val="auto"/>
                <w:sz w:val="21"/>
                <w:szCs w:val="21"/>
                <w:highlight w:val="none"/>
                <w:shd w:val="clear" w:color="auto" w:fill="FFFFFF" w:themeFill="background1"/>
              </w:rPr>
              <w:t>递交投标文件地点</w:t>
            </w:r>
          </w:p>
        </w:tc>
        <w:tc>
          <w:tcPr>
            <w:tcW w:w="6750" w:type="dxa"/>
            <w:tcBorders>
              <w:top w:val="single" w:color="auto" w:sz="4" w:space="0"/>
              <w:left w:val="single" w:color="auto" w:sz="4" w:space="0"/>
              <w:bottom w:val="single" w:color="auto" w:sz="4" w:space="0"/>
              <w:right w:val="single" w:color="auto" w:sz="4" w:space="0"/>
            </w:tcBorders>
            <w:vAlign w:val="center"/>
          </w:tcPr>
          <w:p w14:paraId="3F3F47FC">
            <w:pPr>
              <w:keepNext w:val="0"/>
              <w:keepLines w:val="0"/>
              <w:suppressLineNumbers w:val="0"/>
              <w:spacing w:before="0" w:beforeAutospacing="0" w:after="0" w:afterAutospacing="0" w:line="400" w:lineRule="exact"/>
              <w:ind w:left="0" w:right="0"/>
              <w:rPr>
                <w:rFonts w:hint="eastAsia" w:ascii="宋体" w:hAnsi="宋体" w:eastAsia="宋体" w:cs="宋体"/>
                <w:color w:val="auto"/>
                <w:highlight w:val="none"/>
                <w:shd w:val="clear" w:color="auto" w:fill="FFFFFF" w:themeFill="background1"/>
              </w:rPr>
            </w:pPr>
            <w:r>
              <w:rPr>
                <w:rFonts w:hint="eastAsia" w:ascii="宋体" w:hAnsi="宋体" w:eastAsia="宋体" w:cs="宋体"/>
                <w:color w:val="auto"/>
                <w:szCs w:val="21"/>
                <w:highlight w:val="none"/>
                <w:shd w:val="clear" w:color="auto" w:fill="FFFFFF" w:themeFill="background1"/>
              </w:rPr>
              <w:t>投标人应按照本项目采购文件和政采云平台的要求编制、加密</w:t>
            </w:r>
            <w:r>
              <w:rPr>
                <w:rFonts w:hint="eastAsia" w:ascii="宋体" w:hAnsi="宋体" w:eastAsia="宋体" w:cs="宋体"/>
                <w:color w:val="auto"/>
                <w:szCs w:val="21"/>
                <w:highlight w:val="none"/>
                <w:shd w:val="clear" w:color="auto" w:fill="FFFFFF" w:themeFill="background1"/>
                <w:lang w:eastAsia="zh-CN"/>
              </w:rPr>
              <w:t>投标文件，于</w:t>
            </w:r>
            <w:r>
              <w:rPr>
                <w:rFonts w:hint="eastAsia" w:ascii="宋体" w:hAnsi="宋体" w:eastAsia="宋体" w:cs="宋体"/>
                <w:color w:val="auto"/>
                <w:szCs w:val="21"/>
                <w:highlight w:val="none"/>
                <w:shd w:val="clear" w:color="auto" w:fill="FFFFFF" w:themeFill="background1"/>
              </w:rPr>
              <w:t>投标文件提交截止时间前上传至政采云平台</w:t>
            </w:r>
            <w:r>
              <w:rPr>
                <w:rFonts w:hint="eastAsia" w:ascii="宋体" w:hAnsi="宋体" w:eastAsia="宋体" w:cs="宋体"/>
                <w:color w:val="auto"/>
                <w:szCs w:val="21"/>
                <w:highlight w:val="none"/>
                <w:shd w:val="clear" w:color="auto" w:fill="FFFFFF" w:themeFill="background1"/>
                <w:lang w:eastAsia="zh-CN"/>
              </w:rPr>
              <w:t>。</w:t>
            </w:r>
            <w:r>
              <w:rPr>
                <w:rFonts w:hint="eastAsia" w:ascii="宋体" w:hAnsi="宋体" w:eastAsia="宋体" w:cs="宋体"/>
                <w:color w:val="auto"/>
                <w:szCs w:val="21"/>
                <w:highlight w:val="none"/>
                <w:shd w:val="clear" w:color="auto" w:fill="FFFFFF" w:themeFill="background1"/>
              </w:rPr>
              <w:t>投标文件提交截止时间前未完成投标文件上传的，视为撤回投标文件。投标人在政采云平台提交电子版投标文件时，请填写参加远程采购活动经办人联系方式。</w:t>
            </w:r>
          </w:p>
        </w:tc>
      </w:tr>
      <w:tr w14:paraId="2F6DC6A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599B877D">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21</w:t>
            </w:r>
          </w:p>
        </w:tc>
        <w:tc>
          <w:tcPr>
            <w:tcW w:w="1932" w:type="dxa"/>
            <w:tcBorders>
              <w:top w:val="single" w:color="auto" w:sz="4" w:space="0"/>
              <w:left w:val="single" w:color="auto" w:sz="4" w:space="0"/>
              <w:bottom w:val="single" w:color="auto" w:sz="4" w:space="0"/>
              <w:right w:val="single" w:color="auto" w:sz="4" w:space="0"/>
            </w:tcBorders>
            <w:vAlign w:val="center"/>
          </w:tcPr>
          <w:p w14:paraId="3EA9A8CB">
            <w:pPr>
              <w:pStyle w:val="29"/>
              <w:keepNext w:val="0"/>
              <w:keepLines w:val="0"/>
              <w:suppressLineNumbers w:val="0"/>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开标时间、地点</w:t>
            </w:r>
          </w:p>
        </w:tc>
        <w:tc>
          <w:tcPr>
            <w:tcW w:w="6750" w:type="dxa"/>
            <w:tcBorders>
              <w:top w:val="single" w:color="auto" w:sz="4" w:space="0"/>
              <w:left w:val="single" w:color="auto" w:sz="4" w:space="0"/>
              <w:bottom w:val="single" w:color="auto" w:sz="4" w:space="0"/>
              <w:right w:val="single" w:color="auto" w:sz="4" w:space="0"/>
            </w:tcBorders>
            <w:vAlign w:val="center"/>
          </w:tcPr>
          <w:p w14:paraId="0DBD3A2F">
            <w:pPr>
              <w:keepNext w:val="0"/>
              <w:keepLines w:val="0"/>
              <w:suppressLineNumbers w:val="0"/>
              <w:spacing w:before="0" w:beforeAutospacing="0" w:after="0" w:afterAutospacing="0" w:line="400" w:lineRule="exact"/>
              <w:ind w:left="0" w:right="0"/>
              <w:rPr>
                <w:rFonts w:hint="eastAsia" w:ascii="宋体" w:hAnsi="宋体" w:eastAsia="宋体"/>
                <w:color w:val="auto"/>
                <w:szCs w:val="21"/>
                <w:highlight w:val="none"/>
                <w:shd w:val="clear" w:color="auto" w:fill="FFFFFF" w:themeFill="background1"/>
              </w:rPr>
            </w:pPr>
            <w:r>
              <w:rPr>
                <w:rFonts w:hint="eastAsia" w:ascii="宋体" w:hAnsi="宋体" w:eastAsia="宋体" w:cs="宋体"/>
                <w:color w:val="auto"/>
                <w:szCs w:val="21"/>
                <w:highlight w:val="none"/>
                <w:shd w:val="clear" w:color="auto" w:fill="FFFFFF" w:themeFill="background1"/>
              </w:rPr>
              <w:t>详见第一章招标公告“四、提交投标文件截止时间、开标时间和地点”。</w:t>
            </w:r>
          </w:p>
        </w:tc>
      </w:tr>
      <w:tr w14:paraId="234913E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216B13F8">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22</w:t>
            </w:r>
          </w:p>
        </w:tc>
        <w:tc>
          <w:tcPr>
            <w:tcW w:w="1932" w:type="dxa"/>
            <w:tcBorders>
              <w:top w:val="single" w:color="auto" w:sz="4" w:space="0"/>
              <w:left w:val="single" w:color="auto" w:sz="4" w:space="0"/>
              <w:bottom w:val="single" w:color="auto" w:sz="4" w:space="0"/>
              <w:right w:val="single" w:color="auto" w:sz="4" w:space="0"/>
            </w:tcBorders>
            <w:vAlign w:val="center"/>
          </w:tcPr>
          <w:p w14:paraId="23E9CB04">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评标委员会的组成</w:t>
            </w:r>
          </w:p>
        </w:tc>
        <w:tc>
          <w:tcPr>
            <w:tcW w:w="6750" w:type="dxa"/>
            <w:tcBorders>
              <w:top w:val="single" w:color="auto" w:sz="4" w:space="0"/>
              <w:left w:val="single" w:color="auto" w:sz="4" w:space="0"/>
              <w:bottom w:val="single" w:color="auto" w:sz="4" w:space="0"/>
              <w:right w:val="single" w:color="auto" w:sz="4" w:space="0"/>
            </w:tcBorders>
            <w:vAlign w:val="center"/>
          </w:tcPr>
          <w:p w14:paraId="5B1E1B96">
            <w:pPr>
              <w:pStyle w:val="29"/>
              <w:keepNext w:val="0"/>
              <w:keepLines w:val="0"/>
              <w:suppressLineNumbers w:val="0"/>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评标委员会由采购人代表和评审专家组成，成员人数为5人及以上单数，其中评审专家不得少于成员总数的三分之二。</w:t>
            </w:r>
          </w:p>
          <w:p w14:paraId="2D15401B">
            <w:pPr>
              <w:pStyle w:val="29"/>
              <w:keepNext w:val="0"/>
              <w:keepLines w:val="0"/>
              <w:suppressLineNumbers w:val="0"/>
              <w:snapToGrid/>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评标专家确定方式：从云南省政府采购管理信息系统随机抽取评审专家。</w:t>
            </w:r>
          </w:p>
        </w:tc>
      </w:tr>
      <w:tr w14:paraId="19983B2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458CE1A0">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23</w:t>
            </w:r>
          </w:p>
        </w:tc>
        <w:tc>
          <w:tcPr>
            <w:tcW w:w="1932" w:type="dxa"/>
            <w:tcBorders>
              <w:top w:val="single" w:color="auto" w:sz="4" w:space="0"/>
              <w:left w:val="single" w:color="auto" w:sz="4" w:space="0"/>
              <w:bottom w:val="single" w:color="auto" w:sz="4" w:space="0"/>
              <w:right w:val="single" w:color="auto" w:sz="4" w:space="0"/>
            </w:tcBorders>
            <w:vAlign w:val="center"/>
          </w:tcPr>
          <w:p w14:paraId="48B8A21F">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开标程序</w:t>
            </w:r>
          </w:p>
        </w:tc>
        <w:tc>
          <w:tcPr>
            <w:tcW w:w="6750" w:type="dxa"/>
            <w:tcBorders>
              <w:top w:val="single" w:color="auto" w:sz="4" w:space="0"/>
              <w:left w:val="single" w:color="auto" w:sz="4" w:space="0"/>
              <w:bottom w:val="single" w:color="auto" w:sz="4" w:space="0"/>
              <w:right w:val="single" w:color="auto" w:sz="4" w:space="0"/>
            </w:tcBorders>
            <w:vAlign w:val="center"/>
          </w:tcPr>
          <w:p w14:paraId="6E3067C9">
            <w:pPr>
              <w:pStyle w:val="29"/>
              <w:keepNext w:val="0"/>
              <w:keepLines w:val="0"/>
              <w:suppressLineNumbers w:val="0"/>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开标会由采购代理机构主持，具体流程如下：</w:t>
            </w:r>
          </w:p>
          <w:p w14:paraId="520A72C5">
            <w:pPr>
              <w:pStyle w:val="29"/>
              <w:keepNext w:val="0"/>
              <w:keepLines w:val="0"/>
              <w:suppressLineNumbers w:val="0"/>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1）采购代理机构依托电子交易平台发起开始解密指令，投标人须使用加密时所用的CA锁按平台提示和招标文件的规定登录到“政采云”平台电子开标大厅签到，并在发起解密指令之时起30分钟内完成对电子投标文件在线解密。</w:t>
            </w:r>
          </w:p>
          <w:p w14:paraId="75E1C701">
            <w:pPr>
              <w:pStyle w:val="29"/>
              <w:keepNext w:val="0"/>
              <w:keepLines w:val="0"/>
              <w:suppressLineNumbers w:val="0"/>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（2）发起解密指令之时起5分钟内投标人还未进行解密的，代理机构可通知投标人，投标人未预留联系方式或预留联系方式无效，导致代理机构无法联系到投标人进行解密的，视为撤回投标文件。</w:t>
            </w:r>
          </w:p>
          <w:p w14:paraId="719C7097">
            <w:pPr>
              <w:pStyle w:val="29"/>
              <w:keepNext w:val="0"/>
              <w:keepLines w:val="0"/>
              <w:suppressLineNumbers w:val="0"/>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（解密异常情况处理：详见本章电子交易活动的中止）如投标人成功解密投标文件，但未在“政采云”电子开标大厅参加开标的，视同认可开标过程和结果，由此产生的后果由投标人自行负责。</w:t>
            </w:r>
          </w:p>
        </w:tc>
      </w:tr>
      <w:tr w14:paraId="53823B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002323F7">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24</w:t>
            </w:r>
          </w:p>
        </w:tc>
        <w:tc>
          <w:tcPr>
            <w:tcW w:w="1932" w:type="dxa"/>
            <w:tcBorders>
              <w:top w:val="single" w:color="auto" w:sz="4" w:space="0"/>
              <w:left w:val="single" w:color="auto" w:sz="4" w:space="0"/>
              <w:bottom w:val="single" w:color="auto" w:sz="4" w:space="0"/>
              <w:right w:val="single" w:color="auto" w:sz="4" w:space="0"/>
            </w:tcBorders>
            <w:vAlign w:val="center"/>
          </w:tcPr>
          <w:p w14:paraId="5F275C72">
            <w:pPr>
              <w:pStyle w:val="29"/>
              <w:keepNext w:val="0"/>
              <w:keepLines w:val="0"/>
              <w:suppressLineNumbers w:val="0"/>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是否授权评标委员会确定中标人</w:t>
            </w:r>
          </w:p>
        </w:tc>
        <w:tc>
          <w:tcPr>
            <w:tcW w:w="6750" w:type="dxa"/>
            <w:tcBorders>
              <w:top w:val="single" w:color="auto" w:sz="4" w:space="0"/>
              <w:left w:val="single" w:color="auto" w:sz="4" w:space="0"/>
              <w:bottom w:val="single" w:color="auto" w:sz="4" w:space="0"/>
              <w:right w:val="single" w:color="auto" w:sz="4" w:space="0"/>
            </w:tcBorders>
            <w:vAlign w:val="center"/>
          </w:tcPr>
          <w:p w14:paraId="04127795">
            <w:pPr>
              <w:pStyle w:val="29"/>
              <w:keepNext w:val="0"/>
              <w:keepLines w:val="0"/>
              <w:suppressLineNumbers w:val="0"/>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否</w:t>
            </w:r>
          </w:p>
        </w:tc>
      </w:tr>
      <w:tr w14:paraId="042C7DA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463C71C0">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25</w:t>
            </w:r>
          </w:p>
        </w:tc>
        <w:tc>
          <w:tcPr>
            <w:tcW w:w="1932" w:type="dxa"/>
            <w:tcBorders>
              <w:top w:val="single" w:color="auto" w:sz="4" w:space="0"/>
              <w:left w:val="single" w:color="auto" w:sz="4" w:space="0"/>
              <w:bottom w:val="single" w:color="auto" w:sz="4" w:space="0"/>
              <w:right w:val="single" w:color="auto" w:sz="4" w:space="0"/>
            </w:tcBorders>
            <w:vAlign w:val="center"/>
          </w:tcPr>
          <w:p w14:paraId="17E4A387">
            <w:pPr>
              <w:pStyle w:val="29"/>
              <w:keepNext w:val="0"/>
              <w:keepLines w:val="0"/>
              <w:suppressLineNumbers w:val="0"/>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评标委员会推荐中标候选人的人数</w:t>
            </w:r>
          </w:p>
        </w:tc>
        <w:tc>
          <w:tcPr>
            <w:tcW w:w="6750" w:type="dxa"/>
            <w:tcBorders>
              <w:top w:val="single" w:color="auto" w:sz="4" w:space="0"/>
              <w:left w:val="single" w:color="auto" w:sz="4" w:space="0"/>
              <w:bottom w:val="single" w:color="auto" w:sz="4" w:space="0"/>
              <w:right w:val="single" w:color="auto" w:sz="4" w:space="0"/>
            </w:tcBorders>
            <w:vAlign w:val="center"/>
          </w:tcPr>
          <w:p w14:paraId="39621E2D">
            <w:pPr>
              <w:pStyle w:val="29"/>
              <w:keepNext w:val="0"/>
              <w:keepLines w:val="0"/>
              <w:suppressLineNumbers w:val="0"/>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default" w:ascii="宋体" w:hAnsi="宋体" w:eastAsia="宋体"/>
                <w:color w:val="auto"/>
                <w:sz w:val="21"/>
                <w:szCs w:val="21"/>
                <w:highlight w:val="none"/>
                <w:shd w:val="clear" w:color="auto" w:fill="FFFFFF" w:themeFill="background1"/>
              </w:rPr>
              <w:t>3</w:t>
            </w:r>
            <w:r>
              <w:rPr>
                <w:rFonts w:hint="eastAsia" w:ascii="宋体" w:hAnsi="宋体" w:eastAsia="宋体"/>
                <w:color w:val="auto"/>
                <w:sz w:val="21"/>
                <w:szCs w:val="21"/>
                <w:highlight w:val="none"/>
                <w:shd w:val="clear" w:color="auto" w:fill="FFFFFF" w:themeFill="background1"/>
              </w:rPr>
              <w:t>名</w:t>
            </w:r>
          </w:p>
        </w:tc>
      </w:tr>
      <w:tr w14:paraId="1F06C04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39DDAA04">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26</w:t>
            </w:r>
          </w:p>
        </w:tc>
        <w:tc>
          <w:tcPr>
            <w:tcW w:w="1932" w:type="dxa"/>
            <w:tcBorders>
              <w:top w:val="single" w:color="auto" w:sz="4" w:space="0"/>
              <w:left w:val="single" w:color="auto" w:sz="4" w:space="0"/>
              <w:bottom w:val="single" w:color="auto" w:sz="4" w:space="0"/>
              <w:right w:val="single" w:color="auto" w:sz="4" w:space="0"/>
            </w:tcBorders>
            <w:vAlign w:val="center"/>
          </w:tcPr>
          <w:p w14:paraId="07D02B55">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评标方法及标准</w:t>
            </w:r>
          </w:p>
        </w:tc>
        <w:tc>
          <w:tcPr>
            <w:tcW w:w="6750" w:type="dxa"/>
            <w:tcBorders>
              <w:top w:val="single" w:color="auto" w:sz="4" w:space="0"/>
              <w:left w:val="single" w:color="auto" w:sz="4" w:space="0"/>
              <w:bottom w:val="single" w:color="auto" w:sz="4" w:space="0"/>
              <w:right w:val="single" w:color="auto" w:sz="4" w:space="0"/>
            </w:tcBorders>
            <w:vAlign w:val="center"/>
          </w:tcPr>
          <w:p w14:paraId="581B011E">
            <w:pPr>
              <w:pStyle w:val="29"/>
              <w:keepNext w:val="0"/>
              <w:keepLines w:val="0"/>
              <w:suppressLineNumbers w:val="0"/>
              <w:snapToGrid/>
              <w:spacing w:before="0" w:beforeAutospacing="0" w:after="0" w:afterLines="0" w:afterAutospacing="0" w:line="400" w:lineRule="exact"/>
              <w:ind w:left="0" w:right="0" w:firstLine="0" w:firstLineChars="0"/>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详见第六章</w:t>
            </w:r>
          </w:p>
        </w:tc>
      </w:tr>
      <w:tr w14:paraId="27199C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610C3318">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27</w:t>
            </w:r>
          </w:p>
        </w:tc>
        <w:tc>
          <w:tcPr>
            <w:tcW w:w="8682" w:type="dxa"/>
            <w:gridSpan w:val="2"/>
            <w:tcBorders>
              <w:top w:val="single" w:color="auto" w:sz="4" w:space="0"/>
              <w:left w:val="single" w:color="auto" w:sz="4" w:space="0"/>
              <w:bottom w:val="single" w:color="auto" w:sz="4" w:space="0"/>
              <w:right w:val="single" w:color="auto" w:sz="4" w:space="0"/>
            </w:tcBorders>
            <w:vAlign w:val="center"/>
          </w:tcPr>
          <w:p w14:paraId="2C1119DA">
            <w:pPr>
              <w:pStyle w:val="29"/>
              <w:keepNext w:val="0"/>
              <w:keepLines w:val="0"/>
              <w:suppressLineNumbers w:val="0"/>
              <w:snapToGrid/>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其他需要补充的内容</w:t>
            </w:r>
          </w:p>
        </w:tc>
      </w:tr>
      <w:tr w14:paraId="7DAF8BF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1CA45808">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27.1</w:t>
            </w:r>
          </w:p>
        </w:tc>
        <w:tc>
          <w:tcPr>
            <w:tcW w:w="8682" w:type="dxa"/>
            <w:gridSpan w:val="2"/>
            <w:tcBorders>
              <w:top w:val="single" w:color="auto" w:sz="4" w:space="0"/>
              <w:left w:val="single" w:color="auto" w:sz="4" w:space="0"/>
              <w:bottom w:val="single" w:color="auto" w:sz="4" w:space="0"/>
              <w:right w:val="single" w:color="auto" w:sz="4" w:space="0"/>
            </w:tcBorders>
            <w:vAlign w:val="center"/>
          </w:tcPr>
          <w:p w14:paraId="67D1DAC9">
            <w:pPr>
              <w:keepNext w:val="0"/>
              <w:keepLines w:val="0"/>
              <w:suppressLineNumbers w:val="0"/>
              <w:spacing w:before="0" w:beforeAutospacing="0" w:after="0" w:afterAutospacing="0" w:line="400" w:lineRule="exact"/>
              <w:ind w:left="0" w:right="0"/>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政府采购中标人须知：</w:t>
            </w:r>
          </w:p>
          <w:p w14:paraId="78C32D7A">
            <w:pPr>
              <w:keepNext w:val="0"/>
              <w:keepLines w:val="0"/>
              <w:suppressLineNumbers w:val="0"/>
              <w:spacing w:before="0" w:beforeAutospacing="0" w:after="0" w:afterAutospacing="0" w:line="400" w:lineRule="exact"/>
              <w:ind w:left="0" w:right="0"/>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中标人在云南省政府采购网查询到中标公告后，需办理以下事宜：</w:t>
            </w:r>
          </w:p>
          <w:p w14:paraId="72B4A711">
            <w:pPr>
              <w:keepNext w:val="0"/>
              <w:keepLines w:val="0"/>
              <w:suppressLineNumbers w:val="0"/>
              <w:spacing w:before="0" w:beforeAutospacing="0" w:after="0" w:afterAutospacing="0" w:line="400" w:lineRule="exact"/>
              <w:ind w:left="0" w:right="0"/>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lang w:eastAsia="zh-CN"/>
              </w:rPr>
              <w:t>1.</w:t>
            </w:r>
            <w:r>
              <w:rPr>
                <w:rFonts w:hint="eastAsia" w:ascii="宋体" w:hAnsi="宋体" w:eastAsia="宋体" w:cs="宋体"/>
                <w:color w:val="auto"/>
                <w:kern w:val="0"/>
                <w:szCs w:val="21"/>
                <w:highlight w:val="none"/>
                <w:shd w:val="clear" w:color="auto" w:fill="FFFFFF" w:themeFill="background1"/>
              </w:rPr>
              <w:t>缴纳中标服务费；</w:t>
            </w:r>
          </w:p>
          <w:p w14:paraId="177A19DC">
            <w:pPr>
              <w:pStyle w:val="11"/>
              <w:keepNext w:val="0"/>
              <w:keepLines w:val="0"/>
              <w:suppressLineNumbers w:val="0"/>
              <w:spacing w:before="0" w:beforeAutospacing="0" w:after="0" w:afterAutospacing="0"/>
              <w:ind w:left="0"/>
              <w:rPr>
                <w:rFonts w:hint="eastAsia"/>
                <w:color w:val="auto"/>
                <w:highlight w:val="none"/>
              </w:rPr>
            </w:pPr>
            <w:r>
              <w:rPr>
                <w:rFonts w:hint="eastAsia"/>
                <w:color w:val="auto"/>
                <w:highlight w:val="none"/>
                <w:lang w:eastAsia="zh-CN"/>
              </w:rPr>
              <w:t>2.</w:t>
            </w:r>
            <w:r>
              <w:rPr>
                <w:rFonts w:hint="eastAsia"/>
                <w:color w:val="auto"/>
                <w:highlight w:val="none"/>
              </w:rPr>
              <w:t>中标</w:t>
            </w:r>
            <w:r>
              <w:rPr>
                <w:rFonts w:hint="eastAsia" w:cs="Malgun Gothic"/>
                <w:color w:val="auto"/>
                <w:highlight w:val="none"/>
              </w:rPr>
              <w:t>服</w:t>
            </w:r>
            <w:r>
              <w:rPr>
                <w:rFonts w:hint="eastAsia"/>
                <w:color w:val="auto"/>
                <w:highlight w:val="none"/>
              </w:rPr>
              <w:t>务费</w:t>
            </w:r>
            <w:r>
              <w:rPr>
                <w:rFonts w:hint="eastAsia" w:cs="Malgun Gothic"/>
                <w:color w:val="auto"/>
                <w:highlight w:val="none"/>
              </w:rPr>
              <w:t>的</w:t>
            </w:r>
            <w:r>
              <w:rPr>
                <w:rFonts w:hint="eastAsia"/>
                <w:color w:val="auto"/>
                <w:highlight w:val="none"/>
              </w:rPr>
              <w:t>缴纳</w:t>
            </w:r>
            <w:r>
              <w:rPr>
                <w:rFonts w:hint="eastAsia" w:cs="Malgun Gothic"/>
                <w:color w:val="auto"/>
                <w:highlight w:val="none"/>
              </w:rPr>
              <w:t>方式：公</w:t>
            </w:r>
            <w:r>
              <w:rPr>
                <w:rFonts w:hint="eastAsia"/>
                <w:color w:val="auto"/>
                <w:highlight w:val="none"/>
              </w:rPr>
              <w:t>对</w:t>
            </w:r>
            <w:r>
              <w:rPr>
                <w:rFonts w:hint="eastAsia" w:cs="Malgun Gothic"/>
                <w:color w:val="auto"/>
                <w:highlight w:val="none"/>
              </w:rPr>
              <w:t>公</w:t>
            </w:r>
            <w:r>
              <w:rPr>
                <w:rFonts w:hint="eastAsia"/>
                <w:color w:val="auto"/>
                <w:highlight w:val="none"/>
              </w:rPr>
              <w:t>转账</w:t>
            </w:r>
            <w:r>
              <w:rPr>
                <w:rFonts w:hint="eastAsia" w:cs="Malgun Gothic"/>
                <w:color w:val="auto"/>
                <w:highlight w:val="none"/>
              </w:rPr>
              <w:t>或</w:t>
            </w:r>
            <w:r>
              <w:rPr>
                <w:rFonts w:hint="eastAsia"/>
                <w:color w:val="auto"/>
                <w:highlight w:val="none"/>
              </w:rPr>
              <w:t>现</w:t>
            </w:r>
            <w:r>
              <w:rPr>
                <w:rFonts w:hint="eastAsia" w:cs="Malgun Gothic"/>
                <w:color w:val="auto"/>
                <w:highlight w:val="none"/>
              </w:rPr>
              <w:t>金</w:t>
            </w:r>
            <w:r>
              <w:rPr>
                <w:rFonts w:hint="eastAsia"/>
                <w:color w:val="auto"/>
                <w:highlight w:val="none"/>
              </w:rPr>
              <w:t>缴纳；</w:t>
            </w:r>
          </w:p>
          <w:p w14:paraId="423EC8F1">
            <w:pPr>
              <w:pStyle w:val="29"/>
              <w:keepNext w:val="0"/>
              <w:keepLines w:val="0"/>
              <w:suppressLineNumbers w:val="0"/>
              <w:snapToGrid/>
              <w:spacing w:before="0" w:beforeAutospacing="0" w:after="0" w:afterLines="0" w:afterAutospacing="0" w:line="400" w:lineRule="exact"/>
              <w:ind w:left="0" w:right="0" w:firstLine="0" w:firstLineChars="0"/>
              <w:jc w:val="left"/>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lang w:eastAsia="zh-CN"/>
              </w:rPr>
              <w:t>3.</w:t>
            </w:r>
            <w:r>
              <w:rPr>
                <w:rFonts w:hint="eastAsia" w:ascii="宋体" w:hAnsi="宋体" w:eastAsia="宋体"/>
                <w:color w:val="auto"/>
                <w:sz w:val="21"/>
                <w:szCs w:val="21"/>
                <w:highlight w:val="none"/>
                <w:shd w:val="clear" w:color="auto" w:fill="FFFFFF" w:themeFill="background1"/>
              </w:rPr>
              <w:t>领取中标通知书，并与采购人联系、洽谈采购合同。</w:t>
            </w:r>
          </w:p>
        </w:tc>
      </w:tr>
      <w:tr w14:paraId="7F9E1C2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529A127F">
            <w:pPr>
              <w:keepNext w:val="0"/>
              <w:keepLines w:val="0"/>
              <w:suppressLineNumbers w:val="0"/>
              <w:spacing w:before="0" w:beforeAutospacing="0" w:after="0" w:afterAutospacing="0" w:line="400" w:lineRule="exact"/>
              <w:ind w:left="0" w:right="0"/>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27.2</w:t>
            </w:r>
          </w:p>
        </w:tc>
        <w:tc>
          <w:tcPr>
            <w:tcW w:w="8682" w:type="dxa"/>
            <w:gridSpan w:val="2"/>
            <w:tcBorders>
              <w:top w:val="single" w:color="auto" w:sz="4" w:space="0"/>
              <w:left w:val="single" w:color="auto" w:sz="4" w:space="0"/>
              <w:bottom w:val="single" w:color="auto" w:sz="4" w:space="0"/>
              <w:right w:val="single" w:color="auto" w:sz="4" w:space="0"/>
            </w:tcBorders>
            <w:vAlign w:val="center"/>
          </w:tcPr>
          <w:p w14:paraId="7BC464C8">
            <w:pPr>
              <w:keepNext w:val="0"/>
              <w:keepLines w:val="0"/>
              <w:suppressLineNumbers w:val="0"/>
              <w:spacing w:before="0" w:beforeAutospacing="0" w:after="0" w:afterAutospacing="0" w:line="400" w:lineRule="exact"/>
              <w:ind w:left="0" w:right="0"/>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云南鸿诚项目管理咨询有限公司发票开具说明：</w:t>
            </w:r>
          </w:p>
          <w:p w14:paraId="385B33E9">
            <w:pPr>
              <w:keepNext w:val="0"/>
              <w:keepLines w:val="0"/>
              <w:suppressLineNumbers w:val="0"/>
              <w:spacing w:before="0" w:beforeAutospacing="0" w:after="0" w:afterAutospacing="0" w:line="400" w:lineRule="exact"/>
              <w:ind w:left="0" w:right="0"/>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本公司提供增值税普通发票，须提供开票信息包括：</w:t>
            </w:r>
          </w:p>
          <w:p w14:paraId="1DE330D0">
            <w:pPr>
              <w:keepNext w:val="0"/>
              <w:keepLines w:val="0"/>
              <w:numPr>
                <w:ilvl w:val="0"/>
                <w:numId w:val="0"/>
              </w:numPr>
              <w:suppressLineNumbers w:val="0"/>
              <w:spacing w:before="0" w:beforeAutospacing="0" w:after="0" w:afterAutospacing="0" w:line="400" w:lineRule="exact"/>
              <w:ind w:left="0" w:leftChars="0" w:right="0" w:rightChars="0"/>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 w:val="21"/>
                <w:szCs w:val="21"/>
                <w:highlight w:val="none"/>
                <w:shd w:val="clear" w:fill="FFFFFF" w:themeFill="background1"/>
                <w:lang w:val="en-US" w:eastAsia="zh-CN" w:bidi="ar-SA"/>
              </w:rPr>
              <w:t>1.</w:t>
            </w:r>
            <w:r>
              <w:rPr>
                <w:rFonts w:hint="eastAsia" w:ascii="宋体" w:hAnsi="宋体" w:eastAsia="宋体" w:cs="宋体"/>
                <w:color w:val="auto"/>
                <w:kern w:val="0"/>
                <w:szCs w:val="21"/>
                <w:highlight w:val="none"/>
                <w:shd w:val="clear" w:color="auto" w:fill="FFFFFF" w:themeFill="background1"/>
              </w:rPr>
              <w:t>本企业营业执照或“三证合一”的证照扫描件或清晰的复印件（可为电子版）；</w:t>
            </w:r>
          </w:p>
          <w:p w14:paraId="2FD453C3">
            <w:pPr>
              <w:keepNext w:val="0"/>
              <w:keepLines w:val="0"/>
              <w:numPr>
                <w:ilvl w:val="0"/>
                <w:numId w:val="0"/>
              </w:numPr>
              <w:suppressLineNumbers w:val="0"/>
              <w:spacing w:before="0" w:beforeAutospacing="0" w:after="0" w:afterAutospacing="0" w:line="400" w:lineRule="exact"/>
              <w:ind w:left="0" w:leftChars="0" w:right="0" w:rightChars="0"/>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 w:val="21"/>
                <w:szCs w:val="21"/>
                <w:highlight w:val="none"/>
                <w:shd w:val="clear" w:fill="FFFFFF" w:themeFill="background1"/>
                <w:lang w:val="en-US" w:eastAsia="zh-CN" w:bidi="ar-SA"/>
              </w:rPr>
              <w:t>2.</w:t>
            </w:r>
            <w:r>
              <w:rPr>
                <w:rFonts w:hint="eastAsia" w:ascii="宋体" w:hAnsi="宋体" w:eastAsia="宋体" w:cs="宋体"/>
                <w:color w:val="auto"/>
                <w:kern w:val="0"/>
                <w:szCs w:val="21"/>
                <w:highlight w:val="none"/>
                <w:shd w:val="clear" w:color="auto" w:fill="FFFFFF" w:themeFill="background1"/>
              </w:rPr>
              <w:t>开户许可证（可为电子版）发送至邮箱：731687758@qq.com。</w:t>
            </w:r>
          </w:p>
        </w:tc>
      </w:tr>
      <w:tr w14:paraId="5695031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735" w:type="dxa"/>
            <w:tcBorders>
              <w:top w:val="single" w:color="auto" w:sz="4" w:space="0"/>
              <w:left w:val="single" w:color="auto" w:sz="4" w:space="0"/>
              <w:bottom w:val="single" w:color="auto" w:sz="4" w:space="0"/>
              <w:right w:val="single" w:color="auto" w:sz="4" w:space="0"/>
            </w:tcBorders>
            <w:vAlign w:val="center"/>
          </w:tcPr>
          <w:p w14:paraId="6FAB0CD6">
            <w:pPr>
              <w:pStyle w:val="29"/>
              <w:keepNext w:val="0"/>
              <w:keepLines w:val="0"/>
              <w:suppressLineNumbers w:val="0"/>
              <w:snapToGrid/>
              <w:spacing w:before="0" w:beforeAutospacing="0" w:after="0" w:afterLines="0" w:afterAutospacing="0" w:line="400" w:lineRule="exact"/>
              <w:ind w:left="0" w:right="0" w:firstLine="0" w:firstLineChars="0"/>
              <w:jc w:val="center"/>
              <w:rPr>
                <w:rFonts w:hint="eastAsia" w:ascii="宋体" w:hAnsi="宋体" w:eastAsia="宋体"/>
                <w:color w:val="auto"/>
                <w:sz w:val="21"/>
                <w:szCs w:val="21"/>
                <w:highlight w:val="none"/>
                <w:shd w:val="clear" w:color="auto" w:fill="FFFFFF" w:themeFill="background1"/>
              </w:rPr>
            </w:pPr>
            <w:r>
              <w:rPr>
                <w:rFonts w:hint="eastAsia" w:ascii="宋体" w:hAnsi="宋体" w:eastAsia="宋体"/>
                <w:color w:val="auto"/>
                <w:sz w:val="21"/>
                <w:szCs w:val="21"/>
                <w:highlight w:val="none"/>
                <w:shd w:val="clear" w:color="auto" w:fill="FFFFFF" w:themeFill="background1"/>
              </w:rPr>
              <w:t>28</w:t>
            </w:r>
          </w:p>
        </w:tc>
        <w:tc>
          <w:tcPr>
            <w:tcW w:w="8682" w:type="dxa"/>
            <w:gridSpan w:val="2"/>
            <w:tcBorders>
              <w:top w:val="single" w:color="auto" w:sz="4" w:space="0"/>
              <w:left w:val="single" w:color="auto" w:sz="4" w:space="0"/>
              <w:bottom w:val="single" w:color="auto" w:sz="4" w:space="0"/>
              <w:right w:val="single" w:color="auto" w:sz="4" w:space="0"/>
            </w:tcBorders>
            <w:vAlign w:val="center"/>
          </w:tcPr>
          <w:p w14:paraId="10185393">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一、按政府采购政策规定扶持小微企业、监狱企业和残疾人福利性单位。</w:t>
            </w:r>
          </w:p>
          <w:p w14:paraId="104ADC30">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（1）小微企业价格</w:t>
            </w:r>
            <w:r>
              <w:rPr>
                <w:rFonts w:hint="eastAsia" w:ascii="宋体" w:hAnsi="宋体" w:eastAsia="宋体" w:cs="宋体"/>
                <w:b/>
                <w:bCs/>
                <w:color w:val="auto"/>
                <w:szCs w:val="21"/>
                <w:highlight w:val="none"/>
                <w:lang w:eastAsia="zh-CN"/>
              </w:rPr>
              <w:t>扣除：</w:t>
            </w:r>
          </w:p>
          <w:p w14:paraId="22EDD03E">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b/>
                <w:bCs/>
                <w:color w:val="auto"/>
                <w:szCs w:val="21"/>
                <w:highlight w:val="none"/>
              </w:rPr>
            </w:pPr>
            <w:r>
              <w:rPr>
                <w:rFonts w:hint="eastAsia" w:ascii="宋体" w:hAnsi="宋体" w:eastAsia="宋体" w:cs="宋体"/>
                <w:color w:val="auto"/>
                <w:szCs w:val="21"/>
                <w:highlight w:val="none"/>
              </w:rPr>
              <w:t>A.为促进中小企业发展，根据《政府采购促进中小企业发展管理办法》（财库〔2020〕46号）及财库〔2022〕19号的规定，</w:t>
            </w:r>
            <w:r>
              <w:rPr>
                <w:rFonts w:hint="eastAsia" w:ascii="宋体" w:hAnsi="宋体" w:eastAsia="宋体" w:cs="宋体"/>
                <w:b/>
                <w:bCs/>
                <w:color w:val="auto"/>
                <w:szCs w:val="21"/>
                <w:highlight w:val="none"/>
              </w:rPr>
              <w:t>本次招标将对符合要求小型和微型企业产品的价格给予</w:t>
            </w:r>
            <w:sdt>
              <w:sdtPr>
                <w:rPr>
                  <w:rFonts w:hint="eastAsia" w:ascii="宋体" w:hAnsi="宋体" w:eastAsia="宋体" w:cs="宋体"/>
                  <w:b/>
                  <w:bCs/>
                  <w:color w:val="auto"/>
                  <w:szCs w:val="21"/>
                  <w:highlight w:val="none"/>
                </w:rPr>
                <w:id w:val="147480166"/>
                <w:placeholder>
                  <w:docPart w:val="{94984c09-fdfb-48d7-9ac2-7b00d5a33ec0}"/>
                </w:placeholder>
                <w:dropDownList>
                  <w:listItem w:value="单击或点击此处输入日期。"/>
                  <w:listItem w:displayText="3%" w:value="3%"/>
                  <w:listItem w:displayText="6%" w:value="6%"/>
                  <w:listItem w:displayText="7%" w:value="7%"/>
                  <w:listItem w:displayText="8%" w:value="8%"/>
                  <w:listItem w:displayText="9%" w:value="9%"/>
                  <w:listItem w:displayText="10%" w:value="10%"/>
                </w:dropDownList>
              </w:sdtPr>
              <w:sdtEndPr>
                <w:rPr>
                  <w:rFonts w:hint="eastAsia" w:ascii="宋体" w:hAnsi="宋体" w:eastAsia="宋体" w:cs="宋体"/>
                  <w:b/>
                  <w:bCs/>
                  <w:color w:val="auto"/>
                  <w:szCs w:val="21"/>
                  <w:highlight w:val="none"/>
                </w:rPr>
              </w:sdtEndPr>
              <w:sdtContent>
                <w:r>
                  <w:rPr>
                    <w:rFonts w:hint="eastAsia" w:ascii="宋体" w:hAnsi="宋体" w:eastAsia="宋体" w:cs="宋体"/>
                    <w:b/>
                    <w:bCs/>
                    <w:color w:val="auto"/>
                    <w:szCs w:val="21"/>
                    <w:highlight w:val="none"/>
                  </w:rPr>
                  <w:t>10%</w:t>
                </w:r>
              </w:sdtContent>
            </w:sdt>
            <w:r>
              <w:rPr>
                <w:rFonts w:hint="eastAsia" w:ascii="宋体" w:hAnsi="宋体" w:eastAsia="宋体" w:cs="宋体"/>
                <w:b/>
                <w:bCs/>
                <w:color w:val="auto"/>
                <w:szCs w:val="21"/>
                <w:highlight w:val="none"/>
              </w:rPr>
              <w:t>的扣除，用扣除后的价格参与评审。</w:t>
            </w:r>
            <w:r>
              <w:rPr>
                <w:rFonts w:hint="eastAsia" w:ascii="宋体" w:hAnsi="宋体" w:eastAsia="宋体" w:cs="宋体"/>
                <w:bCs/>
                <w:color w:val="auto"/>
                <w:szCs w:val="21"/>
                <w:highlight w:val="none"/>
              </w:rPr>
              <w:t>（</w:t>
            </w:r>
            <w:r>
              <w:rPr>
                <w:rFonts w:hint="eastAsia" w:ascii="宋体" w:hAnsi="宋体" w:eastAsia="宋体" w:cs="宋体"/>
                <w:color w:val="auto"/>
                <w:szCs w:val="21"/>
                <w:highlight w:val="none"/>
              </w:rPr>
              <w:t>详见第六章价格评审）</w:t>
            </w:r>
          </w:p>
          <w:p w14:paraId="185A93D9">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color w:val="auto"/>
                <w:szCs w:val="21"/>
                <w:highlight w:val="none"/>
              </w:rPr>
            </w:pPr>
            <w:r>
              <w:rPr>
                <w:rFonts w:hint="eastAsia" w:ascii="宋体" w:hAnsi="宋体" w:eastAsia="宋体" w:cs="宋体"/>
                <w:color w:val="auto"/>
                <w:szCs w:val="21"/>
                <w:highlight w:val="none"/>
              </w:rPr>
              <w:t>B.招标文件所称小微企业（含小型、微型企业，下同）应当同时符合以下条件，方可在评审中给予10%的扣除：</w:t>
            </w:r>
          </w:p>
          <w:p w14:paraId="65E69D95">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color w:val="auto"/>
                <w:szCs w:val="21"/>
                <w:highlight w:val="none"/>
              </w:rPr>
            </w:pPr>
            <w:r>
              <w:rPr>
                <w:rFonts w:hint="eastAsia" w:ascii="宋体" w:hAnsi="宋体" w:eastAsia="宋体" w:cs="宋体"/>
                <w:color w:val="auto"/>
                <w:szCs w:val="21"/>
                <w:highlight w:val="none"/>
              </w:rPr>
              <w:t>①符合小微企业划分标准；</w:t>
            </w:r>
          </w:p>
          <w:p w14:paraId="5B384E58">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b/>
                <w:bCs/>
                <w:color w:val="auto"/>
                <w:szCs w:val="21"/>
                <w:highlight w:val="none"/>
              </w:rPr>
            </w:pPr>
            <w:r>
              <w:rPr>
                <w:rFonts w:hint="eastAsia" w:ascii="宋体" w:hAnsi="宋体" w:eastAsia="宋体" w:cs="宋体"/>
                <w:color w:val="auto"/>
                <w:szCs w:val="21"/>
                <w:highlight w:val="none"/>
              </w:rPr>
              <w:t>②货物由小企业制造，即货物由小企业生产且使用该小企业商号或者注册商标；</w:t>
            </w:r>
          </w:p>
          <w:p w14:paraId="1A22716B">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color w:val="auto"/>
                <w:szCs w:val="21"/>
                <w:highlight w:val="none"/>
              </w:rPr>
            </w:pPr>
            <w:r>
              <w:rPr>
                <w:rFonts w:hint="eastAsia" w:ascii="宋体" w:hAnsi="宋体" w:eastAsia="宋体" w:cs="宋体"/>
                <w:color w:val="auto"/>
                <w:szCs w:val="21"/>
                <w:highlight w:val="none"/>
              </w:rPr>
              <w:t>③提供小微企业声明函（声明函格式详见第七章）；</w:t>
            </w:r>
          </w:p>
          <w:p w14:paraId="3665DB7B">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b/>
                <w:bCs/>
                <w:color w:val="auto"/>
                <w:szCs w:val="21"/>
                <w:highlight w:val="none"/>
              </w:rPr>
            </w:pPr>
            <w:r>
              <w:rPr>
                <w:rFonts w:hint="eastAsia" w:ascii="宋体" w:hAnsi="宋体" w:eastAsia="宋体" w:cs="宋体"/>
                <w:color w:val="auto"/>
                <w:szCs w:val="21"/>
                <w:highlight w:val="none"/>
              </w:rPr>
              <w:t>④供应商提供的货物既有中小企业制造货物，也有大型企业制造货物的，不享受本办法规定的中小企业扶持政策。</w:t>
            </w:r>
          </w:p>
          <w:p w14:paraId="7CA1CDB4">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color w:val="auto"/>
                <w:szCs w:val="21"/>
                <w:highlight w:val="none"/>
                <w:u w:val="single"/>
              </w:rPr>
            </w:pPr>
            <w:r>
              <w:rPr>
                <w:rFonts w:hint="eastAsia" w:ascii="宋体" w:hAnsi="宋体" w:eastAsia="宋体" w:cs="宋体"/>
                <w:color w:val="auto"/>
                <w:szCs w:val="21"/>
                <w:highlight w:val="none"/>
              </w:rPr>
              <w:t>C.根据《工业和信息化部、国家统计局、国家发展和改革委员会、财政部关于印发中小企业划分标准规定的通知》（工信部联企业〔2011〕300号）规定的标准认真对照，本项目具体划分标准为：</w:t>
            </w:r>
            <w:sdt>
              <w:sdtPr>
                <w:rPr>
                  <w:rFonts w:hint="eastAsia" w:ascii="宋体" w:hAnsi="宋体" w:eastAsia="宋体" w:cs="宋体"/>
                  <w:color w:val="auto"/>
                  <w:szCs w:val="21"/>
                  <w:highlight w:val="none"/>
                  <w:u w:val="single"/>
                </w:rPr>
                <w:id w:val="147471350"/>
                <w:placeholder>
                  <w:docPart w:val="{30e0d8ce-27fb-412e-a765-93de398504ef}"/>
                </w:placeholder>
                <w:dropDownList>
                  <w:listItem w:value="单击或点击此处输入日期。"/>
                  <w:listItem w:displayText="（一）农、林、牧、渔业。营业收入20000万元以下的为中小微型企业。其中，营业收入500万元及以上的为中型企业，营业收入50万元及以上的为小型企业，营业收入50万元以下的为微型企业。" w:value="（一）农、林、牧、渔业。营业收入20000万元以下的为中小微型企业。其中，营业收入500万元及以上的为中型企业，营业收入50万元及以上的为小型企业，营业收入50万元以下的为微型企业。"/>
                  <w:listItem w:displayTex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 w:value="（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
                  <w:listItem w:displayTex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 w:value="（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
                  <w:listItem w:displayTex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 w:value="（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
                  <w:listItem w:displayText="（五）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 w:value="（五）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
                  <w:listItem w:displayText="（六）零售业。从业人员300人以下或营业收入20000万元以下的为中小微型企业。其中，从业人员50人及以上，且营业收入500万元及以上的为中型企业；" w:value="（六）零售业。从业人员300人以下或营业收入20000万元以下的为中小微型企业。其中，从业人员50人及以上，且营业收入500万元及以上的为中型企业；"/>
                  <w:listItem w:displayText="（七）住宿业和餐饮业。从业人员300人以下或营业收入10000万元以下的为中小微型企业。其中，从业人员100人及以上，且营业收入2000万元及以上的为中型企业；" w:value="（七）住宿业和餐饮业。从业人员300人以下或营业收入10000万元以下的为中小微型企业。其中，从业人员100人及以上，且营业收入2000万元及以上的为中型企业；"/>
                  <w:listItem w:displayText="（八）信息传输业。从业人员2000人以下或营业收入100000万元以下的为中小微型企业。" w:value="（八）信息传输业。从业人员2000人以下或营业收入100000万元以下的为中小微型企业。"/>
                  <w:listItem w:displayText="（九）软件和信息技术服务业。从业人员300人以下或营业收入10000万元以下的为中小微型企业。从业人员10人及以上，且营业收入50万元及以上的为小型企业；从业人员10人以下或营业收入50万元以下的为微型企业。" w:value="（九）软件和信息技术服务业。从业人员300人以下或营业收入10000万元以下的为中小微型企业。从业人员10人及以上，且营业收入50万元及以上的为小型企业；从业人员10人以下或营业收入50万元以下的为微型企业。"/>
                  <w:listItem w:displayText="（十）仓储业。从业人员200人以下或营业收入30000万元以下的为中小微型企业。" w:value="（十）仓储业。从业人员200人以下或营业收入30000万元以下的为中小微型企业。"/>
                  <w:listItem w:displayText="（十一）邮政业。营业收入2000万元及以上的为中型企业；" w:value="（十一）邮政业。营业收入2000万元及以上的为中型企业；"/>
                  <w:listItem w:displayText="（十二）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 w:value="（十二）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
                  <w:listItem w:displayText="（十三）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 w:value="（十三）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
                  <w:listItem w:displayText="（十四）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 w:value="（十四）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
                  <w:listItem w:displayText="（十五）其他未列明行业。从业人员300人以下的为中小微型企业。其中，从业人员100人及以上的为中型企业；从业人员10人及以上的为小型企业；从业人员10人以下的为微型企业。" w:value="（十五）其他未列明行业。从业人员300人以下的为中小微型企业。其中，从业人员100人及以上的为中型企业；从业人员10人及以上的为小型企业；从业人员10人以下的为微型企业。"/>
                </w:dropDownList>
              </w:sdtPr>
              <w:sdtEndPr>
                <w:rPr>
                  <w:rFonts w:hint="eastAsia" w:ascii="宋体" w:hAnsi="宋体" w:eastAsia="宋体" w:cs="宋体"/>
                  <w:color w:val="auto"/>
                  <w:szCs w:val="21"/>
                  <w:highlight w:val="none"/>
                  <w:u w:val="single"/>
                </w:rPr>
              </w:sdtEndPr>
              <w:sdtContent>
                <w:r>
                  <w:rPr>
                    <w:rFonts w:hint="eastAsia" w:ascii="宋体" w:hAnsi="宋体" w:eastAsia="宋体" w:cs="宋体"/>
                    <w:color w:val="auto"/>
                    <w:szCs w:val="21"/>
                    <w:highlight w:val="none"/>
                    <w:u w:val="single"/>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sdtContent>
            </w:sdt>
          </w:p>
          <w:p w14:paraId="665D724B">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color w:val="auto"/>
                <w:szCs w:val="21"/>
                <w:highlight w:val="none"/>
                <w:u w:val="single"/>
              </w:rPr>
            </w:pPr>
            <w:r>
              <w:rPr>
                <w:rFonts w:hint="eastAsia" w:ascii="宋体" w:hAnsi="宋体" w:eastAsia="宋体" w:cs="宋体"/>
                <w:b/>
                <w:color w:val="auto"/>
                <w:szCs w:val="21"/>
                <w:highlight w:val="none"/>
                <w:lang w:bidi="en-US"/>
              </w:rPr>
              <w:t>（2）</w:t>
            </w:r>
            <w:r>
              <w:rPr>
                <w:rFonts w:hint="eastAsia" w:ascii="宋体" w:hAnsi="宋体" w:eastAsia="宋体" w:cs="宋体"/>
                <w:b/>
                <w:color w:val="auto"/>
                <w:szCs w:val="21"/>
                <w:highlight w:val="none"/>
              </w:rPr>
              <w:t>根据</w:t>
            </w:r>
            <w:r>
              <w:rPr>
                <w:rFonts w:hint="eastAsia" w:ascii="宋体" w:hAnsi="宋体" w:eastAsia="宋体" w:cs="宋体"/>
                <w:b/>
                <w:color w:val="auto"/>
                <w:szCs w:val="21"/>
                <w:highlight w:val="none"/>
                <w:lang w:eastAsia="zh-CN"/>
              </w:rPr>
              <w:t>《财政部、司法部关于政府采购支持监狱企业发展有关问题的通知》</w:t>
            </w:r>
            <w:r>
              <w:rPr>
                <w:rFonts w:hint="eastAsia" w:ascii="宋体" w:hAnsi="宋体" w:eastAsia="宋体" w:cs="宋体"/>
                <w:b/>
                <w:color w:val="auto"/>
                <w:szCs w:val="21"/>
                <w:highlight w:val="none"/>
              </w:rPr>
              <w:t>（财库〔2014〕68号），监狱企业视同小型、微型企业，享受小型、微型企业评审中价格扣除的政府采购政策；</w:t>
            </w:r>
          </w:p>
          <w:p w14:paraId="29F6837C">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b/>
                <w:bCs/>
                <w:color w:val="auto"/>
                <w:szCs w:val="21"/>
                <w:highlight w:val="none"/>
              </w:rPr>
            </w:pPr>
            <w:r>
              <w:rPr>
                <w:rFonts w:hint="eastAsia" w:ascii="宋体" w:hAnsi="宋体" w:eastAsia="宋体" w:cs="宋体"/>
                <w:b/>
                <w:color w:val="auto"/>
                <w:szCs w:val="21"/>
                <w:highlight w:val="none"/>
                <w:lang w:bidi="en-US"/>
              </w:rPr>
              <w:t>（3）</w:t>
            </w:r>
            <w:r>
              <w:rPr>
                <w:rFonts w:hint="eastAsia" w:ascii="宋体" w:hAnsi="宋体" w:eastAsia="宋体" w:cs="宋体"/>
                <w:b/>
                <w:bCs/>
                <w:color w:val="auto"/>
                <w:szCs w:val="21"/>
                <w:highlight w:val="none"/>
              </w:rPr>
              <w:t>根据《三部门联合发布关于促进残疾人就业政府采购政策的通知》（财库〔2017〕141号）残疾人福利性单位视同小型、微型企业，享受预留份额、评审中价格扣除等促进中小企业发展的政府采购政策。</w:t>
            </w:r>
          </w:p>
          <w:p w14:paraId="711EF686">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color w:val="auto"/>
                <w:szCs w:val="21"/>
                <w:highlight w:val="none"/>
              </w:rPr>
            </w:pPr>
            <w:r>
              <w:rPr>
                <w:rFonts w:hint="eastAsia" w:ascii="宋体" w:hAnsi="宋体" w:eastAsia="宋体" w:cs="宋体"/>
                <w:color w:val="auto"/>
                <w:szCs w:val="21"/>
                <w:highlight w:val="none"/>
              </w:rPr>
              <w:t>二、</w:t>
            </w:r>
            <w:r>
              <w:rPr>
                <w:rFonts w:hint="eastAsia" w:ascii="宋体" w:hAnsi="宋体" w:eastAsia="宋体" w:cs="宋体"/>
                <w:b/>
                <w:bCs/>
                <w:color w:val="auto"/>
                <w:szCs w:val="21"/>
                <w:highlight w:val="none"/>
              </w:rPr>
              <w:t>对本国产品的支持政策</w:t>
            </w:r>
          </w:p>
          <w:p w14:paraId="4BE461A6">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color w:val="auto"/>
                <w:szCs w:val="21"/>
                <w:highlight w:val="none"/>
              </w:rPr>
            </w:pPr>
            <w:r>
              <w:rPr>
                <w:rFonts w:hint="eastAsia" w:ascii="宋体" w:hAnsi="宋体" w:eastAsia="宋体" w:cs="宋体"/>
                <w:color w:val="auto"/>
                <w:szCs w:val="21"/>
                <w:highlight w:val="none"/>
              </w:rPr>
              <w:t>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对于仅有本国产品参与竞争的政府采购项目，本国产品不享受价格扣除评审优惠。提供符合本国产品标准的产品，投标人应出具《关于符合本国产品标准的声明函》。当采购项目或者采购包中含有多种产品的，投标人还应当提供《关于本国产品比例的声明函》。</w:t>
            </w:r>
          </w:p>
          <w:p w14:paraId="1382F799">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全部产品是指货物或服务采购项目或采购包中包含的全部货物、服务产品。</w:t>
            </w:r>
          </w:p>
          <w:p w14:paraId="22615757">
            <w:pPr>
              <w:keepNext w:val="0"/>
              <w:keepLines w:val="0"/>
              <w:suppressLineNumbers w:val="0"/>
              <w:adjustRightInd w:val="0"/>
              <w:snapToGrid w:val="0"/>
              <w:spacing w:before="0" w:beforeAutospacing="0" w:after="0" w:afterAutospacing="0" w:line="420" w:lineRule="exact"/>
              <w:ind w:left="0" w:right="0"/>
              <w:rPr>
                <w:rFonts w:hint="eastAsia" w:ascii="宋体" w:hAnsi="宋体" w:eastAsia="宋体" w:cs="宋体"/>
                <w:color w:val="auto"/>
                <w:szCs w:val="21"/>
                <w:highlight w:val="none"/>
              </w:rPr>
            </w:pPr>
            <w:r>
              <w:rPr>
                <w:rFonts w:hint="eastAsia" w:ascii="宋体" w:hAnsi="宋体" w:eastAsia="宋体" w:cs="宋体"/>
                <w:color w:val="auto"/>
                <w:szCs w:val="21"/>
                <w:highlight w:val="none"/>
              </w:rPr>
              <w:t>三、对于非专门面向中小企业的采购项目，既有本国产品也有非本国产品参与竞争，且提供本国产品的供应商同时为小微企业的，应按照《国务院办公厅关于在政府采购中实施本国产品标准及相关政策的通知》（国办发〔2025〕34号）、《政府采购促进中小企业发展管理办法》《财政部关于进一步加大政府采购支持中小企业力度的通知》等规定，对该供应商的产品同时给予支持本国产品和小微企业产品的价格评审优惠。相关价格评审扣除优惠，均应该在供应商原始报价基础上计算，用扣除后的价格参与评审。</w:t>
            </w:r>
          </w:p>
          <w:p w14:paraId="0B606546">
            <w:pPr>
              <w:pStyle w:val="11"/>
              <w:keepNext w:val="0"/>
              <w:keepLines w:val="0"/>
              <w:suppressLineNumbers w:val="0"/>
              <w:adjustRightInd w:val="0"/>
              <w:snapToGrid w:val="0"/>
              <w:spacing w:before="0" w:beforeAutospacing="0" w:after="0" w:afterAutospacing="0" w:line="420" w:lineRule="exact"/>
              <w:ind w:left="0"/>
              <w:rPr>
                <w:rFonts w:hint="eastAsia"/>
                <w:b/>
                <w:bCs/>
                <w:color w:val="auto"/>
                <w:highlight w:val="none"/>
              </w:rPr>
            </w:pPr>
            <w:r>
              <w:rPr>
                <w:rFonts w:hint="eastAsia"/>
                <w:b/>
                <w:bCs/>
                <w:color w:val="auto"/>
                <w:highlight w:val="none"/>
              </w:rPr>
              <w:t>四、在技术、服务等指标同等条件下，优先采购或强制采购节能清单所列的节能产品、环境标志产品。</w:t>
            </w:r>
          </w:p>
          <w:p w14:paraId="0C19D88B">
            <w:pPr>
              <w:pStyle w:val="11"/>
              <w:keepNext w:val="0"/>
              <w:keepLines w:val="0"/>
              <w:suppressLineNumbers w:val="0"/>
              <w:spacing w:before="0" w:beforeAutospacing="0" w:after="0" w:afterAutospacing="0" w:line="420" w:lineRule="exact"/>
              <w:ind w:left="0"/>
              <w:rPr>
                <w:rFonts w:hint="eastAsia"/>
                <w:color w:val="auto"/>
                <w:highlight w:val="none"/>
              </w:rPr>
            </w:pPr>
            <w:r>
              <w:rPr>
                <w:rFonts w:hint="eastAsia"/>
                <w:b/>
                <w:bCs/>
                <w:color w:val="auto"/>
                <w:szCs w:val="21"/>
                <w:highlight w:val="none"/>
              </w:rPr>
              <w:t>注：</w:t>
            </w:r>
            <w:r>
              <w:rPr>
                <w:rFonts w:hint="eastAsia"/>
                <w:b/>
                <w:bCs/>
                <w:color w:val="auto"/>
                <w:szCs w:val="21"/>
                <w:highlight w:val="none"/>
              </w:rPr>
              <w:fldChar w:fldCharType="begin"/>
            </w:r>
            <w:r>
              <w:rPr>
                <w:rFonts w:hint="eastAsia"/>
                <w:b/>
                <w:bCs/>
                <w:color w:val="auto"/>
                <w:szCs w:val="21"/>
                <w:highlight w:val="none"/>
              </w:rPr>
              <w:instrText xml:space="preserve"> = 1 \* GB3 </w:instrText>
            </w:r>
            <w:r>
              <w:rPr>
                <w:rFonts w:hint="eastAsia"/>
                <w:b/>
                <w:bCs/>
                <w:color w:val="auto"/>
                <w:szCs w:val="21"/>
                <w:highlight w:val="none"/>
              </w:rPr>
              <w:fldChar w:fldCharType="separate"/>
            </w:r>
            <w:r>
              <w:rPr>
                <w:rFonts w:hint="eastAsia"/>
                <w:b/>
                <w:bCs/>
                <w:color w:val="auto"/>
                <w:szCs w:val="21"/>
                <w:highlight w:val="none"/>
              </w:rPr>
              <w:t>①</w:t>
            </w:r>
            <w:r>
              <w:rPr>
                <w:rFonts w:hint="eastAsia"/>
                <w:b/>
                <w:bCs/>
                <w:color w:val="auto"/>
                <w:szCs w:val="21"/>
                <w:highlight w:val="none"/>
              </w:rPr>
              <w:fldChar w:fldCharType="end"/>
            </w:r>
            <w:r>
              <w:rPr>
                <w:rFonts w:hint="eastAsia"/>
                <w:b/>
                <w:bCs/>
                <w:color w:val="auto"/>
                <w:szCs w:val="21"/>
                <w:highlight w:val="none"/>
              </w:rPr>
              <w:t>小型、微型企业、监狱企业、残疾人福利性单位，不重复享受评审中价格扣除的政府采购政策。</w:t>
            </w:r>
            <w:r>
              <w:rPr>
                <w:rFonts w:hint="eastAsia"/>
                <w:b/>
                <w:bCs/>
                <w:color w:val="auto"/>
                <w:szCs w:val="21"/>
                <w:highlight w:val="none"/>
              </w:rPr>
              <w:fldChar w:fldCharType="begin"/>
            </w:r>
            <w:r>
              <w:rPr>
                <w:rFonts w:hint="eastAsia"/>
                <w:b/>
                <w:bCs/>
                <w:color w:val="auto"/>
                <w:szCs w:val="21"/>
                <w:highlight w:val="none"/>
              </w:rPr>
              <w:instrText xml:space="preserve"> = 2 \* GB3 </w:instrText>
            </w:r>
            <w:r>
              <w:rPr>
                <w:rFonts w:hint="eastAsia"/>
                <w:b/>
                <w:bCs/>
                <w:color w:val="auto"/>
                <w:szCs w:val="21"/>
                <w:highlight w:val="none"/>
              </w:rPr>
              <w:fldChar w:fldCharType="separate"/>
            </w:r>
            <w:r>
              <w:rPr>
                <w:rFonts w:hint="eastAsia"/>
                <w:b/>
                <w:bCs/>
                <w:color w:val="auto"/>
                <w:szCs w:val="21"/>
                <w:highlight w:val="none"/>
              </w:rPr>
              <w:t>②</w:t>
            </w:r>
            <w:r>
              <w:rPr>
                <w:rFonts w:hint="eastAsia"/>
                <w:b/>
                <w:bCs/>
                <w:color w:val="auto"/>
                <w:szCs w:val="21"/>
                <w:highlight w:val="none"/>
              </w:rPr>
              <w:fldChar w:fldCharType="end"/>
            </w:r>
            <w:r>
              <w:rPr>
                <w:rFonts w:hint="eastAsia"/>
                <w:b/>
                <w:bCs/>
                <w:color w:val="auto"/>
                <w:szCs w:val="21"/>
                <w:highlight w:val="none"/>
              </w:rPr>
              <w:t>中标单位为小微型企业或监狱企业或残疾人福利性单位的，其声明函将随中标结果同时公告，接受社会监督。投标人提供的声明函内容不实的，属于提供虚假材料谋取中标、成交，依照《中华人民共和国政府采购法》等国家有关规定追究相应责任。</w:t>
            </w:r>
          </w:p>
        </w:tc>
      </w:tr>
    </w:tbl>
    <w:p w14:paraId="2DA57FB3">
      <w:pPr>
        <w:pStyle w:val="4"/>
        <w:adjustRightInd w:val="0"/>
        <w:snapToGrid w:val="0"/>
        <w:spacing w:before="360" w:after="240" w:line="360" w:lineRule="auto"/>
        <w:rPr>
          <w:rFonts w:hint="eastAsia" w:ascii="宋体" w:hAnsi="宋体" w:eastAsia="宋体"/>
          <w:color w:val="auto"/>
          <w:highlight w:val="none"/>
          <w:shd w:val="clear" w:color="auto" w:fill="FFFFFF" w:themeFill="background1"/>
        </w:rPr>
      </w:pPr>
      <w:bookmarkStart w:id="46" w:name="_Toc115875807"/>
      <w:bookmarkStart w:id="47" w:name="_Toc357500951"/>
      <w:bookmarkStart w:id="48" w:name="_Toc357158879"/>
      <w:bookmarkStart w:id="49" w:name="_Toc234057359"/>
      <w:bookmarkStart w:id="50" w:name="_Toc217728571"/>
      <w:r>
        <w:rPr>
          <w:rFonts w:hint="eastAsia" w:ascii="宋体" w:hAnsi="宋体" w:eastAsia="宋体"/>
          <w:b/>
          <w:bCs/>
          <w:color w:val="auto"/>
          <w:sz w:val="28"/>
          <w:szCs w:val="32"/>
          <w:highlight w:val="none"/>
          <w:shd w:val="clear" w:color="auto" w:fill="FFFFFF" w:themeFill="background1"/>
        </w:rPr>
        <w:t>一、总则</w:t>
      </w:r>
      <w:bookmarkEnd w:id="46"/>
      <w:bookmarkEnd w:id="47"/>
      <w:bookmarkEnd w:id="48"/>
    </w:p>
    <w:p w14:paraId="4120BBC9">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1.项目说明</w:t>
      </w:r>
    </w:p>
    <w:p w14:paraId="1FD0EBFB">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1.1本招标项目名称详见“投标须知前附表”。</w:t>
      </w:r>
    </w:p>
    <w:p w14:paraId="2CF9CD7B">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1.2本招标项目按照《中华人民共和国政府采购法》《中华人民共和国政府采购法实施条例》《政府采购货物和服务招标投标管理办法》等有关法律、行政法规和部门规章，通过公开招标方式选定项目实施单位。</w:t>
      </w:r>
    </w:p>
    <w:p w14:paraId="064CC499">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1.3本项目的采购人及采购代理机构详见“投标须知前附表”。</w:t>
      </w:r>
    </w:p>
    <w:p w14:paraId="4A1EDE0D">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2.采购需求及交货期限</w:t>
      </w:r>
    </w:p>
    <w:p w14:paraId="1D39629B">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2.1本项目的采购需求见“投标须知前附表”。</w:t>
      </w:r>
    </w:p>
    <w:p w14:paraId="3D888B88">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2.2本招标项目的交货期限见“投标须知前附表”。</w:t>
      </w:r>
    </w:p>
    <w:p w14:paraId="3A5DB53A">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3.投标人资格要求见“投标须知前附表”。</w:t>
      </w:r>
    </w:p>
    <w:p w14:paraId="37FE3D39">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4.投标费用</w:t>
      </w:r>
    </w:p>
    <w:p w14:paraId="2F7F94AA">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4.1投标人在投标过程中的一切费用，不论中标与否，均由投标人自负，采购人和采购代理机构在任何情况下均无义务和责任承担这些费用。</w:t>
      </w:r>
    </w:p>
    <w:p w14:paraId="4C77193F">
      <w:pPr>
        <w:pStyle w:val="14"/>
        <w:rPr>
          <w:rFonts w:hint="eastAsia"/>
          <w:b/>
          <w:color w:val="auto"/>
          <w:highlight w:val="none"/>
        </w:rPr>
      </w:pPr>
      <w:r>
        <w:rPr>
          <w:rFonts w:hint="eastAsia" w:eastAsia="宋体" w:cs="宋体"/>
          <w:b/>
          <w:color w:val="auto"/>
          <w:highlight w:val="none"/>
          <w:shd w:val="clear" w:color="auto" w:fill="FFFFFF" w:themeFill="background1"/>
        </w:rPr>
        <w:t>4.2</w:t>
      </w:r>
      <w:r>
        <w:rPr>
          <w:rFonts w:hint="eastAsia" w:cs="宋体"/>
          <w:b/>
          <w:bCs w:val="0"/>
          <w:color w:val="auto"/>
          <w:highlight w:val="none"/>
        </w:rPr>
        <w:t>中标供应商须向采购代理机构支付采购代理服务费，采购代理服务费</w:t>
      </w:r>
      <w:bookmarkStart w:id="51" w:name="_Hlk214541167"/>
      <w:r>
        <w:rPr>
          <w:rFonts w:hint="eastAsia" w:cs="宋体"/>
          <w:b/>
          <w:bCs w:val="0"/>
          <w:color w:val="auto"/>
          <w:highlight w:val="none"/>
          <w:lang w:val="en-US" w:eastAsia="zh-CN"/>
        </w:rPr>
        <w:t>参</w:t>
      </w:r>
      <w:r>
        <w:rPr>
          <w:rFonts w:hint="eastAsia" w:cs="宋体"/>
          <w:b/>
          <w:bCs w:val="0"/>
          <w:color w:val="auto"/>
          <w:highlight w:val="none"/>
        </w:rPr>
        <w:t>照</w:t>
      </w:r>
      <w:r>
        <w:rPr>
          <w:rFonts w:cs="宋体"/>
          <w:b/>
          <w:bCs w:val="0"/>
          <w:color w:val="auto"/>
          <w:highlight w:val="none"/>
        </w:rPr>
        <w:t>《云南省建设工程招标代理服务收费参考意见</w:t>
      </w:r>
      <w:r>
        <w:rPr>
          <w:rFonts w:hint="eastAsia" w:cs="宋体"/>
          <w:b/>
          <w:bCs w:val="0"/>
          <w:color w:val="auto"/>
          <w:highlight w:val="none"/>
          <w:lang w:eastAsia="zh-CN"/>
        </w:rPr>
        <w:t>》</w:t>
      </w:r>
      <w:r>
        <w:rPr>
          <w:rFonts w:cs="宋体"/>
          <w:b/>
          <w:bCs w:val="0"/>
          <w:color w:val="auto"/>
          <w:highlight w:val="none"/>
        </w:rPr>
        <w:t>（云建招协</w:t>
      </w:r>
      <w:r>
        <w:rPr>
          <w:rFonts w:hint="eastAsia" w:cs="宋体"/>
          <w:b/>
          <w:bCs w:val="0"/>
          <w:color w:val="auto"/>
          <w:highlight w:val="none"/>
          <w:lang w:eastAsia="zh-CN"/>
        </w:rPr>
        <w:t>〔2024〕58号</w:t>
      </w:r>
      <w:r>
        <w:rPr>
          <w:rFonts w:cs="宋体"/>
          <w:b/>
          <w:bCs w:val="0"/>
          <w:color w:val="auto"/>
          <w:highlight w:val="none"/>
        </w:rPr>
        <w:t>）</w:t>
      </w:r>
      <w:r>
        <w:rPr>
          <w:rFonts w:hint="eastAsia" w:cs="宋体"/>
          <w:b/>
          <w:bCs w:val="0"/>
          <w:color w:val="auto"/>
          <w:highlight w:val="none"/>
        </w:rPr>
        <w:t>规定下浮30％收取（注：若计算后不足¥3000.00元的，按保底价¥3000.00元收取）。在领取中标通知书前一次性支付。</w:t>
      </w:r>
      <w:bookmarkEnd w:id="51"/>
    </w:p>
    <w:p w14:paraId="10105769">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4.2.1中标服务费的缴纳形式：向采购代理机构直接缴纳中标服务费</w:t>
      </w:r>
      <w:r>
        <w:rPr>
          <w:rFonts w:hint="eastAsia" w:eastAsia="宋体" w:cs="宋体"/>
          <w:color w:val="auto"/>
          <w:highlight w:val="none"/>
          <w:shd w:val="clear" w:color="auto" w:fill="FFFFFF" w:themeFill="background1"/>
          <w:lang w:eastAsia="zh-CN"/>
        </w:rPr>
        <w:t>，</w:t>
      </w:r>
      <w:r>
        <w:rPr>
          <w:rFonts w:hint="eastAsia" w:eastAsia="宋体" w:cs="宋体"/>
          <w:color w:val="auto"/>
          <w:highlight w:val="none"/>
          <w:shd w:val="clear" w:color="auto" w:fill="FFFFFF" w:themeFill="background1"/>
        </w:rPr>
        <w:t>可用现金、银行转账或电汇的付款方式</w:t>
      </w:r>
      <w:r>
        <w:rPr>
          <w:rFonts w:hint="eastAsia" w:eastAsia="宋体" w:cs="宋体"/>
          <w:color w:val="auto"/>
          <w:highlight w:val="none"/>
          <w:shd w:val="clear" w:color="auto" w:fill="FFFFFF" w:themeFill="background1"/>
          <w:lang w:eastAsia="zh-CN"/>
        </w:rPr>
        <w:t>。</w:t>
      </w:r>
    </w:p>
    <w:p w14:paraId="5DF62299">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采购中标服务费缴纳账户信息：</w:t>
      </w:r>
    </w:p>
    <w:p w14:paraId="469A1E0D">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账户名称：云南鸿诚项目管理咨询有限公司</w:t>
      </w:r>
    </w:p>
    <w:p w14:paraId="217FA3BA">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开户银行：云南红塔银行股份有限公司彩虹支行</w:t>
      </w:r>
    </w:p>
    <w:p w14:paraId="38B8E997">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账号：1018021000367385</w:t>
      </w:r>
    </w:p>
    <w:p w14:paraId="28E62996">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联系人及电话：白师，0877-2668961</w:t>
      </w:r>
    </w:p>
    <w:p w14:paraId="20D63044">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4.2.2中标人在领取《中标通知书》前应向采购代理机构缴纳</w:t>
      </w:r>
      <w:r>
        <w:rPr>
          <w:rFonts w:hint="eastAsia" w:eastAsia="宋体" w:cs="宋体"/>
          <w:color w:val="auto"/>
          <w:highlight w:val="none"/>
          <w:shd w:val="clear" w:color="auto" w:fill="FFFFFF" w:themeFill="background1"/>
          <w:lang w:eastAsia="zh-CN"/>
        </w:rPr>
        <w:t>中标服务费</w:t>
      </w:r>
      <w:r>
        <w:rPr>
          <w:rFonts w:hint="eastAsia" w:eastAsia="宋体" w:cs="宋体"/>
          <w:color w:val="auto"/>
          <w:highlight w:val="none"/>
          <w:shd w:val="clear" w:color="auto" w:fill="FFFFFF" w:themeFill="background1"/>
        </w:rPr>
        <w:t>。凭领取人身份证复印件并加盖公章领取《中标通知书》。如采用电汇或银行转账，须同时递交中标服务费缴费凭证复印件并加盖公章。</w:t>
      </w:r>
    </w:p>
    <w:p w14:paraId="54067333">
      <w:pPr>
        <w:pStyle w:val="4"/>
        <w:adjustRightInd w:val="0"/>
        <w:snapToGrid w:val="0"/>
        <w:spacing w:before="240" w:after="240" w:line="360" w:lineRule="auto"/>
        <w:rPr>
          <w:rFonts w:hint="eastAsia" w:ascii="宋体" w:hAnsi="宋体" w:eastAsia="宋体"/>
          <w:b/>
          <w:bCs/>
          <w:color w:val="auto"/>
          <w:sz w:val="28"/>
          <w:szCs w:val="32"/>
          <w:highlight w:val="none"/>
          <w:shd w:val="clear" w:color="auto" w:fill="FFFFFF" w:themeFill="background1"/>
        </w:rPr>
      </w:pPr>
      <w:bookmarkStart w:id="52" w:name="_Toc213841075"/>
      <w:bookmarkStart w:id="53" w:name="_Toc357158880"/>
      <w:bookmarkStart w:id="54" w:name="_Toc357500952"/>
      <w:bookmarkStart w:id="55" w:name="_Toc248232090"/>
      <w:bookmarkStart w:id="56" w:name="_Toc115875808"/>
      <w:bookmarkStart w:id="57" w:name="_Toc227816957"/>
      <w:r>
        <w:rPr>
          <w:rFonts w:hint="eastAsia" w:ascii="宋体" w:hAnsi="宋体" w:eastAsia="宋体"/>
          <w:b/>
          <w:bCs/>
          <w:color w:val="auto"/>
          <w:sz w:val="28"/>
          <w:szCs w:val="32"/>
          <w:highlight w:val="none"/>
          <w:shd w:val="clear" w:color="auto" w:fill="FFFFFF" w:themeFill="background1"/>
        </w:rPr>
        <w:t>二、招标文件</w:t>
      </w:r>
      <w:bookmarkEnd w:id="52"/>
      <w:bookmarkEnd w:id="53"/>
      <w:bookmarkEnd w:id="54"/>
      <w:bookmarkEnd w:id="55"/>
      <w:bookmarkEnd w:id="56"/>
    </w:p>
    <w:bookmarkEnd w:id="49"/>
    <w:bookmarkEnd w:id="50"/>
    <w:bookmarkEnd w:id="57"/>
    <w:p w14:paraId="167E44D8">
      <w:pPr>
        <w:pStyle w:val="14"/>
        <w:rPr>
          <w:rFonts w:hint="eastAsia" w:eastAsia="宋体" w:cs="宋体"/>
          <w:b/>
          <w:color w:val="auto"/>
          <w:highlight w:val="none"/>
          <w:shd w:val="clear" w:color="auto" w:fill="FFFFFF" w:themeFill="background1"/>
        </w:rPr>
      </w:pPr>
      <w:bookmarkStart w:id="58" w:name="_Toc7762"/>
      <w:bookmarkStart w:id="59" w:name="_Toc28383"/>
      <w:bookmarkStart w:id="60" w:name="_Toc1238"/>
      <w:bookmarkStart w:id="61" w:name="_Toc10205"/>
      <w:bookmarkStart w:id="62" w:name="_Toc4991"/>
      <w:bookmarkStart w:id="63" w:name="_Toc20371"/>
      <w:bookmarkStart w:id="64" w:name="_Toc14666"/>
      <w:bookmarkStart w:id="65" w:name="_Toc29205"/>
      <w:bookmarkStart w:id="66" w:name="_Toc29708"/>
      <w:bookmarkStart w:id="67" w:name="_Toc357158889"/>
      <w:bookmarkStart w:id="68" w:name="_Toc350930002"/>
      <w:bookmarkStart w:id="69" w:name="_Toc280658075"/>
      <w:bookmarkStart w:id="70" w:name="_Toc213141090"/>
      <w:bookmarkStart w:id="71" w:name="_Toc350930217"/>
      <w:bookmarkStart w:id="72" w:name="_Toc234057365"/>
      <w:bookmarkStart w:id="73" w:name="_Toc350330503"/>
      <w:bookmarkStart w:id="74" w:name="_Toc351117886"/>
      <w:r>
        <w:rPr>
          <w:rFonts w:hint="eastAsia" w:eastAsia="宋体" w:cs="宋体"/>
          <w:b/>
          <w:color w:val="auto"/>
          <w:highlight w:val="none"/>
          <w:shd w:val="clear" w:color="auto" w:fill="FFFFFF" w:themeFill="background1"/>
        </w:rPr>
        <w:t>5.招标文件的组成</w:t>
      </w:r>
    </w:p>
    <w:p w14:paraId="0523D9BB">
      <w:pPr>
        <w:pStyle w:val="14"/>
        <w:rPr>
          <w:rFonts w:hint="eastAsia" w:eastAsia="宋体" w:cs="宋体"/>
          <w:color w:val="auto"/>
          <w:spacing w:val="-6"/>
          <w:highlight w:val="none"/>
          <w:shd w:val="clear" w:color="auto" w:fill="FFFFFF" w:themeFill="background1"/>
        </w:rPr>
      </w:pPr>
      <w:r>
        <w:rPr>
          <w:rFonts w:hint="eastAsia" w:eastAsia="宋体" w:cs="宋体"/>
          <w:color w:val="auto"/>
          <w:highlight w:val="none"/>
          <w:shd w:val="clear" w:color="auto" w:fill="FFFFFF" w:themeFill="background1"/>
        </w:rPr>
        <w:t>5.1</w:t>
      </w:r>
      <w:r>
        <w:rPr>
          <w:rFonts w:hint="eastAsia" w:eastAsia="宋体" w:cs="宋体"/>
          <w:color w:val="auto"/>
          <w:spacing w:val="-6"/>
          <w:highlight w:val="none"/>
          <w:shd w:val="clear" w:color="auto" w:fill="FFFFFF" w:themeFill="background1"/>
        </w:rPr>
        <w:t>招标文件包括本招标文件目录和附件所示的全部内容。</w:t>
      </w:r>
    </w:p>
    <w:p w14:paraId="4B648472">
      <w:pPr>
        <w:pStyle w:val="14"/>
        <w:ind w:firstLine="458"/>
        <w:rPr>
          <w:rFonts w:hint="eastAsia" w:eastAsia="宋体" w:cs="宋体"/>
          <w:color w:val="auto"/>
          <w:spacing w:val="-6"/>
          <w:highlight w:val="none"/>
          <w:shd w:val="clear" w:color="auto" w:fill="FFFFFF" w:themeFill="background1"/>
        </w:rPr>
      </w:pPr>
      <w:r>
        <w:rPr>
          <w:rFonts w:hint="eastAsia" w:eastAsia="宋体" w:cs="宋体"/>
          <w:color w:val="auto"/>
          <w:spacing w:val="-6"/>
          <w:highlight w:val="none"/>
          <w:shd w:val="clear" w:color="auto" w:fill="FFFFFF" w:themeFill="background1"/>
        </w:rPr>
        <w:t>5.2除5.1内容外，采购人在提交投标文件截止前，以书面形式发出的对招标文件的澄清或修改内容，均为招标文件的组成部分，对采购人、采购代理机构和投标人起约束作用。</w:t>
      </w:r>
    </w:p>
    <w:p w14:paraId="6A39D504">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5.3投标人获取招标文件后，应仔细检查招标文件的所有内容，如有残缺等问题应在获得招标文件2日内向采购人提出，否则，由此引起的损失由投标人自己承担。投标人同时应认真审阅招标文件中所有的事项、格式、条款和规范要求等，若投标人的投标文件没有按招标文件要求提交全部资料，或投标文件没有对招标文件做出实质性响应，根据有关条款规定，该投标有可能被拒绝，其风险由投标人自行承担。</w:t>
      </w:r>
    </w:p>
    <w:p w14:paraId="47ADDEDB">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6.招标文件的澄清、修改、补充</w:t>
      </w:r>
    </w:p>
    <w:p w14:paraId="744B60AE">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6.1投标人应仔细阅读和检查招标文件的全部内容。如发现缺页或附件不全，应及时向采购人提出，以便补齐。如有疑问，应在投标人须知前附表规定的时间前以书面形式可以有形地表现所载内容的形式</w:t>
      </w:r>
      <w:r>
        <w:rPr>
          <w:rFonts w:hint="eastAsia" w:eastAsia="宋体" w:cs="宋体"/>
          <w:color w:val="auto"/>
          <w:highlight w:val="none"/>
          <w:shd w:val="clear" w:color="auto" w:fill="FFFFFF" w:themeFill="background1"/>
          <w:lang w:eastAsia="zh-CN"/>
        </w:rPr>
        <w:t>（</w:t>
      </w:r>
      <w:r>
        <w:rPr>
          <w:rFonts w:hint="eastAsia" w:eastAsia="宋体" w:cs="宋体"/>
          <w:color w:val="auto"/>
          <w:highlight w:val="none"/>
          <w:shd w:val="clear" w:color="auto" w:fill="FFFFFF" w:themeFill="background1"/>
        </w:rPr>
        <w:t>下同），要求采购人对招标文件予以澄清。</w:t>
      </w:r>
    </w:p>
    <w:p w14:paraId="0AC8ED59">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6.2招标文件的澄清、修改、补充等内容均以书面形式明确的内容为准。当招标文件的修改、补充等在同一内容的表述上不一致时，以最后发出的书面文件为准。</w:t>
      </w:r>
    </w:p>
    <w:p w14:paraId="594625CE">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6.3为使投标</w:t>
      </w:r>
      <w:r>
        <w:rPr>
          <w:rFonts w:hint="eastAsia" w:eastAsia="宋体" w:cs="宋体"/>
          <w:color w:val="auto"/>
          <w:highlight w:val="none"/>
          <w:shd w:val="clear" w:color="auto" w:fill="FFFFFF" w:themeFill="background1"/>
          <w:lang w:eastAsia="zh-CN"/>
        </w:rPr>
        <w:t>人在</w:t>
      </w:r>
      <w:r>
        <w:rPr>
          <w:rFonts w:hint="eastAsia" w:eastAsia="宋体" w:cs="宋体"/>
          <w:color w:val="auto"/>
          <w:highlight w:val="none"/>
          <w:shd w:val="clear" w:color="auto" w:fill="FFFFFF" w:themeFill="background1"/>
        </w:rPr>
        <w:t>编写投标文件时有充分的时间对招标文件的澄清、修改、补充等内容进行研究，采购代理机构有权推迟投标截止时间和开标时间，并将此变更书面或在发布招标公告网站上通知所有获取同一招标文件的投标人。</w:t>
      </w:r>
    </w:p>
    <w:p w14:paraId="73252BB2">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6.4采购人或者采购代理机构可以对已发出的招标文件进行必要的澄清或者修改。澄清或者修改的内容可能影响投标文件编制的，采购人或者采购代理机构应当在投标截止时间至少15日前，以书面形式通知所有获取招标文件的潜在投标人，不足15日的，采购人或者采购代理机构应当顺延提交投标文件的截止时间。</w:t>
      </w:r>
    </w:p>
    <w:p w14:paraId="740A4006">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 xml:space="preserve">6.5评审中出现下列情形之一的，评审委员会应当启动异常低价投标（响应）审查程序： </w:t>
      </w:r>
    </w:p>
    <w:p w14:paraId="484729D4">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（1）投标（响应）报价低于全部通过符合性审查供应商投标（响应）报价平均值50%的，即投标（响应）报价＜全部通过符合性审查供应商投标（响应）报价平均值×50%；</w:t>
      </w:r>
    </w:p>
    <w:p w14:paraId="6D1C8966">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（2）投标（响应）报价低于通过符合性审查的次低报价供应商投标（响应）报价50%的，即投标（响应）报价＜通过符合性审查的次低报价供应商投标（响应）报价×50%；</w:t>
      </w:r>
    </w:p>
    <w:p w14:paraId="7ACFF0A8">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（3）投标（响应）报价低于采购项目最高限价45%的，即投标（响应）报价＜采购项目最高限价×45%；</w:t>
      </w:r>
    </w:p>
    <w:p w14:paraId="16505EBC">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（4）评审委员会基于专业判断，认为供应商报价过低，有可能影响产品质量或者不能诚信履约的其他情形。</w:t>
      </w:r>
    </w:p>
    <w:p w14:paraId="244F15F6">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相关法律法规对供应商报价有规定的，从其规定。</w:t>
      </w:r>
    </w:p>
    <w:p w14:paraId="090A32AC">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6.6评审委员会启动异常低价投标（响应）审查后，属于前述（1）至（4）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p w14:paraId="67469BB7">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7.解释权</w:t>
      </w:r>
    </w:p>
    <w:p w14:paraId="1AD0B444">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7.1本次招标的最终解释权归采购代理机构，当对一个问题有多种解释时以采购代理机构的最终书面解释为准。</w:t>
      </w:r>
    </w:p>
    <w:p w14:paraId="53A0670C">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7.2招标文件未做须知明示，而又有相关</w:t>
      </w:r>
      <w:r>
        <w:rPr>
          <w:rFonts w:hint="eastAsia" w:eastAsia="宋体" w:cs="宋体"/>
          <w:color w:val="auto"/>
          <w:highlight w:val="none"/>
          <w:shd w:val="clear" w:color="auto" w:fill="FFFFFF" w:themeFill="background1"/>
          <w:lang w:eastAsia="zh-CN"/>
        </w:rPr>
        <w:t>法律法规</w:t>
      </w:r>
      <w:r>
        <w:rPr>
          <w:rFonts w:hint="eastAsia" w:eastAsia="宋体" w:cs="宋体"/>
          <w:color w:val="auto"/>
          <w:highlight w:val="none"/>
          <w:shd w:val="clear" w:color="auto" w:fill="FFFFFF" w:themeFill="background1"/>
        </w:rPr>
        <w:t>和规章规定的，采购代理机构对此所</w:t>
      </w:r>
      <w:r>
        <w:rPr>
          <w:rFonts w:hint="eastAsia" w:eastAsia="宋体" w:cs="宋体"/>
          <w:color w:val="auto"/>
          <w:highlight w:val="none"/>
          <w:shd w:val="clear" w:color="auto" w:fill="FFFFFF" w:themeFill="background1"/>
          <w:lang w:eastAsia="zh-CN"/>
        </w:rPr>
        <w:t>作</w:t>
      </w:r>
      <w:r>
        <w:rPr>
          <w:rFonts w:hint="eastAsia" w:eastAsia="宋体" w:cs="宋体"/>
          <w:color w:val="auto"/>
          <w:highlight w:val="none"/>
          <w:shd w:val="clear" w:color="auto" w:fill="FFFFFF" w:themeFill="background1"/>
        </w:rPr>
        <w:t>解释以相关的</w:t>
      </w:r>
      <w:r>
        <w:rPr>
          <w:rFonts w:hint="eastAsia" w:eastAsia="宋体" w:cs="宋体"/>
          <w:color w:val="auto"/>
          <w:highlight w:val="none"/>
          <w:shd w:val="clear" w:color="auto" w:fill="FFFFFF" w:themeFill="background1"/>
          <w:lang w:eastAsia="zh-CN"/>
        </w:rPr>
        <w:t>法律法规</w:t>
      </w:r>
      <w:r>
        <w:rPr>
          <w:rFonts w:hint="eastAsia" w:eastAsia="宋体" w:cs="宋体"/>
          <w:color w:val="auto"/>
          <w:highlight w:val="none"/>
          <w:shd w:val="clear" w:color="auto" w:fill="FFFFFF" w:themeFill="background1"/>
        </w:rPr>
        <w:t>和规章的规定为依据。</w:t>
      </w:r>
    </w:p>
    <w:p w14:paraId="4B9E291A">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7.3若投标人未按招标文件的规定提出异议，则视为投标人同意及接受本招标文件之全部内容及条款。</w:t>
      </w:r>
    </w:p>
    <w:p w14:paraId="0D9B99F3">
      <w:pPr>
        <w:pStyle w:val="4"/>
        <w:adjustRightInd w:val="0"/>
        <w:snapToGrid w:val="0"/>
        <w:spacing w:before="240" w:after="240" w:line="360" w:lineRule="auto"/>
        <w:rPr>
          <w:rFonts w:hint="eastAsia" w:ascii="宋体" w:hAnsi="宋体" w:eastAsia="宋体"/>
          <w:b/>
          <w:bCs/>
          <w:color w:val="auto"/>
          <w:sz w:val="28"/>
          <w:szCs w:val="32"/>
          <w:highlight w:val="none"/>
          <w:shd w:val="clear" w:color="auto" w:fill="FFFFFF" w:themeFill="background1"/>
        </w:rPr>
      </w:pPr>
      <w:bookmarkStart w:id="75" w:name="_Toc74301061"/>
      <w:bookmarkStart w:id="76" w:name="_Toc76476004"/>
      <w:bookmarkStart w:id="77" w:name="_Toc357500953"/>
      <w:bookmarkStart w:id="78" w:name="_Toc115875809"/>
      <w:bookmarkStart w:id="79" w:name="_Toc357158881"/>
      <w:bookmarkStart w:id="80" w:name="_Toc227816958"/>
      <w:r>
        <w:rPr>
          <w:rFonts w:hint="eastAsia" w:ascii="宋体" w:hAnsi="宋体" w:eastAsia="宋体"/>
          <w:b/>
          <w:bCs/>
          <w:color w:val="auto"/>
          <w:sz w:val="28"/>
          <w:szCs w:val="32"/>
          <w:highlight w:val="none"/>
          <w:shd w:val="clear" w:color="auto" w:fill="FFFFFF" w:themeFill="background1"/>
        </w:rPr>
        <w:t>三、投标文件</w:t>
      </w:r>
      <w:bookmarkEnd w:id="75"/>
      <w:bookmarkEnd w:id="76"/>
      <w:bookmarkEnd w:id="77"/>
      <w:bookmarkEnd w:id="78"/>
      <w:bookmarkEnd w:id="79"/>
      <w:bookmarkEnd w:id="80"/>
    </w:p>
    <w:p w14:paraId="256DA80A">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8.</w:t>
      </w:r>
      <w:r>
        <w:rPr>
          <w:rFonts w:hint="eastAsia" w:eastAsia="宋体" w:cs="宋体"/>
          <w:b/>
          <w:color w:val="auto"/>
          <w:highlight w:val="none"/>
          <w:shd w:val="clear" w:color="auto" w:fill="FFFFFF" w:themeFill="background1"/>
          <w:lang w:eastAsia="zh-CN"/>
        </w:rPr>
        <w:t xml:space="preserve"> 投标</w:t>
      </w:r>
      <w:r>
        <w:rPr>
          <w:rFonts w:hint="eastAsia" w:eastAsia="宋体" w:cs="宋体"/>
          <w:b/>
          <w:color w:val="auto"/>
          <w:highlight w:val="none"/>
          <w:shd w:val="clear" w:color="auto" w:fill="FFFFFF" w:themeFill="background1"/>
        </w:rPr>
        <w:t>文件的语言及度量衡单位</w:t>
      </w:r>
    </w:p>
    <w:p w14:paraId="7AD45A47">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8.1投标人提交的投标文件以及投标人与云南鸿诚项目管理咨询有限公司就有关投标的所有来往函电均应使用中文。投标人可以提交其他语言打印的资料，但有关的段落必须翻译成中文，在有差异和矛盾时以中文为准。字体要便于辨识。</w:t>
      </w:r>
    </w:p>
    <w:p w14:paraId="3F983D0B">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8.2若有非中文版印刷的技术资料、资格证书等，投标人应提供符合中国有关</w:t>
      </w:r>
      <w:r>
        <w:rPr>
          <w:rFonts w:hint="eastAsia" w:eastAsia="宋体" w:cs="宋体"/>
          <w:color w:val="auto"/>
          <w:highlight w:val="none"/>
          <w:shd w:val="clear" w:color="auto" w:fill="FFFFFF" w:themeFill="background1"/>
          <w:lang w:eastAsia="zh-CN"/>
        </w:rPr>
        <w:t>法律法规</w:t>
      </w:r>
      <w:r>
        <w:rPr>
          <w:rFonts w:hint="eastAsia" w:eastAsia="宋体" w:cs="宋体"/>
          <w:color w:val="auto"/>
          <w:highlight w:val="none"/>
          <w:shd w:val="clear" w:color="auto" w:fill="FFFFFF" w:themeFill="background1"/>
        </w:rPr>
        <w:t>和规章的中文译本，并以中文译本为准。</w:t>
      </w:r>
    </w:p>
    <w:p w14:paraId="4E6AB486">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8.3投标文件中所使用的度量衡单位，除招标文件中有特殊要求外，一律采用中华人民共和国公制单位。</w:t>
      </w:r>
    </w:p>
    <w:p w14:paraId="6E9C573D">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9.</w:t>
      </w:r>
      <w:r>
        <w:rPr>
          <w:rFonts w:hint="eastAsia" w:eastAsia="宋体" w:cs="宋体"/>
          <w:b/>
          <w:color w:val="auto"/>
          <w:highlight w:val="none"/>
          <w:shd w:val="clear" w:color="auto" w:fill="FFFFFF" w:themeFill="background1"/>
          <w:lang w:eastAsia="zh-CN"/>
        </w:rPr>
        <w:t xml:space="preserve"> 投标</w:t>
      </w:r>
      <w:r>
        <w:rPr>
          <w:rFonts w:hint="eastAsia" w:eastAsia="宋体" w:cs="宋体"/>
          <w:b/>
          <w:color w:val="auto"/>
          <w:highlight w:val="none"/>
          <w:shd w:val="clear" w:color="auto" w:fill="FFFFFF" w:themeFill="background1"/>
        </w:rPr>
        <w:t>文件的组成</w:t>
      </w:r>
    </w:p>
    <w:p w14:paraId="7ECBA1D6">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9.1开标一览表</w:t>
      </w:r>
    </w:p>
    <w:p w14:paraId="650C977C">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9.2资格审查部分</w:t>
      </w:r>
    </w:p>
    <w:p w14:paraId="2F1C5CEB">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9.3投标文件商务部分</w:t>
      </w:r>
    </w:p>
    <w:p w14:paraId="6E257A49">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9.4投标文件技术部分</w:t>
      </w:r>
    </w:p>
    <w:p w14:paraId="2ED13756">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10.</w:t>
      </w:r>
      <w:r>
        <w:rPr>
          <w:rFonts w:hint="eastAsia" w:eastAsia="宋体" w:cs="宋体"/>
          <w:b/>
          <w:color w:val="auto"/>
          <w:highlight w:val="none"/>
          <w:shd w:val="clear" w:color="auto" w:fill="FFFFFF" w:themeFill="background1"/>
          <w:lang w:eastAsia="zh-CN"/>
        </w:rPr>
        <w:t xml:space="preserve"> 投标</w:t>
      </w:r>
      <w:r>
        <w:rPr>
          <w:rFonts w:hint="eastAsia" w:eastAsia="宋体" w:cs="宋体"/>
          <w:b/>
          <w:color w:val="auto"/>
          <w:highlight w:val="none"/>
          <w:shd w:val="clear" w:color="auto" w:fill="FFFFFF" w:themeFill="background1"/>
        </w:rPr>
        <w:t>报价</w:t>
      </w:r>
    </w:p>
    <w:p w14:paraId="2B44989D">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10.1投标人应按招标文件规定的报价格式进行投标报价。投标文件只允许有一个报价，任何有选择性的报价将不予接受。</w:t>
      </w:r>
      <w:r>
        <w:rPr>
          <w:rFonts w:hint="eastAsia" w:eastAsia="宋体" w:cs="宋体"/>
          <w:b/>
          <w:bCs w:val="0"/>
          <w:color w:val="auto"/>
          <w:highlight w:val="none"/>
          <w:shd w:val="clear" w:color="auto" w:fill="FFFFFF" w:themeFill="background1"/>
        </w:rPr>
        <w:t>投标人的投标报价超出上限单价及上限总价的</w:t>
      </w:r>
      <w:r>
        <w:rPr>
          <w:rFonts w:hint="eastAsia" w:eastAsia="宋体" w:cs="宋体"/>
          <w:b/>
          <w:bCs w:val="0"/>
          <w:color w:val="auto"/>
          <w:highlight w:val="none"/>
          <w:shd w:val="clear" w:color="auto" w:fill="FFFFFF" w:themeFill="background1"/>
          <w:lang w:eastAsia="zh-CN"/>
        </w:rPr>
        <w:t>，按</w:t>
      </w:r>
      <w:r>
        <w:rPr>
          <w:rFonts w:hint="eastAsia" w:eastAsia="宋体" w:cs="宋体"/>
          <w:b/>
          <w:bCs w:val="0"/>
          <w:color w:val="auto"/>
          <w:highlight w:val="none"/>
          <w:shd w:val="clear" w:color="auto" w:fill="FFFFFF" w:themeFill="background1"/>
        </w:rPr>
        <w:t>无效标处理。</w:t>
      </w:r>
    </w:p>
    <w:p w14:paraId="019F859F">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10.2投标报价为一次性包干价，包含本项目中所有费用（包含但不限于全部货物、辅助材料、安装、调试、人工、机械、运输、仓储、保险、运费、拆装、各种税费、劳保、专利技术、质保期及</w:t>
      </w:r>
      <w:r>
        <w:rPr>
          <w:rFonts w:hint="eastAsia" w:eastAsia="宋体" w:cs="宋体"/>
          <w:b/>
          <w:color w:val="auto"/>
          <w:highlight w:val="none"/>
          <w:shd w:val="clear" w:color="auto" w:fill="FFFFFF" w:themeFill="background1"/>
          <w:lang w:eastAsia="zh-CN"/>
        </w:rPr>
        <w:t>售后</w:t>
      </w:r>
      <w:r>
        <w:rPr>
          <w:rFonts w:hint="eastAsia" w:eastAsia="宋体" w:cs="宋体"/>
          <w:b/>
          <w:color w:val="auto"/>
          <w:highlight w:val="none"/>
          <w:shd w:val="clear" w:color="auto" w:fill="FFFFFF" w:themeFill="background1"/>
        </w:rPr>
        <w:t>等招标文件中规定的所有费用），应为履行合同的最终结算价格。其市场风险由投标人承担，结算时，不得以任何理由调整价格。</w:t>
      </w:r>
    </w:p>
    <w:p w14:paraId="5FD5DC48">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10.3投标人在填报投标项目报价明细表时必须按照采购需求货物清单内容逐项报价，不得随意更改序号、货物名称、单位、数量。</w:t>
      </w:r>
    </w:p>
    <w:p w14:paraId="2A70A6DA">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10.4采购单位不接受备选方案。</w:t>
      </w:r>
    </w:p>
    <w:p w14:paraId="3EBDBF54">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10.5投标文件中的单价、合价、总价全部采用人民币表示。</w:t>
      </w:r>
    </w:p>
    <w:p w14:paraId="1061D3F5">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10.6 漏报的单价或每项单价报价中漏报、少报的费用，视为此项费用已隐含在投标报价中，中标后不得再向采购人收取任何费用。</w:t>
      </w:r>
    </w:p>
    <w:p w14:paraId="140D1AB3">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11.投标有效期</w:t>
      </w:r>
    </w:p>
    <w:p w14:paraId="55C5FD73">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11.1本项目投标有效期见本须知前附表第16项所规定的期限，在此期限内，投标人不得要求撤销或修改其投标文件。</w:t>
      </w:r>
    </w:p>
    <w:p w14:paraId="2798F600">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11.2出现特殊情况需要延长投标有效期的，采购人以书面形式通知所有投标人延长投标有效期。投标人同意延长的，应相应延长其投标保证金的有效期；投标人拒绝延长的，其投标失效，但投标人有权收回其投标保证金。</w:t>
      </w:r>
    </w:p>
    <w:p w14:paraId="322233F2">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12.投标保证金</w:t>
      </w:r>
    </w:p>
    <w:p w14:paraId="652F8B80">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12.1参与本项目投标的投标人应按本须知前附表中所规定数额及方式向采购人提交投标保证金，投标保证金回执扫描件或交纳凭证复印件作为其投标文件的组成部分。</w:t>
      </w:r>
    </w:p>
    <w:p w14:paraId="6C079D5E">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12.2对于未能按要求提交投标保证金的投标，按无效标处理。</w:t>
      </w:r>
    </w:p>
    <w:p w14:paraId="7B2D0041">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12.3未中标的投标人的投标保证金将在发出中标通知书后五个工作日内退还。中标人的投标保证金，在采购人与中标人签订合同五个工作日内退还。</w:t>
      </w:r>
    </w:p>
    <w:p w14:paraId="086FA70B">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12.4如投标人发生下列情况之一时，投标保证金将不予退还。</w:t>
      </w:r>
    </w:p>
    <w:p w14:paraId="3E67F3FD">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（1）投标人在投标有效期内撤回投标文件的；</w:t>
      </w:r>
    </w:p>
    <w:p w14:paraId="35080415">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（2）投标人在投标过程中弄虚作假，提供虚假材料的；</w:t>
      </w:r>
    </w:p>
    <w:p w14:paraId="0F9164EF">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（3）中标人无正当理由不与采购人签订合同的；</w:t>
      </w:r>
    </w:p>
    <w:p w14:paraId="57D9ED5B">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（4）将中标项目转让给他人或者在投标文件中未说明且未经招标采购单位同意，将中标项目分包给他人的；</w:t>
      </w:r>
    </w:p>
    <w:p w14:paraId="5E738F4D">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（5）拒绝履行合同义务的；</w:t>
      </w:r>
    </w:p>
    <w:p w14:paraId="124D759C">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（6）其他严重扰乱招投标程序的。</w:t>
      </w:r>
    </w:p>
    <w:p w14:paraId="40A5A615">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13.</w:t>
      </w:r>
      <w:r>
        <w:rPr>
          <w:rFonts w:hint="eastAsia" w:eastAsia="宋体" w:cs="宋体"/>
          <w:b/>
          <w:color w:val="auto"/>
          <w:highlight w:val="none"/>
          <w:shd w:val="clear" w:color="auto" w:fill="FFFFFF" w:themeFill="background1"/>
          <w:lang w:eastAsia="zh-CN"/>
        </w:rPr>
        <w:t xml:space="preserve"> 投标</w:t>
      </w:r>
      <w:r>
        <w:rPr>
          <w:rFonts w:hint="eastAsia" w:eastAsia="宋体" w:cs="宋体"/>
          <w:b/>
          <w:color w:val="auto"/>
          <w:highlight w:val="none"/>
          <w:shd w:val="clear" w:color="auto" w:fill="FFFFFF" w:themeFill="background1"/>
        </w:rPr>
        <w:t>文件的编制</w:t>
      </w:r>
    </w:p>
    <w:p w14:paraId="2DE14740">
      <w:pPr>
        <w:pStyle w:val="14"/>
        <w:rPr>
          <w:rFonts w:hint="eastAsia" w:eastAsia="宋体" w:cs="宋体"/>
          <w:bCs w:val="0"/>
          <w:color w:val="auto"/>
          <w:highlight w:val="none"/>
          <w:shd w:val="clear" w:color="auto" w:fill="FFFFFF" w:themeFill="background1"/>
        </w:rPr>
      </w:pPr>
      <w:bookmarkStart w:id="81" w:name="_Hlk74237685"/>
      <w:r>
        <w:rPr>
          <w:rFonts w:hint="eastAsia" w:eastAsia="宋体" w:cs="宋体"/>
          <w:bCs w:val="0"/>
          <w:color w:val="auto"/>
          <w:highlight w:val="none"/>
          <w:shd w:val="clear" w:color="auto" w:fill="FFFFFF" w:themeFill="background1"/>
        </w:rPr>
        <w:t>13.1投标文件应按第七章“投标文件格式”进行编写，如有必要，可以增加附页，作为投标文件的组成部分。其中，在满足招标文件实质性要求的基础上，可以提出比招标文件要求更有利于采购人的承诺。投标人应仔细阅读招标文件，在完全了解采购的内容、技术性能要求和商务条件后，编写投标文件。招标文件中标注★号的条款为实质性要求和条件，投标文件必须作出实质性响应，不满足任何一项标注★号的条款，将导致投标无效。</w:t>
      </w:r>
    </w:p>
    <w:p w14:paraId="36773100">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13.2投标文件应当对招标文件有关完成时间、投标文件有效期、成果要求、采购范围等实质性内容作出规定。投标文件在满足招标文件实质性要求的基础上，可以提出比招标文件要求更有利于采购人的承诺。</w:t>
      </w:r>
    </w:p>
    <w:p w14:paraId="159FA32C">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13.3投标文件全部采用电子文档，投标人应安装客户端软件—“政采云电子交易客户端”，并按照招标文件和政采云电子交易平台的要求编制，编制后应进行电子签名及加密。投标文件应由法定代表人或其委托代理人在规定的电子签名处逐一电子签名（电子签名或电子签章），要求盖章处应盖单位章（电子签章）。</w:t>
      </w:r>
    </w:p>
    <w:p w14:paraId="28437E1E">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★（1）如投标人提交的电子标书不符合政采云电子交易平台要求或开标时无法读取导入或解密，其投标文件将不予受理。</w:t>
      </w:r>
    </w:p>
    <w:p w14:paraId="404A020A">
      <w:pPr>
        <w:pStyle w:val="14"/>
        <w:rPr>
          <w:rFonts w:hint="eastAsia" w:eastAsia="宋体" w:cs="宋体"/>
          <w:b/>
          <w:color w:val="auto"/>
          <w:highlight w:val="none"/>
          <w:shd w:val="clear" w:color="auto" w:fill="FFFFFF" w:themeFill="background1"/>
        </w:rPr>
      </w:pPr>
      <w:r>
        <w:rPr>
          <w:rFonts w:hint="eastAsia" w:eastAsia="宋体" w:cs="宋体"/>
          <w:bCs w:val="0"/>
          <w:color w:val="auto"/>
          <w:highlight w:val="none"/>
          <w:shd w:val="clear" w:color="auto" w:fill="FFFFFF" w:themeFill="background1"/>
        </w:rPr>
        <w:t>（2）投标文件中提供的资料（扫描件），内容必须清晰可辨，若内容模糊，无法辨识，均视为未提供。</w:t>
      </w:r>
    </w:p>
    <w:bookmarkEnd w:id="81"/>
    <w:p w14:paraId="723D1BDC">
      <w:pPr>
        <w:pStyle w:val="4"/>
        <w:adjustRightInd w:val="0"/>
        <w:snapToGrid w:val="0"/>
        <w:spacing w:before="240" w:after="240" w:line="360" w:lineRule="auto"/>
        <w:rPr>
          <w:rFonts w:hint="eastAsia" w:ascii="宋体" w:hAnsi="宋体" w:eastAsia="宋体"/>
          <w:b/>
          <w:bCs/>
          <w:color w:val="auto"/>
          <w:sz w:val="28"/>
          <w:szCs w:val="32"/>
          <w:highlight w:val="none"/>
          <w:shd w:val="clear" w:color="auto" w:fill="FFFFFF" w:themeFill="background1"/>
        </w:rPr>
      </w:pPr>
      <w:bookmarkStart w:id="82" w:name="_Toc357158882"/>
      <w:bookmarkStart w:id="83" w:name="_Toc74301062"/>
      <w:bookmarkStart w:id="84" w:name="_Toc227816959"/>
      <w:bookmarkStart w:id="85" w:name="_Toc76476005"/>
      <w:bookmarkStart w:id="86" w:name="_Toc115875810"/>
      <w:bookmarkStart w:id="87" w:name="_Toc357500954"/>
      <w:r>
        <w:rPr>
          <w:rFonts w:hint="eastAsia" w:ascii="宋体" w:hAnsi="宋体" w:eastAsia="宋体"/>
          <w:b/>
          <w:bCs/>
          <w:color w:val="auto"/>
          <w:sz w:val="28"/>
          <w:szCs w:val="32"/>
          <w:highlight w:val="none"/>
          <w:shd w:val="clear" w:color="auto" w:fill="FFFFFF" w:themeFill="background1"/>
        </w:rPr>
        <w:t>四、投标文件的提交</w:t>
      </w:r>
      <w:bookmarkEnd w:id="82"/>
      <w:bookmarkEnd w:id="83"/>
      <w:bookmarkEnd w:id="84"/>
      <w:bookmarkEnd w:id="85"/>
      <w:bookmarkEnd w:id="86"/>
      <w:bookmarkEnd w:id="87"/>
    </w:p>
    <w:p w14:paraId="2D62CC25">
      <w:pPr>
        <w:pStyle w:val="14"/>
        <w:adjustRightInd/>
        <w:snapToGrid/>
        <w:rPr>
          <w:rFonts w:hint="eastAsia" w:eastAsia="宋体" w:cs="宋体"/>
          <w:bCs w:val="0"/>
          <w:color w:val="auto"/>
          <w:highlight w:val="none"/>
          <w:shd w:val="clear" w:color="auto" w:fill="FFFFFF" w:themeFill="background1"/>
        </w:rPr>
      </w:pPr>
      <w:r>
        <w:rPr>
          <w:rFonts w:hint="eastAsia" w:eastAsia="宋体" w:cs="宋体"/>
          <w:b/>
          <w:color w:val="auto"/>
          <w:highlight w:val="none"/>
          <w:shd w:val="clear" w:color="auto" w:fill="FFFFFF" w:themeFill="background1"/>
        </w:rPr>
        <w:t>14.投标文件的加密</w:t>
      </w:r>
    </w:p>
    <w:p w14:paraId="423E7FC8">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14.1投标人应安装客户端软件</w:t>
      </w:r>
      <w:r>
        <w:rPr>
          <w:rFonts w:hint="eastAsia" w:eastAsia="宋体" w:cs="宋体"/>
          <w:bCs w:val="0"/>
          <w:color w:val="auto"/>
          <w:highlight w:val="none"/>
          <w:shd w:val="clear" w:color="auto" w:fill="FFFFFF" w:themeFill="background1"/>
          <w:lang w:eastAsia="zh-CN"/>
        </w:rPr>
        <w:t>——</w:t>
      </w:r>
      <w:r>
        <w:rPr>
          <w:rFonts w:hint="eastAsia" w:eastAsia="宋体" w:cs="宋体"/>
          <w:bCs w:val="0"/>
          <w:color w:val="auto"/>
          <w:highlight w:val="none"/>
          <w:shd w:val="clear" w:color="auto" w:fill="FFFFFF" w:themeFill="background1"/>
        </w:rPr>
        <w:t>“政采云电子交易客户端”，并按照招标文件和电子交易平台的要求编制并加密投标文件。未按规定加密的投标文件，电子交易平台将拒收并提示。</w:t>
      </w:r>
    </w:p>
    <w:p w14:paraId="72B8FB69">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14.2使用“政采云电子交易客户端”需要提前申领CA数字证书。</w:t>
      </w:r>
    </w:p>
    <w:p w14:paraId="3D91F098">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14.3为确保网上操作合法、有效和安全，投标人应当在投标文件提交截止时间前完成在“政府采购云平台”的身份认证，确保在电子交易过程中能够对相关数据电文进行加密和使用电子签名。</w:t>
      </w:r>
    </w:p>
    <w:p w14:paraId="22C7BE07">
      <w:pPr>
        <w:pStyle w:val="14"/>
        <w:adjustRightInd/>
        <w:snapToGrid/>
        <w:rPr>
          <w:rFonts w:hint="eastAsia" w:eastAsia="宋体" w:cs="宋体"/>
          <w:bCs w:val="0"/>
          <w:color w:val="auto"/>
          <w:highlight w:val="none"/>
          <w:shd w:val="clear" w:color="auto" w:fill="FFFFFF" w:themeFill="background1"/>
        </w:rPr>
      </w:pPr>
      <w:r>
        <w:rPr>
          <w:rFonts w:hint="eastAsia" w:eastAsia="宋体" w:cs="宋体"/>
          <w:b/>
          <w:color w:val="auto"/>
          <w:highlight w:val="none"/>
          <w:shd w:val="clear" w:color="auto" w:fill="FFFFFF" w:themeFill="background1"/>
        </w:rPr>
        <w:t>15.投标文件的递交</w:t>
      </w:r>
    </w:p>
    <w:p w14:paraId="63D1DEF8">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15.1投标人应在投标人须知前附表规定的投标文件截止时间前递交投标文件。</w:t>
      </w:r>
    </w:p>
    <w:p w14:paraId="0563B46D">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15.2投标人递交投标文件的地点：见投标人须知前附表。</w:t>
      </w:r>
    </w:p>
    <w:p w14:paraId="5D0D7564">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15.3到投标文件递交截止时间止，收到的投标文件少于三个的，采购人将依法重新</w:t>
      </w:r>
      <w:r>
        <w:rPr>
          <w:rFonts w:hint="eastAsia" w:eastAsia="宋体" w:cs="宋体"/>
          <w:bCs w:val="0"/>
          <w:color w:val="auto"/>
          <w:highlight w:val="none"/>
          <w:shd w:val="clear" w:color="auto" w:fill="FFFFFF" w:themeFill="background1"/>
          <w:lang w:eastAsia="zh-CN"/>
        </w:rPr>
        <w:t>组织</w:t>
      </w:r>
      <w:r>
        <w:rPr>
          <w:rFonts w:hint="eastAsia" w:eastAsia="宋体" w:cs="宋体"/>
          <w:bCs w:val="0"/>
          <w:color w:val="auto"/>
          <w:highlight w:val="none"/>
          <w:shd w:val="clear" w:color="auto" w:fill="FFFFFF" w:themeFill="background1"/>
        </w:rPr>
        <w:t>招标。</w:t>
      </w:r>
    </w:p>
    <w:p w14:paraId="685D5538">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15.4电子投标文件的提交不得迟于“投标人须知前附表”规定的提交截止时间。</w:t>
      </w:r>
    </w:p>
    <w:p w14:paraId="5F9B21A7">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15.5投标人必须在规定时间内将电子投标文件提交到“投标人须知前附表”规定的地点。</w:t>
      </w:r>
    </w:p>
    <w:p w14:paraId="5D66FB7A">
      <w:pPr>
        <w:pStyle w:val="14"/>
        <w:adjustRightInd/>
        <w:snapToGrid/>
        <w:rPr>
          <w:rFonts w:hint="eastAsia" w:eastAsia="宋体" w:cs="宋体"/>
          <w:bCs w:val="0"/>
          <w:color w:val="auto"/>
          <w:highlight w:val="none"/>
          <w:shd w:val="clear" w:color="auto" w:fill="FFFFFF" w:themeFill="background1"/>
        </w:rPr>
      </w:pPr>
      <w:r>
        <w:rPr>
          <w:rFonts w:hint="eastAsia" w:eastAsia="宋体" w:cs="宋体"/>
          <w:b/>
          <w:color w:val="auto"/>
          <w:highlight w:val="none"/>
          <w:shd w:val="clear" w:color="auto" w:fill="FFFFFF" w:themeFill="background1"/>
        </w:rPr>
        <w:t>16.投标文件的修改与撤回</w:t>
      </w:r>
    </w:p>
    <w:p w14:paraId="52CA622B">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16.1在投标截止时间前，投标人可以撤回在网上已递交的投标文件，修改后重新上传，无须书面形式通知采购人。</w:t>
      </w:r>
    </w:p>
    <w:p w14:paraId="3924E636">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16.2修改的投标文件应按照本章第13、14、15条的要求进行重新编制、加密和递交。</w:t>
      </w:r>
    </w:p>
    <w:p w14:paraId="57A0703F">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16.3在投标截止时间后递交的投标文件不予撤回。</w:t>
      </w:r>
    </w:p>
    <w:p w14:paraId="40FEF76E">
      <w:pPr>
        <w:pStyle w:val="4"/>
        <w:adjustRightInd w:val="0"/>
        <w:snapToGrid w:val="0"/>
        <w:spacing w:before="240" w:after="240" w:line="360" w:lineRule="auto"/>
        <w:rPr>
          <w:rFonts w:hint="eastAsia" w:ascii="宋体" w:hAnsi="宋体" w:eastAsia="宋体"/>
          <w:b/>
          <w:bCs/>
          <w:color w:val="auto"/>
          <w:sz w:val="28"/>
          <w:szCs w:val="28"/>
          <w:highlight w:val="none"/>
          <w:shd w:val="clear" w:color="auto" w:fill="FFFFFF" w:themeFill="background1"/>
        </w:rPr>
      </w:pPr>
      <w:bookmarkStart w:id="88" w:name="_Toc115875811"/>
      <w:bookmarkStart w:id="89" w:name="_Toc357500955"/>
      <w:bookmarkStart w:id="90" w:name="_Toc74301063"/>
      <w:bookmarkStart w:id="91" w:name="_Toc357158883"/>
      <w:bookmarkStart w:id="92" w:name="_Toc76476006"/>
      <w:r>
        <w:rPr>
          <w:rFonts w:hint="eastAsia" w:ascii="宋体" w:hAnsi="宋体" w:eastAsia="宋体"/>
          <w:b/>
          <w:bCs/>
          <w:color w:val="auto"/>
          <w:sz w:val="28"/>
          <w:szCs w:val="28"/>
          <w:highlight w:val="none"/>
          <w:shd w:val="clear" w:color="auto" w:fill="FFFFFF" w:themeFill="background1"/>
        </w:rPr>
        <w:t>五、开标</w:t>
      </w:r>
      <w:bookmarkEnd w:id="88"/>
      <w:bookmarkEnd w:id="89"/>
      <w:bookmarkEnd w:id="90"/>
      <w:bookmarkEnd w:id="91"/>
      <w:bookmarkEnd w:id="92"/>
    </w:p>
    <w:p w14:paraId="106708F0">
      <w:pPr>
        <w:pStyle w:val="14"/>
        <w:adjustRightInd/>
        <w:snapToGrid/>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17.开标</w:t>
      </w:r>
    </w:p>
    <w:p w14:paraId="5BCE87B9">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17.1采购人按本须知前附表中所规定的时间和地点公开开标。</w:t>
      </w:r>
    </w:p>
    <w:p w14:paraId="1D39A850">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17.2采购代理机构可以邀请有关监督管理部门对开标、评标过程进行现场监督。</w:t>
      </w:r>
    </w:p>
    <w:p w14:paraId="47FAD250">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17.3开标程序：</w:t>
      </w:r>
    </w:p>
    <w:p w14:paraId="7C632B50">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17.3.1开标会由采购代理机构主持，主持人宣布开标会议开始；</w:t>
      </w:r>
    </w:p>
    <w:p w14:paraId="03819D9E">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17.3.2介绍参加开标会的人员名单；</w:t>
      </w:r>
    </w:p>
    <w:p w14:paraId="1E886C20">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17.3.3打开开标系统，投标人在规定时间内完成投标文件解密，由代理机构按照投标文件中“开标一览表”内容进行唱标；</w:t>
      </w:r>
    </w:p>
    <w:p w14:paraId="72A8C42A">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17.3.4各投标人核对开标记录表中各项数据</w:t>
      </w:r>
      <w:r>
        <w:rPr>
          <w:rFonts w:hint="eastAsia" w:eastAsia="宋体" w:cs="宋体"/>
          <w:bCs w:val="0"/>
          <w:color w:val="auto"/>
          <w:highlight w:val="none"/>
          <w:shd w:val="clear" w:color="auto" w:fill="FFFFFF" w:themeFill="background1"/>
          <w:lang w:eastAsia="zh-CN"/>
        </w:rPr>
        <w:t>。</w:t>
      </w:r>
      <w:r>
        <w:rPr>
          <w:rFonts w:hint="eastAsia" w:eastAsia="宋体" w:cs="宋体"/>
          <w:bCs w:val="0"/>
          <w:color w:val="auto"/>
          <w:highlight w:val="none"/>
          <w:shd w:val="clear" w:color="auto" w:fill="FFFFFF" w:themeFill="background1"/>
        </w:rPr>
        <w:t>如有问题，可以在线提出异议，由采购代理机构给予对应的回复</w:t>
      </w:r>
      <w:r>
        <w:rPr>
          <w:rFonts w:hint="eastAsia" w:eastAsia="宋体" w:cs="宋体"/>
          <w:bCs w:val="0"/>
          <w:color w:val="auto"/>
          <w:highlight w:val="none"/>
          <w:shd w:val="clear" w:color="auto" w:fill="FFFFFF" w:themeFill="background1"/>
          <w:lang w:eastAsia="zh-CN"/>
        </w:rPr>
        <w:t>。</w:t>
      </w:r>
      <w:r>
        <w:rPr>
          <w:rFonts w:hint="eastAsia" w:eastAsia="宋体" w:cs="宋体"/>
          <w:bCs w:val="0"/>
          <w:color w:val="auto"/>
          <w:highlight w:val="none"/>
          <w:shd w:val="clear" w:color="auto" w:fill="FFFFFF" w:themeFill="background1"/>
        </w:rPr>
        <w:t>不确认或不及时提出异议，视为对本次开标过程无异议。</w:t>
      </w:r>
    </w:p>
    <w:p w14:paraId="4F7A7678">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17.3.5代理机构确认开标会议结束。</w:t>
      </w:r>
    </w:p>
    <w:p w14:paraId="281FB323">
      <w:pPr>
        <w:pStyle w:val="4"/>
        <w:adjustRightInd w:val="0"/>
        <w:snapToGrid w:val="0"/>
        <w:spacing w:before="240" w:after="240" w:line="360" w:lineRule="auto"/>
        <w:rPr>
          <w:rFonts w:hint="eastAsia" w:ascii="宋体" w:hAnsi="宋体" w:eastAsia="宋体"/>
          <w:b/>
          <w:bCs/>
          <w:color w:val="auto"/>
          <w:sz w:val="28"/>
          <w:szCs w:val="32"/>
          <w:highlight w:val="none"/>
          <w:shd w:val="clear" w:color="auto" w:fill="FFFFFF" w:themeFill="background1"/>
        </w:rPr>
      </w:pPr>
      <w:bookmarkStart w:id="93" w:name="_Toc115875812"/>
      <w:r>
        <w:rPr>
          <w:rFonts w:hint="eastAsia" w:ascii="宋体" w:hAnsi="宋体" w:eastAsia="宋体"/>
          <w:b/>
          <w:bCs/>
          <w:color w:val="auto"/>
          <w:sz w:val="28"/>
          <w:szCs w:val="32"/>
          <w:highlight w:val="none"/>
          <w:shd w:val="clear" w:color="auto" w:fill="FFFFFF" w:themeFill="background1"/>
        </w:rPr>
        <w:t>六、资格审查</w:t>
      </w:r>
      <w:bookmarkEnd w:id="93"/>
    </w:p>
    <w:p w14:paraId="6327FB83">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 xml:space="preserve">18.采购人或采购代理机构应当依照法律法规以及招标文件中规定的要求，对投标人的资格实施审查。相关的资格审查标准详见第五章《资格审查》。未能通过资格审查的投标人，将不能进入评标环节。合格的投标人不足三家的，不得进行评标工作。 </w:t>
      </w:r>
    </w:p>
    <w:p w14:paraId="0FE8BA77">
      <w:pPr>
        <w:pStyle w:val="4"/>
        <w:adjustRightInd w:val="0"/>
        <w:snapToGrid w:val="0"/>
        <w:spacing w:before="240" w:after="240" w:line="360" w:lineRule="auto"/>
        <w:rPr>
          <w:rFonts w:hint="eastAsia" w:ascii="宋体" w:hAnsi="宋体" w:eastAsia="宋体"/>
          <w:b/>
          <w:bCs/>
          <w:color w:val="auto"/>
          <w:sz w:val="28"/>
          <w:szCs w:val="32"/>
          <w:highlight w:val="none"/>
          <w:shd w:val="clear" w:color="auto" w:fill="FFFFFF" w:themeFill="background1"/>
        </w:rPr>
      </w:pPr>
      <w:bookmarkStart w:id="94" w:name="_Toc115875813"/>
      <w:bookmarkStart w:id="95" w:name="_Toc357158885"/>
      <w:bookmarkStart w:id="96" w:name="_Toc357500957"/>
      <w:bookmarkStart w:id="97" w:name="_Toc227816962"/>
      <w:bookmarkStart w:id="98" w:name="_Toc76476008"/>
      <w:bookmarkStart w:id="99" w:name="_Toc115875814"/>
      <w:bookmarkStart w:id="100" w:name="_Toc74301065"/>
      <w:r>
        <w:rPr>
          <w:rFonts w:hint="eastAsia" w:ascii="宋体" w:hAnsi="宋体" w:eastAsia="宋体"/>
          <w:b/>
          <w:bCs/>
          <w:color w:val="auto"/>
          <w:sz w:val="28"/>
          <w:szCs w:val="32"/>
          <w:highlight w:val="none"/>
          <w:shd w:val="clear" w:color="auto" w:fill="FFFFFF" w:themeFill="background1"/>
        </w:rPr>
        <w:t>七、评标</w:t>
      </w:r>
      <w:bookmarkEnd w:id="94"/>
    </w:p>
    <w:p w14:paraId="6E4633F4">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19.评标委员会</w:t>
      </w:r>
    </w:p>
    <w:p w14:paraId="164417D9">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19.1评标工作由采购人依法组建的评标委员会负责，评标委员会由采购人代表和评审专家组成，成员人数为5人及以上单数，其中评审专家不少于成员总数的三分之二。</w:t>
      </w:r>
    </w:p>
    <w:p w14:paraId="4D538B37">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评审专家对本单位的采购项目只能作为采购人代表参与评标，对技术复杂、专业性强的采购项目，通过随机方式难以确定合适评审专家的，经主管预算单位同意，采购人可以自行选定相应专业领域的评审专家。采购代理机构工作人员不得参加由本机构代理的政府采购项目的评标。</w:t>
      </w:r>
    </w:p>
    <w:p w14:paraId="19109D57">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19.2评标委员会成员有下列情形之一的，应当回避：</w:t>
      </w:r>
    </w:p>
    <w:p w14:paraId="2D70DCB6">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（1）采购人或投标人的主要负责人的近亲属；</w:t>
      </w:r>
    </w:p>
    <w:p w14:paraId="5DCFFE3E">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（2）项目主管部门或者行政监督部门的人员；</w:t>
      </w:r>
    </w:p>
    <w:p w14:paraId="0F597F58">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（3）与投标人有经济利益关系，可能影响对投标公正评审的；</w:t>
      </w:r>
    </w:p>
    <w:p w14:paraId="77771F3E">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（4）曾因在招标、评标以及其他与招标投标有关活动中从事违法行为而受过行政处罚或刑事处罚的。</w:t>
      </w:r>
    </w:p>
    <w:p w14:paraId="2FF68A48">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20.评标原则</w:t>
      </w:r>
    </w:p>
    <w:p w14:paraId="2023B045">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评标活动遵循公平、公正、科学和择优的原则。</w:t>
      </w:r>
    </w:p>
    <w:p w14:paraId="142DFED1">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20.1评标</w:t>
      </w:r>
    </w:p>
    <w:p w14:paraId="439550CC">
      <w:pPr>
        <w:pStyle w:val="14"/>
        <w:ind w:firstLine="466"/>
        <w:rPr>
          <w:rFonts w:hint="eastAsia" w:eastAsia="宋体" w:cs="宋体"/>
          <w:color w:val="auto"/>
          <w:spacing w:val="-4"/>
          <w:highlight w:val="none"/>
          <w:shd w:val="clear" w:color="auto" w:fill="FFFFFF" w:themeFill="background1"/>
        </w:rPr>
      </w:pPr>
      <w:r>
        <w:rPr>
          <w:rFonts w:hint="eastAsia" w:eastAsia="宋体" w:cs="宋体"/>
          <w:color w:val="auto"/>
          <w:spacing w:val="-4"/>
          <w:highlight w:val="none"/>
          <w:shd w:val="clear" w:color="auto" w:fill="FFFFFF" w:themeFill="background1"/>
        </w:rPr>
        <w:t>评标委员会按照第六章“评标方法和标准”规定的方法、评审因素、标准和程序对投标文件进行评审。第六章“评标方法和标准”没有规定的方法、评审因素和标准不作为评标依据。</w:t>
      </w:r>
    </w:p>
    <w:p w14:paraId="524976C7">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21.投标文件的澄清</w:t>
      </w:r>
    </w:p>
    <w:p w14:paraId="675E93DF">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21.1为有助于投标文件的审查、评价和比较，评标委员会可以书面形式要求投标人对投标文件含义不明确的内容</w:t>
      </w:r>
      <w:r>
        <w:rPr>
          <w:rFonts w:hint="eastAsia" w:eastAsia="宋体" w:cs="宋体"/>
          <w:color w:val="auto"/>
          <w:highlight w:val="none"/>
          <w:shd w:val="clear" w:color="auto" w:fill="FFFFFF" w:themeFill="background1"/>
          <w:lang w:eastAsia="zh-CN"/>
        </w:rPr>
        <w:t>做必要</w:t>
      </w:r>
      <w:r>
        <w:rPr>
          <w:rFonts w:hint="eastAsia" w:eastAsia="宋体" w:cs="宋体"/>
          <w:color w:val="auto"/>
          <w:highlight w:val="none"/>
          <w:shd w:val="clear" w:color="auto" w:fill="FFFFFF" w:themeFill="background1"/>
        </w:rPr>
        <w:t>的澄清或说明，投标人应采用书面形式进行澄清或说明，但不得超出投标文件的范围或改变投标文件的实质性内容。</w:t>
      </w:r>
    </w:p>
    <w:p w14:paraId="325BBB36">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21.2如果投标文件实质上不响应招标文件各项要求，按无效标处理，并且不允许投标人通过修改或撤销其不符合要求的差异或保留，使之成为具有响应性的投标。</w:t>
      </w:r>
    </w:p>
    <w:p w14:paraId="0429E15C">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22.投标文件计算错误的修正</w:t>
      </w:r>
    </w:p>
    <w:p w14:paraId="55B7389F">
      <w:pPr>
        <w:pStyle w:val="14"/>
        <w:adjustRightInd/>
        <w:snapToGrid/>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22.1投标文件报价出现前后不一致的，除招标文件另有规定外，按照下列规定修正：</w:t>
      </w:r>
    </w:p>
    <w:p w14:paraId="7104206C">
      <w:pPr>
        <w:pStyle w:val="14"/>
        <w:adjustRightInd/>
        <w:snapToGrid/>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（1）投标文件中开标一览表（报价表）内容与投标文件中相应内容不一致的，以开标一览表（报价表）为准；</w:t>
      </w:r>
    </w:p>
    <w:p w14:paraId="465CC852">
      <w:pPr>
        <w:pStyle w:val="14"/>
        <w:adjustRightInd/>
        <w:snapToGrid/>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（2）大写金额和小写金额不一致的，以大写金额为准；</w:t>
      </w:r>
    </w:p>
    <w:p w14:paraId="707DB9A5">
      <w:pPr>
        <w:pStyle w:val="14"/>
        <w:adjustRightInd/>
        <w:snapToGrid/>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（3）</w:t>
      </w:r>
      <w:r>
        <w:rPr>
          <w:rFonts w:hint="eastAsia" w:eastAsia="宋体" w:cs="宋体"/>
          <w:color w:val="auto"/>
          <w:spacing w:val="-6"/>
          <w:highlight w:val="none"/>
          <w:shd w:val="clear" w:color="auto" w:fill="FFFFFF" w:themeFill="background1"/>
        </w:rPr>
        <w:t>单价金额小数点或者百分比有明显错位的，以开标一览表的总价为准，并修改单价；</w:t>
      </w:r>
    </w:p>
    <w:p w14:paraId="2247D033">
      <w:pPr>
        <w:pStyle w:val="14"/>
        <w:adjustRightInd/>
        <w:snapToGrid/>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（4）总价金额与按单价汇总金额不一致的，以单价金额计算结果为准。</w:t>
      </w:r>
    </w:p>
    <w:p w14:paraId="380B05AD">
      <w:pPr>
        <w:pStyle w:val="14"/>
        <w:adjustRightInd/>
        <w:snapToGrid/>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22.2</w:t>
      </w:r>
      <w:r>
        <w:rPr>
          <w:rFonts w:hint="eastAsia" w:eastAsia="宋体" w:cs="宋体"/>
          <w:color w:val="auto"/>
          <w:spacing w:val="-6"/>
          <w:highlight w:val="none"/>
          <w:shd w:val="clear" w:color="auto" w:fill="FFFFFF" w:themeFill="background1"/>
        </w:rPr>
        <w:t>按上述修正错误的原则及方法调整或修正投标文件的投标报价</w:t>
      </w:r>
      <w:r>
        <w:rPr>
          <w:rFonts w:hint="eastAsia" w:eastAsia="宋体" w:cs="宋体"/>
          <w:color w:val="auto"/>
          <w:spacing w:val="-6"/>
          <w:highlight w:val="none"/>
          <w:shd w:val="clear" w:color="auto" w:fill="FFFFFF" w:themeFill="background1"/>
          <w:lang w:eastAsia="zh-CN"/>
        </w:rPr>
        <w:t>，经</w:t>
      </w:r>
      <w:r>
        <w:rPr>
          <w:rFonts w:hint="eastAsia" w:eastAsia="宋体" w:cs="宋体"/>
          <w:color w:val="auto"/>
          <w:spacing w:val="-6"/>
          <w:highlight w:val="none"/>
          <w:shd w:val="clear" w:color="auto" w:fill="FFFFFF" w:themeFill="background1"/>
        </w:rPr>
        <w:t>投标人同意后，调整后的投标报价对投标人起约束作用。如果投标人不接受修正后的报价，则其投标按无效标处理。</w:t>
      </w:r>
    </w:p>
    <w:p w14:paraId="19E58CD3">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23.投标文件的评审、比较和否决</w:t>
      </w:r>
    </w:p>
    <w:p w14:paraId="16583F5D">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23.1评标委员会将按照招标文件第六章规定，仅对在实质上响应招标文件要求的投标文件进行评审和比较。</w:t>
      </w:r>
    </w:p>
    <w:p w14:paraId="52839BEA">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23.2评标委员会依据招标文件第六章规定的评标方法和标准，对投标文件进行评审，对通过评审的投标文件，评标委员会应按照投标人综合得分由高到低推荐中标候选人，并标明排列顺序。评标委员会应推荐综合得分最高的投标人为第一中标候选人。</w:t>
      </w:r>
    </w:p>
    <w:p w14:paraId="1E0144A4">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23.3评标中若遇特殊问题，由评标委员会根据有关</w:t>
      </w:r>
      <w:r>
        <w:rPr>
          <w:rFonts w:hint="eastAsia" w:eastAsia="宋体" w:cs="宋体"/>
          <w:color w:val="auto"/>
          <w:highlight w:val="none"/>
          <w:shd w:val="clear" w:color="auto" w:fill="FFFFFF" w:themeFill="background1"/>
          <w:lang w:eastAsia="zh-CN"/>
        </w:rPr>
        <w:t>法律法规</w:t>
      </w:r>
      <w:r>
        <w:rPr>
          <w:rFonts w:hint="eastAsia" w:eastAsia="宋体" w:cs="宋体"/>
          <w:color w:val="auto"/>
          <w:highlight w:val="none"/>
          <w:shd w:val="clear" w:color="auto" w:fill="FFFFFF" w:themeFill="background1"/>
        </w:rPr>
        <w:t>、规定研究决定。</w:t>
      </w:r>
    </w:p>
    <w:p w14:paraId="31B2F8E2">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23.4评标委员会完成评标后，向采购人提出书面评标报告。</w:t>
      </w:r>
    </w:p>
    <w:p w14:paraId="3A02BD82">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23.5评标委员会的评标报告应由评标委员会全体成员签字。对评标结论有异议的评标委员会成员可以书面方式阐述其不同意见和理由。评标委员会成员拒绝在评标报告上签字且不以书面阐述其不同意见和理由的，视为同意评标结论。评标委员会应当对此作出书面说明并记录在案。</w:t>
      </w:r>
    </w:p>
    <w:p w14:paraId="162D020A">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23.6向采购人提交书面评标报告后，评标委员会即告解散。评标过程中使用的文件、表格以及其他资料应当</w:t>
      </w:r>
      <w:r>
        <w:rPr>
          <w:rFonts w:hint="eastAsia" w:eastAsia="宋体" w:cs="宋体"/>
          <w:color w:val="auto"/>
          <w:highlight w:val="none"/>
          <w:shd w:val="clear" w:color="auto" w:fill="FFFFFF" w:themeFill="background1"/>
          <w:lang w:eastAsia="zh-CN"/>
        </w:rPr>
        <w:t>及时</w:t>
      </w:r>
      <w:r>
        <w:rPr>
          <w:rFonts w:hint="eastAsia" w:eastAsia="宋体" w:cs="宋体"/>
          <w:color w:val="auto"/>
          <w:highlight w:val="none"/>
          <w:shd w:val="clear" w:color="auto" w:fill="FFFFFF" w:themeFill="background1"/>
        </w:rPr>
        <w:t>归还采购人。</w:t>
      </w:r>
    </w:p>
    <w:p w14:paraId="57B3FCFE">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24.投标无效的情形</w:t>
      </w:r>
    </w:p>
    <w:p w14:paraId="2EFD816E">
      <w:pPr>
        <w:pStyle w:val="14"/>
        <w:rPr>
          <w:rFonts w:hint="eastAsia" w:eastAsia="宋体" w:cs="宋体"/>
          <w:color w:val="auto"/>
          <w:highlight w:val="none"/>
          <w:shd w:val="clear" w:color="auto" w:fill="FFFFFF" w:themeFill="background1"/>
        </w:rPr>
      </w:pPr>
      <w:r>
        <w:rPr>
          <w:rFonts w:hint="eastAsia" w:eastAsia="宋体" w:cs="宋体"/>
          <w:color w:val="auto"/>
          <w:highlight w:val="none"/>
          <w:shd w:val="clear" w:color="auto" w:fill="FFFFFF" w:themeFill="background1"/>
        </w:rPr>
        <w:t>24.1实质上没有响应招标文件要求的投标将被视为无效投标。投标人不得通过修正或</w:t>
      </w:r>
      <w:r>
        <w:rPr>
          <w:rFonts w:hint="eastAsia" w:eastAsia="宋体" w:cs="宋体"/>
          <w:color w:val="auto"/>
          <w:highlight w:val="none"/>
          <w:shd w:val="clear" w:color="auto" w:fill="FFFFFF" w:themeFill="background1"/>
          <w:lang w:eastAsia="zh-CN"/>
        </w:rPr>
        <w:t>撤销不符</w:t>
      </w:r>
      <w:r>
        <w:rPr>
          <w:rFonts w:hint="eastAsia" w:eastAsia="宋体" w:cs="宋体"/>
          <w:color w:val="auto"/>
          <w:highlight w:val="none"/>
          <w:shd w:val="clear" w:color="auto" w:fill="FFFFFF" w:themeFill="background1"/>
        </w:rPr>
        <w:t>合要求的偏离或保留从而使其投标成为实质上响应的投标，但经评标委员会认定属于投标人疏忽、笔误所造成的差错，应当允许其在评标结束之前进行修改或者补正（可以是扫描件、传真件等，原件必须加盖单位公章）。修改或者补正投标文件必须以书面形式进行，并应在中标结果公告之前查核原件。限期内不补正或经补正后仍不符合招标文件要求的，应认定其投标无效。投标人修改、补正投标文件后，不影响评标委员会对其投标文件所作的评审结果。</w:t>
      </w:r>
    </w:p>
    <w:p w14:paraId="4E5B14AE">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24.2在符合性审查时，如发现下列情形之一的，投标文件将被视为无效：</w:t>
      </w:r>
    </w:p>
    <w:p w14:paraId="17352823">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（1）无单位盖章或无法定代表人或其授权代理人签字；</w:t>
      </w:r>
    </w:p>
    <w:p w14:paraId="6D5180C8">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（2）投标报价超过采购预算（最高限价）的；</w:t>
      </w:r>
    </w:p>
    <w:p w14:paraId="6AC67017">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（3）投标人未按招标文件要求提交投标保证金的；</w:t>
      </w:r>
    </w:p>
    <w:p w14:paraId="59C710E0">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（4）未实质性响应招标文件要求或者投标文件有采购人不能接受的条件的；</w:t>
      </w:r>
    </w:p>
    <w:p w14:paraId="44DF3838">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（5）投标文件未按招标文件规定格式编制影响投标文件实质性内容的；</w:t>
      </w:r>
    </w:p>
    <w:p w14:paraId="427C83D3">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（6）重要内容或关键字迹模糊不清；</w:t>
      </w:r>
    </w:p>
    <w:p w14:paraId="3DDA1A6E">
      <w:pPr>
        <w:pStyle w:val="14"/>
        <w:rPr>
          <w:rFonts w:hint="eastAsia" w:eastAsia="宋体" w:cs="宋体"/>
          <w:b/>
          <w:color w:val="auto"/>
          <w:highlight w:val="none"/>
          <w:shd w:val="clear" w:color="auto" w:fill="FFFFFF" w:themeFill="background1"/>
        </w:rPr>
      </w:pPr>
      <w:r>
        <w:rPr>
          <w:rFonts w:hint="eastAsia" w:eastAsia="宋体" w:cs="宋体"/>
          <w:color w:val="auto"/>
          <w:highlight w:val="none"/>
          <w:shd w:val="clear" w:color="auto" w:fill="FFFFFF" w:themeFill="background1"/>
        </w:rPr>
        <w:t>（</w:t>
      </w:r>
      <w:r>
        <w:rPr>
          <w:rFonts w:hint="eastAsia" w:eastAsia="宋体" w:cs="宋体"/>
          <w:b/>
          <w:color w:val="auto"/>
          <w:highlight w:val="none"/>
          <w:shd w:val="clear" w:color="auto" w:fill="FFFFFF" w:themeFill="background1"/>
        </w:rPr>
        <w:t>7）不符合招标文件中规定的其他实质性要求；</w:t>
      </w:r>
    </w:p>
    <w:p w14:paraId="7334D390">
      <w:pPr>
        <w:pStyle w:val="14"/>
        <w:rPr>
          <w:rFonts w:hint="eastAsia" w:eastAsia="宋体" w:cs="宋体"/>
          <w:color w:val="auto"/>
          <w:highlight w:val="none"/>
          <w:shd w:val="clear" w:color="auto" w:fill="FFFFFF" w:themeFill="background1"/>
        </w:rPr>
      </w:pPr>
      <w:r>
        <w:rPr>
          <w:rFonts w:hint="eastAsia" w:eastAsia="宋体" w:cs="宋体"/>
          <w:b/>
          <w:color w:val="auto"/>
          <w:highlight w:val="none"/>
          <w:shd w:val="clear" w:color="auto" w:fill="FFFFFF" w:themeFill="background1"/>
        </w:rPr>
        <w:t>（8）不满足招标文件标注“</w:t>
      </w:r>
      <w:r>
        <w:rPr>
          <w:rFonts w:eastAsia="宋体" w:cs="宋体"/>
          <w:b/>
          <w:color w:val="auto"/>
          <w:highlight w:val="none"/>
          <w:shd w:val="clear" w:color="auto" w:fill="FFFFFF" w:themeFill="background1"/>
        </w:rPr>
        <w:t>★</w:t>
      </w:r>
      <w:r>
        <w:rPr>
          <w:rFonts w:hint="eastAsia" w:eastAsia="宋体" w:cs="宋体"/>
          <w:b/>
          <w:color w:val="auto"/>
          <w:highlight w:val="none"/>
          <w:shd w:val="clear" w:color="auto" w:fill="FFFFFF" w:themeFill="background1"/>
        </w:rPr>
        <w:t>”号条款的实质性要求。</w:t>
      </w:r>
    </w:p>
    <w:p w14:paraId="4CA520D7">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24.3有下列情形之一的，视为投标人串通投标，其投标无效：</w:t>
      </w:r>
    </w:p>
    <w:p w14:paraId="75E9B6BD">
      <w:pPr>
        <w:pStyle w:val="14"/>
        <w:rPr>
          <w:rFonts w:hint="eastAsia" w:eastAsia="宋体" w:cs="宋体"/>
          <w:b/>
          <w:bCs w:val="0"/>
          <w:color w:val="auto"/>
          <w:highlight w:val="none"/>
          <w:shd w:val="clear" w:color="auto" w:fill="FFFFFF" w:themeFill="background1"/>
        </w:rPr>
      </w:pPr>
      <w:r>
        <w:rPr>
          <w:rFonts w:hint="eastAsia" w:eastAsia="宋体" w:cs="宋体"/>
          <w:b/>
          <w:bCs w:val="0"/>
          <w:color w:val="auto"/>
          <w:highlight w:val="none"/>
          <w:shd w:val="clear" w:color="auto" w:fill="FFFFFF" w:themeFill="background1"/>
        </w:rPr>
        <w:t>（1）不同投标人的投标文件由同一单位或者个人编制；</w:t>
      </w:r>
    </w:p>
    <w:p w14:paraId="22145A50">
      <w:pPr>
        <w:pStyle w:val="14"/>
        <w:rPr>
          <w:rFonts w:hint="eastAsia" w:eastAsia="宋体" w:cs="宋体"/>
          <w:b/>
          <w:bCs w:val="0"/>
          <w:color w:val="auto"/>
          <w:highlight w:val="none"/>
          <w:shd w:val="clear" w:color="auto" w:fill="FFFFFF" w:themeFill="background1"/>
        </w:rPr>
      </w:pPr>
      <w:r>
        <w:rPr>
          <w:rFonts w:hint="eastAsia" w:eastAsia="宋体" w:cs="宋体"/>
          <w:b/>
          <w:bCs w:val="0"/>
          <w:color w:val="auto"/>
          <w:highlight w:val="none"/>
          <w:shd w:val="clear" w:color="auto" w:fill="FFFFFF" w:themeFill="background1"/>
        </w:rPr>
        <w:t>（2）不同投标人委托同一单位或者个人办理投标事宜；</w:t>
      </w:r>
    </w:p>
    <w:p w14:paraId="01D9670A">
      <w:pPr>
        <w:pStyle w:val="14"/>
        <w:rPr>
          <w:rFonts w:hint="eastAsia" w:eastAsia="宋体" w:cs="宋体"/>
          <w:b/>
          <w:bCs w:val="0"/>
          <w:color w:val="auto"/>
          <w:highlight w:val="none"/>
          <w:shd w:val="clear" w:color="auto" w:fill="FFFFFF" w:themeFill="background1"/>
        </w:rPr>
      </w:pPr>
      <w:r>
        <w:rPr>
          <w:rFonts w:hint="eastAsia" w:eastAsia="宋体" w:cs="宋体"/>
          <w:b/>
          <w:bCs w:val="0"/>
          <w:color w:val="auto"/>
          <w:highlight w:val="none"/>
          <w:shd w:val="clear" w:color="auto" w:fill="FFFFFF" w:themeFill="background1"/>
        </w:rPr>
        <w:t>（3）不同投标人的投标文件载明的项目管理成员或者联系人员为同一人；</w:t>
      </w:r>
    </w:p>
    <w:p w14:paraId="0C52920C">
      <w:pPr>
        <w:pStyle w:val="14"/>
        <w:rPr>
          <w:rFonts w:hint="eastAsia" w:eastAsia="宋体" w:cs="宋体"/>
          <w:b/>
          <w:bCs w:val="0"/>
          <w:color w:val="auto"/>
          <w:highlight w:val="none"/>
          <w:shd w:val="clear" w:color="auto" w:fill="FFFFFF" w:themeFill="background1"/>
        </w:rPr>
      </w:pPr>
      <w:r>
        <w:rPr>
          <w:rFonts w:hint="eastAsia" w:eastAsia="宋体" w:cs="宋体"/>
          <w:b/>
          <w:bCs w:val="0"/>
          <w:color w:val="auto"/>
          <w:highlight w:val="none"/>
          <w:shd w:val="clear" w:color="auto" w:fill="FFFFFF" w:themeFill="background1"/>
        </w:rPr>
        <w:t>（4）不同投标人的投标文件异常一致或者投标报价呈规律性差异；</w:t>
      </w:r>
    </w:p>
    <w:p w14:paraId="56B99EAB">
      <w:pPr>
        <w:pStyle w:val="14"/>
        <w:rPr>
          <w:rFonts w:hint="eastAsia" w:eastAsia="宋体" w:cs="宋体"/>
          <w:b/>
          <w:bCs w:val="0"/>
          <w:color w:val="auto"/>
          <w:highlight w:val="none"/>
          <w:shd w:val="clear" w:color="auto" w:fill="FFFFFF" w:themeFill="background1"/>
        </w:rPr>
      </w:pPr>
      <w:r>
        <w:rPr>
          <w:rFonts w:hint="eastAsia" w:eastAsia="宋体" w:cs="宋体"/>
          <w:b/>
          <w:bCs w:val="0"/>
          <w:color w:val="auto"/>
          <w:highlight w:val="none"/>
          <w:shd w:val="clear" w:color="auto" w:fill="FFFFFF" w:themeFill="background1"/>
        </w:rPr>
        <w:t>（5）不同投标人的投标文件相互混装；</w:t>
      </w:r>
    </w:p>
    <w:p w14:paraId="2A08DB75">
      <w:pPr>
        <w:pStyle w:val="14"/>
        <w:rPr>
          <w:rFonts w:hint="eastAsia" w:eastAsia="宋体" w:cs="宋体"/>
          <w:b/>
          <w:bCs w:val="0"/>
          <w:color w:val="auto"/>
          <w:highlight w:val="none"/>
          <w:shd w:val="clear" w:color="auto" w:fill="FFFFFF" w:themeFill="background1"/>
        </w:rPr>
      </w:pPr>
      <w:r>
        <w:rPr>
          <w:rFonts w:hint="eastAsia" w:eastAsia="宋体" w:cs="宋体"/>
          <w:b/>
          <w:bCs w:val="0"/>
          <w:color w:val="auto"/>
          <w:highlight w:val="none"/>
          <w:shd w:val="clear" w:color="auto" w:fill="FFFFFF" w:themeFill="background1"/>
        </w:rPr>
        <w:t>（6）不同投标人的投标保证金从同一单位或者个人的账户转出。</w:t>
      </w:r>
    </w:p>
    <w:p w14:paraId="30D7DDCA">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24.4出现下列情形之一的，按废标处理：</w:t>
      </w:r>
    </w:p>
    <w:p w14:paraId="64645065">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（1）符合专业条件的投标人或者对招标文件作实质响应的投标人不足三家的；</w:t>
      </w:r>
    </w:p>
    <w:p w14:paraId="776D0D80">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（2）出现影响采购公正的违法、违规行为的；</w:t>
      </w:r>
    </w:p>
    <w:p w14:paraId="2DABED66">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（3）投标人的报价均超过了采购预算（最高限价），采购人不能支付的；</w:t>
      </w:r>
    </w:p>
    <w:p w14:paraId="37BF2C4F">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（4）因重大变故，采购任务取消的。</w:t>
      </w:r>
    </w:p>
    <w:p w14:paraId="3C13ACC3">
      <w:pPr>
        <w:pStyle w:val="14"/>
        <w:rPr>
          <w:rFonts w:hint="eastAsia" w:eastAsia="宋体" w:cs="宋体"/>
          <w:bCs w:val="0"/>
          <w:color w:val="auto"/>
          <w:highlight w:val="none"/>
          <w:shd w:val="clear" w:color="auto" w:fill="FFFFFF" w:themeFill="background1"/>
        </w:rPr>
      </w:pPr>
      <w:r>
        <w:rPr>
          <w:rFonts w:hint="eastAsia" w:eastAsia="宋体" w:cs="宋体"/>
          <w:b/>
          <w:bCs w:val="0"/>
          <w:color w:val="auto"/>
          <w:highlight w:val="none"/>
          <w:shd w:val="clear" w:color="auto" w:fill="FFFFFF" w:themeFill="background1"/>
        </w:rPr>
        <w:t>24.5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59D79B6A">
      <w:pPr>
        <w:pStyle w:val="4"/>
        <w:adjustRightInd w:val="0"/>
        <w:snapToGrid w:val="0"/>
        <w:spacing w:before="240" w:after="240" w:line="360" w:lineRule="auto"/>
        <w:rPr>
          <w:rFonts w:hint="eastAsia" w:ascii="宋体" w:hAnsi="宋体" w:eastAsia="宋体"/>
          <w:b/>
          <w:bCs/>
          <w:color w:val="auto"/>
          <w:sz w:val="28"/>
          <w:szCs w:val="32"/>
          <w:highlight w:val="none"/>
          <w:shd w:val="clear" w:color="auto" w:fill="FFFFFF" w:themeFill="background1"/>
        </w:rPr>
      </w:pPr>
      <w:r>
        <w:rPr>
          <w:rFonts w:hint="eastAsia" w:ascii="宋体" w:hAnsi="宋体" w:eastAsia="宋体"/>
          <w:b/>
          <w:bCs/>
          <w:color w:val="auto"/>
          <w:sz w:val="28"/>
          <w:szCs w:val="32"/>
          <w:highlight w:val="none"/>
          <w:shd w:val="clear" w:color="auto" w:fill="FFFFFF" w:themeFill="background1"/>
        </w:rPr>
        <w:t>八、</w:t>
      </w:r>
      <w:bookmarkEnd w:id="95"/>
      <w:bookmarkEnd w:id="96"/>
      <w:bookmarkEnd w:id="97"/>
      <w:r>
        <w:rPr>
          <w:rFonts w:hint="eastAsia" w:ascii="宋体" w:hAnsi="宋体" w:eastAsia="宋体"/>
          <w:b/>
          <w:bCs/>
          <w:color w:val="auto"/>
          <w:sz w:val="28"/>
          <w:szCs w:val="32"/>
          <w:highlight w:val="none"/>
          <w:shd w:val="clear" w:color="auto" w:fill="FFFFFF" w:themeFill="background1"/>
        </w:rPr>
        <w:t>定标</w:t>
      </w:r>
      <w:bookmarkEnd w:id="98"/>
      <w:bookmarkEnd w:id="99"/>
      <w:bookmarkEnd w:id="100"/>
    </w:p>
    <w:p w14:paraId="3F7224E6">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25.采购人依据评标委员会推荐的中标候选人确定中标人，评标委员会推荐中标候选人的人数为三人。</w:t>
      </w:r>
    </w:p>
    <w:p w14:paraId="18FE5AE8">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26.采购代理机构应当在评标结束后2个工作日内将评标报告送采购人。</w:t>
      </w:r>
    </w:p>
    <w:p w14:paraId="70F23777">
      <w:pPr>
        <w:pStyle w:val="14"/>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27.采购人应当自收到评标报告之日起5个工作日内，在评标报告确定的中标候选人名单中按顺序确定中标人。中标候选人并列的，由采购人或者采购人委托评标委员会按照招标文件规定的方式确定中标人；招标文件未规定的，采取随机抽取的方式确定。</w:t>
      </w:r>
    </w:p>
    <w:p w14:paraId="1746D17C">
      <w:pPr>
        <w:spacing w:line="360" w:lineRule="auto"/>
        <w:ind w:firstLine="480" w:firstLineChars="200"/>
        <w:rPr>
          <w:rFonts w:hint="eastAsia" w:ascii="宋体" w:hAnsi="宋体" w:eastAsia="宋体" w:cs="宋体"/>
          <w:bCs/>
          <w:color w:val="auto"/>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采购人在收到评标报告5个工作日内未按评标报告推荐的中标候选人顺序确定中标人，又不能说明合法理由的，视同按评标报告推荐的顺序确定排名第一的中标候选人为中标人。</w:t>
      </w:r>
    </w:p>
    <w:p w14:paraId="12DF4243">
      <w:pPr>
        <w:spacing w:line="360" w:lineRule="auto"/>
        <w:ind w:firstLine="480" w:firstLineChars="200"/>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28.采购代理机构应当自中标人确定之日起2个工作日内，在省级以上财政部门指定的媒体上公告中标结果，招标文件应当随中标结果同时公告。</w:t>
      </w:r>
    </w:p>
    <w:p w14:paraId="19FDD15E">
      <w:pPr>
        <w:spacing w:line="360" w:lineRule="auto"/>
        <w:ind w:firstLine="480" w:firstLineChars="200"/>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29.中标公告期限为1个工作日。</w:t>
      </w:r>
    </w:p>
    <w:p w14:paraId="3955D280">
      <w:pPr>
        <w:spacing w:line="360" w:lineRule="auto"/>
        <w:ind w:firstLine="480" w:firstLineChars="200"/>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30.在公告中标结果的同时，采购人或者采购代理机构应当向中标人发出中标通知书；对未通过资格审查的投标人，应当告知其未通过的原因；采用综合评分法评审的，还应当告知未中标人本人的评审得分与排序。</w:t>
      </w:r>
    </w:p>
    <w:p w14:paraId="2C7939B0">
      <w:pPr>
        <w:tabs>
          <w:tab w:val="left" w:pos="426"/>
        </w:tabs>
        <w:snapToGrid w:val="0"/>
        <w:spacing w:line="360" w:lineRule="auto"/>
        <w:ind w:firstLine="422" w:firstLineChars="176"/>
        <w:jc w:val="left"/>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31.中标通知书发出后，采购人不得违法改变中标结果，中标人无正当理由不得放弃中标。中标人放弃中标或者中标资格被依法确认无效的，采购人可以按照排序从其他中标候选人中确定中标人，没有其他中标候选人的，应当重新组织采购活动。</w:t>
      </w:r>
    </w:p>
    <w:p w14:paraId="41A6EFD3">
      <w:pPr>
        <w:tabs>
          <w:tab w:val="left" w:pos="426"/>
        </w:tabs>
        <w:snapToGrid w:val="0"/>
        <w:spacing w:line="360" w:lineRule="auto"/>
        <w:ind w:firstLine="424" w:firstLineChars="176"/>
        <w:jc w:val="left"/>
        <w:rPr>
          <w:rFonts w:hint="eastAsia" w:ascii="宋体" w:hAnsi="宋体" w:eastAsia="宋体" w:cs="宋体"/>
          <w:b/>
          <w:bCs/>
          <w:color w:val="auto"/>
          <w:sz w:val="24"/>
          <w:highlight w:val="none"/>
          <w:shd w:val="clear" w:color="auto" w:fill="FFFFFF" w:themeFill="background1"/>
        </w:rPr>
      </w:pPr>
      <w:r>
        <w:rPr>
          <w:rFonts w:hint="eastAsia" w:ascii="宋体" w:hAnsi="宋体" w:eastAsia="宋体" w:cs="宋体"/>
          <w:b/>
          <w:bCs/>
          <w:color w:val="auto"/>
          <w:sz w:val="24"/>
          <w:highlight w:val="none"/>
          <w:shd w:val="clear" w:color="auto" w:fill="FFFFFF" w:themeFill="background1"/>
        </w:rPr>
        <w:t>32.签订合同</w:t>
      </w:r>
    </w:p>
    <w:p w14:paraId="3C4B5828">
      <w:pPr>
        <w:tabs>
          <w:tab w:val="left" w:pos="426"/>
        </w:tabs>
        <w:snapToGrid w:val="0"/>
        <w:spacing w:line="360" w:lineRule="auto"/>
        <w:ind w:firstLine="422" w:firstLineChars="176"/>
        <w:jc w:val="left"/>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32.1采购人应当自中标通知书发出之日起30日内，按照招标文件和中标人投标文件的规定，与中标人签订书面合同。所签订的合同不得对招标文件确定的事项和中标人投标文件作实质性修改。</w:t>
      </w:r>
    </w:p>
    <w:p w14:paraId="3181BC97">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32.2采购人不得向中标人提出任何不合理的要求作为签订合同的条件。</w:t>
      </w:r>
    </w:p>
    <w:p w14:paraId="592CC053">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32.3政府采购合同应当包括采购人与中标人的名称和住所、标的、数量、质量、价款或者报酬、履行期限及地点和方式、验收要求、违约责任、解决争议的方法等内容。</w:t>
      </w:r>
    </w:p>
    <w:p w14:paraId="24DB1755">
      <w:pPr>
        <w:pStyle w:val="14"/>
        <w:adjustRightInd/>
        <w:snapToGrid/>
        <w:rPr>
          <w:rFonts w:hint="eastAsia" w:eastAsia="宋体" w:cs="宋体"/>
          <w:bCs w:val="0"/>
          <w:color w:val="auto"/>
          <w:highlight w:val="none"/>
          <w:shd w:val="clear" w:color="auto" w:fill="FFFFFF" w:themeFill="background1"/>
        </w:rPr>
      </w:pPr>
      <w:r>
        <w:rPr>
          <w:rFonts w:hint="eastAsia" w:eastAsia="宋体" w:cs="宋体"/>
          <w:bCs w:val="0"/>
          <w:color w:val="auto"/>
          <w:highlight w:val="none"/>
          <w:shd w:val="clear" w:color="auto" w:fill="FFFFFF" w:themeFill="background1"/>
        </w:rPr>
        <w:t>32.4采购人与中标人应当根据合同的约定依法履行合同义务。政府采购合同的履行、违约责任和解决争议的方法等适用《中华人民共和国民法典》。</w:t>
      </w:r>
    </w:p>
    <w:p w14:paraId="041ACFEE">
      <w:pPr>
        <w:pStyle w:val="14"/>
        <w:rPr>
          <w:rFonts w:hint="eastAsia" w:eastAsia="宋体" w:cs="宋体"/>
          <w:b/>
          <w:bCs w:val="0"/>
          <w:color w:val="auto"/>
          <w:highlight w:val="none"/>
        </w:rPr>
      </w:pPr>
      <w:r>
        <w:rPr>
          <w:rFonts w:hint="eastAsia" w:eastAsia="宋体" w:cs="宋体"/>
          <w:b/>
          <w:bCs w:val="0"/>
          <w:color w:val="auto"/>
          <w:highlight w:val="none"/>
        </w:rPr>
        <w:t>33.履约保证金</w:t>
      </w:r>
    </w:p>
    <w:p w14:paraId="13A78BD8">
      <w:pPr>
        <w:pStyle w:val="14"/>
        <w:rPr>
          <w:rFonts w:hint="eastAsia" w:eastAsia="宋体" w:cs="宋体"/>
          <w:bCs w:val="0"/>
          <w:color w:val="auto"/>
          <w:highlight w:val="none"/>
        </w:rPr>
      </w:pPr>
      <w:r>
        <w:rPr>
          <w:rFonts w:hint="eastAsia" w:eastAsia="宋体" w:cs="宋体"/>
          <w:bCs w:val="0"/>
          <w:color w:val="auto"/>
          <w:highlight w:val="none"/>
        </w:rPr>
        <w:t>33.1本项目不收取履约保证金。</w:t>
      </w:r>
    </w:p>
    <w:p w14:paraId="1DACA1A8">
      <w:pPr>
        <w:pStyle w:val="14"/>
        <w:rPr>
          <w:rFonts w:hint="eastAsia" w:eastAsia="宋体" w:cs="宋体"/>
          <w:b/>
          <w:bCs w:val="0"/>
          <w:color w:val="auto"/>
          <w:highlight w:val="none"/>
        </w:rPr>
      </w:pPr>
      <w:r>
        <w:rPr>
          <w:rFonts w:hint="eastAsia" w:eastAsia="宋体" w:cs="宋体"/>
          <w:b/>
          <w:bCs w:val="0"/>
          <w:color w:val="auto"/>
          <w:highlight w:val="none"/>
        </w:rPr>
        <w:t>34.合同备案</w:t>
      </w:r>
    </w:p>
    <w:p w14:paraId="02C268C0">
      <w:pPr>
        <w:pStyle w:val="14"/>
        <w:rPr>
          <w:rFonts w:hint="eastAsia" w:eastAsia="宋体" w:cs="宋体"/>
          <w:color w:val="auto"/>
          <w:highlight w:val="none"/>
        </w:rPr>
      </w:pPr>
      <w:r>
        <w:rPr>
          <w:rFonts w:hint="eastAsia" w:eastAsia="宋体" w:cs="宋体"/>
          <w:color w:val="auto"/>
          <w:highlight w:val="none"/>
        </w:rPr>
        <w:t>34.1中标人应当自采购合同签订之日起2个工作日内，将政府采购合同报采购代理机构进行备案。</w:t>
      </w:r>
    </w:p>
    <w:p w14:paraId="7739427F">
      <w:pPr>
        <w:pStyle w:val="14"/>
        <w:rPr>
          <w:rFonts w:hint="eastAsia" w:eastAsia="宋体" w:cs="宋体"/>
          <w:color w:val="auto"/>
          <w:highlight w:val="none"/>
        </w:rPr>
      </w:pPr>
      <w:r>
        <w:rPr>
          <w:rFonts w:hint="eastAsia" w:eastAsia="宋体" w:cs="宋体"/>
          <w:color w:val="auto"/>
          <w:highlight w:val="none"/>
        </w:rPr>
        <w:t>34.2未领取中标通知书，采购双方自行签订的合同不予备案。</w:t>
      </w:r>
    </w:p>
    <w:p w14:paraId="6AB8FD8B">
      <w:pPr>
        <w:pStyle w:val="14"/>
        <w:tabs>
          <w:tab w:val="left" w:pos="1560"/>
        </w:tabs>
        <w:rPr>
          <w:rFonts w:hint="eastAsia" w:eastAsia="宋体" w:cs="宋体"/>
          <w:b/>
          <w:bCs w:val="0"/>
          <w:color w:val="auto"/>
          <w:highlight w:val="none"/>
        </w:rPr>
      </w:pPr>
      <w:r>
        <w:rPr>
          <w:rFonts w:hint="eastAsia" w:eastAsia="宋体" w:cs="宋体"/>
          <w:b/>
          <w:bCs w:val="0"/>
          <w:color w:val="auto"/>
          <w:highlight w:val="none"/>
        </w:rPr>
        <w:t>35.履约验收</w:t>
      </w:r>
    </w:p>
    <w:p w14:paraId="55E3B48E">
      <w:pPr>
        <w:pStyle w:val="14"/>
        <w:rPr>
          <w:rFonts w:hint="eastAsia" w:eastAsia="宋体" w:cs="宋体"/>
          <w:bCs w:val="0"/>
          <w:color w:val="auto"/>
          <w:highlight w:val="none"/>
        </w:rPr>
      </w:pPr>
      <w:r>
        <w:rPr>
          <w:rFonts w:hint="eastAsia" w:eastAsia="宋体" w:cs="宋体"/>
          <w:bCs w:val="0"/>
          <w:color w:val="auto"/>
          <w:highlight w:val="none"/>
        </w:rPr>
        <w:t>35.1采购人应当依法组织履约验收工作。采购人应当根据采购项目的具体情况</w:t>
      </w:r>
      <w:r>
        <w:rPr>
          <w:rFonts w:hint="eastAsia" w:eastAsia="宋体" w:cs="宋体"/>
          <w:bCs w:val="0"/>
          <w:color w:val="auto"/>
          <w:highlight w:val="none"/>
          <w:lang w:eastAsia="zh-CN"/>
        </w:rPr>
        <w:t>，</w:t>
      </w:r>
      <w:r>
        <w:rPr>
          <w:rFonts w:hint="eastAsia" w:eastAsia="宋体" w:cs="宋体"/>
          <w:bCs w:val="0"/>
          <w:color w:val="auto"/>
          <w:highlight w:val="none"/>
        </w:rPr>
        <w:t>自行组织项目验收或者委托采购代理机构验收。采购人委托采购代理机构进行履约验收的</w:t>
      </w:r>
      <w:r>
        <w:rPr>
          <w:rFonts w:hint="eastAsia" w:eastAsia="宋体" w:cs="宋体"/>
          <w:bCs w:val="0"/>
          <w:color w:val="auto"/>
          <w:highlight w:val="none"/>
          <w:lang w:eastAsia="zh-CN"/>
        </w:rPr>
        <w:t>，</w:t>
      </w:r>
      <w:r>
        <w:rPr>
          <w:rFonts w:hint="eastAsia" w:eastAsia="宋体" w:cs="宋体"/>
          <w:bCs w:val="0"/>
          <w:color w:val="auto"/>
          <w:highlight w:val="none"/>
        </w:rPr>
        <w:t>应当对验收结果进行书面确认。如果发现与</w:t>
      </w:r>
      <w:r>
        <w:rPr>
          <w:rFonts w:hint="eastAsia" w:eastAsia="宋体" w:cs="宋体"/>
          <w:bCs w:val="0"/>
          <w:color w:val="auto"/>
          <w:highlight w:val="none"/>
          <w:lang w:eastAsia="zh-CN"/>
        </w:rPr>
        <w:t>合同</w:t>
      </w:r>
      <w:r>
        <w:rPr>
          <w:rFonts w:hint="eastAsia" w:eastAsia="宋体" w:cs="宋体"/>
          <w:bCs w:val="0"/>
          <w:color w:val="auto"/>
          <w:highlight w:val="none"/>
        </w:rPr>
        <w:t>要求不符，投标人须承担由此发生的一切损失和费用，并承担相应的法律责任。</w:t>
      </w:r>
    </w:p>
    <w:p w14:paraId="1B929D7B">
      <w:pPr>
        <w:pStyle w:val="14"/>
        <w:rPr>
          <w:rFonts w:hint="eastAsia" w:eastAsia="宋体" w:cs="宋体"/>
          <w:bCs w:val="0"/>
          <w:color w:val="auto"/>
          <w:highlight w:val="none"/>
        </w:rPr>
      </w:pPr>
      <w:r>
        <w:rPr>
          <w:rFonts w:hint="eastAsia" w:eastAsia="宋体" w:cs="宋体"/>
          <w:bCs w:val="0"/>
          <w:color w:val="auto"/>
          <w:highlight w:val="none"/>
        </w:rPr>
        <w:t>35.2采购人、采购代理机构可以邀请参加本项目的其他投标人或第三方专业机构及专家参与验收</w:t>
      </w:r>
      <w:r>
        <w:rPr>
          <w:rFonts w:hint="eastAsia" w:eastAsia="宋体" w:cs="宋体"/>
          <w:bCs w:val="0"/>
          <w:color w:val="auto"/>
          <w:highlight w:val="none"/>
          <w:lang w:eastAsia="zh-CN"/>
        </w:rPr>
        <w:t>，</w:t>
      </w:r>
      <w:r>
        <w:rPr>
          <w:rFonts w:hint="eastAsia" w:eastAsia="宋体" w:cs="宋体"/>
          <w:bCs w:val="0"/>
          <w:color w:val="auto"/>
          <w:highlight w:val="none"/>
        </w:rPr>
        <w:t>相关验收意见作为验收书的参考资料。</w:t>
      </w:r>
    </w:p>
    <w:p w14:paraId="62B02EC1">
      <w:pPr>
        <w:pStyle w:val="14"/>
        <w:rPr>
          <w:rFonts w:hint="eastAsia" w:eastAsia="宋体" w:cs="宋体"/>
          <w:bCs w:val="0"/>
          <w:color w:val="auto"/>
          <w:highlight w:val="none"/>
        </w:rPr>
      </w:pPr>
      <w:r>
        <w:rPr>
          <w:rFonts w:hint="eastAsia" w:eastAsia="宋体" w:cs="宋体"/>
          <w:bCs w:val="0"/>
          <w:color w:val="auto"/>
          <w:highlight w:val="none"/>
        </w:rPr>
        <w:t>35.3严格按照采购合同开展履约验收。采购人或者采购代理机构应当成立验收小组</w:t>
      </w:r>
      <w:r>
        <w:rPr>
          <w:rFonts w:hint="eastAsia" w:eastAsia="宋体" w:cs="宋体"/>
          <w:bCs w:val="0"/>
          <w:color w:val="auto"/>
          <w:highlight w:val="none"/>
          <w:lang w:eastAsia="zh-CN"/>
        </w:rPr>
        <w:t>，</w:t>
      </w:r>
      <w:r>
        <w:rPr>
          <w:rFonts w:hint="eastAsia" w:eastAsia="宋体" w:cs="宋体"/>
          <w:bCs w:val="0"/>
          <w:color w:val="auto"/>
          <w:highlight w:val="none"/>
        </w:rPr>
        <w:t>按照采购合同的约定对投标人履约情况进行验收。验收时</w:t>
      </w:r>
      <w:r>
        <w:rPr>
          <w:rFonts w:hint="eastAsia" w:eastAsia="宋体" w:cs="宋体"/>
          <w:bCs w:val="0"/>
          <w:color w:val="auto"/>
          <w:highlight w:val="none"/>
          <w:lang w:eastAsia="zh-CN"/>
        </w:rPr>
        <w:t>，</w:t>
      </w:r>
      <w:r>
        <w:rPr>
          <w:rFonts w:hint="eastAsia" w:eastAsia="宋体" w:cs="宋体"/>
          <w:bCs w:val="0"/>
          <w:color w:val="auto"/>
          <w:highlight w:val="none"/>
        </w:rPr>
        <w:t>应当按照采购合同的约定对每一项技术、服务、安全标准的履约情况进行确认。验收结束后</w:t>
      </w:r>
      <w:r>
        <w:rPr>
          <w:rFonts w:hint="eastAsia" w:eastAsia="宋体" w:cs="宋体"/>
          <w:bCs w:val="0"/>
          <w:color w:val="auto"/>
          <w:highlight w:val="none"/>
          <w:lang w:eastAsia="zh-CN"/>
        </w:rPr>
        <w:t>，</w:t>
      </w:r>
      <w:r>
        <w:rPr>
          <w:rFonts w:hint="eastAsia" w:eastAsia="宋体" w:cs="宋体"/>
          <w:bCs w:val="0"/>
          <w:color w:val="auto"/>
          <w:highlight w:val="none"/>
        </w:rPr>
        <w:t>应当出具验收书</w:t>
      </w:r>
      <w:r>
        <w:rPr>
          <w:rFonts w:hint="eastAsia" w:eastAsia="宋体" w:cs="宋体"/>
          <w:bCs w:val="0"/>
          <w:color w:val="auto"/>
          <w:highlight w:val="none"/>
          <w:lang w:eastAsia="zh-CN"/>
        </w:rPr>
        <w:t>，</w:t>
      </w:r>
      <w:r>
        <w:rPr>
          <w:rFonts w:hint="eastAsia" w:eastAsia="宋体" w:cs="宋体"/>
          <w:bCs w:val="0"/>
          <w:color w:val="auto"/>
          <w:highlight w:val="none"/>
        </w:rPr>
        <w:t>列明各项标准的验收情况及项目总体评价</w:t>
      </w:r>
      <w:r>
        <w:rPr>
          <w:rFonts w:hint="eastAsia" w:eastAsia="宋体" w:cs="宋体"/>
          <w:bCs w:val="0"/>
          <w:color w:val="auto"/>
          <w:highlight w:val="none"/>
          <w:lang w:eastAsia="zh-CN"/>
        </w:rPr>
        <w:t>，</w:t>
      </w:r>
      <w:r>
        <w:rPr>
          <w:rFonts w:hint="eastAsia" w:eastAsia="宋体" w:cs="宋体"/>
          <w:bCs w:val="0"/>
          <w:color w:val="auto"/>
          <w:highlight w:val="none"/>
        </w:rPr>
        <w:t>由验收双方共同签署。验收结果应当与采购合同约定的资金支付及履约保证金返还条件挂钩。履约验收的各项资料应当存档备查。</w:t>
      </w:r>
    </w:p>
    <w:p w14:paraId="1BFE8F5C">
      <w:pPr>
        <w:pStyle w:val="14"/>
        <w:rPr>
          <w:rFonts w:hint="eastAsia" w:eastAsia="宋体" w:cs="宋体"/>
          <w:bCs w:val="0"/>
          <w:color w:val="auto"/>
          <w:highlight w:val="none"/>
        </w:rPr>
      </w:pPr>
      <w:r>
        <w:rPr>
          <w:rFonts w:hint="eastAsia" w:eastAsia="宋体" w:cs="宋体"/>
          <w:bCs w:val="0"/>
          <w:color w:val="auto"/>
          <w:highlight w:val="none"/>
        </w:rPr>
        <w:t>35.4验收合格的项目</w:t>
      </w:r>
      <w:r>
        <w:rPr>
          <w:rFonts w:hint="eastAsia" w:eastAsia="宋体" w:cs="宋体"/>
          <w:bCs w:val="0"/>
          <w:color w:val="auto"/>
          <w:highlight w:val="none"/>
          <w:lang w:eastAsia="zh-CN"/>
        </w:rPr>
        <w:t>，</w:t>
      </w:r>
      <w:r>
        <w:rPr>
          <w:rFonts w:hint="eastAsia" w:eastAsia="宋体" w:cs="宋体"/>
          <w:bCs w:val="0"/>
          <w:color w:val="auto"/>
          <w:highlight w:val="none"/>
        </w:rPr>
        <w:t>采购人应当根据采购合同的约定及时向投标人支付采购资金、退还履约保证金。验收不合格的项目</w:t>
      </w:r>
      <w:r>
        <w:rPr>
          <w:rFonts w:hint="eastAsia" w:eastAsia="宋体" w:cs="宋体"/>
          <w:bCs w:val="0"/>
          <w:color w:val="auto"/>
          <w:highlight w:val="none"/>
          <w:lang w:eastAsia="zh-CN"/>
        </w:rPr>
        <w:t>，</w:t>
      </w:r>
      <w:r>
        <w:rPr>
          <w:rFonts w:hint="eastAsia" w:eastAsia="宋体" w:cs="宋体"/>
          <w:bCs w:val="0"/>
          <w:color w:val="auto"/>
          <w:highlight w:val="none"/>
        </w:rPr>
        <w:t>采购人应当依法及时处理。采购合同的履行、违约责任和解决争议的方式等适用《中华人民共和国民法典》。投标人在履约过程中有政府采购法律法规规定的违法违规情形的</w:t>
      </w:r>
      <w:r>
        <w:rPr>
          <w:rFonts w:hint="eastAsia" w:eastAsia="宋体" w:cs="宋体"/>
          <w:bCs w:val="0"/>
          <w:color w:val="auto"/>
          <w:highlight w:val="none"/>
          <w:lang w:eastAsia="zh-CN"/>
        </w:rPr>
        <w:t>，</w:t>
      </w:r>
      <w:r>
        <w:rPr>
          <w:rFonts w:hint="eastAsia" w:eastAsia="宋体" w:cs="宋体"/>
          <w:bCs w:val="0"/>
          <w:color w:val="auto"/>
          <w:highlight w:val="none"/>
        </w:rPr>
        <w:t>采购人应当及时报告本级财政部门。</w:t>
      </w:r>
    </w:p>
    <w:p w14:paraId="0FCE8FD2">
      <w:pPr>
        <w:pStyle w:val="4"/>
        <w:adjustRightInd w:val="0"/>
        <w:snapToGrid w:val="0"/>
        <w:spacing w:before="240" w:after="240" w:line="360" w:lineRule="auto"/>
        <w:rPr>
          <w:rFonts w:hint="eastAsia" w:ascii="宋体" w:hAnsi="宋体" w:eastAsia="宋体"/>
          <w:b/>
          <w:bCs/>
          <w:color w:val="auto"/>
          <w:sz w:val="28"/>
          <w:szCs w:val="32"/>
          <w:highlight w:val="none"/>
          <w:shd w:val="clear" w:color="auto" w:fill="FFFFFF" w:themeFill="background1"/>
        </w:rPr>
      </w:pPr>
      <w:bookmarkStart w:id="101" w:name="_Toc357158886"/>
      <w:bookmarkStart w:id="102" w:name="_Toc74301066"/>
      <w:bookmarkStart w:id="103" w:name="_Toc76476009"/>
      <w:bookmarkStart w:id="104" w:name="_Toc357500958"/>
      <w:bookmarkStart w:id="105" w:name="_Toc115875815"/>
      <w:r>
        <w:rPr>
          <w:rFonts w:hint="eastAsia" w:ascii="宋体" w:hAnsi="宋体" w:eastAsia="宋体"/>
          <w:b/>
          <w:bCs/>
          <w:color w:val="auto"/>
          <w:sz w:val="28"/>
          <w:szCs w:val="32"/>
          <w:highlight w:val="none"/>
          <w:shd w:val="clear" w:color="auto" w:fill="FFFFFF" w:themeFill="background1"/>
        </w:rPr>
        <w:t>九、其他</w:t>
      </w:r>
      <w:bookmarkEnd w:id="101"/>
      <w:bookmarkEnd w:id="102"/>
      <w:bookmarkEnd w:id="103"/>
      <w:bookmarkEnd w:id="104"/>
      <w:bookmarkEnd w:id="105"/>
    </w:p>
    <w:p w14:paraId="02702523">
      <w:pPr>
        <w:tabs>
          <w:tab w:val="left" w:pos="426"/>
        </w:tabs>
        <w:snapToGrid w:val="0"/>
        <w:spacing w:line="360" w:lineRule="auto"/>
        <w:ind w:firstLine="424" w:firstLineChars="176"/>
        <w:jc w:val="left"/>
        <w:rPr>
          <w:rFonts w:hint="eastAsia" w:ascii="宋体" w:hAnsi="宋体" w:eastAsia="宋体" w:cs="宋体"/>
          <w:b/>
          <w:bCs/>
          <w:color w:val="auto"/>
          <w:sz w:val="24"/>
          <w:highlight w:val="none"/>
          <w:shd w:val="clear" w:color="auto" w:fill="FFFFFF" w:themeFill="background1"/>
        </w:rPr>
      </w:pPr>
      <w:r>
        <w:rPr>
          <w:rFonts w:hint="eastAsia" w:ascii="宋体" w:hAnsi="宋体" w:eastAsia="宋体" w:cs="宋体"/>
          <w:b/>
          <w:bCs/>
          <w:color w:val="auto"/>
          <w:sz w:val="24"/>
          <w:highlight w:val="none"/>
          <w:shd w:val="clear" w:color="auto" w:fill="FFFFFF" w:themeFill="background1"/>
        </w:rPr>
        <w:t>36.保证</w:t>
      </w:r>
    </w:p>
    <w:p w14:paraId="234D6BE2">
      <w:pPr>
        <w:tabs>
          <w:tab w:val="left" w:pos="426"/>
        </w:tabs>
        <w:snapToGrid w:val="0"/>
        <w:spacing w:line="360" w:lineRule="auto"/>
        <w:ind w:firstLine="422" w:firstLineChars="176"/>
        <w:jc w:val="left"/>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36.1投标人应保证所提交给采购代理机构和采购人的资料和数据是真实的。</w:t>
      </w:r>
    </w:p>
    <w:p w14:paraId="6C309179">
      <w:pPr>
        <w:tabs>
          <w:tab w:val="left" w:pos="426"/>
        </w:tabs>
        <w:snapToGrid w:val="0"/>
        <w:spacing w:line="360" w:lineRule="auto"/>
        <w:ind w:firstLine="424" w:firstLineChars="176"/>
        <w:jc w:val="left"/>
        <w:rPr>
          <w:rFonts w:hint="eastAsia" w:ascii="宋体" w:hAnsi="宋体" w:eastAsia="宋体" w:cs="宋体"/>
          <w:b/>
          <w:bCs/>
          <w:color w:val="auto"/>
          <w:sz w:val="24"/>
          <w:highlight w:val="none"/>
          <w:shd w:val="clear" w:color="auto" w:fill="FFFFFF" w:themeFill="background1"/>
        </w:rPr>
      </w:pPr>
      <w:r>
        <w:rPr>
          <w:rFonts w:hint="eastAsia" w:ascii="宋体" w:hAnsi="宋体" w:eastAsia="宋体" w:cs="宋体"/>
          <w:b/>
          <w:bCs/>
          <w:color w:val="auto"/>
          <w:sz w:val="24"/>
          <w:highlight w:val="none"/>
          <w:shd w:val="clear" w:color="auto" w:fill="FFFFFF" w:themeFill="background1"/>
        </w:rPr>
        <w:t>37.法律责任</w:t>
      </w:r>
    </w:p>
    <w:p w14:paraId="1E49ADAB">
      <w:pPr>
        <w:tabs>
          <w:tab w:val="left" w:pos="426"/>
        </w:tabs>
        <w:snapToGrid w:val="0"/>
        <w:spacing w:line="360" w:lineRule="auto"/>
        <w:ind w:firstLine="422" w:firstLineChars="176"/>
        <w:jc w:val="left"/>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合同依法成立后，当事人必须全面履行合同规定的义务，保证合同顺利执行。中标人不得向他人转让中标项目，也不得将中标项目分解后向他人转让。履行合同过程中出现纠纷的，</w:t>
      </w:r>
      <w:r>
        <w:rPr>
          <w:rFonts w:hint="eastAsia" w:ascii="宋体" w:hAnsi="宋体" w:eastAsia="宋体" w:cs="宋体"/>
          <w:bCs/>
          <w:color w:val="auto"/>
          <w:sz w:val="24"/>
          <w:highlight w:val="none"/>
          <w:shd w:val="clear" w:color="auto" w:fill="FFFFFF" w:themeFill="background1"/>
          <w:lang w:eastAsia="zh-CN"/>
        </w:rPr>
        <w:t>按照《中华人民共和国</w:t>
      </w:r>
      <w:r>
        <w:rPr>
          <w:rFonts w:hint="eastAsia" w:ascii="宋体" w:hAnsi="宋体" w:eastAsia="宋体" w:cs="宋体"/>
          <w:bCs/>
          <w:color w:val="auto"/>
          <w:sz w:val="24"/>
          <w:highlight w:val="none"/>
          <w:shd w:val="clear" w:color="auto" w:fill="FFFFFF" w:themeFill="background1"/>
        </w:rPr>
        <w:t>民法典》的规定处理。</w:t>
      </w:r>
    </w:p>
    <w:p w14:paraId="0B984361">
      <w:pPr>
        <w:tabs>
          <w:tab w:val="left" w:pos="426"/>
        </w:tabs>
        <w:snapToGrid w:val="0"/>
        <w:spacing w:line="360" w:lineRule="auto"/>
        <w:ind w:firstLine="482"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b/>
          <w:bCs/>
          <w:color w:val="auto"/>
          <w:sz w:val="24"/>
          <w:highlight w:val="none"/>
          <w:shd w:val="clear" w:color="auto" w:fill="FFFFFF" w:themeFill="background1"/>
        </w:rPr>
        <w:t>38.询问、质疑、投诉</w:t>
      </w:r>
    </w:p>
    <w:p w14:paraId="6B5D93F0">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38.1询问</w:t>
      </w:r>
    </w:p>
    <w:p w14:paraId="000144C5">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38.1.1投标人对政府采购活动事项有疑问的，可以向采购人或者采购代理机构提出询问，询问可以口头方式提出，也可以书面形式提出。</w:t>
      </w:r>
    </w:p>
    <w:p w14:paraId="4BB7E04E">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38.1.2如采用书面形式提出询问，投标人为自然人的，询问函应当由本人签字；投标人为法人或者其他组织的，应当由法定代表人、主要负责人或授权代表签字或者盖章，并加盖投标人公章。询问</w:t>
      </w:r>
      <w:r>
        <w:rPr>
          <w:rFonts w:hint="eastAsia" w:ascii="宋体" w:hAnsi="宋体" w:eastAsia="宋体" w:cs="宋体"/>
          <w:color w:val="auto"/>
          <w:sz w:val="24"/>
          <w:highlight w:val="none"/>
          <w:shd w:val="clear" w:color="auto" w:fill="FFFFFF" w:themeFill="background1"/>
          <w:lang w:eastAsia="zh-CN"/>
        </w:rPr>
        <w:t>若投标人</w:t>
      </w:r>
      <w:r>
        <w:rPr>
          <w:rFonts w:hint="eastAsia" w:ascii="宋体" w:hAnsi="宋体" w:eastAsia="宋体" w:cs="宋体"/>
          <w:color w:val="auto"/>
          <w:sz w:val="24"/>
          <w:highlight w:val="none"/>
          <w:shd w:val="clear" w:color="auto" w:fill="FFFFFF" w:themeFill="background1"/>
        </w:rPr>
        <w:t>委托代理人提出</w:t>
      </w:r>
      <w:r>
        <w:rPr>
          <w:rFonts w:hint="eastAsia" w:ascii="宋体" w:hAnsi="宋体" w:eastAsia="宋体" w:cs="宋体"/>
          <w:color w:val="auto"/>
          <w:sz w:val="24"/>
          <w:highlight w:val="none"/>
          <w:shd w:val="clear" w:color="auto" w:fill="FFFFFF" w:themeFill="background1"/>
          <w:lang w:eastAsia="zh-CN"/>
        </w:rPr>
        <w:t>询问</w:t>
      </w:r>
      <w:r>
        <w:rPr>
          <w:rFonts w:hint="eastAsia" w:ascii="宋体" w:hAnsi="宋体" w:eastAsia="宋体" w:cs="宋体"/>
          <w:color w:val="auto"/>
          <w:sz w:val="24"/>
          <w:highlight w:val="none"/>
          <w:shd w:val="clear" w:color="auto" w:fill="FFFFFF" w:themeFill="background1"/>
        </w:rPr>
        <w:t>，询问函应按要求列明“授权代表”的有关内容，并提交由投标人签署的授权委托书及代理人身份证复印件，并加盖投标人公章。授权委托书应载明代理人的姓名或者名称、代理事项、具体权限、期限和相关事项。</w:t>
      </w:r>
    </w:p>
    <w:p w14:paraId="6824E6A7">
      <w:pPr>
        <w:tabs>
          <w:tab w:val="left" w:pos="426"/>
        </w:tabs>
        <w:snapToGrid w:val="0"/>
        <w:spacing w:line="360" w:lineRule="auto"/>
        <w:ind w:firstLine="456" w:firstLineChars="200"/>
        <w:jc w:val="left"/>
        <w:rPr>
          <w:rFonts w:hint="eastAsia" w:ascii="宋体" w:hAnsi="宋体" w:eastAsia="宋体" w:cs="宋体"/>
          <w:color w:val="auto"/>
          <w:spacing w:val="-6"/>
          <w:sz w:val="24"/>
          <w:highlight w:val="none"/>
          <w:shd w:val="clear" w:color="auto" w:fill="FFFFFF" w:themeFill="background1"/>
        </w:rPr>
      </w:pPr>
      <w:r>
        <w:rPr>
          <w:rFonts w:hint="eastAsia" w:ascii="宋体" w:hAnsi="宋体" w:eastAsia="宋体" w:cs="宋体"/>
          <w:color w:val="auto"/>
          <w:spacing w:val="-6"/>
          <w:sz w:val="24"/>
          <w:highlight w:val="none"/>
          <w:shd w:val="clear" w:color="auto" w:fill="FFFFFF" w:themeFill="background1"/>
        </w:rPr>
        <w:t>38.1.3采购人或者采购代理机构在三个工作日内对投标人依法提出的询问作出答复。</w:t>
      </w:r>
    </w:p>
    <w:p w14:paraId="6AB185F5">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38.2质疑</w:t>
      </w:r>
    </w:p>
    <w:p w14:paraId="376CFA6C">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38.2.1提出质疑的投标人（以下简称质疑投标人）应当是参与所质疑项目采购活动的投标人。</w:t>
      </w:r>
    </w:p>
    <w:p w14:paraId="6ACFC2B8">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38.2.2质疑期限：</w:t>
      </w:r>
    </w:p>
    <w:p w14:paraId="3F6E039B">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38.2.2.1投标人认为招标文件的内容损害其权益的，应当在</w:t>
      </w:r>
      <w:bookmarkStart w:id="106" w:name="_Hlk65535192"/>
      <w:r>
        <w:rPr>
          <w:rFonts w:hint="eastAsia" w:ascii="宋体" w:hAnsi="宋体" w:eastAsia="宋体" w:cs="宋体"/>
          <w:color w:val="auto"/>
          <w:sz w:val="24"/>
          <w:highlight w:val="none"/>
          <w:shd w:val="clear" w:color="auto" w:fill="FFFFFF" w:themeFill="background1"/>
        </w:rPr>
        <w:t>获取</w:t>
      </w:r>
      <w:bookmarkEnd w:id="106"/>
      <w:r>
        <w:rPr>
          <w:rFonts w:hint="eastAsia" w:ascii="宋体" w:hAnsi="宋体" w:eastAsia="宋体" w:cs="宋体"/>
          <w:color w:val="auto"/>
          <w:sz w:val="24"/>
          <w:highlight w:val="none"/>
          <w:shd w:val="clear" w:color="auto" w:fill="FFFFFF" w:themeFill="background1"/>
        </w:rPr>
        <w:t>招标文件之日或者招标文件公告期届满之日起七个工作日内。（注：投标人获取招标文件之日早于招标文件公告期限届满之日的，则以投标人获取招标文件之日为质疑时效期间的起算日期；否则，以招标文件公告期限届满之日为质疑时效期间的起算日期）</w:t>
      </w:r>
    </w:p>
    <w:p w14:paraId="7A8D2766">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38.2.2.2投标人认为采购过程损害其权益的，应在各采购程序环节结束之日起七个工作日内。</w:t>
      </w:r>
    </w:p>
    <w:p w14:paraId="142D68F2">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38.2.2.3投标人认为中标或者成交结果损害其权益的，应在中标或者成交结果公告期限届满之日起七个工作日内。</w:t>
      </w:r>
    </w:p>
    <w:p w14:paraId="2D1FCD2E">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38.2.3提交要求：</w:t>
      </w:r>
    </w:p>
    <w:p w14:paraId="380F1934">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38.2.3.1以书面形式（指加盖投标人公章的原件）向采购人或者采购代理机构一次性提出针对同一采购程序环节的质疑。</w:t>
      </w:r>
    </w:p>
    <w:p w14:paraId="3646C246">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38.2.3.2质疑函应当包括下列内容：</w:t>
      </w:r>
    </w:p>
    <w:p w14:paraId="5397BDDD">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1）投标人的姓名或者名称、地址、邮编、联系人及联系电话；</w:t>
      </w:r>
    </w:p>
    <w:p w14:paraId="7F5B973B">
      <w:pPr>
        <w:tabs>
          <w:tab w:val="left" w:pos="426"/>
        </w:tabs>
        <w:snapToGrid w:val="0"/>
        <w:spacing w:line="360" w:lineRule="auto"/>
        <w:ind w:firstLine="456" w:firstLineChars="200"/>
        <w:jc w:val="left"/>
        <w:rPr>
          <w:rFonts w:hint="eastAsia" w:ascii="宋体" w:hAnsi="宋体" w:eastAsia="宋体" w:cs="宋体"/>
          <w:color w:val="auto"/>
          <w:spacing w:val="-6"/>
          <w:sz w:val="24"/>
          <w:highlight w:val="none"/>
          <w:shd w:val="clear" w:color="auto" w:fill="FFFFFF" w:themeFill="background1"/>
        </w:rPr>
      </w:pPr>
      <w:r>
        <w:rPr>
          <w:rFonts w:hint="eastAsia" w:ascii="宋体" w:hAnsi="宋体" w:eastAsia="宋体" w:cs="宋体"/>
          <w:color w:val="auto"/>
          <w:spacing w:val="-6"/>
          <w:sz w:val="24"/>
          <w:highlight w:val="none"/>
          <w:shd w:val="clear" w:color="auto" w:fill="FFFFFF" w:themeFill="background1"/>
        </w:rPr>
        <w:t>2）质疑项目的名称和招标编号，若对项目的某一分包进行质疑，应列明具体的包组号；</w:t>
      </w:r>
    </w:p>
    <w:p w14:paraId="77C5AB5D">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3）具体、明确的质疑事项和与质疑事项相关的请求；</w:t>
      </w:r>
    </w:p>
    <w:p w14:paraId="754C1594">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4）事实依据；</w:t>
      </w:r>
    </w:p>
    <w:p w14:paraId="02E4C648">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5）必要的法律依据；</w:t>
      </w:r>
    </w:p>
    <w:p w14:paraId="1D9760D8">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6）提出质疑的日期。</w:t>
      </w:r>
    </w:p>
    <w:p w14:paraId="536B0A26">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38.2.3.3投标人为法人或者其他组织的，应当由法定代表人、主要负责人或授权代表签字或者盖章，并加盖投标人公章。质疑投标人若委托代理人进行质疑的，质疑函应按要求列明“授权代表”的有关内容，并提交由投标人签署的授权委托书及代理人身份证复印件，并加盖投标人公章。授权委托书应载明代理人的姓名或者名称、代理事项、具体权限、期限和相关事项。</w:t>
      </w:r>
    </w:p>
    <w:p w14:paraId="4C712FD1">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38.2.3.4以联合体形式参加政府采购活动的，其质疑应当由组成联合体的所有投标人共同提出。</w:t>
      </w:r>
    </w:p>
    <w:p w14:paraId="2D4440DD">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38.2.3.5投标人捏造事实、提供虚假材料或者以非法手段取得证明材料不能作为质疑的证明材料。</w:t>
      </w:r>
    </w:p>
    <w:p w14:paraId="2E793341">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38.2.3.6采购人或者采购代理机构在收到质疑函后7个工作日内作出答复，并以书面形式通知质疑投标人和其他有关投标人，但答复内容不涉及商业秘密。</w:t>
      </w:r>
    </w:p>
    <w:p w14:paraId="7AB01DB3">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38.2.4询问、质疑的期间开始之日，不计算在期间内。</w:t>
      </w:r>
      <w:r>
        <w:rPr>
          <w:rFonts w:hint="eastAsia" w:ascii="宋体" w:hAnsi="宋体" w:eastAsia="宋体" w:cs="宋体"/>
          <w:color w:val="auto"/>
          <w:sz w:val="24"/>
          <w:highlight w:val="none"/>
          <w:shd w:val="clear" w:color="auto" w:fill="FFFFFF" w:themeFill="background1"/>
          <w:lang w:eastAsia="zh-CN"/>
        </w:rPr>
        <w:t>其间</w:t>
      </w:r>
      <w:r>
        <w:rPr>
          <w:rFonts w:hint="eastAsia" w:ascii="宋体" w:hAnsi="宋体" w:eastAsia="宋体" w:cs="宋体"/>
          <w:color w:val="auto"/>
          <w:sz w:val="24"/>
          <w:highlight w:val="none"/>
          <w:shd w:val="clear" w:color="auto" w:fill="FFFFFF" w:themeFill="background1"/>
        </w:rPr>
        <w:t>届满的最后一日是节假日的，以节假日后的第一日为期间届满的日期。</w:t>
      </w:r>
      <w:r>
        <w:rPr>
          <w:rFonts w:hint="eastAsia" w:ascii="宋体" w:hAnsi="宋体" w:eastAsia="宋体" w:cs="宋体"/>
          <w:color w:val="auto"/>
          <w:sz w:val="24"/>
          <w:highlight w:val="none"/>
          <w:shd w:val="clear" w:color="auto" w:fill="FFFFFF" w:themeFill="background1"/>
          <w:lang w:eastAsia="zh-CN"/>
        </w:rPr>
        <w:t>其间</w:t>
      </w:r>
      <w:r>
        <w:rPr>
          <w:rFonts w:hint="eastAsia" w:ascii="宋体" w:hAnsi="宋体" w:eastAsia="宋体" w:cs="宋体"/>
          <w:color w:val="auto"/>
          <w:sz w:val="24"/>
          <w:highlight w:val="none"/>
          <w:shd w:val="clear" w:color="auto" w:fill="FFFFFF" w:themeFill="background1"/>
        </w:rPr>
        <w:t>不包括在途时间，询问和质疑文书在期满前交邮的，不算过期。</w:t>
      </w:r>
    </w:p>
    <w:p w14:paraId="51705B1B">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38.2.5对于捏造事实、</w:t>
      </w:r>
      <w:r>
        <w:rPr>
          <w:rFonts w:hint="eastAsia" w:ascii="宋体" w:hAnsi="宋体" w:eastAsia="宋体" w:cs="宋体"/>
          <w:color w:val="auto"/>
          <w:sz w:val="24"/>
          <w:highlight w:val="none"/>
          <w:shd w:val="clear" w:color="auto" w:fill="FFFFFF" w:themeFill="background1"/>
          <w:lang w:eastAsia="zh-CN"/>
        </w:rPr>
        <w:t>滥用</w:t>
      </w:r>
      <w:r>
        <w:rPr>
          <w:rFonts w:hint="eastAsia" w:ascii="宋体" w:hAnsi="宋体" w:eastAsia="宋体" w:cs="宋体"/>
          <w:color w:val="auto"/>
          <w:sz w:val="24"/>
          <w:highlight w:val="none"/>
          <w:shd w:val="clear" w:color="auto" w:fill="FFFFFF" w:themeFill="background1"/>
          <w:lang w:val="en-US" w:eastAsia="zh-CN"/>
        </w:rPr>
        <w:t>维</w:t>
      </w:r>
      <w:r>
        <w:rPr>
          <w:rFonts w:hint="eastAsia" w:ascii="宋体" w:hAnsi="宋体" w:eastAsia="宋体" w:cs="宋体"/>
          <w:color w:val="auto"/>
          <w:sz w:val="24"/>
          <w:highlight w:val="none"/>
          <w:shd w:val="clear" w:color="auto" w:fill="FFFFFF" w:themeFill="background1"/>
          <w:lang w:eastAsia="zh-CN"/>
        </w:rPr>
        <w:t>权</w:t>
      </w:r>
      <w:r>
        <w:rPr>
          <w:rFonts w:hint="eastAsia" w:ascii="宋体" w:hAnsi="宋体" w:eastAsia="宋体" w:cs="宋体"/>
          <w:color w:val="auto"/>
          <w:sz w:val="24"/>
          <w:highlight w:val="none"/>
          <w:shd w:val="clear" w:color="auto" w:fill="FFFFFF" w:themeFill="background1"/>
        </w:rPr>
        <w:t>扰乱采购秩序的恶意质疑者</w:t>
      </w:r>
      <w:r>
        <w:rPr>
          <w:rFonts w:hint="eastAsia" w:ascii="宋体" w:hAnsi="宋体" w:eastAsia="宋体" w:cs="宋体"/>
          <w:color w:val="auto"/>
          <w:sz w:val="24"/>
          <w:highlight w:val="none"/>
          <w:shd w:val="clear" w:color="auto" w:fill="FFFFFF" w:themeFill="background1"/>
          <w:lang w:eastAsia="zh-CN"/>
        </w:rPr>
        <w:t>，或</w:t>
      </w:r>
      <w:r>
        <w:rPr>
          <w:rFonts w:hint="eastAsia" w:ascii="宋体" w:hAnsi="宋体" w:eastAsia="宋体" w:cs="宋体"/>
          <w:color w:val="auto"/>
          <w:sz w:val="24"/>
          <w:highlight w:val="none"/>
          <w:shd w:val="clear" w:color="auto" w:fill="FFFFFF" w:themeFill="background1"/>
        </w:rPr>
        <w:t>举证不全</w:t>
      </w:r>
      <w:r>
        <w:rPr>
          <w:rFonts w:hint="eastAsia" w:ascii="宋体" w:hAnsi="宋体" w:eastAsia="宋体" w:cs="宋体"/>
          <w:color w:val="auto"/>
          <w:sz w:val="24"/>
          <w:highlight w:val="none"/>
          <w:shd w:val="clear" w:color="auto" w:fill="FFFFFF" w:themeFill="background1"/>
          <w:lang w:eastAsia="zh-CN"/>
        </w:rPr>
        <w:t>、查无实据</w:t>
      </w:r>
      <w:r>
        <w:rPr>
          <w:rFonts w:hint="eastAsia" w:ascii="宋体" w:hAnsi="宋体" w:eastAsia="宋体" w:cs="宋体"/>
          <w:color w:val="auto"/>
          <w:sz w:val="24"/>
          <w:highlight w:val="none"/>
          <w:shd w:val="clear" w:color="auto" w:fill="FFFFFF" w:themeFill="background1"/>
        </w:rPr>
        <w:t>被驳回次数在一年内达三次以上</w:t>
      </w:r>
      <w:r>
        <w:rPr>
          <w:rFonts w:hint="eastAsia" w:ascii="宋体" w:hAnsi="宋体" w:eastAsia="宋体" w:cs="宋体"/>
          <w:color w:val="auto"/>
          <w:sz w:val="24"/>
          <w:highlight w:val="none"/>
          <w:shd w:val="clear" w:color="auto" w:fill="FFFFFF" w:themeFill="background1"/>
          <w:lang w:eastAsia="zh-CN"/>
        </w:rPr>
        <w:t>的，</w:t>
      </w:r>
      <w:r>
        <w:rPr>
          <w:rFonts w:hint="eastAsia" w:ascii="宋体" w:hAnsi="宋体" w:eastAsia="宋体" w:cs="宋体"/>
          <w:color w:val="auto"/>
          <w:sz w:val="24"/>
          <w:highlight w:val="none"/>
          <w:shd w:val="clear" w:color="auto" w:fill="FFFFFF" w:themeFill="background1"/>
        </w:rPr>
        <w:t>将纳入不良行为记录名单并承担相应的法律责任。</w:t>
      </w:r>
    </w:p>
    <w:p w14:paraId="5E63F70B">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38.2.6采购代理机构接收质疑函的联系部门、联系电话和通讯地址等信息详见第一章通讯联系人、电话及地址。</w:t>
      </w:r>
    </w:p>
    <w:p w14:paraId="3C0951D7">
      <w:pPr>
        <w:widowControl/>
        <w:tabs>
          <w:tab w:val="left" w:pos="426"/>
        </w:tabs>
        <w:suppressAutoHyphens/>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38.3投诉</w:t>
      </w:r>
    </w:p>
    <w:p w14:paraId="4C956DB6">
      <w:pPr>
        <w:widowControl/>
        <w:tabs>
          <w:tab w:val="left" w:pos="426"/>
        </w:tabs>
        <w:suppressAutoHyphens/>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38.3.1质疑投标人对采购人、采购代理机构的质疑答复不满意，或采购人或者采购代理机构未在规定期限内作出答复的，可以在答复期满后十五个工作日内向招标文件规定的政府采购监督管理部门提起投诉。</w:t>
      </w:r>
    </w:p>
    <w:bookmarkEnd w:id="58"/>
    <w:bookmarkEnd w:id="59"/>
    <w:bookmarkEnd w:id="60"/>
    <w:bookmarkEnd w:id="61"/>
    <w:bookmarkEnd w:id="62"/>
    <w:bookmarkEnd w:id="63"/>
    <w:bookmarkEnd w:id="64"/>
    <w:bookmarkEnd w:id="65"/>
    <w:bookmarkEnd w:id="66"/>
    <w:p w14:paraId="1B9EB955">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bookmarkStart w:id="107" w:name="_Toc76476010"/>
      <w:r>
        <w:rPr>
          <w:rFonts w:hint="eastAsia" w:ascii="宋体" w:hAnsi="宋体" w:eastAsia="宋体" w:cs="宋体"/>
          <w:color w:val="auto"/>
          <w:sz w:val="24"/>
          <w:highlight w:val="none"/>
          <w:shd w:val="clear" w:color="auto" w:fill="FFFFFF" w:themeFill="background1"/>
        </w:rPr>
        <w:t>39.1电子交易活动的中止</w:t>
      </w:r>
    </w:p>
    <w:p w14:paraId="3338C008">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采购过程中出现以下情形，导致电子交易平台无法正常运行，或者无法保证电子交易的公平、公正和安全时，采购代理机构可中止电子交易活动：</w:t>
      </w:r>
    </w:p>
    <w:p w14:paraId="232BB7B1">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（1）电子交易平台发生故障而无法登录访问的；</w:t>
      </w:r>
    </w:p>
    <w:p w14:paraId="5F32D166">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（2）电子交易平台应用或数据库出现错误，不能进行正常操作的；</w:t>
      </w:r>
    </w:p>
    <w:p w14:paraId="3B981690">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（3）电子交易平台发现严重安全漏洞，有潜在泄密危险的；</w:t>
      </w:r>
    </w:p>
    <w:p w14:paraId="54A66A5A">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（4）病毒发作导致不能进行正常操作的；</w:t>
      </w:r>
    </w:p>
    <w:p w14:paraId="0F4AE8F2">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（5）其他无法保证电子交易的公平、公正和安全的情况。</w:t>
      </w:r>
    </w:p>
    <w:p w14:paraId="47D7551E">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39.2出现39.1中情形，不影响采购公平、公正性的，采购代理机构可以待上述情形消除后继续组织电子交易活动；影响或可能影响采购公平、公正性的，经采购代理机构确认后，应当重新采购。采购代理机构必须对原有的资料及信息作出妥善保密处理，并报财政部门备案。</w:t>
      </w:r>
    </w:p>
    <w:p w14:paraId="2AE94B7F">
      <w:pPr>
        <w:tabs>
          <w:tab w:val="left" w:pos="426"/>
        </w:tabs>
        <w:snapToGrid w:val="0"/>
        <w:spacing w:line="360" w:lineRule="auto"/>
        <w:ind w:firstLine="480" w:firstLineChars="20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39.3其他需要补充</w:t>
      </w:r>
      <w:r>
        <w:rPr>
          <w:rFonts w:hint="eastAsia" w:ascii="宋体" w:hAnsi="宋体" w:eastAsia="宋体" w:cs="宋体"/>
          <w:color w:val="auto"/>
          <w:sz w:val="24"/>
          <w:highlight w:val="none"/>
          <w:shd w:val="clear" w:color="auto" w:fill="FFFFFF" w:themeFill="background1"/>
          <w:lang w:eastAsia="zh-CN"/>
        </w:rPr>
        <w:t>的</w:t>
      </w:r>
      <w:r>
        <w:rPr>
          <w:rFonts w:hint="eastAsia" w:ascii="宋体" w:hAnsi="宋体" w:eastAsia="宋体" w:cs="宋体"/>
          <w:color w:val="auto"/>
          <w:sz w:val="24"/>
          <w:highlight w:val="none"/>
          <w:shd w:val="clear" w:color="auto" w:fill="FFFFFF" w:themeFill="background1"/>
        </w:rPr>
        <w:t>内容：详见“投标人须知前附表”。</w:t>
      </w:r>
    </w:p>
    <w:p w14:paraId="53021AAE">
      <w:pPr>
        <w:pStyle w:val="30"/>
        <w:spacing w:line="360" w:lineRule="auto"/>
        <w:ind w:firstLine="482"/>
        <w:rPr>
          <w:rFonts w:hint="eastAsia" w:eastAsia="宋体"/>
          <w:color w:val="auto"/>
          <w:sz w:val="24"/>
          <w:highlight w:val="none"/>
          <w:shd w:val="clear" w:color="auto" w:fill="FFFFFF" w:themeFill="background1"/>
        </w:rPr>
      </w:pPr>
    </w:p>
    <w:p w14:paraId="12C6735C">
      <w:pPr>
        <w:pStyle w:val="30"/>
        <w:spacing w:line="360" w:lineRule="auto"/>
        <w:ind w:firstLine="482"/>
        <w:rPr>
          <w:rFonts w:hint="eastAsia" w:eastAsia="宋体"/>
          <w:color w:val="auto"/>
          <w:sz w:val="24"/>
          <w:highlight w:val="none"/>
          <w:shd w:val="clear" w:color="auto" w:fill="FFFFFF" w:themeFill="background1"/>
        </w:rPr>
      </w:pPr>
    </w:p>
    <w:p w14:paraId="62444458">
      <w:pPr>
        <w:pStyle w:val="30"/>
        <w:spacing w:line="360" w:lineRule="auto"/>
        <w:ind w:firstLine="482"/>
        <w:rPr>
          <w:rFonts w:hint="eastAsia" w:eastAsia="宋体"/>
          <w:color w:val="auto"/>
          <w:sz w:val="24"/>
          <w:highlight w:val="none"/>
          <w:shd w:val="clear" w:color="auto" w:fill="FFFFFF" w:themeFill="background1"/>
        </w:rPr>
      </w:pPr>
    </w:p>
    <w:p w14:paraId="6FFEDF73">
      <w:pPr>
        <w:pStyle w:val="11"/>
        <w:spacing w:line="360" w:lineRule="auto"/>
        <w:rPr>
          <w:rFonts w:hint="eastAsia"/>
          <w:b/>
          <w:bCs/>
          <w:color w:val="auto"/>
          <w:sz w:val="24"/>
          <w:szCs w:val="28"/>
          <w:highlight w:val="none"/>
        </w:rPr>
      </w:pPr>
      <w:r>
        <w:rPr>
          <w:rFonts w:hint="eastAsia"/>
          <w:b/>
          <w:bCs/>
          <w:color w:val="auto"/>
          <w:sz w:val="24"/>
          <w:szCs w:val="28"/>
          <w:highlight w:val="none"/>
        </w:rPr>
        <w:t>附表 1：问题澄清通知</w:t>
      </w:r>
    </w:p>
    <w:p w14:paraId="1FCF25CE">
      <w:pPr>
        <w:pStyle w:val="11"/>
        <w:spacing w:line="360" w:lineRule="auto"/>
        <w:jc w:val="center"/>
        <w:rPr>
          <w:rFonts w:hint="eastAsia"/>
          <w:b/>
          <w:bCs/>
          <w:color w:val="auto"/>
          <w:sz w:val="24"/>
          <w:szCs w:val="28"/>
          <w:highlight w:val="none"/>
        </w:rPr>
      </w:pPr>
      <w:r>
        <w:rPr>
          <w:rFonts w:hint="eastAsia"/>
          <w:b/>
          <w:bCs/>
          <w:color w:val="auto"/>
          <w:sz w:val="24"/>
          <w:szCs w:val="28"/>
          <w:highlight w:val="none"/>
        </w:rPr>
        <w:t>问题澄清通知</w:t>
      </w:r>
    </w:p>
    <w:p w14:paraId="68EA2062">
      <w:pPr>
        <w:pStyle w:val="11"/>
        <w:spacing w:line="360" w:lineRule="auto"/>
        <w:jc w:val="center"/>
        <w:rPr>
          <w:rFonts w:hint="eastAsia"/>
          <w:b/>
          <w:bCs/>
          <w:color w:val="auto"/>
          <w:sz w:val="24"/>
          <w:szCs w:val="28"/>
          <w:highlight w:val="none"/>
        </w:rPr>
      </w:pPr>
      <w:r>
        <w:rPr>
          <w:rFonts w:hint="eastAsia"/>
          <w:b/>
          <w:bCs/>
          <w:color w:val="auto"/>
          <w:sz w:val="24"/>
          <w:szCs w:val="28"/>
          <w:highlight w:val="none"/>
        </w:rPr>
        <w:t>项目编号：</w:t>
      </w:r>
    </w:p>
    <w:p w14:paraId="78E9338E">
      <w:pPr>
        <w:spacing w:line="360" w:lineRule="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（投标供应商名称）：</w:t>
      </w:r>
    </w:p>
    <w:p w14:paraId="256BB44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（项目名称）采购的评标委员会，对你方的投标文件进行了仔细的审查，现需你方对下列问题以书面形式予以澄清： </w:t>
      </w:r>
    </w:p>
    <w:p w14:paraId="2FEF5AEA">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1. </w:t>
      </w:r>
    </w:p>
    <w:p w14:paraId="0C7F7E0E">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2. </w:t>
      </w:r>
    </w:p>
    <w:p w14:paraId="121397A9">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 </w:t>
      </w:r>
    </w:p>
    <w:p w14:paraId="14ADE731">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请将上述问题的澄清于</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时前递交至（详细地址）或发送至（邮箱号码）。采用邮件方式的，应在</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 xml:space="preserve">时前将原件递交至（详细地址）； </w:t>
      </w:r>
    </w:p>
    <w:p w14:paraId="6E8B1080">
      <w:pPr>
        <w:pStyle w:val="11"/>
        <w:rPr>
          <w:rFonts w:hint="eastAsia"/>
          <w:color w:val="auto"/>
          <w:highlight w:val="none"/>
        </w:rPr>
      </w:pPr>
    </w:p>
    <w:p w14:paraId="6804E633">
      <w:pPr>
        <w:spacing w:line="360" w:lineRule="auto"/>
        <w:ind w:firstLine="480" w:firstLineChars="200"/>
        <w:jc w:val="righ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评标人工作组负责人：（签字）</w:t>
      </w:r>
    </w:p>
    <w:p w14:paraId="1F001B5B">
      <w:pPr>
        <w:pStyle w:val="11"/>
        <w:rPr>
          <w:rFonts w:hint="eastAsia"/>
          <w:color w:val="auto"/>
          <w:highlight w:val="none"/>
        </w:rPr>
      </w:pPr>
    </w:p>
    <w:p w14:paraId="622629F4">
      <w:pPr>
        <w:spacing w:line="360" w:lineRule="auto"/>
        <w:ind w:firstLine="480" w:firstLineChars="200"/>
        <w:jc w:val="righ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年   月   日</w:t>
      </w:r>
    </w:p>
    <w:p w14:paraId="6D2462CF">
      <w:pPr>
        <w:pStyle w:val="2"/>
        <w:rPr>
          <w:rFonts w:hint="eastAsia" w:ascii="宋体" w:hAnsi="宋体" w:eastAsia="宋体" w:cs="宋体"/>
          <w:color w:val="auto"/>
          <w:sz w:val="24"/>
          <w:highlight w:val="none"/>
        </w:rPr>
      </w:pPr>
    </w:p>
    <w:p w14:paraId="27EF91FE">
      <w:pPr>
        <w:pStyle w:val="2"/>
        <w:rPr>
          <w:rFonts w:hint="eastAsia" w:ascii="宋体" w:hAnsi="宋体" w:eastAsia="宋体" w:cs="宋体"/>
          <w:color w:val="auto"/>
          <w:sz w:val="24"/>
          <w:highlight w:val="none"/>
        </w:rPr>
      </w:pPr>
    </w:p>
    <w:p w14:paraId="2CC07B3E">
      <w:pPr>
        <w:spacing w:line="360" w:lineRule="auto"/>
        <w:ind w:firstLine="480" w:firstLineChars="200"/>
        <w:jc w:val="right"/>
        <w:rPr>
          <w:rFonts w:hint="eastAsia" w:ascii="宋体" w:hAnsi="宋体" w:eastAsia="宋体" w:cs="宋体"/>
          <w:color w:val="auto"/>
          <w:sz w:val="24"/>
          <w:szCs w:val="24"/>
          <w:highlight w:val="none"/>
        </w:rPr>
      </w:pPr>
    </w:p>
    <w:p w14:paraId="6F44B550">
      <w:pPr>
        <w:pStyle w:val="11"/>
        <w:spacing w:line="360" w:lineRule="auto"/>
        <w:rPr>
          <w:rFonts w:hint="eastAsia"/>
          <w:b/>
          <w:bCs/>
          <w:color w:val="auto"/>
          <w:sz w:val="24"/>
          <w:szCs w:val="28"/>
          <w:highlight w:val="none"/>
        </w:rPr>
      </w:pPr>
      <w:r>
        <w:rPr>
          <w:rFonts w:hint="eastAsia"/>
          <w:b/>
          <w:bCs/>
          <w:color w:val="auto"/>
          <w:sz w:val="24"/>
          <w:szCs w:val="28"/>
          <w:highlight w:val="none"/>
        </w:rPr>
        <w:t>附表 2：问题澄清函</w:t>
      </w:r>
    </w:p>
    <w:p w14:paraId="39ECBC51">
      <w:pPr>
        <w:pStyle w:val="11"/>
        <w:spacing w:line="360" w:lineRule="auto"/>
        <w:jc w:val="center"/>
        <w:rPr>
          <w:rFonts w:hint="eastAsia"/>
          <w:b/>
          <w:bCs/>
          <w:color w:val="auto"/>
          <w:sz w:val="24"/>
          <w:szCs w:val="28"/>
          <w:highlight w:val="none"/>
        </w:rPr>
      </w:pPr>
      <w:r>
        <w:rPr>
          <w:rFonts w:hint="eastAsia"/>
          <w:b/>
          <w:bCs/>
          <w:color w:val="auto"/>
          <w:sz w:val="24"/>
          <w:szCs w:val="28"/>
          <w:highlight w:val="none"/>
        </w:rPr>
        <w:t>问题澄清函</w:t>
      </w:r>
    </w:p>
    <w:p w14:paraId="4A014BD0">
      <w:pPr>
        <w:pStyle w:val="11"/>
        <w:spacing w:line="360" w:lineRule="auto"/>
        <w:jc w:val="center"/>
        <w:rPr>
          <w:rFonts w:hint="eastAsia"/>
          <w:b/>
          <w:bCs/>
          <w:color w:val="auto"/>
          <w:sz w:val="24"/>
          <w:szCs w:val="28"/>
          <w:highlight w:val="none"/>
        </w:rPr>
      </w:pPr>
      <w:r>
        <w:rPr>
          <w:rFonts w:hint="eastAsia"/>
          <w:b/>
          <w:bCs/>
          <w:color w:val="auto"/>
          <w:sz w:val="24"/>
          <w:szCs w:val="28"/>
          <w:highlight w:val="none"/>
        </w:rPr>
        <w:t>项目编号：</w:t>
      </w:r>
    </w:p>
    <w:p w14:paraId="2EC642FB">
      <w:pPr>
        <w:pStyle w:val="11"/>
        <w:spacing w:line="360" w:lineRule="auto"/>
        <w:rPr>
          <w:rFonts w:hint="eastAsia"/>
          <w:color w:val="auto"/>
          <w:sz w:val="24"/>
          <w:szCs w:val="24"/>
          <w:highlight w:val="none"/>
        </w:rPr>
      </w:pPr>
      <w:r>
        <w:rPr>
          <w:rFonts w:hint="eastAsia"/>
          <w:color w:val="auto"/>
          <w:sz w:val="24"/>
          <w:szCs w:val="24"/>
          <w:highlight w:val="none"/>
        </w:rPr>
        <w:t>（项目名称）采购评标委员会：</w:t>
      </w:r>
    </w:p>
    <w:p w14:paraId="0704578D">
      <w:pPr>
        <w:pStyle w:val="11"/>
        <w:spacing w:line="360" w:lineRule="auto"/>
        <w:ind w:firstLine="480" w:firstLineChars="200"/>
        <w:rPr>
          <w:rFonts w:hint="eastAsia"/>
          <w:color w:val="auto"/>
          <w:sz w:val="24"/>
          <w:szCs w:val="24"/>
          <w:highlight w:val="none"/>
        </w:rPr>
      </w:pPr>
      <w:r>
        <w:rPr>
          <w:rFonts w:hint="eastAsia"/>
          <w:color w:val="auto"/>
          <w:sz w:val="24"/>
          <w:szCs w:val="24"/>
          <w:highlight w:val="none"/>
        </w:rPr>
        <w:t>问题澄清通知（编号：</w:t>
      </w:r>
      <w:r>
        <w:rPr>
          <w:rFonts w:hint="eastAsia"/>
          <w:color w:val="auto"/>
          <w:sz w:val="24"/>
          <w:szCs w:val="24"/>
          <w:highlight w:val="none"/>
          <w:u w:val="single"/>
        </w:rPr>
        <w:t xml:space="preserve">     </w:t>
      </w:r>
      <w:r>
        <w:rPr>
          <w:rFonts w:hint="eastAsia"/>
          <w:color w:val="auto"/>
          <w:sz w:val="24"/>
          <w:szCs w:val="24"/>
          <w:highlight w:val="none"/>
        </w:rPr>
        <w:t>）已收悉，现澄清如下：</w:t>
      </w:r>
    </w:p>
    <w:p w14:paraId="4C9F70D2">
      <w:pPr>
        <w:pStyle w:val="11"/>
        <w:spacing w:line="360" w:lineRule="auto"/>
        <w:ind w:firstLine="480" w:firstLineChars="200"/>
        <w:rPr>
          <w:rFonts w:hint="eastAsia"/>
          <w:color w:val="auto"/>
          <w:sz w:val="24"/>
          <w:szCs w:val="24"/>
          <w:highlight w:val="none"/>
        </w:rPr>
      </w:pPr>
      <w:r>
        <w:rPr>
          <w:rFonts w:hint="eastAsia"/>
          <w:color w:val="auto"/>
          <w:sz w:val="24"/>
          <w:szCs w:val="24"/>
          <w:highlight w:val="none"/>
        </w:rPr>
        <w:t>1.</w:t>
      </w:r>
    </w:p>
    <w:p w14:paraId="1BB815C3">
      <w:pPr>
        <w:pStyle w:val="11"/>
        <w:spacing w:line="360" w:lineRule="auto"/>
        <w:ind w:firstLine="480" w:firstLineChars="200"/>
        <w:rPr>
          <w:rFonts w:hint="eastAsia"/>
          <w:color w:val="auto"/>
          <w:sz w:val="24"/>
          <w:szCs w:val="24"/>
          <w:highlight w:val="none"/>
        </w:rPr>
      </w:pPr>
      <w:r>
        <w:rPr>
          <w:rFonts w:hint="eastAsia"/>
          <w:color w:val="auto"/>
          <w:sz w:val="24"/>
          <w:szCs w:val="24"/>
          <w:highlight w:val="none"/>
        </w:rPr>
        <w:t>2.</w:t>
      </w:r>
    </w:p>
    <w:p w14:paraId="00279BC8">
      <w:pPr>
        <w:pStyle w:val="11"/>
        <w:spacing w:line="360" w:lineRule="auto"/>
        <w:ind w:firstLine="480" w:firstLineChars="200"/>
        <w:rPr>
          <w:rFonts w:hint="eastAsia"/>
          <w:color w:val="auto"/>
          <w:sz w:val="24"/>
          <w:szCs w:val="24"/>
          <w:highlight w:val="none"/>
        </w:rPr>
      </w:pPr>
      <w:r>
        <w:rPr>
          <w:rFonts w:hint="eastAsia"/>
          <w:color w:val="auto"/>
          <w:sz w:val="24"/>
          <w:szCs w:val="24"/>
          <w:highlight w:val="none"/>
        </w:rPr>
        <w:t>……</w:t>
      </w:r>
    </w:p>
    <w:p w14:paraId="0A8FF524">
      <w:pPr>
        <w:pStyle w:val="11"/>
        <w:spacing w:line="360" w:lineRule="auto"/>
        <w:ind w:firstLine="480" w:firstLineChars="200"/>
        <w:jc w:val="right"/>
        <w:rPr>
          <w:rFonts w:hint="eastAsia"/>
          <w:color w:val="auto"/>
          <w:sz w:val="24"/>
          <w:szCs w:val="24"/>
          <w:highlight w:val="none"/>
        </w:rPr>
      </w:pPr>
      <w:r>
        <w:rPr>
          <w:rFonts w:hint="eastAsia"/>
          <w:color w:val="auto"/>
          <w:sz w:val="24"/>
          <w:szCs w:val="24"/>
          <w:highlight w:val="none"/>
        </w:rPr>
        <w:t>投标人： （全称）（盖章）</w:t>
      </w:r>
    </w:p>
    <w:p w14:paraId="4FBC235F">
      <w:pPr>
        <w:pStyle w:val="11"/>
        <w:spacing w:line="360" w:lineRule="auto"/>
        <w:ind w:firstLine="480" w:firstLineChars="200"/>
        <w:jc w:val="right"/>
        <w:rPr>
          <w:rFonts w:hint="eastAsia"/>
          <w:color w:val="auto"/>
          <w:sz w:val="24"/>
          <w:szCs w:val="24"/>
          <w:highlight w:val="none"/>
        </w:rPr>
      </w:pPr>
      <w:r>
        <w:rPr>
          <w:rFonts w:hint="eastAsia"/>
          <w:color w:val="auto"/>
          <w:sz w:val="24"/>
          <w:szCs w:val="24"/>
          <w:highlight w:val="none"/>
        </w:rPr>
        <w:t>法定代表人或其委托代理人：（签字）</w:t>
      </w:r>
    </w:p>
    <w:p w14:paraId="7FA5CBB0">
      <w:pPr>
        <w:jc w:val="right"/>
        <w:rPr>
          <w:rFonts w:hint="eastAsia" w:ascii="宋体" w:hAnsi="宋体" w:eastAsia="宋体"/>
          <w:b/>
          <w:bCs/>
          <w:color w:val="auto"/>
          <w:highlight w:val="none"/>
        </w:rPr>
      </w:pPr>
      <w:r>
        <w:rPr>
          <w:rFonts w:hint="eastAsia" w:ascii="宋体" w:hAnsi="宋体" w:eastAsia="宋体" w:cs="宋体"/>
          <w:color w:val="auto"/>
          <w:sz w:val="24"/>
          <w:szCs w:val="24"/>
          <w:highlight w:val="none"/>
        </w:rPr>
        <w:t>年  月  日</w:t>
      </w:r>
      <w:r>
        <w:rPr>
          <w:rFonts w:hint="eastAsia" w:ascii="宋体" w:hAnsi="宋体" w:eastAsia="宋体"/>
          <w:b/>
          <w:bCs/>
          <w:color w:val="auto"/>
          <w:highlight w:val="none"/>
        </w:rPr>
        <w:br w:type="page"/>
      </w:r>
    </w:p>
    <w:p w14:paraId="16842E34">
      <w:pPr>
        <w:pStyle w:val="3"/>
        <w:spacing w:before="0" w:after="240" w:afterLines="100" w:line="560" w:lineRule="exact"/>
        <w:jc w:val="center"/>
        <w:rPr>
          <w:rFonts w:hint="eastAsia" w:eastAsia="宋体"/>
          <w:color w:val="auto"/>
          <w:sz w:val="32"/>
          <w:szCs w:val="32"/>
          <w:highlight w:val="none"/>
          <w:shd w:val="clear" w:color="auto" w:fill="FFFFFF" w:themeFill="background1"/>
        </w:rPr>
      </w:pPr>
      <w:bookmarkStart w:id="108" w:name="_Toc115875816"/>
      <w:r>
        <w:rPr>
          <w:rFonts w:hint="eastAsia" w:eastAsia="宋体"/>
          <w:color w:val="auto"/>
          <w:sz w:val="32"/>
          <w:szCs w:val="32"/>
          <w:highlight w:val="none"/>
          <w:shd w:val="clear" w:color="auto" w:fill="FFFFFF" w:themeFill="background1"/>
        </w:rPr>
        <w:t>第三章  合同书样式及主要条款</w:t>
      </w:r>
      <w:bookmarkEnd w:id="107"/>
      <w:bookmarkEnd w:id="108"/>
    </w:p>
    <w:p w14:paraId="67ED3FC1">
      <w:pPr>
        <w:spacing w:line="360" w:lineRule="auto"/>
        <w:jc w:val="center"/>
        <w:rPr>
          <w:rFonts w:hint="eastAsia" w:ascii="宋体" w:hAnsi="宋体" w:eastAsia="宋体" w:cs="宋体"/>
          <w:color w:val="auto"/>
          <w:highlight w:val="none"/>
          <w:shd w:val="clear" w:color="auto" w:fill="FFFFFF" w:themeFill="background1"/>
        </w:rPr>
      </w:pPr>
      <w:r>
        <w:rPr>
          <w:rFonts w:hint="eastAsia" w:ascii="宋体" w:hAnsi="宋体" w:eastAsia="宋体" w:cs="宋体"/>
          <w:b/>
          <w:color w:val="auto"/>
          <w:highlight w:val="none"/>
          <w:shd w:val="clear" w:color="auto" w:fill="FFFFFF" w:themeFill="background1"/>
        </w:rPr>
        <w:t>本合同书为参考格式，具体以采购人与中标人双方按招标文件和投标文件并结合本项目实际情况协商签订的为准。</w:t>
      </w:r>
    </w:p>
    <w:p w14:paraId="13B3B82A">
      <w:pPr>
        <w:spacing w:line="360" w:lineRule="auto"/>
        <w:ind w:firstLine="960" w:firstLineChars="400"/>
        <w:jc w:val="left"/>
        <w:rPr>
          <w:rFonts w:hint="eastAsia" w:ascii="宋体" w:hAnsi="宋体" w:eastAsia="宋体" w:cs="宋体"/>
          <w:color w:val="auto"/>
          <w:sz w:val="24"/>
          <w:szCs w:val="24"/>
          <w:highlight w:val="none"/>
          <w:shd w:val="clear" w:color="auto" w:fill="FFFFFF" w:themeFill="background1"/>
        </w:rPr>
      </w:pPr>
    </w:p>
    <w:p w14:paraId="70ACF00F">
      <w:pPr>
        <w:spacing w:line="360" w:lineRule="auto"/>
        <w:ind w:firstLine="960" w:firstLineChars="400"/>
        <w:jc w:val="left"/>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合同编号：                合同自编号</w:t>
      </w:r>
      <w:r>
        <w:rPr>
          <w:rFonts w:hint="eastAsia" w:ascii="宋体" w:hAnsi="宋体" w:eastAsia="宋体" w:cs="宋体"/>
          <w:color w:val="auto"/>
          <w:sz w:val="24"/>
          <w:szCs w:val="24"/>
          <w:highlight w:val="none"/>
          <w:shd w:val="clear" w:color="auto" w:fill="FFFFFF" w:themeFill="background1"/>
          <w:lang w:eastAsia="zh-CN"/>
        </w:rPr>
        <w:t>：</w:t>
      </w:r>
      <w:r>
        <w:rPr>
          <w:rFonts w:hint="eastAsia" w:ascii="宋体" w:hAnsi="宋体" w:eastAsia="宋体" w:cs="宋体"/>
          <w:color w:val="auto"/>
          <w:sz w:val="24"/>
          <w:szCs w:val="24"/>
          <w:highlight w:val="none"/>
          <w:shd w:val="clear" w:color="auto" w:fill="FFFFFF" w:themeFill="background1"/>
        </w:rPr>
        <w:t xml:space="preserve">                采购编号</w:t>
      </w:r>
      <w:r>
        <w:rPr>
          <w:rFonts w:hint="eastAsia" w:ascii="宋体" w:hAnsi="宋体" w:eastAsia="宋体" w:cs="宋体"/>
          <w:color w:val="auto"/>
          <w:sz w:val="24"/>
          <w:szCs w:val="24"/>
          <w:highlight w:val="none"/>
          <w:shd w:val="clear" w:color="auto" w:fill="FFFFFF" w:themeFill="background1"/>
          <w:lang w:eastAsia="zh-CN"/>
        </w:rPr>
        <w:t>：</w:t>
      </w:r>
    </w:p>
    <w:p w14:paraId="35825042">
      <w:pPr>
        <w:snapToGrid w:val="0"/>
        <w:spacing w:line="288" w:lineRule="auto"/>
        <w:ind w:firstLine="640"/>
        <w:jc w:val="center"/>
        <w:rPr>
          <w:rFonts w:hint="eastAsia" w:ascii="宋体" w:hAnsi="宋体" w:cs="宋体"/>
          <w:b/>
          <w:color w:val="auto"/>
          <w:sz w:val="32"/>
          <w:szCs w:val="32"/>
          <w:highlight w:val="none"/>
          <w:shd w:val="clear" w:color="auto" w:fill="FFFFFF"/>
        </w:rPr>
      </w:pPr>
    </w:p>
    <w:p w14:paraId="634DC187">
      <w:pPr>
        <w:snapToGrid w:val="0"/>
        <w:spacing w:line="288" w:lineRule="auto"/>
        <w:ind w:firstLine="640"/>
        <w:jc w:val="center"/>
        <w:rPr>
          <w:rFonts w:hint="eastAsia" w:ascii="宋体" w:hAnsi="宋体" w:cs="宋体"/>
          <w:b/>
          <w:color w:val="auto"/>
          <w:sz w:val="32"/>
          <w:szCs w:val="32"/>
          <w:highlight w:val="none"/>
          <w:shd w:val="clear" w:color="auto" w:fill="FFFFFF"/>
        </w:rPr>
      </w:pPr>
    </w:p>
    <w:p w14:paraId="390631CF">
      <w:pPr>
        <w:snapToGrid w:val="0"/>
        <w:spacing w:line="288" w:lineRule="auto"/>
        <w:ind w:firstLine="640"/>
        <w:jc w:val="center"/>
        <w:rPr>
          <w:rFonts w:hint="eastAsia" w:ascii="宋体" w:hAnsi="宋体" w:cs="宋体"/>
          <w:b/>
          <w:color w:val="auto"/>
          <w:sz w:val="32"/>
          <w:szCs w:val="32"/>
          <w:highlight w:val="none"/>
          <w:shd w:val="clear" w:color="auto" w:fill="FFFFFF"/>
        </w:rPr>
      </w:pPr>
    </w:p>
    <w:p w14:paraId="3DB19CE7">
      <w:pPr>
        <w:snapToGrid w:val="0"/>
        <w:spacing w:line="288" w:lineRule="auto"/>
        <w:ind w:firstLine="640"/>
        <w:jc w:val="center"/>
        <w:rPr>
          <w:rFonts w:hint="eastAsia" w:ascii="宋体" w:hAnsi="宋体" w:cs="宋体"/>
          <w:b/>
          <w:color w:val="auto"/>
          <w:sz w:val="32"/>
          <w:szCs w:val="32"/>
          <w:highlight w:val="none"/>
          <w:shd w:val="clear" w:color="auto" w:fill="FFFFFF"/>
        </w:rPr>
      </w:pPr>
    </w:p>
    <w:p w14:paraId="61DD276D">
      <w:pPr>
        <w:snapToGrid w:val="0"/>
        <w:spacing w:line="288" w:lineRule="auto"/>
        <w:ind w:firstLine="640"/>
        <w:jc w:val="center"/>
        <w:rPr>
          <w:rFonts w:hint="eastAsia" w:ascii="宋体" w:hAnsi="宋体" w:cs="宋体"/>
          <w:b/>
          <w:color w:val="auto"/>
          <w:sz w:val="32"/>
          <w:szCs w:val="32"/>
          <w:highlight w:val="none"/>
          <w:shd w:val="clear" w:color="auto" w:fill="FFFFFF"/>
        </w:rPr>
      </w:pPr>
    </w:p>
    <w:p w14:paraId="7C3E74CF">
      <w:pPr>
        <w:spacing w:line="360" w:lineRule="auto"/>
        <w:jc w:val="center"/>
        <w:rPr>
          <w:rFonts w:hint="eastAsia" w:ascii="宋体" w:hAnsi="宋体" w:cs="宋体"/>
          <w:b/>
          <w:color w:val="auto"/>
          <w:sz w:val="56"/>
          <w:szCs w:val="56"/>
          <w:highlight w:val="none"/>
          <w:shd w:val="clear" w:color="auto" w:fill="FFFFFF"/>
        </w:rPr>
      </w:pPr>
      <w:r>
        <w:rPr>
          <w:rFonts w:hint="eastAsia" w:ascii="宋体" w:hAnsi="宋体" w:cs="宋体"/>
          <w:b/>
          <w:color w:val="auto"/>
          <w:sz w:val="56"/>
          <w:szCs w:val="56"/>
          <w:highlight w:val="none"/>
          <w:shd w:val="clear" w:color="auto" w:fill="FFFFFF"/>
        </w:rPr>
        <w:t>政府采购合同</w:t>
      </w:r>
    </w:p>
    <w:p w14:paraId="03141ED7">
      <w:pPr>
        <w:spacing w:line="360" w:lineRule="auto"/>
        <w:jc w:val="center"/>
        <w:rPr>
          <w:rFonts w:hint="eastAsia" w:ascii="宋体" w:hAnsi="宋体" w:cs="宋体"/>
          <w:b/>
          <w:color w:val="auto"/>
          <w:sz w:val="32"/>
          <w:szCs w:val="32"/>
          <w:highlight w:val="none"/>
          <w:shd w:val="clear" w:color="auto" w:fill="FFFFFF"/>
        </w:rPr>
      </w:pPr>
      <w:r>
        <w:rPr>
          <w:rFonts w:hint="eastAsia" w:ascii="宋体" w:hAnsi="宋体" w:cs="宋体"/>
          <w:b/>
          <w:color w:val="auto"/>
          <w:sz w:val="32"/>
          <w:szCs w:val="32"/>
          <w:highlight w:val="none"/>
          <w:shd w:val="clear" w:color="auto" w:fill="FFFFFF"/>
        </w:rPr>
        <w:t>（电子交易项目适用）</w:t>
      </w:r>
    </w:p>
    <w:p w14:paraId="35EFD87A">
      <w:pPr>
        <w:spacing w:line="360" w:lineRule="auto"/>
        <w:ind w:firstLine="640"/>
        <w:jc w:val="center"/>
        <w:rPr>
          <w:rFonts w:hint="eastAsia" w:ascii="宋体" w:hAnsi="宋体" w:cs="宋体"/>
          <w:b/>
          <w:color w:val="auto"/>
          <w:sz w:val="32"/>
          <w:szCs w:val="32"/>
          <w:highlight w:val="none"/>
          <w:shd w:val="clear" w:color="auto" w:fill="FFFFFF"/>
        </w:rPr>
      </w:pPr>
    </w:p>
    <w:p w14:paraId="4D5086E8">
      <w:pPr>
        <w:spacing w:line="360" w:lineRule="auto"/>
        <w:ind w:firstLine="640"/>
        <w:jc w:val="center"/>
        <w:rPr>
          <w:rFonts w:hint="eastAsia" w:ascii="宋体" w:hAnsi="宋体" w:cs="宋体"/>
          <w:b/>
          <w:color w:val="auto"/>
          <w:sz w:val="32"/>
          <w:szCs w:val="32"/>
          <w:highlight w:val="none"/>
          <w:shd w:val="clear" w:color="auto" w:fill="FFFFFF"/>
        </w:rPr>
      </w:pPr>
    </w:p>
    <w:p w14:paraId="255440CF">
      <w:pPr>
        <w:spacing w:line="360" w:lineRule="auto"/>
        <w:ind w:firstLine="640"/>
        <w:jc w:val="center"/>
        <w:rPr>
          <w:rFonts w:hint="eastAsia" w:ascii="宋体" w:hAnsi="宋体" w:cs="宋体"/>
          <w:b/>
          <w:color w:val="auto"/>
          <w:sz w:val="32"/>
          <w:szCs w:val="32"/>
          <w:highlight w:val="none"/>
          <w:shd w:val="clear" w:color="auto" w:fill="FFFFFF"/>
        </w:rPr>
      </w:pPr>
    </w:p>
    <w:p w14:paraId="2C470677">
      <w:pPr>
        <w:spacing w:line="360" w:lineRule="auto"/>
        <w:ind w:firstLine="640"/>
        <w:jc w:val="center"/>
        <w:rPr>
          <w:rFonts w:hint="eastAsia" w:ascii="宋体" w:hAnsi="宋体" w:cs="宋体"/>
          <w:b/>
          <w:color w:val="auto"/>
          <w:sz w:val="32"/>
          <w:szCs w:val="32"/>
          <w:highlight w:val="none"/>
          <w:shd w:val="clear" w:color="auto" w:fill="FFFFFF"/>
        </w:rPr>
      </w:pPr>
    </w:p>
    <w:p w14:paraId="3BCFBEB9">
      <w:pPr>
        <w:spacing w:line="360" w:lineRule="auto"/>
        <w:jc w:val="left"/>
        <w:rPr>
          <w:rFonts w:hint="eastAsia" w:ascii="宋体" w:hAnsi="宋体" w:cs="宋体"/>
          <w:b/>
          <w:color w:val="auto"/>
          <w:sz w:val="28"/>
          <w:szCs w:val="28"/>
          <w:highlight w:val="none"/>
          <w:u w:val="single"/>
          <w:shd w:val="clear" w:color="auto" w:fill="FFFFFF"/>
        </w:rPr>
      </w:pPr>
      <w:r>
        <w:rPr>
          <w:rFonts w:hint="eastAsia" w:ascii="宋体" w:hAnsi="宋体" w:cs="宋体"/>
          <w:b/>
          <w:color w:val="auto"/>
          <w:sz w:val="28"/>
          <w:szCs w:val="28"/>
          <w:highlight w:val="none"/>
          <w:shd w:val="clear" w:color="auto" w:fill="FFFFFF"/>
        </w:rPr>
        <w:t>项目名称：</w:t>
      </w:r>
      <w:r>
        <w:rPr>
          <w:rFonts w:hint="eastAsia" w:ascii="宋体" w:hAnsi="宋体" w:cs="宋体"/>
          <w:b/>
          <w:color w:val="auto"/>
          <w:sz w:val="28"/>
          <w:szCs w:val="28"/>
          <w:highlight w:val="none"/>
          <w:u w:val="single"/>
          <w:shd w:val="clear" w:color="auto" w:fill="FFFFFF"/>
        </w:rPr>
        <w:t xml:space="preserve">玉溪市公安局特巡警支队辅警被装及勤务装备采购项目                 </w:t>
      </w:r>
    </w:p>
    <w:p w14:paraId="2BD4A197">
      <w:pPr>
        <w:spacing w:line="360" w:lineRule="auto"/>
        <w:ind w:firstLine="720"/>
        <w:jc w:val="center"/>
        <w:rPr>
          <w:rFonts w:hint="eastAsia" w:ascii="宋体" w:hAnsi="宋体" w:cs="宋体"/>
          <w:b/>
          <w:color w:val="auto"/>
          <w:sz w:val="36"/>
          <w:szCs w:val="36"/>
          <w:highlight w:val="none"/>
          <w:shd w:val="clear" w:color="auto" w:fill="FFFFFF"/>
        </w:rPr>
      </w:pPr>
    </w:p>
    <w:p w14:paraId="1747E44A">
      <w:pPr>
        <w:spacing w:line="360" w:lineRule="auto"/>
        <w:rPr>
          <w:rFonts w:hint="eastAsia" w:ascii="宋体" w:hAnsi="宋体" w:cs="宋体"/>
          <w:color w:val="auto"/>
          <w:sz w:val="28"/>
          <w:szCs w:val="28"/>
          <w:highlight w:val="none"/>
          <w:u w:val="single"/>
          <w:shd w:val="clear" w:color="auto" w:fill="FFFFFF"/>
        </w:rPr>
      </w:pPr>
      <w:r>
        <w:rPr>
          <w:rFonts w:hint="eastAsia" w:ascii="宋体" w:hAnsi="宋体" w:cs="宋体"/>
          <w:color w:val="auto"/>
          <w:sz w:val="28"/>
          <w:szCs w:val="28"/>
          <w:highlight w:val="none"/>
          <w:shd w:val="clear" w:color="auto" w:fill="FFFFFF"/>
        </w:rPr>
        <w:t>合同编号：</w:t>
      </w:r>
      <w:r>
        <w:rPr>
          <w:rFonts w:hint="eastAsia" w:ascii="宋体" w:hAnsi="宋体" w:cs="宋体"/>
          <w:color w:val="auto"/>
          <w:sz w:val="28"/>
          <w:szCs w:val="28"/>
          <w:highlight w:val="none"/>
          <w:u w:val="single"/>
          <w:shd w:val="clear" w:color="auto" w:fill="FFFFFF"/>
        </w:rPr>
        <w:t xml:space="preserve">                                           （系统编号）</w:t>
      </w:r>
    </w:p>
    <w:p w14:paraId="3C0DBAD5">
      <w:pPr>
        <w:spacing w:line="360" w:lineRule="auto"/>
        <w:rPr>
          <w:rFonts w:hint="eastAsia" w:ascii="宋体" w:hAnsi="宋体" w:cs="宋体"/>
          <w:color w:val="auto"/>
          <w:sz w:val="28"/>
          <w:szCs w:val="28"/>
          <w:highlight w:val="none"/>
          <w:u w:val="single"/>
          <w:shd w:val="clear" w:color="auto" w:fill="FFFFFF"/>
        </w:rPr>
      </w:pPr>
    </w:p>
    <w:p w14:paraId="75C54FF2">
      <w:pPr>
        <w:spacing w:line="360" w:lineRule="auto"/>
        <w:rPr>
          <w:rFonts w:hint="eastAsia" w:ascii="宋体" w:hAnsi="宋体" w:cs="宋体"/>
          <w:color w:val="auto"/>
          <w:sz w:val="28"/>
          <w:szCs w:val="28"/>
          <w:highlight w:val="none"/>
          <w:u w:val="single"/>
          <w:shd w:val="clear" w:color="auto" w:fill="FFFFFF"/>
        </w:rPr>
      </w:pPr>
      <w:r>
        <w:rPr>
          <w:rFonts w:hint="eastAsia" w:ascii="宋体" w:hAnsi="宋体" w:cs="宋体"/>
          <w:color w:val="auto"/>
          <w:sz w:val="28"/>
          <w:szCs w:val="28"/>
          <w:highlight w:val="none"/>
          <w:shd w:val="clear" w:color="auto" w:fill="FFFFFF"/>
        </w:rPr>
        <w:t>合同自编号（自编号，如有）</w:t>
      </w:r>
      <w:r>
        <w:rPr>
          <w:rFonts w:hint="eastAsia" w:ascii="宋体" w:hAnsi="宋体" w:cs="宋体"/>
          <w:color w:val="auto"/>
          <w:sz w:val="28"/>
          <w:szCs w:val="28"/>
          <w:highlight w:val="none"/>
          <w:shd w:val="clear" w:color="auto" w:fill="FFFFFF"/>
          <w:lang w:eastAsia="zh-CN"/>
        </w:rPr>
        <w:t>：</w:t>
      </w:r>
      <w:r>
        <w:rPr>
          <w:rFonts w:hint="eastAsia" w:ascii="宋体" w:hAnsi="宋体" w:cs="宋体"/>
          <w:color w:val="auto"/>
          <w:sz w:val="28"/>
          <w:szCs w:val="28"/>
          <w:highlight w:val="none"/>
          <w:shd w:val="clear" w:color="auto" w:fill="FFFFFF"/>
        </w:rPr>
        <w:t xml:space="preserve">  </w:t>
      </w:r>
      <w:r>
        <w:rPr>
          <w:rFonts w:hint="eastAsia" w:ascii="宋体" w:hAnsi="宋体" w:cs="宋体"/>
          <w:color w:val="auto"/>
          <w:sz w:val="28"/>
          <w:szCs w:val="28"/>
          <w:highlight w:val="none"/>
          <w:u w:val="single"/>
          <w:shd w:val="clear" w:color="auto" w:fill="FFFFFF"/>
        </w:rPr>
        <w:t xml:space="preserve">                                    </w:t>
      </w:r>
    </w:p>
    <w:p w14:paraId="2D98FD90">
      <w:pPr>
        <w:spacing w:line="360" w:lineRule="auto"/>
        <w:ind w:firstLine="562" w:firstLineChars="200"/>
        <w:jc w:val="left"/>
        <w:rPr>
          <w:rFonts w:hint="eastAsia" w:ascii="宋体" w:hAnsi="宋体" w:cs="宋体"/>
          <w:b/>
          <w:color w:val="auto"/>
          <w:sz w:val="28"/>
          <w:szCs w:val="28"/>
          <w:highlight w:val="none"/>
          <w:shd w:val="clear" w:color="auto" w:fill="FFFFFF"/>
        </w:rPr>
      </w:pPr>
    </w:p>
    <w:p w14:paraId="61444085">
      <w:pPr>
        <w:spacing w:line="360" w:lineRule="auto"/>
        <w:ind w:firstLine="562" w:firstLineChars="200"/>
        <w:jc w:val="left"/>
        <w:rPr>
          <w:rFonts w:hint="eastAsia" w:ascii="宋体" w:hAnsi="宋体" w:cs="宋体"/>
          <w:b/>
          <w:color w:val="auto"/>
          <w:sz w:val="28"/>
          <w:szCs w:val="28"/>
          <w:highlight w:val="none"/>
          <w:u w:val="single"/>
          <w:shd w:val="clear" w:color="auto" w:fill="FFFFFF"/>
        </w:rPr>
      </w:pPr>
      <w:r>
        <w:rPr>
          <w:rFonts w:hint="eastAsia" w:ascii="宋体" w:hAnsi="宋体" w:cs="宋体"/>
          <w:b/>
          <w:color w:val="auto"/>
          <w:sz w:val="28"/>
          <w:szCs w:val="28"/>
          <w:highlight w:val="none"/>
          <w:shd w:val="clear" w:color="auto" w:fill="FFFFFF"/>
        </w:rPr>
        <w:t xml:space="preserve">甲   </w:t>
      </w:r>
      <w:bookmarkStart w:id="109" w:name="_Hlk198020691"/>
      <w:r>
        <w:rPr>
          <w:rFonts w:hint="eastAsia" w:ascii="宋体" w:hAnsi="宋体" w:cs="宋体"/>
          <w:b/>
          <w:color w:val="auto"/>
          <w:sz w:val="28"/>
          <w:szCs w:val="28"/>
          <w:highlight w:val="none"/>
          <w:shd w:val="clear" w:color="auto" w:fill="FFFFFF"/>
        </w:rPr>
        <w:t>方：</w:t>
      </w:r>
      <w:bookmarkEnd w:id="109"/>
      <w:r>
        <w:rPr>
          <w:rFonts w:hint="eastAsia" w:ascii="宋体" w:hAnsi="宋体" w:cs="宋体"/>
          <w:b/>
          <w:color w:val="auto"/>
          <w:sz w:val="28"/>
          <w:szCs w:val="28"/>
          <w:highlight w:val="none"/>
          <w:u w:val="single"/>
          <w:shd w:val="clear" w:color="auto" w:fill="FFFFFF"/>
        </w:rPr>
        <w:t xml:space="preserve"> </w:t>
      </w:r>
      <w:r>
        <w:rPr>
          <w:rFonts w:hint="eastAsia" w:ascii="宋体" w:hAnsi="宋体" w:cs="宋体"/>
          <w:b/>
          <w:bCs/>
          <w:color w:val="auto"/>
          <w:sz w:val="28"/>
          <w:szCs w:val="28"/>
          <w:highlight w:val="none"/>
          <w:u w:val="single"/>
          <w:shd w:val="clear" w:color="auto" w:fill="FFFFFF"/>
        </w:rPr>
        <w:t xml:space="preserve">玉溪市公安局 </w:t>
      </w:r>
    </w:p>
    <w:p w14:paraId="126C2BE6">
      <w:pPr>
        <w:spacing w:line="360" w:lineRule="auto"/>
        <w:ind w:firstLine="562" w:firstLineChars="200"/>
        <w:rPr>
          <w:rFonts w:hint="eastAsia" w:ascii="宋体" w:hAnsi="宋体" w:cs="宋体"/>
          <w:b/>
          <w:color w:val="auto"/>
          <w:sz w:val="28"/>
          <w:szCs w:val="28"/>
          <w:highlight w:val="none"/>
          <w:shd w:val="clear" w:color="auto" w:fill="FFFFFF"/>
        </w:rPr>
      </w:pPr>
      <w:r>
        <w:rPr>
          <w:rFonts w:hint="eastAsia" w:ascii="宋体" w:hAnsi="宋体" w:cs="宋体"/>
          <w:b/>
          <w:color w:val="auto"/>
          <w:sz w:val="28"/>
          <w:szCs w:val="28"/>
          <w:highlight w:val="none"/>
          <w:shd w:val="clear" w:color="auto" w:fill="FFFFFF"/>
        </w:rPr>
        <w:t>乙   方：</w:t>
      </w:r>
      <w:r>
        <w:rPr>
          <w:rFonts w:hint="eastAsia" w:ascii="宋体" w:hAnsi="宋体" w:cs="宋体"/>
          <w:b/>
          <w:color w:val="auto"/>
          <w:sz w:val="28"/>
          <w:szCs w:val="28"/>
          <w:highlight w:val="none"/>
          <w:u w:val="single"/>
          <w:shd w:val="clear" w:color="auto" w:fill="FFFFFF"/>
        </w:rPr>
        <w:t xml:space="preserve">              </w:t>
      </w:r>
    </w:p>
    <w:p w14:paraId="5ADCDA83">
      <w:pPr>
        <w:pStyle w:val="11"/>
        <w:rPr>
          <w:rFonts w:hint="eastAsia"/>
          <w:color w:val="auto"/>
          <w:highlight w:val="none"/>
        </w:rPr>
      </w:pPr>
    </w:p>
    <w:p w14:paraId="65B7CA20">
      <w:pPr>
        <w:pStyle w:val="11"/>
        <w:rPr>
          <w:rFonts w:hint="eastAsia"/>
          <w:color w:val="auto"/>
          <w:highlight w:val="none"/>
        </w:rPr>
      </w:pPr>
    </w:p>
    <w:p w14:paraId="56D2151A">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甲方（采购人公章）名    称：</w:t>
      </w:r>
    </w:p>
    <w:p w14:paraId="54805A5D">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地    址：</w:t>
      </w:r>
    </w:p>
    <w:p w14:paraId="5B178C68">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邮    编：</w:t>
      </w:r>
    </w:p>
    <w:p w14:paraId="31725DD4">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法定代表人或委托代理人：</w:t>
      </w:r>
    </w:p>
    <w:p w14:paraId="0B866503">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项目（技术）负责人：</w:t>
      </w:r>
    </w:p>
    <w:p w14:paraId="3DDDD325">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电　  话：</w:t>
      </w:r>
    </w:p>
    <w:p w14:paraId="01FA0EFB">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签订日期：</w:t>
      </w:r>
    </w:p>
    <w:p w14:paraId="711D732B">
      <w:pPr>
        <w:spacing w:line="360" w:lineRule="auto"/>
        <w:ind w:firstLine="424" w:firstLineChars="177"/>
        <w:rPr>
          <w:rFonts w:hint="eastAsia" w:ascii="宋体" w:hAnsi="宋体" w:eastAsia="宋体"/>
          <w:color w:val="auto"/>
          <w:sz w:val="24"/>
          <w:szCs w:val="24"/>
          <w:highlight w:val="none"/>
        </w:rPr>
      </w:pPr>
    </w:p>
    <w:p w14:paraId="11D83D79">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乙方（投标人公章）名    称：</w:t>
      </w:r>
    </w:p>
    <w:p w14:paraId="2FBB174F">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地    址：</w:t>
      </w:r>
    </w:p>
    <w:p w14:paraId="377A0F10">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邮    编：</w:t>
      </w:r>
    </w:p>
    <w:p w14:paraId="60A098BA">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法定代表人或委托代理人：</w:t>
      </w:r>
    </w:p>
    <w:p w14:paraId="0C0FEF17">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经 办 人：</w:t>
      </w:r>
    </w:p>
    <w:p w14:paraId="5A53FED3">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电    话：</w:t>
      </w:r>
    </w:p>
    <w:p w14:paraId="6363CAB4">
      <w:pPr>
        <w:spacing w:line="360" w:lineRule="auto"/>
        <w:ind w:firstLine="424" w:firstLineChars="177"/>
        <w:rPr>
          <w:rFonts w:hint="eastAsia" w:ascii="宋体" w:hAnsi="宋体" w:eastAsia="宋体"/>
          <w:color w:val="auto"/>
          <w:sz w:val="24"/>
          <w:szCs w:val="24"/>
          <w:highlight w:val="none"/>
        </w:rPr>
      </w:pPr>
      <w:r>
        <w:rPr>
          <w:rFonts w:hint="eastAsia" w:ascii="宋体" w:hAnsi="宋体" w:eastAsia="宋体"/>
          <w:color w:val="auto"/>
          <w:sz w:val="24"/>
          <w:szCs w:val="24"/>
          <w:highlight w:val="none"/>
        </w:rPr>
        <w:t>签订日期：</w:t>
      </w:r>
    </w:p>
    <w:p w14:paraId="0664445E">
      <w:pPr>
        <w:spacing w:line="360" w:lineRule="auto"/>
        <w:ind w:firstLine="424" w:firstLineChars="177"/>
        <w:rPr>
          <w:rFonts w:hint="eastAsia" w:ascii="宋体" w:hAnsi="宋体" w:eastAsia="宋体"/>
          <w:color w:val="auto"/>
          <w:sz w:val="24"/>
          <w:szCs w:val="24"/>
          <w:highlight w:val="none"/>
        </w:rPr>
      </w:pPr>
    </w:p>
    <w:p w14:paraId="4F9F8FFB">
      <w:pPr>
        <w:spacing w:line="360" w:lineRule="auto"/>
        <w:rPr>
          <w:rFonts w:hint="eastAsia" w:ascii="宋体" w:hAnsi="宋体" w:eastAsia="宋体" w:cs="宋体"/>
          <w:color w:val="auto"/>
          <w:highlight w:val="none"/>
          <w:shd w:val="clear" w:color="auto" w:fill="FFFFFF" w:themeFill="background1"/>
        </w:rPr>
      </w:pPr>
    </w:p>
    <w:p w14:paraId="3763751D">
      <w:pPr>
        <w:spacing w:line="360" w:lineRule="auto"/>
        <w:rPr>
          <w:rFonts w:hint="eastAsia" w:ascii="宋体" w:hAnsi="宋体" w:eastAsia="宋体" w:cs="宋体"/>
          <w:color w:val="auto"/>
          <w:highlight w:val="none"/>
          <w:shd w:val="clear" w:color="auto" w:fill="FFFFFF" w:themeFill="background1"/>
        </w:rPr>
      </w:pPr>
    </w:p>
    <w:p w14:paraId="7D90A6B5">
      <w:pPr>
        <w:pStyle w:val="11"/>
        <w:rPr>
          <w:rFonts w:hint="eastAsia"/>
          <w:color w:val="auto"/>
          <w:highlight w:val="none"/>
        </w:rPr>
      </w:pPr>
    </w:p>
    <w:p w14:paraId="31587167">
      <w:pPr>
        <w:rPr>
          <w:rFonts w:hint="eastAsia" w:ascii="宋体" w:hAnsi="宋体" w:eastAsia="宋体" w:cs="宋体"/>
          <w:color w:val="auto"/>
          <w:highlight w:val="none"/>
          <w:shd w:val="clear" w:color="auto" w:fill="FFFFFF" w:themeFill="background1"/>
        </w:rPr>
      </w:pPr>
    </w:p>
    <w:p w14:paraId="29035BCE">
      <w:pPr>
        <w:spacing w:line="360" w:lineRule="auto"/>
        <w:rPr>
          <w:rFonts w:hint="eastAsia" w:ascii="宋体" w:hAnsi="宋体" w:eastAsia="宋体" w:cs="宋体"/>
          <w:color w:val="auto"/>
          <w:highlight w:val="none"/>
          <w:shd w:val="clear" w:color="auto" w:fill="FFFFFF" w:themeFill="background1"/>
        </w:rPr>
      </w:pPr>
    </w:p>
    <w:p w14:paraId="00E5AA15">
      <w:pPr>
        <w:spacing w:line="360" w:lineRule="auto"/>
        <w:rPr>
          <w:rFonts w:hint="eastAsia" w:ascii="宋体" w:hAnsi="宋体" w:eastAsia="宋体" w:cs="宋体"/>
          <w:color w:val="auto"/>
          <w:highlight w:val="none"/>
          <w:shd w:val="clear" w:color="auto" w:fill="FFFFFF" w:themeFill="background1"/>
        </w:rPr>
      </w:pPr>
    </w:p>
    <w:p w14:paraId="05BA9C9B">
      <w:pPr>
        <w:pStyle w:val="2"/>
        <w:rPr>
          <w:rFonts w:hint="eastAsia" w:ascii="宋体" w:hAnsi="宋体" w:eastAsia="宋体" w:cs="宋体"/>
          <w:color w:val="auto"/>
          <w:highlight w:val="none"/>
          <w:shd w:val="clear" w:color="auto" w:fill="FFFFFF" w:themeFill="background1"/>
        </w:rPr>
      </w:pPr>
    </w:p>
    <w:p w14:paraId="6316A9E5">
      <w:pPr>
        <w:pStyle w:val="2"/>
        <w:rPr>
          <w:rFonts w:hint="eastAsia" w:ascii="宋体" w:hAnsi="宋体" w:eastAsia="宋体" w:cs="宋体"/>
          <w:color w:val="auto"/>
          <w:highlight w:val="none"/>
          <w:shd w:val="clear" w:color="auto" w:fill="FFFFFF" w:themeFill="background1"/>
        </w:rPr>
      </w:pPr>
    </w:p>
    <w:p w14:paraId="77809561">
      <w:pPr>
        <w:pStyle w:val="2"/>
        <w:rPr>
          <w:rFonts w:hint="eastAsia" w:ascii="宋体" w:hAnsi="宋体" w:eastAsia="宋体" w:cs="宋体"/>
          <w:color w:val="auto"/>
          <w:highlight w:val="none"/>
          <w:shd w:val="clear" w:color="auto" w:fill="FFFFFF" w:themeFill="background1"/>
        </w:rPr>
      </w:pPr>
    </w:p>
    <w:p w14:paraId="1AEFAD5E">
      <w:pPr>
        <w:pStyle w:val="2"/>
        <w:rPr>
          <w:rFonts w:hint="eastAsia" w:ascii="宋体" w:hAnsi="宋体" w:eastAsia="宋体" w:cs="宋体"/>
          <w:color w:val="auto"/>
          <w:highlight w:val="none"/>
          <w:shd w:val="clear" w:color="auto" w:fill="FFFFFF" w:themeFill="background1"/>
        </w:rPr>
      </w:pPr>
    </w:p>
    <w:p w14:paraId="77DA9DD3">
      <w:pPr>
        <w:pStyle w:val="2"/>
        <w:rPr>
          <w:rFonts w:hint="eastAsia" w:ascii="宋体" w:hAnsi="宋体" w:eastAsia="宋体" w:cs="宋体"/>
          <w:color w:val="auto"/>
          <w:highlight w:val="none"/>
          <w:shd w:val="clear" w:color="auto" w:fill="FFFFFF" w:themeFill="background1"/>
        </w:rPr>
      </w:pPr>
    </w:p>
    <w:p w14:paraId="18E5AE14">
      <w:pPr>
        <w:pStyle w:val="2"/>
        <w:rPr>
          <w:rFonts w:hint="eastAsia" w:ascii="宋体" w:hAnsi="宋体" w:eastAsia="宋体" w:cs="宋体"/>
          <w:color w:val="auto"/>
          <w:highlight w:val="none"/>
          <w:shd w:val="clear" w:color="auto" w:fill="FFFFFF" w:themeFill="background1"/>
        </w:rPr>
      </w:pPr>
    </w:p>
    <w:p w14:paraId="3E53E3A6">
      <w:pPr>
        <w:pStyle w:val="2"/>
        <w:rPr>
          <w:rFonts w:hint="eastAsia" w:ascii="宋体" w:hAnsi="宋体" w:eastAsia="宋体" w:cs="宋体"/>
          <w:color w:val="auto"/>
          <w:highlight w:val="none"/>
          <w:shd w:val="clear" w:color="auto" w:fill="FFFFFF" w:themeFill="background1"/>
        </w:rPr>
      </w:pPr>
    </w:p>
    <w:p w14:paraId="33511B7E">
      <w:pPr>
        <w:pStyle w:val="2"/>
        <w:rPr>
          <w:rFonts w:hint="eastAsia" w:ascii="宋体" w:hAnsi="宋体" w:eastAsia="宋体" w:cs="宋体"/>
          <w:color w:val="auto"/>
          <w:highlight w:val="none"/>
          <w:shd w:val="clear" w:color="auto" w:fill="FFFFFF" w:themeFill="background1"/>
        </w:rPr>
      </w:pPr>
    </w:p>
    <w:p w14:paraId="49986F7D">
      <w:pPr>
        <w:pStyle w:val="2"/>
        <w:rPr>
          <w:rFonts w:hint="eastAsia" w:ascii="宋体" w:hAnsi="宋体" w:eastAsia="宋体" w:cs="宋体"/>
          <w:color w:val="auto"/>
          <w:highlight w:val="none"/>
          <w:shd w:val="clear" w:color="auto" w:fill="FFFFFF" w:themeFill="background1"/>
        </w:rPr>
      </w:pPr>
    </w:p>
    <w:p w14:paraId="77F9E985">
      <w:pPr>
        <w:pStyle w:val="2"/>
        <w:rPr>
          <w:rFonts w:hint="eastAsia" w:ascii="宋体" w:hAnsi="宋体" w:eastAsia="宋体" w:cs="宋体"/>
          <w:color w:val="auto"/>
          <w:highlight w:val="none"/>
          <w:shd w:val="clear" w:color="auto" w:fill="FFFFFF" w:themeFill="background1"/>
        </w:rPr>
      </w:pPr>
    </w:p>
    <w:p w14:paraId="49808EB9">
      <w:pPr>
        <w:pStyle w:val="2"/>
        <w:rPr>
          <w:rFonts w:hint="eastAsia" w:ascii="宋体" w:hAnsi="宋体" w:eastAsia="宋体" w:cs="宋体"/>
          <w:color w:val="auto"/>
          <w:highlight w:val="none"/>
          <w:shd w:val="clear" w:color="auto" w:fill="FFFFFF" w:themeFill="background1"/>
        </w:rPr>
      </w:pPr>
    </w:p>
    <w:p w14:paraId="63F02F57">
      <w:pPr>
        <w:pStyle w:val="11"/>
        <w:rPr>
          <w:rFonts w:hint="eastAsia"/>
          <w:color w:val="auto"/>
          <w:highlight w:val="none"/>
        </w:rPr>
      </w:pPr>
    </w:p>
    <w:p w14:paraId="1054F82C">
      <w:pPr>
        <w:rPr>
          <w:color w:val="auto"/>
          <w:highlight w:val="none"/>
        </w:rPr>
      </w:pPr>
    </w:p>
    <w:p w14:paraId="26C1621D">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根据《中华人民共和国政府采购法</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中华人民共和国民法典》及《政府采购货物和服务</w:t>
      </w:r>
      <w:r>
        <w:rPr>
          <w:rFonts w:hint="eastAsia" w:ascii="宋体" w:hAnsi="宋体" w:eastAsia="宋体" w:cs="宋体"/>
          <w:color w:val="auto"/>
          <w:sz w:val="24"/>
          <w:szCs w:val="24"/>
          <w:highlight w:val="none"/>
          <w:lang w:eastAsia="zh-CN"/>
        </w:rPr>
        <w:t>招标投标</w:t>
      </w:r>
      <w:r>
        <w:rPr>
          <w:rFonts w:hint="eastAsia" w:ascii="宋体" w:hAnsi="宋体" w:eastAsia="宋体" w:cs="宋体"/>
          <w:color w:val="auto"/>
          <w:sz w:val="24"/>
          <w:szCs w:val="24"/>
          <w:highlight w:val="none"/>
        </w:rPr>
        <w:t>管理办法》，</w:t>
      </w:r>
      <w:r>
        <w:rPr>
          <w:rFonts w:hint="eastAsia" w:ascii="宋体" w:hAnsi="宋体" w:eastAsia="宋体" w:cs="宋体"/>
          <w:color w:val="auto"/>
          <w:sz w:val="24"/>
          <w:szCs w:val="24"/>
          <w:highlight w:val="none"/>
          <w:lang w:eastAsia="zh-CN"/>
        </w:rPr>
        <w:t>按照采购</w:t>
      </w:r>
      <w:r>
        <w:rPr>
          <w:rFonts w:hint="eastAsia" w:ascii="宋体" w:hAnsi="宋体" w:eastAsia="宋体" w:cs="宋体"/>
          <w:color w:val="auto"/>
          <w:sz w:val="24"/>
          <w:szCs w:val="24"/>
          <w:highlight w:val="none"/>
        </w:rPr>
        <w:t>项目的招标结果和要求，甲、乙双方经协商确定，甲方向乙方订购</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及其服务</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 xml:space="preserve">为明确双方责任和权利，特签订本合同，共同遵守。具体条款如下： </w:t>
      </w:r>
    </w:p>
    <w:p w14:paraId="63DDB9DD">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 合同货物：乙方负责向甲方供应下表中所列</w:t>
      </w:r>
      <w:r>
        <w:rPr>
          <w:rFonts w:hint="eastAsia" w:ascii="宋体" w:hAnsi="宋体"/>
          <w:color w:val="auto"/>
          <w:sz w:val="24"/>
          <w:szCs w:val="24"/>
          <w:highlight w:val="none"/>
          <w:lang w:eastAsia="zh-CN"/>
        </w:rPr>
        <w:t>货物。</w:t>
      </w:r>
      <w:r>
        <w:rPr>
          <w:rFonts w:hint="eastAsia" w:ascii="宋体" w:hAnsi="宋体"/>
          <w:color w:val="auto"/>
          <w:sz w:val="24"/>
          <w:szCs w:val="24"/>
          <w:highlight w:val="none"/>
        </w:rPr>
        <w:t xml:space="preserve"> </w:t>
      </w:r>
    </w:p>
    <w:tbl>
      <w:tblPr>
        <w:tblStyle w:val="22"/>
        <w:tblW w:w="9311"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03"/>
        <w:gridCol w:w="1634"/>
        <w:gridCol w:w="970"/>
        <w:gridCol w:w="970"/>
        <w:gridCol w:w="746"/>
        <w:gridCol w:w="1211"/>
        <w:gridCol w:w="1032"/>
        <w:gridCol w:w="1345"/>
      </w:tblGrid>
      <w:tr w14:paraId="423DD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0" w:hRule="atLeast"/>
          <w:tblCellSpacing w:w="0" w:type="dxa"/>
          <w:jc w:val="center"/>
        </w:trPr>
        <w:tc>
          <w:tcPr>
            <w:tcW w:w="1403" w:type="dxa"/>
            <w:vAlign w:val="center"/>
          </w:tcPr>
          <w:p w14:paraId="4C30507D">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序号</w:t>
            </w:r>
          </w:p>
        </w:tc>
        <w:tc>
          <w:tcPr>
            <w:tcW w:w="1634" w:type="dxa"/>
            <w:vAlign w:val="center"/>
          </w:tcPr>
          <w:p w14:paraId="748CB941">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货物名称</w:t>
            </w:r>
          </w:p>
        </w:tc>
        <w:tc>
          <w:tcPr>
            <w:tcW w:w="970" w:type="dxa"/>
            <w:vAlign w:val="center"/>
          </w:tcPr>
          <w:p w14:paraId="55ABD764">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产地品牌</w:t>
            </w:r>
          </w:p>
        </w:tc>
        <w:tc>
          <w:tcPr>
            <w:tcW w:w="970" w:type="dxa"/>
            <w:vAlign w:val="center"/>
          </w:tcPr>
          <w:p w14:paraId="3C72FD02">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规格型号</w:t>
            </w:r>
          </w:p>
        </w:tc>
        <w:tc>
          <w:tcPr>
            <w:tcW w:w="746" w:type="dxa"/>
            <w:vAlign w:val="center"/>
          </w:tcPr>
          <w:p w14:paraId="2260FBDD">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数量</w:t>
            </w:r>
          </w:p>
        </w:tc>
        <w:tc>
          <w:tcPr>
            <w:tcW w:w="1211" w:type="dxa"/>
            <w:vAlign w:val="center"/>
          </w:tcPr>
          <w:p w14:paraId="7DAB015B">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交货时间</w:t>
            </w:r>
          </w:p>
        </w:tc>
        <w:tc>
          <w:tcPr>
            <w:tcW w:w="1032" w:type="dxa"/>
            <w:vAlign w:val="center"/>
          </w:tcPr>
          <w:p w14:paraId="2460097B">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单价</w:t>
            </w:r>
          </w:p>
        </w:tc>
        <w:tc>
          <w:tcPr>
            <w:tcW w:w="1345" w:type="dxa"/>
            <w:vAlign w:val="center"/>
          </w:tcPr>
          <w:p w14:paraId="13586C42">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含税总价</w:t>
            </w:r>
          </w:p>
        </w:tc>
      </w:tr>
      <w:tr w14:paraId="3219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7" w:hRule="atLeast"/>
          <w:tblCellSpacing w:w="0" w:type="dxa"/>
          <w:jc w:val="center"/>
        </w:trPr>
        <w:tc>
          <w:tcPr>
            <w:tcW w:w="1403" w:type="dxa"/>
            <w:vAlign w:val="center"/>
          </w:tcPr>
          <w:p w14:paraId="59B1F1A1">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1</w:t>
            </w:r>
          </w:p>
        </w:tc>
        <w:tc>
          <w:tcPr>
            <w:tcW w:w="1634" w:type="dxa"/>
            <w:vAlign w:val="center"/>
          </w:tcPr>
          <w:p w14:paraId="1A8F9531">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115B3B44">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73FD5799">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746" w:type="dxa"/>
            <w:vAlign w:val="center"/>
          </w:tcPr>
          <w:p w14:paraId="591675C0">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211" w:type="dxa"/>
            <w:vMerge w:val="restart"/>
            <w:vAlign w:val="center"/>
          </w:tcPr>
          <w:p w14:paraId="4DB0399D">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032" w:type="dxa"/>
            <w:vAlign w:val="center"/>
          </w:tcPr>
          <w:p w14:paraId="7C9F2754">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345" w:type="dxa"/>
            <w:vAlign w:val="center"/>
          </w:tcPr>
          <w:p w14:paraId="00B4C5EB">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r>
      <w:tr w14:paraId="3077B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7" w:hRule="atLeast"/>
          <w:tblCellSpacing w:w="0" w:type="dxa"/>
          <w:jc w:val="center"/>
        </w:trPr>
        <w:tc>
          <w:tcPr>
            <w:tcW w:w="1403" w:type="dxa"/>
            <w:vAlign w:val="center"/>
          </w:tcPr>
          <w:p w14:paraId="16778818">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2</w:t>
            </w:r>
          </w:p>
        </w:tc>
        <w:tc>
          <w:tcPr>
            <w:tcW w:w="1634" w:type="dxa"/>
            <w:vAlign w:val="center"/>
          </w:tcPr>
          <w:p w14:paraId="02ACC4F2">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390C26EF">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223E64B3">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746" w:type="dxa"/>
            <w:vAlign w:val="center"/>
          </w:tcPr>
          <w:p w14:paraId="4EA9ECDC">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211" w:type="dxa"/>
            <w:vMerge w:val="continue"/>
            <w:vAlign w:val="center"/>
          </w:tcPr>
          <w:p w14:paraId="67F098D9">
            <w:pPr>
              <w:keepNext w:val="0"/>
              <w:keepLines w:val="0"/>
              <w:suppressLineNumbers w:val="0"/>
              <w:spacing w:before="0" w:beforeAutospacing="0" w:after="0" w:afterAutospacing="0"/>
              <w:ind w:left="0" w:right="0"/>
              <w:rPr>
                <w:rFonts w:hint="eastAsia" w:ascii="宋体" w:hAnsi="宋体"/>
                <w:color w:val="auto"/>
                <w:sz w:val="24"/>
                <w:szCs w:val="24"/>
                <w:highlight w:val="none"/>
              </w:rPr>
            </w:pPr>
          </w:p>
        </w:tc>
        <w:tc>
          <w:tcPr>
            <w:tcW w:w="1032" w:type="dxa"/>
            <w:vAlign w:val="center"/>
          </w:tcPr>
          <w:p w14:paraId="1424B060">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345" w:type="dxa"/>
            <w:vAlign w:val="center"/>
          </w:tcPr>
          <w:p w14:paraId="5E8F09CC">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r>
      <w:tr w14:paraId="542EE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7" w:hRule="atLeast"/>
          <w:tblCellSpacing w:w="0" w:type="dxa"/>
          <w:jc w:val="center"/>
        </w:trPr>
        <w:tc>
          <w:tcPr>
            <w:tcW w:w="1403" w:type="dxa"/>
            <w:vAlign w:val="center"/>
          </w:tcPr>
          <w:p w14:paraId="7B9E0281">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3</w:t>
            </w:r>
          </w:p>
        </w:tc>
        <w:tc>
          <w:tcPr>
            <w:tcW w:w="1634" w:type="dxa"/>
            <w:vAlign w:val="center"/>
          </w:tcPr>
          <w:p w14:paraId="77D314AF">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77CD674C">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1E00B3D7">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746" w:type="dxa"/>
            <w:vAlign w:val="center"/>
          </w:tcPr>
          <w:p w14:paraId="1C0001DE">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211" w:type="dxa"/>
            <w:vMerge w:val="continue"/>
            <w:vAlign w:val="center"/>
          </w:tcPr>
          <w:p w14:paraId="4754756B">
            <w:pPr>
              <w:keepNext w:val="0"/>
              <w:keepLines w:val="0"/>
              <w:suppressLineNumbers w:val="0"/>
              <w:spacing w:before="0" w:beforeAutospacing="0" w:after="0" w:afterAutospacing="0"/>
              <w:ind w:left="0" w:right="0"/>
              <w:rPr>
                <w:rFonts w:hint="eastAsia" w:ascii="宋体" w:hAnsi="宋体"/>
                <w:color w:val="auto"/>
                <w:sz w:val="24"/>
                <w:szCs w:val="24"/>
                <w:highlight w:val="none"/>
              </w:rPr>
            </w:pPr>
          </w:p>
        </w:tc>
        <w:tc>
          <w:tcPr>
            <w:tcW w:w="1032" w:type="dxa"/>
            <w:vAlign w:val="center"/>
          </w:tcPr>
          <w:p w14:paraId="0E296690">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345" w:type="dxa"/>
            <w:vAlign w:val="center"/>
          </w:tcPr>
          <w:p w14:paraId="655049DF">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r>
      <w:tr w14:paraId="17575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4" w:hRule="atLeast"/>
          <w:tblCellSpacing w:w="0" w:type="dxa"/>
          <w:jc w:val="center"/>
        </w:trPr>
        <w:tc>
          <w:tcPr>
            <w:tcW w:w="1403" w:type="dxa"/>
            <w:vAlign w:val="center"/>
          </w:tcPr>
          <w:p w14:paraId="273845DD">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4</w:t>
            </w:r>
          </w:p>
        </w:tc>
        <w:tc>
          <w:tcPr>
            <w:tcW w:w="1634" w:type="dxa"/>
            <w:vAlign w:val="center"/>
          </w:tcPr>
          <w:p w14:paraId="34DCE84E">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19C8DAF2">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49842AE3">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746" w:type="dxa"/>
            <w:vAlign w:val="center"/>
          </w:tcPr>
          <w:p w14:paraId="6E6E3069">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211" w:type="dxa"/>
            <w:vMerge w:val="continue"/>
            <w:vAlign w:val="center"/>
          </w:tcPr>
          <w:p w14:paraId="14442635">
            <w:pPr>
              <w:keepNext w:val="0"/>
              <w:keepLines w:val="0"/>
              <w:suppressLineNumbers w:val="0"/>
              <w:spacing w:before="0" w:beforeAutospacing="0" w:after="0" w:afterAutospacing="0"/>
              <w:ind w:left="0" w:right="0"/>
              <w:rPr>
                <w:rFonts w:hint="eastAsia" w:ascii="宋体" w:hAnsi="宋体"/>
                <w:color w:val="auto"/>
                <w:sz w:val="24"/>
                <w:szCs w:val="24"/>
                <w:highlight w:val="none"/>
              </w:rPr>
            </w:pPr>
          </w:p>
        </w:tc>
        <w:tc>
          <w:tcPr>
            <w:tcW w:w="1032" w:type="dxa"/>
            <w:vAlign w:val="center"/>
          </w:tcPr>
          <w:p w14:paraId="157A6EB0">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345" w:type="dxa"/>
            <w:vAlign w:val="center"/>
          </w:tcPr>
          <w:p w14:paraId="14F50898">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r>
      <w:tr w14:paraId="41679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7" w:hRule="atLeast"/>
          <w:tblCellSpacing w:w="0" w:type="dxa"/>
          <w:jc w:val="center"/>
        </w:trPr>
        <w:tc>
          <w:tcPr>
            <w:tcW w:w="1403" w:type="dxa"/>
            <w:vAlign w:val="center"/>
          </w:tcPr>
          <w:p w14:paraId="0D3BA64E">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5</w:t>
            </w:r>
          </w:p>
        </w:tc>
        <w:tc>
          <w:tcPr>
            <w:tcW w:w="1634" w:type="dxa"/>
            <w:vAlign w:val="center"/>
          </w:tcPr>
          <w:p w14:paraId="4467C871">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5C81632D">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6AC6A42A">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746" w:type="dxa"/>
            <w:vAlign w:val="center"/>
          </w:tcPr>
          <w:p w14:paraId="6194D1E5">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211" w:type="dxa"/>
            <w:vMerge w:val="continue"/>
            <w:vAlign w:val="center"/>
          </w:tcPr>
          <w:p w14:paraId="25453B19">
            <w:pPr>
              <w:keepNext w:val="0"/>
              <w:keepLines w:val="0"/>
              <w:suppressLineNumbers w:val="0"/>
              <w:spacing w:before="0" w:beforeAutospacing="0" w:after="0" w:afterAutospacing="0"/>
              <w:ind w:left="0" w:right="0"/>
              <w:rPr>
                <w:rFonts w:hint="eastAsia" w:ascii="宋体" w:hAnsi="宋体"/>
                <w:color w:val="auto"/>
                <w:sz w:val="24"/>
                <w:szCs w:val="24"/>
                <w:highlight w:val="none"/>
              </w:rPr>
            </w:pPr>
          </w:p>
        </w:tc>
        <w:tc>
          <w:tcPr>
            <w:tcW w:w="1032" w:type="dxa"/>
            <w:vAlign w:val="center"/>
          </w:tcPr>
          <w:p w14:paraId="6BF9000D">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345" w:type="dxa"/>
            <w:vAlign w:val="center"/>
          </w:tcPr>
          <w:p w14:paraId="4A83E7FC">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r>
      <w:tr w14:paraId="1CA3E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7" w:hRule="atLeast"/>
          <w:tblCellSpacing w:w="0" w:type="dxa"/>
          <w:jc w:val="center"/>
        </w:trPr>
        <w:tc>
          <w:tcPr>
            <w:tcW w:w="1403" w:type="dxa"/>
            <w:vAlign w:val="center"/>
          </w:tcPr>
          <w:p w14:paraId="3D74BDCA">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r>
              <w:rPr>
                <w:rFonts w:hint="eastAsia" w:ascii="宋体" w:hAnsi="宋体"/>
                <w:color w:val="auto"/>
                <w:sz w:val="24"/>
                <w:szCs w:val="24"/>
                <w:highlight w:val="none"/>
              </w:rPr>
              <w:t>……</w:t>
            </w:r>
          </w:p>
        </w:tc>
        <w:tc>
          <w:tcPr>
            <w:tcW w:w="1634" w:type="dxa"/>
            <w:vAlign w:val="center"/>
          </w:tcPr>
          <w:p w14:paraId="42A1CE84">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547C7984">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970" w:type="dxa"/>
            <w:vAlign w:val="center"/>
          </w:tcPr>
          <w:p w14:paraId="464E9572">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746" w:type="dxa"/>
            <w:vAlign w:val="center"/>
          </w:tcPr>
          <w:p w14:paraId="4FC7FDBF">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211" w:type="dxa"/>
            <w:vMerge w:val="continue"/>
            <w:vAlign w:val="center"/>
          </w:tcPr>
          <w:p w14:paraId="465E5F3B">
            <w:pPr>
              <w:keepNext w:val="0"/>
              <w:keepLines w:val="0"/>
              <w:suppressLineNumbers w:val="0"/>
              <w:spacing w:before="0" w:beforeAutospacing="0" w:after="0" w:afterAutospacing="0"/>
              <w:ind w:left="0" w:right="0"/>
              <w:rPr>
                <w:rFonts w:hint="eastAsia" w:ascii="宋体" w:hAnsi="宋体"/>
                <w:color w:val="auto"/>
                <w:sz w:val="24"/>
                <w:szCs w:val="24"/>
                <w:highlight w:val="none"/>
              </w:rPr>
            </w:pPr>
          </w:p>
        </w:tc>
        <w:tc>
          <w:tcPr>
            <w:tcW w:w="1032" w:type="dxa"/>
            <w:vAlign w:val="center"/>
          </w:tcPr>
          <w:p w14:paraId="2D7821EB">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c>
          <w:tcPr>
            <w:tcW w:w="1345" w:type="dxa"/>
            <w:vAlign w:val="center"/>
          </w:tcPr>
          <w:p w14:paraId="74B9F2C9">
            <w:pPr>
              <w:keepNext w:val="0"/>
              <w:keepLines w:val="0"/>
              <w:suppressLineNumbers w:val="0"/>
              <w:spacing w:before="0" w:beforeAutospacing="0" w:after="0" w:afterAutospacing="0"/>
              <w:ind w:left="0" w:right="0"/>
              <w:jc w:val="center"/>
              <w:rPr>
                <w:rFonts w:hint="eastAsia" w:ascii="宋体" w:hAnsi="宋体"/>
                <w:color w:val="auto"/>
                <w:sz w:val="24"/>
                <w:szCs w:val="24"/>
                <w:highlight w:val="none"/>
              </w:rPr>
            </w:pPr>
          </w:p>
        </w:tc>
      </w:tr>
      <w:tr w14:paraId="00510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4" w:hRule="atLeast"/>
          <w:tblCellSpacing w:w="0" w:type="dxa"/>
          <w:jc w:val="center"/>
        </w:trPr>
        <w:tc>
          <w:tcPr>
            <w:tcW w:w="9311" w:type="dxa"/>
            <w:gridSpan w:val="8"/>
            <w:vAlign w:val="center"/>
          </w:tcPr>
          <w:p w14:paraId="58062F4A">
            <w:pPr>
              <w:keepNext w:val="0"/>
              <w:keepLines w:val="0"/>
              <w:suppressLineNumbers w:val="0"/>
              <w:spacing w:before="0" w:beforeAutospacing="0" w:after="0" w:afterAutospacing="0"/>
              <w:ind w:left="0" w:right="0"/>
              <w:rPr>
                <w:rFonts w:hint="eastAsia" w:ascii="宋体" w:hAnsi="宋体"/>
                <w:color w:val="auto"/>
                <w:sz w:val="24"/>
                <w:szCs w:val="24"/>
                <w:highlight w:val="none"/>
              </w:rPr>
            </w:pPr>
            <w:r>
              <w:rPr>
                <w:rFonts w:hint="eastAsia" w:ascii="宋体" w:hAnsi="宋体"/>
                <w:color w:val="auto"/>
                <w:sz w:val="24"/>
                <w:szCs w:val="24"/>
                <w:highlight w:val="none"/>
              </w:rPr>
              <w:t>合同总价：                     （大写）¥</w:t>
            </w:r>
          </w:p>
        </w:tc>
      </w:tr>
    </w:tbl>
    <w:p w14:paraId="3FBDB9BB">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 xml:space="preserve">2. 合同总价 </w:t>
      </w:r>
    </w:p>
    <w:p w14:paraId="6C8B1D3D">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总价为人民币</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（大写），即¥</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 xml:space="preserve">，该合同总金额是设计、货物制造、包装、仓储、运输及验收合格之前发生的所有含税费用。本合同执行期间合同总金额不变。 </w:t>
      </w:r>
    </w:p>
    <w:p w14:paraId="2FEDA160">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 xml:space="preserve">3. 合同组成 </w:t>
      </w:r>
    </w:p>
    <w:p w14:paraId="4A54AF39">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详细价格、技术说明及其他有关合同货物的特定信息由合同附件说明。所有附件及本项目的谈判采购文件、成交供应商响应文件、会议纪要、协议、澄清等均为本合同不可分割的一部分。</w:t>
      </w:r>
    </w:p>
    <w:p w14:paraId="2DD30542">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 xml:space="preserve">4. 技术要求 </w:t>
      </w:r>
    </w:p>
    <w:p w14:paraId="137D8FDE">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乙方所提供货物，必须符合国家有关规范和环保要求及甲方的技术要求，并提供货物的检测报告。</w:t>
      </w:r>
    </w:p>
    <w:p w14:paraId="5304F7C9">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 xml:space="preserve">5. 合同货物包装、交货、安装及验收 </w:t>
      </w:r>
    </w:p>
    <w:p w14:paraId="00A2C672">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5.1 合同货物的包装</w:t>
      </w:r>
    </w:p>
    <w:p w14:paraId="7FA3B084">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货物的</w:t>
      </w:r>
      <w:r>
        <w:rPr>
          <w:rFonts w:hint="eastAsia" w:ascii="宋体" w:hAnsi="宋体"/>
          <w:color w:val="auto"/>
          <w:sz w:val="24"/>
          <w:szCs w:val="24"/>
          <w:highlight w:val="none"/>
          <w:lang w:eastAsia="zh-CN"/>
        </w:rPr>
        <w:t>包装</w:t>
      </w:r>
      <w:r>
        <w:rPr>
          <w:rFonts w:hint="eastAsia" w:ascii="宋体" w:hAnsi="宋体"/>
          <w:color w:val="auto"/>
          <w:sz w:val="24"/>
          <w:szCs w:val="24"/>
          <w:highlight w:val="none"/>
        </w:rPr>
        <w:t>应有良好的防湿、防锈、防潮、防雨、防腐及防</w:t>
      </w:r>
      <w:r>
        <w:rPr>
          <w:rFonts w:hint="eastAsia" w:ascii="宋体" w:hAnsi="宋体"/>
          <w:color w:val="auto"/>
          <w:sz w:val="24"/>
          <w:szCs w:val="24"/>
          <w:highlight w:val="none"/>
          <w:lang w:eastAsia="zh-CN"/>
        </w:rPr>
        <w:t>碰撞</w:t>
      </w:r>
      <w:r>
        <w:rPr>
          <w:rFonts w:hint="eastAsia" w:ascii="宋体" w:hAnsi="宋体"/>
          <w:color w:val="auto"/>
          <w:sz w:val="24"/>
          <w:szCs w:val="24"/>
          <w:highlight w:val="none"/>
        </w:rPr>
        <w:t>措施。凡由于包装不良造成的损失和由此产生的费用均由乙方承担。</w:t>
      </w:r>
    </w:p>
    <w:p w14:paraId="45B7C57E">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5.2 合同货物的交货</w:t>
      </w:r>
    </w:p>
    <w:p w14:paraId="36205CCC">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5.2.1 乙方交货时间：合同签订后</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lang w:eastAsia="zh-CN"/>
        </w:rPr>
        <w:t>个日历</w:t>
      </w:r>
      <w:r>
        <w:rPr>
          <w:rFonts w:hint="eastAsia" w:ascii="宋体" w:hAnsi="宋体"/>
          <w:color w:val="auto"/>
          <w:sz w:val="24"/>
          <w:szCs w:val="24"/>
          <w:highlight w:val="none"/>
        </w:rPr>
        <w:t xml:space="preserve">天。 </w:t>
      </w:r>
    </w:p>
    <w:p w14:paraId="1294D8C7">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5.2.2 乙方交货地点：运输</w:t>
      </w:r>
      <w:r>
        <w:rPr>
          <w:rFonts w:hint="eastAsia" w:ascii="宋体" w:hAnsi="宋体"/>
          <w:color w:val="auto"/>
          <w:sz w:val="24"/>
          <w:szCs w:val="24"/>
          <w:highlight w:val="none"/>
          <w:lang w:eastAsia="zh-CN"/>
        </w:rPr>
        <w:t>并</w:t>
      </w:r>
      <w:r>
        <w:rPr>
          <w:rFonts w:hint="eastAsia" w:ascii="宋体" w:hAnsi="宋体"/>
          <w:color w:val="auto"/>
          <w:sz w:val="24"/>
          <w:szCs w:val="24"/>
          <w:highlight w:val="none"/>
        </w:rPr>
        <w:t xml:space="preserve">卸车至甲方指定地点。 </w:t>
      </w:r>
    </w:p>
    <w:p w14:paraId="734CF586">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5.3 货物的验收 </w:t>
      </w:r>
    </w:p>
    <w:p w14:paraId="6A740E76">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5.3.1 合同货物供货完成后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u w:val="single"/>
          <w:lang w:eastAsia="zh-CN"/>
        </w:rPr>
        <w:t>个工作日内</w:t>
      </w:r>
      <w:r>
        <w:rPr>
          <w:rFonts w:hint="eastAsia" w:ascii="宋体" w:hAnsi="宋体"/>
          <w:color w:val="auto"/>
          <w:sz w:val="24"/>
          <w:szCs w:val="24"/>
          <w:highlight w:val="none"/>
        </w:rPr>
        <w:t>进行验收，验收应在甲乙双方共同参加</w:t>
      </w:r>
      <w:r>
        <w:rPr>
          <w:rFonts w:hint="eastAsia" w:ascii="宋体" w:hAnsi="宋体"/>
          <w:color w:val="auto"/>
          <w:sz w:val="24"/>
          <w:szCs w:val="24"/>
          <w:highlight w:val="none"/>
          <w:lang w:eastAsia="zh-CN"/>
        </w:rPr>
        <w:t>的情况下</w:t>
      </w:r>
      <w:r>
        <w:rPr>
          <w:rFonts w:hint="eastAsia" w:ascii="宋体" w:hAnsi="宋体"/>
          <w:color w:val="auto"/>
          <w:sz w:val="24"/>
          <w:szCs w:val="24"/>
          <w:highlight w:val="none"/>
        </w:rPr>
        <w:t>进行。</w:t>
      </w:r>
    </w:p>
    <w:p w14:paraId="015BBD95">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5.3.2 货物若有国家标准按照国家标准验收，若无国家标准按行业标准验收，为原制造商制造的全新产品，货物无污染，无侵权行为，表面无划损，无任何缺陷隐患，在中国境内可依常规安全合法使用。验收时如发现所交付的货物有短装、次品、损坏或其他不符合本合同规定之情形者，甲方应做出详尽的现场记录，或由甲乙双方签署备忘录。此现场记录或备忘录可用作补充、缺失和更换损坏部件的有效证据。由此产生的有关费用由乙方承担。 </w:t>
      </w:r>
    </w:p>
    <w:p w14:paraId="3784A225">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5.3.3 如果合同货物运输和配送过程中因事故造成货物短缺、损坏，乙方应及时安排更换，以保证合同货物配送的成功完成。换货的相关费用由乙方承担。 </w:t>
      </w:r>
    </w:p>
    <w:p w14:paraId="764D34F0">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5.3.4 进口产品必须具备原产地证明和商检局的检验证明及合法进货渠道证明。评审小组在各供应商的报价有限期内有权要求供应商提供进口货物的报关单。 </w:t>
      </w:r>
    </w:p>
    <w:p w14:paraId="0AF4DC25">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5.3.5 货物为原厂商未启封</w:t>
      </w:r>
      <w:r>
        <w:rPr>
          <w:rFonts w:hint="eastAsia" w:ascii="宋体" w:hAnsi="宋体"/>
          <w:color w:val="auto"/>
          <w:sz w:val="24"/>
          <w:szCs w:val="24"/>
          <w:highlight w:val="none"/>
          <w:lang w:eastAsia="zh-CN"/>
        </w:rPr>
        <w:t>的全新</w:t>
      </w:r>
      <w:r>
        <w:rPr>
          <w:rFonts w:hint="eastAsia" w:ascii="宋体" w:hAnsi="宋体"/>
          <w:color w:val="auto"/>
          <w:sz w:val="24"/>
          <w:szCs w:val="24"/>
          <w:highlight w:val="none"/>
        </w:rPr>
        <w:t>包装，</w:t>
      </w:r>
      <w:r>
        <w:rPr>
          <w:rFonts w:hint="eastAsia" w:ascii="宋体" w:hAnsi="宋体"/>
          <w:color w:val="auto"/>
          <w:sz w:val="24"/>
          <w:szCs w:val="24"/>
          <w:highlight w:val="none"/>
          <w:lang w:eastAsia="zh-CN"/>
        </w:rPr>
        <w:t>具有</w:t>
      </w:r>
      <w:r>
        <w:rPr>
          <w:rFonts w:hint="eastAsia" w:ascii="宋体" w:hAnsi="宋体"/>
          <w:color w:val="auto"/>
          <w:sz w:val="24"/>
          <w:szCs w:val="24"/>
          <w:highlight w:val="none"/>
        </w:rPr>
        <w:t>出厂合格证，序列号、包装箱号与出厂批号一致，并</w:t>
      </w:r>
      <w:r>
        <w:rPr>
          <w:rFonts w:hint="eastAsia" w:ascii="宋体" w:hAnsi="宋体"/>
          <w:color w:val="auto"/>
          <w:sz w:val="24"/>
          <w:szCs w:val="24"/>
          <w:highlight w:val="none"/>
          <w:lang w:eastAsia="zh-CN"/>
        </w:rPr>
        <w:t>可追溯</w:t>
      </w:r>
      <w:r>
        <w:rPr>
          <w:rFonts w:hint="eastAsia" w:ascii="宋体" w:hAnsi="宋体"/>
          <w:color w:val="auto"/>
          <w:sz w:val="24"/>
          <w:szCs w:val="24"/>
          <w:highlight w:val="none"/>
        </w:rPr>
        <w:t xml:space="preserve">查阅。所有随货物的附件必须齐全。 </w:t>
      </w:r>
    </w:p>
    <w:p w14:paraId="6EAE1BC7">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5.3.6 甲方组成验收小组按国家有关规定、规范进行验收，必要时邀请相关的专业人员或机构参与验收。因货物质量问题发生争议时，由本地质量技术监督部门鉴定。货物符合质量技术标准的，鉴定费由甲方承担；否则鉴定费由乙方承担。</w:t>
      </w:r>
    </w:p>
    <w:p w14:paraId="286CA52B">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5.4 乙方保证合同项下提供的货物不侵犯任何第三方的专利、商标或版权。否则，乙方须承担对第三方的专利或版权的侵权责任并承担因此而发生的所有费用。 </w:t>
      </w:r>
    </w:p>
    <w:p w14:paraId="6B093078">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6. 质量保证及售后服务（与用户需求书要求相矛盾的，以用户需求书为准） </w:t>
      </w:r>
    </w:p>
    <w:p w14:paraId="5A95613B">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6.1 合同货物保质保用期为本项目有关部门验收签字之日起不少于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p>
    <w:p w14:paraId="2FBFF52B">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6.2 乙方根据甲方指定地点提供免费送货</w:t>
      </w:r>
      <w:r>
        <w:rPr>
          <w:rFonts w:hint="eastAsia" w:ascii="宋体" w:hAnsi="宋体"/>
          <w:color w:val="auto"/>
          <w:sz w:val="24"/>
          <w:szCs w:val="24"/>
          <w:highlight w:val="none"/>
          <w:lang w:eastAsia="zh-CN"/>
        </w:rPr>
        <w:t>服务，并提供</w:t>
      </w:r>
      <w:r>
        <w:rPr>
          <w:rFonts w:hint="eastAsia" w:ascii="宋体" w:hAnsi="宋体"/>
          <w:color w:val="auto"/>
          <w:sz w:val="24"/>
          <w:szCs w:val="24"/>
          <w:highlight w:val="none"/>
        </w:rPr>
        <w:t xml:space="preserve">免费咨询电话。 </w:t>
      </w:r>
    </w:p>
    <w:p w14:paraId="722D3933">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6.3 免费质保期内所有因货物质量问题而产生的费用均由乙方负责。因货物的质量问题而发生争议，由云南省或有能力资质的质检部门进行质量鉴定货物符合质量标准的，鉴定费用由甲方承担；货物不符合质量标准的，鉴定费用由乙方承担。 </w:t>
      </w:r>
    </w:p>
    <w:p w14:paraId="4BF85DC6">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6.4 乙方设有专业售后服务机构。 </w:t>
      </w:r>
    </w:p>
    <w:p w14:paraId="123265B3">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7. 付款办法 </w:t>
      </w:r>
    </w:p>
    <w:p w14:paraId="327445AA">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7.1 本合同的每笔款项以人民币支票或转账汇款方式支付，支付的时间和金额如下。 </w:t>
      </w:r>
    </w:p>
    <w:p w14:paraId="31A16918">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7.2 合同货物全部</w:t>
      </w:r>
      <w:r>
        <w:rPr>
          <w:rFonts w:hint="eastAsia" w:ascii="宋体" w:hAnsi="宋体"/>
          <w:color w:val="auto"/>
          <w:sz w:val="24"/>
          <w:szCs w:val="24"/>
          <w:highlight w:val="none"/>
          <w:lang w:eastAsia="zh-CN"/>
        </w:rPr>
        <w:t>到达</w:t>
      </w:r>
      <w:r>
        <w:rPr>
          <w:rFonts w:hint="eastAsia" w:ascii="宋体" w:hAnsi="宋体"/>
          <w:color w:val="auto"/>
          <w:sz w:val="24"/>
          <w:szCs w:val="24"/>
          <w:highlight w:val="none"/>
        </w:rPr>
        <w:t>指定地点</w:t>
      </w:r>
      <w:r>
        <w:rPr>
          <w:rFonts w:hint="eastAsia" w:ascii="宋体" w:hAnsi="宋体"/>
          <w:color w:val="auto"/>
          <w:sz w:val="24"/>
          <w:szCs w:val="24"/>
          <w:highlight w:val="none"/>
          <w:lang w:eastAsia="zh-CN"/>
        </w:rPr>
        <w:t>并交付</w:t>
      </w:r>
      <w:r>
        <w:rPr>
          <w:rFonts w:hint="eastAsia" w:ascii="宋体" w:hAnsi="宋体"/>
          <w:color w:val="auto"/>
          <w:sz w:val="24"/>
          <w:szCs w:val="24"/>
          <w:highlight w:val="none"/>
        </w:rPr>
        <w:t>验收合格后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 xml:space="preserve">天内，凭： </w:t>
      </w:r>
    </w:p>
    <w:p w14:paraId="18498B7F">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lang w:eastAsia="zh-CN"/>
        </w:rPr>
        <w:t>（1）</w:t>
      </w:r>
      <w:r>
        <w:rPr>
          <w:rFonts w:hint="eastAsia" w:ascii="宋体" w:hAnsi="宋体"/>
          <w:color w:val="auto"/>
          <w:sz w:val="24"/>
          <w:szCs w:val="24"/>
          <w:highlight w:val="none"/>
        </w:rPr>
        <w:t>甲方收货证明；</w:t>
      </w:r>
    </w:p>
    <w:p w14:paraId="58794F71">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lang w:eastAsia="zh-CN"/>
        </w:rPr>
        <w:t>（2）</w:t>
      </w:r>
      <w:r>
        <w:rPr>
          <w:rFonts w:hint="eastAsia" w:ascii="宋体" w:hAnsi="宋体"/>
          <w:color w:val="auto"/>
          <w:sz w:val="24"/>
          <w:szCs w:val="24"/>
          <w:highlight w:val="none"/>
        </w:rPr>
        <w:t>乙方开具的正式发票。</w:t>
      </w:r>
    </w:p>
    <w:p w14:paraId="40E986C1">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由甲方向乙方支付合同总金额的</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，即：人民币</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元。</w:t>
      </w:r>
    </w:p>
    <w:p w14:paraId="59E378BF">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lang w:eastAsia="zh-CN"/>
        </w:rPr>
        <w:t>货物正常</w:t>
      </w:r>
      <w:r>
        <w:rPr>
          <w:rFonts w:hint="eastAsia" w:ascii="宋体" w:hAnsi="宋体"/>
          <w:color w:val="auto"/>
          <w:sz w:val="24"/>
          <w:szCs w:val="24"/>
          <w:highlight w:val="none"/>
        </w:rPr>
        <w:t>使用</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后支付合同总金额的</w:t>
      </w:r>
      <w:r>
        <w:rPr>
          <w:rFonts w:ascii="宋体" w:hAnsi="宋体"/>
          <w:color w:val="auto"/>
          <w:sz w:val="24"/>
          <w:szCs w:val="24"/>
          <w:highlight w:val="none"/>
          <w:u w:val="single"/>
        </w:rPr>
        <w:t xml:space="preserve">       </w:t>
      </w:r>
      <w:r>
        <w:rPr>
          <w:rFonts w:hint="eastAsia" w:ascii="宋体" w:hAnsi="宋体"/>
          <w:color w:val="auto"/>
          <w:sz w:val="24"/>
          <w:szCs w:val="24"/>
          <w:highlight w:val="none"/>
        </w:rPr>
        <w:t>%，即：人民币</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元。</w:t>
      </w:r>
    </w:p>
    <w:p w14:paraId="069C210A">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7.3开户信息</w:t>
      </w:r>
    </w:p>
    <w:p w14:paraId="2EAC3475">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开户银行：</w:t>
      </w:r>
    </w:p>
    <w:p w14:paraId="1F652C58">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银行账号：</w:t>
      </w:r>
    </w:p>
    <w:p w14:paraId="0762FC85">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8. 技术服务 </w:t>
      </w:r>
    </w:p>
    <w:p w14:paraId="7B7E37E7">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8.1 乙方应派员到甲方指定地点配合工作。 </w:t>
      </w:r>
    </w:p>
    <w:p w14:paraId="3433A4F6">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8.2 乙方按甲方提供的合同执行进度计划，再配合甲方及有关单位，以此做好合同执行进度上的配合工作。 </w:t>
      </w:r>
    </w:p>
    <w:p w14:paraId="3C4C3793">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9. 不可抗力 </w:t>
      </w:r>
    </w:p>
    <w:p w14:paraId="52FCE3CF">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9.1 不可抗力指战争、严重火灾、洪水、台风、地震等或其他双方认定的不可抗力事件。 </w:t>
      </w:r>
    </w:p>
    <w:p w14:paraId="4ABC5B22">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9.2 签约双方中任何一方由于不可抗力影响合同执行时，发生不可抗力一方应尽快将事故通知另一方。在此情况下，乙方仍然有责任采取必要的措施加速供货，双方应通过友好协商尽快解决本合同的执行问题。</w:t>
      </w:r>
    </w:p>
    <w:p w14:paraId="37010683">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10. 索赔</w:t>
      </w:r>
    </w:p>
    <w:p w14:paraId="3D639D4A">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10.1 如有异议，甲方有权根据有关政府部门的检验结果向乙方提出索赔。</w:t>
      </w:r>
    </w:p>
    <w:p w14:paraId="31960796">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10.2 在合同执行期间，如果乙方对甲方提出的索赔和差异负有责任，乙方应按照甲方同意的下列一种或多种方式解决索赔事宜：</w:t>
      </w:r>
    </w:p>
    <w:p w14:paraId="63ADC7F4">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lang w:eastAsia="zh-CN"/>
        </w:rPr>
        <w:t>（1）</w:t>
      </w:r>
      <w:r>
        <w:rPr>
          <w:rFonts w:hint="eastAsia" w:ascii="宋体" w:hAnsi="宋体"/>
          <w:color w:val="auto"/>
          <w:sz w:val="24"/>
          <w:szCs w:val="24"/>
          <w:highlight w:val="none"/>
        </w:rPr>
        <w:t>乙方同意退货，并按合同规定的同种货币将货款退还给甲方，并承担由此发生的一切损失和费用。</w:t>
      </w:r>
    </w:p>
    <w:p w14:paraId="1CDCB9E7">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lang w:eastAsia="zh-CN"/>
        </w:rPr>
        <w:t>（2）</w:t>
      </w:r>
      <w:r>
        <w:rPr>
          <w:rFonts w:hint="eastAsia" w:ascii="宋体" w:hAnsi="宋体"/>
          <w:color w:val="auto"/>
          <w:sz w:val="24"/>
          <w:szCs w:val="24"/>
          <w:highlight w:val="none"/>
        </w:rPr>
        <w:t>根据货物低劣程度、损坏程度以及甲方所遭受损失的数额，甲乙双方商定降低货物的价格。</w:t>
      </w:r>
    </w:p>
    <w:p w14:paraId="5AD499B9">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lang w:eastAsia="zh-CN"/>
        </w:rPr>
        <w:t>（3）</w:t>
      </w:r>
      <w:r>
        <w:rPr>
          <w:rFonts w:hint="eastAsia" w:ascii="宋体" w:hAnsi="宋体"/>
          <w:color w:val="auto"/>
          <w:sz w:val="24"/>
          <w:szCs w:val="24"/>
          <w:highlight w:val="none"/>
        </w:rPr>
        <w:t>用符合规格、质量和性能要求的新零件、部件或货物来更换有缺陷的部分或修补缺陷的部分，乙方应承担一切费用和风险并负担甲方所发生的一切直接费用。同时，相应延长质量保证期。</w:t>
      </w:r>
    </w:p>
    <w:p w14:paraId="291A4100">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10.3 如果在甲方发出索赔通知后30天内，乙方未作答复，上述索赔应视为已被乙方接受。甲方将从合同款项中扣回索赔金额。如果这些金额不足以补偿索赔金额，甲方医疗卫生机构合同规范化管理与审计实务有权向乙方提出不足部分的补偿。</w:t>
      </w:r>
    </w:p>
    <w:p w14:paraId="6F3C5AF7">
      <w:pPr>
        <w:spacing w:line="360" w:lineRule="auto"/>
        <w:ind w:firstLine="480" w:firstLineChars="200"/>
        <w:jc w:val="left"/>
        <w:rPr>
          <w:rFonts w:hint="eastAsia" w:ascii="宋体" w:hAnsi="宋体"/>
          <w:color w:val="auto"/>
          <w:sz w:val="24"/>
          <w:szCs w:val="24"/>
          <w:highlight w:val="none"/>
        </w:rPr>
      </w:pPr>
      <w:r>
        <w:rPr>
          <w:rFonts w:ascii="宋体" w:hAnsi="宋体"/>
          <w:color w:val="auto"/>
          <w:sz w:val="24"/>
          <w:szCs w:val="24"/>
          <w:highlight w:val="none"/>
        </w:rPr>
        <w:t>1</w:t>
      </w:r>
      <w:r>
        <w:rPr>
          <w:rFonts w:hint="eastAsia" w:ascii="宋体" w:hAnsi="宋体"/>
          <w:color w:val="auto"/>
          <w:sz w:val="24"/>
          <w:szCs w:val="24"/>
          <w:highlight w:val="none"/>
        </w:rPr>
        <w:t xml:space="preserve">1. 违约与处罚 </w:t>
      </w:r>
    </w:p>
    <w:p w14:paraId="797A97E2">
      <w:pPr>
        <w:spacing w:line="360" w:lineRule="auto"/>
        <w:ind w:firstLine="480" w:firstLineChars="200"/>
        <w:jc w:val="left"/>
        <w:rPr>
          <w:rFonts w:hint="eastAsia" w:ascii="宋体" w:hAnsi="宋体"/>
          <w:color w:val="auto"/>
          <w:sz w:val="24"/>
          <w:szCs w:val="24"/>
          <w:highlight w:val="none"/>
        </w:rPr>
      </w:pPr>
      <w:r>
        <w:rPr>
          <w:rFonts w:ascii="宋体" w:hAnsi="宋体"/>
          <w:color w:val="auto"/>
          <w:sz w:val="24"/>
          <w:szCs w:val="24"/>
          <w:highlight w:val="none"/>
        </w:rPr>
        <w:t>1</w:t>
      </w:r>
      <w:r>
        <w:rPr>
          <w:rFonts w:hint="eastAsia" w:ascii="宋体" w:hAnsi="宋体"/>
          <w:color w:val="auto"/>
          <w:sz w:val="24"/>
          <w:szCs w:val="24"/>
          <w:highlight w:val="none"/>
        </w:rPr>
        <w:t>1.1 甲方应</w:t>
      </w:r>
      <w:r>
        <w:rPr>
          <w:rFonts w:hint="eastAsia" w:ascii="宋体" w:hAnsi="宋体"/>
          <w:color w:val="auto"/>
          <w:sz w:val="24"/>
          <w:szCs w:val="24"/>
          <w:highlight w:val="none"/>
          <w:lang w:eastAsia="zh-CN"/>
        </w:rPr>
        <w:t>在</w:t>
      </w:r>
      <w:r>
        <w:rPr>
          <w:rFonts w:hint="eastAsia" w:ascii="宋体" w:hAnsi="宋体"/>
          <w:color w:val="auto"/>
          <w:sz w:val="24"/>
          <w:szCs w:val="24"/>
          <w:highlight w:val="none"/>
        </w:rPr>
        <w:t>合同规定时间内，向乙方支付货款，每拖延1天乙方可向甲方加收合同金额的</w:t>
      </w:r>
      <w:r>
        <w:rPr>
          <w:rFonts w:ascii="宋体" w:hAnsi="宋体"/>
          <w:color w:val="auto"/>
          <w:sz w:val="24"/>
          <w:szCs w:val="24"/>
          <w:highlight w:val="none"/>
        </w:rPr>
        <w:t>1</w:t>
      </w:r>
      <w:r>
        <w:rPr>
          <w:rFonts w:hint="eastAsia" w:ascii="宋体" w:hAnsi="宋体"/>
          <w:color w:val="auto"/>
          <w:sz w:val="24"/>
          <w:szCs w:val="24"/>
          <w:highlight w:val="none"/>
        </w:rPr>
        <w:t>‰的违约金。</w:t>
      </w:r>
    </w:p>
    <w:p w14:paraId="6F21B781">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11.2 乙方未能按时交货，每拖延1天，须向甲方支付合同金额的</w:t>
      </w:r>
      <w:r>
        <w:rPr>
          <w:rFonts w:ascii="宋体" w:hAnsi="宋体"/>
          <w:color w:val="auto"/>
          <w:sz w:val="24"/>
          <w:szCs w:val="24"/>
          <w:highlight w:val="none"/>
        </w:rPr>
        <w:t>1</w:t>
      </w:r>
      <w:r>
        <w:rPr>
          <w:rFonts w:hint="eastAsia" w:ascii="宋体" w:hAnsi="宋体"/>
          <w:color w:val="auto"/>
          <w:sz w:val="24"/>
          <w:szCs w:val="24"/>
          <w:highlight w:val="none"/>
        </w:rPr>
        <w:t>‰的违约金。</w:t>
      </w:r>
    </w:p>
    <w:p w14:paraId="7B89BA2F">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11.3 乙方交付的货物不符合合同规定的，甲方有权拒收，乙方向甲方支付合同金额的3%的违约金。</w:t>
      </w:r>
    </w:p>
    <w:p w14:paraId="6DB893AF">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11.4 乙方未能交付货物，则向甲方支付合同金额的</w:t>
      </w:r>
      <w:r>
        <w:rPr>
          <w:rFonts w:hint="eastAsia" w:ascii="宋体" w:hAnsi="宋体"/>
          <w:color w:val="auto"/>
          <w:sz w:val="24"/>
          <w:szCs w:val="24"/>
          <w:highlight w:val="none"/>
          <w:u w:val="single"/>
        </w:rPr>
        <w:t>7.5</w:t>
      </w:r>
      <w:r>
        <w:rPr>
          <w:rFonts w:hint="eastAsia" w:ascii="宋体" w:hAnsi="宋体"/>
          <w:color w:val="auto"/>
          <w:sz w:val="24"/>
          <w:szCs w:val="24"/>
          <w:highlight w:val="none"/>
        </w:rPr>
        <w:t>%的违约金。</w:t>
      </w:r>
    </w:p>
    <w:p w14:paraId="5D068F18">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11.</w:t>
      </w:r>
      <w:r>
        <w:rPr>
          <w:rFonts w:ascii="宋体" w:hAnsi="宋体"/>
          <w:color w:val="auto"/>
          <w:sz w:val="24"/>
          <w:szCs w:val="24"/>
          <w:highlight w:val="none"/>
        </w:rPr>
        <w:t>5</w:t>
      </w:r>
      <w:r>
        <w:rPr>
          <w:rFonts w:hint="eastAsia" w:ascii="宋体" w:hAnsi="宋体"/>
          <w:color w:val="auto"/>
          <w:sz w:val="24"/>
          <w:szCs w:val="24"/>
          <w:highlight w:val="none"/>
          <w:shd w:val="clear" w:color="auto" w:fill="FFFFFF"/>
        </w:rPr>
        <w:t>乙方未在规定的时间内响应和解决故障，以及未按合同约定的方式解决设备故障的应视为违约，甲方因此造成的损失可在履约保证金中扣除或后续追究乙方的违约责任。</w:t>
      </w:r>
    </w:p>
    <w:p w14:paraId="5FAC628F">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12. 合同终止 </w:t>
      </w:r>
    </w:p>
    <w:p w14:paraId="734DF5CB">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如果一方严重违反合同，并在收到对方违约通知书</w:t>
      </w:r>
      <w:r>
        <w:rPr>
          <w:rFonts w:hint="eastAsia" w:ascii="宋体" w:hAnsi="宋体"/>
          <w:color w:val="auto"/>
          <w:sz w:val="24"/>
          <w:szCs w:val="24"/>
          <w:highlight w:val="none"/>
          <w:lang w:eastAsia="zh-CN"/>
        </w:rPr>
        <w:t>后</w:t>
      </w:r>
      <w:r>
        <w:rPr>
          <w:rFonts w:hint="eastAsia" w:ascii="宋体" w:hAnsi="宋体"/>
          <w:color w:val="auto"/>
          <w:sz w:val="24"/>
          <w:szCs w:val="24"/>
          <w:highlight w:val="none"/>
        </w:rPr>
        <w:t>30天内仍未能改正违约</w:t>
      </w:r>
      <w:r>
        <w:rPr>
          <w:rFonts w:hint="eastAsia" w:ascii="宋体" w:hAnsi="宋体"/>
          <w:color w:val="auto"/>
          <w:sz w:val="24"/>
          <w:szCs w:val="24"/>
          <w:highlight w:val="none"/>
          <w:lang w:eastAsia="zh-CN"/>
        </w:rPr>
        <w:t>行为的</w:t>
      </w:r>
      <w:r>
        <w:rPr>
          <w:rFonts w:hint="eastAsia" w:ascii="宋体" w:hAnsi="宋体"/>
          <w:color w:val="auto"/>
          <w:sz w:val="24"/>
          <w:szCs w:val="24"/>
          <w:highlight w:val="none"/>
        </w:rPr>
        <w:t>，另一方可立即终止本合同。</w:t>
      </w:r>
    </w:p>
    <w:p w14:paraId="10DB5187">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 xml:space="preserve">13. 法律诉讼 </w:t>
      </w:r>
    </w:p>
    <w:p w14:paraId="48D3675B">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签约双方在履约中发生争执和分歧，双方应通过友好协商解决，若经协商不能达成协议时，则由合同签订所在地仲裁机构仲裁或向合同签订所在地人民法院提起诉讼（仲裁或诉讼任选一种）。受理期间，双方应继续执行合同其余部分。</w:t>
      </w:r>
    </w:p>
    <w:p w14:paraId="7130FA8D">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14. 其他</w:t>
      </w:r>
    </w:p>
    <w:p w14:paraId="7F08F405">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14.1 本合同正本</w:t>
      </w:r>
      <w:r>
        <w:rPr>
          <w:rFonts w:hint="eastAsia" w:ascii="宋体" w:hAnsi="宋体"/>
          <w:color w:val="auto"/>
          <w:sz w:val="24"/>
          <w:szCs w:val="24"/>
          <w:highlight w:val="none"/>
          <w:u w:val="single"/>
        </w:rPr>
        <w:t>五</w:t>
      </w:r>
      <w:r>
        <w:rPr>
          <w:rFonts w:hint="eastAsia" w:ascii="宋体" w:hAnsi="宋体"/>
          <w:color w:val="auto"/>
          <w:sz w:val="24"/>
          <w:szCs w:val="24"/>
          <w:highlight w:val="none"/>
        </w:rPr>
        <w:t>份，具有同等法律效力，甲方执</w:t>
      </w:r>
      <w:r>
        <w:rPr>
          <w:rFonts w:hint="eastAsia" w:ascii="宋体" w:hAnsi="宋体"/>
          <w:color w:val="auto"/>
          <w:sz w:val="24"/>
          <w:szCs w:val="24"/>
          <w:highlight w:val="none"/>
          <w:u w:val="single"/>
        </w:rPr>
        <w:t>贰</w:t>
      </w:r>
      <w:r>
        <w:rPr>
          <w:rFonts w:hint="eastAsia" w:ascii="宋体" w:hAnsi="宋体"/>
          <w:color w:val="auto"/>
          <w:sz w:val="24"/>
          <w:szCs w:val="24"/>
          <w:highlight w:val="none"/>
        </w:rPr>
        <w:t>份，乙方执</w:t>
      </w:r>
      <w:r>
        <w:rPr>
          <w:rFonts w:hint="eastAsia" w:ascii="宋体" w:hAnsi="宋体"/>
          <w:color w:val="auto"/>
          <w:sz w:val="24"/>
          <w:szCs w:val="24"/>
          <w:highlight w:val="none"/>
          <w:u w:val="single"/>
        </w:rPr>
        <w:t>贰</w:t>
      </w:r>
      <w:r>
        <w:rPr>
          <w:rFonts w:hint="eastAsia" w:ascii="宋体" w:hAnsi="宋体"/>
          <w:color w:val="auto"/>
          <w:sz w:val="24"/>
          <w:szCs w:val="24"/>
          <w:highlight w:val="none"/>
        </w:rPr>
        <w:t>份，采购代理机构执</w:t>
      </w:r>
      <w:r>
        <w:rPr>
          <w:rFonts w:hint="eastAsia" w:ascii="宋体" w:hAnsi="宋体"/>
          <w:color w:val="auto"/>
          <w:sz w:val="24"/>
          <w:szCs w:val="24"/>
          <w:highlight w:val="none"/>
          <w:u w:val="single"/>
        </w:rPr>
        <w:t>壹</w:t>
      </w:r>
      <w:r>
        <w:rPr>
          <w:rFonts w:hint="eastAsia" w:ascii="宋体" w:hAnsi="宋体"/>
          <w:color w:val="auto"/>
          <w:sz w:val="24"/>
          <w:szCs w:val="24"/>
          <w:highlight w:val="none"/>
        </w:rPr>
        <w:t>份。合同自签字之日起即时生效。</w:t>
      </w:r>
    </w:p>
    <w:p w14:paraId="15866D50">
      <w:pP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14.2 本合同未尽事宜，由双方协商处理。</w:t>
      </w:r>
    </w:p>
    <w:p w14:paraId="611C5586">
      <w:pPr>
        <w:adjustRightInd w:val="0"/>
        <w:snapToGrid w:val="0"/>
        <w:spacing w:line="360" w:lineRule="auto"/>
        <w:ind w:firstLine="482" w:firstLineChars="200"/>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15.本合同不可分割之部分</w:t>
      </w:r>
    </w:p>
    <w:p w14:paraId="1709F01E">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15.1招标文件；</w:t>
      </w:r>
    </w:p>
    <w:p w14:paraId="734D5ABB">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15.2中标人的投标文件；</w:t>
      </w:r>
    </w:p>
    <w:p w14:paraId="799E9BBC">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15.3中标通知书（复印件作为合同附件）。</w:t>
      </w:r>
      <w:bookmarkStart w:id="110" w:name="_Toc115875817"/>
    </w:p>
    <w:p w14:paraId="54C97966">
      <w:pPr>
        <w:ind w:firstLine="482"/>
        <w:rPr>
          <w:rFonts w:hint="eastAsia" w:ascii="宋体" w:hAnsi="宋体" w:eastAsia="宋体" w:cs="宋体"/>
          <w:color w:val="auto"/>
          <w:sz w:val="24"/>
          <w:szCs w:val="24"/>
          <w:highlight w:val="none"/>
        </w:rPr>
      </w:pPr>
    </w:p>
    <w:p w14:paraId="504332DE">
      <w:pPr>
        <w:ind w:firstLine="482"/>
        <w:rPr>
          <w:rFonts w:hint="eastAsia" w:ascii="宋体" w:hAnsi="宋体" w:eastAsia="宋体" w:cs="宋体"/>
          <w:color w:val="auto"/>
          <w:sz w:val="24"/>
          <w:szCs w:val="24"/>
          <w:highlight w:val="none"/>
        </w:rPr>
        <w:sectPr>
          <w:headerReference r:id="rId6" w:type="default"/>
          <w:footerReference r:id="rId7" w:type="default"/>
          <w:pgSz w:w="11906" w:h="16838"/>
          <w:pgMar w:top="1304" w:right="1247" w:bottom="1304" w:left="1247" w:header="964" w:footer="851" w:gutter="0"/>
          <w:pgNumType w:fmt="numberInDash"/>
          <w:cols w:space="720" w:num="1"/>
          <w:docGrid w:linePitch="312" w:charSpace="0"/>
        </w:sectPr>
      </w:pPr>
    </w:p>
    <w:p w14:paraId="3D034F4E">
      <w:pPr>
        <w:pStyle w:val="3"/>
        <w:spacing w:before="0" w:after="240" w:afterLines="100" w:line="560" w:lineRule="exact"/>
        <w:jc w:val="center"/>
        <w:rPr>
          <w:rFonts w:hint="eastAsia" w:eastAsia="宋体"/>
          <w:color w:val="auto"/>
          <w:sz w:val="32"/>
          <w:szCs w:val="32"/>
          <w:highlight w:val="none"/>
          <w:shd w:val="clear" w:color="auto" w:fill="FFFFFF" w:themeFill="background1"/>
        </w:rPr>
      </w:pPr>
      <w:r>
        <w:rPr>
          <w:rFonts w:hint="eastAsia" w:eastAsia="宋体"/>
          <w:color w:val="auto"/>
          <w:sz w:val="32"/>
          <w:szCs w:val="32"/>
          <w:highlight w:val="none"/>
          <w:shd w:val="clear" w:color="auto" w:fill="FFFFFF" w:themeFill="background1"/>
        </w:rPr>
        <w:t>第四章  采购需求</w:t>
      </w:r>
      <w:bookmarkEnd w:id="110"/>
    </w:p>
    <w:p w14:paraId="43064950">
      <w:pPr>
        <w:pStyle w:val="4"/>
        <w:spacing w:before="240" w:beforeLines="100" w:after="240" w:afterLines="100" w:line="560" w:lineRule="exact"/>
        <w:jc w:val="left"/>
        <w:rPr>
          <w:rFonts w:hint="eastAsia" w:ascii="宋体" w:hAnsi="宋体" w:eastAsia="宋体"/>
          <w:b/>
          <w:bCs/>
          <w:color w:val="auto"/>
          <w:sz w:val="28"/>
          <w:szCs w:val="28"/>
          <w:highlight w:val="none"/>
          <w:shd w:val="clear" w:color="auto" w:fill="FFFFFF" w:themeFill="background1"/>
        </w:rPr>
      </w:pPr>
      <w:bookmarkStart w:id="111" w:name="_Toc115875818"/>
      <w:bookmarkStart w:id="112" w:name="_Toc107403337"/>
      <w:r>
        <w:rPr>
          <w:rFonts w:hint="eastAsia" w:ascii="宋体" w:hAnsi="宋体" w:eastAsia="宋体"/>
          <w:b/>
          <w:bCs/>
          <w:color w:val="auto"/>
          <w:sz w:val="28"/>
          <w:szCs w:val="28"/>
          <w:highlight w:val="none"/>
          <w:shd w:val="clear" w:color="auto" w:fill="FFFFFF" w:themeFill="background1"/>
        </w:rPr>
        <w:t>一、采购清单和技术参数要求</w:t>
      </w:r>
    </w:p>
    <w:tbl>
      <w:tblPr>
        <w:tblStyle w:val="22"/>
        <w:tblW w:w="14952" w:type="dxa"/>
        <w:jc w:val="center"/>
        <w:tblLayout w:type="fixed"/>
        <w:tblCellMar>
          <w:top w:w="0" w:type="dxa"/>
          <w:left w:w="108" w:type="dxa"/>
          <w:bottom w:w="0" w:type="dxa"/>
          <w:right w:w="108" w:type="dxa"/>
        </w:tblCellMar>
      </w:tblPr>
      <w:tblGrid>
        <w:gridCol w:w="547"/>
        <w:gridCol w:w="876"/>
        <w:gridCol w:w="715"/>
        <w:gridCol w:w="1093"/>
        <w:gridCol w:w="1206"/>
        <w:gridCol w:w="7384"/>
        <w:gridCol w:w="3131"/>
      </w:tblGrid>
      <w:tr w14:paraId="7CBB6D2F">
        <w:tblPrEx>
          <w:tblCellMar>
            <w:top w:w="0" w:type="dxa"/>
            <w:left w:w="108" w:type="dxa"/>
            <w:bottom w:w="0" w:type="dxa"/>
            <w:right w:w="108" w:type="dxa"/>
          </w:tblCellMar>
        </w:tblPrEx>
        <w:trPr>
          <w:trHeight w:val="735"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633764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序号</w:t>
            </w:r>
          </w:p>
        </w:tc>
        <w:tc>
          <w:tcPr>
            <w:tcW w:w="876" w:type="dxa"/>
            <w:tcBorders>
              <w:top w:val="single" w:color="000000" w:sz="4" w:space="0"/>
              <w:left w:val="single" w:color="000000" w:sz="4" w:space="0"/>
              <w:bottom w:val="single" w:color="000000" w:sz="4" w:space="0"/>
              <w:right w:val="single" w:color="000000" w:sz="4" w:space="0"/>
            </w:tcBorders>
            <w:vAlign w:val="center"/>
          </w:tcPr>
          <w:p w14:paraId="5F06D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名称</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237956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需求数量</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00F1A5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上限单价（元）</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515BFA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上限合价（元）</w:t>
            </w:r>
          </w:p>
        </w:tc>
        <w:tc>
          <w:tcPr>
            <w:tcW w:w="7384" w:type="dxa"/>
            <w:tcBorders>
              <w:top w:val="single" w:color="000000" w:sz="4" w:space="0"/>
              <w:left w:val="single" w:color="000000" w:sz="4" w:space="0"/>
              <w:bottom w:val="single" w:color="000000" w:sz="4" w:space="0"/>
              <w:right w:val="single" w:color="000000" w:sz="4" w:space="0"/>
            </w:tcBorders>
            <w:noWrap/>
            <w:vAlign w:val="center"/>
          </w:tcPr>
          <w:p w14:paraId="50A62A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Style w:val="52"/>
                <w:rFonts w:hint="eastAsia" w:asciiTheme="minorEastAsia" w:hAnsiTheme="minorEastAsia" w:eastAsiaTheme="minorEastAsia" w:cstheme="minorEastAsia"/>
                <w:color w:val="auto"/>
                <w:highlight w:val="none"/>
                <w:lang w:bidi="ar"/>
              </w:rPr>
              <w:t>技术参数</w:t>
            </w:r>
            <w:r>
              <w:rPr>
                <w:rFonts w:hint="eastAsia" w:asciiTheme="minorEastAsia" w:hAnsiTheme="minorEastAsia" w:eastAsiaTheme="minorEastAsia" w:cstheme="minorEastAsia"/>
                <w:color w:val="auto"/>
                <w:kern w:val="0"/>
                <w:sz w:val="22"/>
                <w:highlight w:val="none"/>
                <w:lang w:bidi="ar"/>
              </w:rPr>
              <w:t>及性能要求</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11BF8E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参考图片</w:t>
            </w:r>
          </w:p>
        </w:tc>
      </w:tr>
      <w:tr w14:paraId="0FD8DDDE">
        <w:tblPrEx>
          <w:tblCellMar>
            <w:top w:w="0" w:type="dxa"/>
            <w:left w:w="108" w:type="dxa"/>
            <w:bottom w:w="0" w:type="dxa"/>
            <w:right w:w="108" w:type="dxa"/>
          </w:tblCellMar>
        </w:tblPrEx>
        <w:trPr>
          <w:trHeight w:val="284"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73BCBE94">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2AE816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特警战训服</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24C335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110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6FD5D4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420.00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7954DA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46200.00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475569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采用尼龙速干面料，面料成分</w:t>
            </w:r>
            <w:r>
              <w:rPr>
                <w:rFonts w:hint="eastAsia" w:asciiTheme="minorEastAsia" w:hAnsiTheme="minorEastAsia" w:cstheme="minorEastAsia"/>
                <w:color w:val="auto"/>
                <w:kern w:val="0"/>
                <w:sz w:val="20"/>
                <w:szCs w:val="20"/>
                <w:highlight w:val="none"/>
                <w:lang w:eastAsia="zh-CN" w:bidi="ar"/>
              </w:rPr>
              <w:t>：尼龙</w:t>
            </w:r>
            <w:r>
              <w:rPr>
                <w:rFonts w:hint="eastAsia" w:asciiTheme="minorEastAsia" w:hAnsiTheme="minorEastAsia" w:eastAsiaTheme="minorEastAsia" w:cstheme="minorEastAsia"/>
                <w:color w:val="auto"/>
                <w:kern w:val="0"/>
                <w:sz w:val="20"/>
                <w:szCs w:val="20"/>
                <w:highlight w:val="none"/>
                <w:lang w:bidi="ar"/>
              </w:rPr>
              <w:t>88%±5</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氨纶12%±5。容易吸附身体表面的汗水,保持皮肤干爽,降低体表温度,保证持续运动能力，抗紫外线UPF50+，具有高弹力，透气性极佳。长短袖款式可选。</w:t>
            </w:r>
          </w:p>
          <w:p w14:paraId="63EB5C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2、</w:t>
            </w:r>
            <w:r>
              <w:rPr>
                <w:rFonts w:hint="eastAsia" w:asciiTheme="minorEastAsia" w:hAnsiTheme="minorEastAsia" w:eastAsiaTheme="minorEastAsia" w:cstheme="minorEastAsia"/>
                <w:color w:val="auto"/>
                <w:kern w:val="0"/>
                <w:sz w:val="20"/>
                <w:szCs w:val="20"/>
                <w:highlight w:val="none"/>
                <w:lang w:bidi="ar"/>
              </w:rPr>
              <w:t>上衣：胸前采用隐藏式</w:t>
            </w:r>
            <w:r>
              <w:rPr>
                <w:rFonts w:hint="eastAsia" w:asciiTheme="minorEastAsia" w:hAnsiTheme="minorEastAsia" w:cstheme="minorEastAsia"/>
                <w:color w:val="auto"/>
                <w:kern w:val="0"/>
                <w:sz w:val="20"/>
                <w:szCs w:val="20"/>
                <w:highlight w:val="none"/>
                <w:lang w:eastAsia="zh-CN" w:bidi="ar"/>
              </w:rPr>
              <w:t>按扣</w:t>
            </w:r>
            <w:r>
              <w:rPr>
                <w:rFonts w:hint="eastAsia" w:asciiTheme="minorEastAsia" w:hAnsiTheme="minorEastAsia" w:eastAsiaTheme="minorEastAsia" w:cstheme="minorEastAsia"/>
                <w:color w:val="auto"/>
                <w:kern w:val="0"/>
                <w:sz w:val="20"/>
                <w:szCs w:val="20"/>
                <w:highlight w:val="none"/>
                <w:lang w:bidi="ar"/>
              </w:rPr>
              <w:t>闭合方式。胸前带有两个大容量口袋，袋盖上带有笔插设计</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魔术贴采用天鹅绒超细魔术</w:t>
            </w:r>
            <w:r>
              <w:rPr>
                <w:rFonts w:hint="eastAsia" w:asciiTheme="minorEastAsia" w:hAnsiTheme="minorEastAsia" w:cstheme="minorEastAsia"/>
                <w:color w:val="auto"/>
                <w:kern w:val="0"/>
                <w:sz w:val="20"/>
                <w:szCs w:val="20"/>
                <w:highlight w:val="none"/>
                <w:lang w:eastAsia="zh-CN" w:bidi="ar"/>
              </w:rPr>
              <w:t>贴。</w:t>
            </w:r>
          </w:p>
          <w:p w14:paraId="57553E5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裤子：</w:t>
            </w:r>
          </w:p>
          <w:p w14:paraId="7C450C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3、</w:t>
            </w:r>
            <w:r>
              <w:rPr>
                <w:rFonts w:hint="eastAsia" w:asciiTheme="minorEastAsia" w:hAnsiTheme="minorEastAsia" w:eastAsiaTheme="minorEastAsia" w:cstheme="minorEastAsia"/>
                <w:color w:val="auto"/>
                <w:kern w:val="0"/>
                <w:sz w:val="20"/>
                <w:szCs w:val="20"/>
                <w:highlight w:val="none"/>
                <w:lang w:bidi="ar"/>
              </w:rPr>
              <w:t>口袋：含六个口袋，方便灵活装载，侧袋采用斜插弹匣口袋设计，美观方便。</w:t>
            </w:r>
          </w:p>
          <w:p w14:paraId="7FF8EC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4、</w:t>
            </w:r>
            <w:r>
              <w:rPr>
                <w:rFonts w:hint="eastAsia" w:asciiTheme="minorEastAsia" w:hAnsiTheme="minorEastAsia" w:eastAsiaTheme="minorEastAsia" w:cstheme="minorEastAsia"/>
                <w:color w:val="auto"/>
                <w:kern w:val="0"/>
                <w:sz w:val="20"/>
                <w:szCs w:val="20"/>
                <w:highlight w:val="none"/>
                <w:lang w:bidi="ar"/>
              </w:rPr>
              <w:t>裆部：裆部三角拼接设计，抗撕裂。</w:t>
            </w:r>
          </w:p>
          <w:p w14:paraId="0B9DC5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5、</w:t>
            </w:r>
            <w:r>
              <w:rPr>
                <w:rFonts w:hint="eastAsia" w:asciiTheme="minorEastAsia" w:hAnsiTheme="minorEastAsia" w:eastAsiaTheme="minorEastAsia" w:cstheme="minorEastAsia"/>
                <w:color w:val="auto"/>
                <w:kern w:val="0"/>
                <w:sz w:val="20"/>
                <w:szCs w:val="20"/>
                <w:highlight w:val="none"/>
                <w:lang w:bidi="ar"/>
              </w:rPr>
              <w:t xml:space="preserve">腰部：腰部腰带袢后部采用倒三角设计。     </w:t>
            </w:r>
          </w:p>
          <w:p w14:paraId="3EA23F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6、</w:t>
            </w:r>
            <w:r>
              <w:rPr>
                <w:rFonts w:hint="eastAsia" w:asciiTheme="minorEastAsia" w:hAnsiTheme="minorEastAsia" w:eastAsiaTheme="minorEastAsia" w:cstheme="minorEastAsia"/>
                <w:color w:val="auto"/>
                <w:kern w:val="0"/>
                <w:sz w:val="20"/>
                <w:szCs w:val="20"/>
                <w:highlight w:val="none"/>
                <w:lang w:bidi="ar"/>
              </w:rPr>
              <w:t>面料成分：88% 锦纶</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12%</w:t>
            </w:r>
            <w:r>
              <w:rPr>
                <w:rFonts w:hint="eastAsia" w:asciiTheme="minorEastAsia" w:hAnsiTheme="minorEastAsia" w:cstheme="minorEastAsia"/>
                <w:color w:val="auto"/>
                <w:kern w:val="0"/>
                <w:sz w:val="20"/>
                <w:szCs w:val="20"/>
                <w:highlight w:val="none"/>
                <w:lang w:eastAsia="zh-CN" w:bidi="ar"/>
              </w:rPr>
              <w:t>氨纶。</w:t>
            </w:r>
          </w:p>
          <w:p w14:paraId="715A42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eastAsia="zh-CN" w:bidi="ar"/>
              </w:rPr>
            </w:pPr>
            <w:r>
              <w:rPr>
                <w:rFonts w:hint="eastAsia" w:asciiTheme="minorEastAsia" w:hAnsiTheme="minorEastAsia" w:eastAsiaTheme="minorEastAsia" w:cstheme="minorEastAsia"/>
                <w:color w:val="auto"/>
                <w:kern w:val="0"/>
                <w:sz w:val="20"/>
                <w:szCs w:val="20"/>
                <w:highlight w:val="none"/>
                <w:lang w:val="en-US" w:eastAsia="zh-CN" w:bidi="ar"/>
              </w:rPr>
              <w:t>7、</w:t>
            </w:r>
            <w:r>
              <w:rPr>
                <w:rFonts w:hint="eastAsia" w:asciiTheme="minorEastAsia" w:hAnsiTheme="minorEastAsia" w:eastAsiaTheme="minorEastAsia" w:cstheme="minorEastAsia"/>
                <w:color w:val="auto"/>
                <w:kern w:val="0"/>
                <w:sz w:val="20"/>
                <w:szCs w:val="20"/>
                <w:highlight w:val="none"/>
                <w:lang w:bidi="ar"/>
              </w:rPr>
              <w:t>耐水色牢度：GB/T 5713-2013≧4级</w:t>
            </w:r>
            <w:r>
              <w:rPr>
                <w:rFonts w:hint="eastAsia" w:asciiTheme="minorEastAsia" w:hAnsiTheme="minorEastAsia" w:cstheme="minorEastAsia"/>
                <w:color w:val="auto"/>
                <w:kern w:val="0"/>
                <w:sz w:val="20"/>
                <w:szCs w:val="20"/>
                <w:highlight w:val="none"/>
                <w:lang w:eastAsia="zh-CN" w:bidi="ar"/>
              </w:rPr>
              <w:t>。</w:t>
            </w:r>
          </w:p>
          <w:p w14:paraId="2EB01B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8、</w:t>
            </w:r>
            <w:r>
              <w:rPr>
                <w:rFonts w:hint="eastAsia" w:asciiTheme="minorEastAsia" w:hAnsiTheme="minorEastAsia" w:eastAsiaTheme="minorEastAsia" w:cstheme="minorEastAsia"/>
                <w:color w:val="auto"/>
                <w:kern w:val="0"/>
                <w:sz w:val="20"/>
                <w:szCs w:val="20"/>
                <w:highlight w:val="none"/>
                <w:lang w:bidi="ar"/>
              </w:rPr>
              <w:t>耐汗渍色牢度：GB/T 3922-2013 ≧4</w:t>
            </w:r>
            <w:r>
              <w:rPr>
                <w:rFonts w:hint="eastAsia" w:asciiTheme="minorEastAsia" w:hAnsiTheme="minorEastAsia" w:cstheme="minorEastAsia"/>
                <w:color w:val="auto"/>
                <w:kern w:val="0"/>
                <w:sz w:val="20"/>
                <w:szCs w:val="20"/>
                <w:highlight w:val="none"/>
                <w:lang w:eastAsia="zh-CN" w:bidi="ar"/>
              </w:rPr>
              <w:t>级。</w:t>
            </w:r>
          </w:p>
          <w:p w14:paraId="352104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9、</w:t>
            </w:r>
            <w:r>
              <w:rPr>
                <w:rFonts w:hint="eastAsia" w:asciiTheme="minorEastAsia" w:hAnsiTheme="minorEastAsia" w:eastAsiaTheme="minorEastAsia" w:cstheme="minorEastAsia"/>
                <w:color w:val="auto"/>
                <w:kern w:val="0"/>
                <w:sz w:val="20"/>
                <w:szCs w:val="20"/>
                <w:highlight w:val="none"/>
                <w:lang w:bidi="ar"/>
              </w:rPr>
              <w:t>耐摩擦色牢度：GB/T 3920-2008 4</w:t>
            </w:r>
            <w:r>
              <w:rPr>
                <w:rFonts w:hint="eastAsia" w:asciiTheme="minorEastAsia" w:hAnsiTheme="minorEastAsia" w:cstheme="minorEastAsia"/>
                <w:color w:val="auto"/>
                <w:kern w:val="0"/>
                <w:sz w:val="20"/>
                <w:szCs w:val="20"/>
                <w:highlight w:val="none"/>
                <w:lang w:eastAsia="zh-CN" w:bidi="ar"/>
              </w:rPr>
              <w:t>级。</w:t>
            </w:r>
            <w:r>
              <w:rPr>
                <w:rFonts w:hint="eastAsia" w:asciiTheme="minorEastAsia" w:hAnsiTheme="minorEastAsia" w:eastAsiaTheme="minorEastAsia" w:cstheme="minorEastAsia"/>
                <w:color w:val="auto"/>
                <w:kern w:val="0"/>
                <w:sz w:val="20"/>
                <w:szCs w:val="20"/>
                <w:highlight w:val="none"/>
                <w:lang w:bidi="ar"/>
              </w:rPr>
              <w:t xml:space="preserve"> </w:t>
            </w:r>
          </w:p>
          <w:p w14:paraId="4EC2C6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10、</w:t>
            </w:r>
            <w:r>
              <w:rPr>
                <w:rFonts w:hint="eastAsia" w:asciiTheme="minorEastAsia" w:hAnsiTheme="minorEastAsia" w:eastAsiaTheme="minorEastAsia" w:cstheme="minorEastAsia"/>
                <w:color w:val="auto"/>
                <w:kern w:val="0"/>
                <w:sz w:val="20"/>
                <w:szCs w:val="20"/>
                <w:highlight w:val="none"/>
                <w:lang w:bidi="ar"/>
              </w:rPr>
              <w:t>耐皂洗色牢度（级）</w:t>
            </w:r>
            <w:r>
              <w:rPr>
                <w:rFonts w:hint="eastAsia" w:asciiTheme="minorEastAsia" w:hAnsiTheme="minorEastAsia" w:cstheme="minorEastAsia"/>
                <w:color w:val="auto"/>
                <w:kern w:val="0"/>
                <w:sz w:val="20"/>
                <w:szCs w:val="20"/>
                <w:highlight w:val="none"/>
                <w:lang w:eastAsia="zh-CN" w:bidi="ar"/>
              </w:rPr>
              <w:t>：GB</w:t>
            </w:r>
            <w:r>
              <w:rPr>
                <w:rFonts w:hint="eastAsia" w:asciiTheme="minorEastAsia" w:hAnsiTheme="minorEastAsia" w:eastAsiaTheme="minorEastAsia" w:cstheme="minorEastAsia"/>
                <w:color w:val="auto"/>
                <w:kern w:val="0"/>
                <w:sz w:val="20"/>
                <w:szCs w:val="20"/>
                <w:highlight w:val="none"/>
                <w:lang w:bidi="ar"/>
              </w:rPr>
              <w:t>/T3921-2008 ≧4</w:t>
            </w:r>
            <w:r>
              <w:rPr>
                <w:rFonts w:hint="eastAsia" w:asciiTheme="minorEastAsia" w:hAnsiTheme="minorEastAsia" w:cstheme="minorEastAsia"/>
                <w:color w:val="auto"/>
                <w:kern w:val="0"/>
                <w:sz w:val="20"/>
                <w:szCs w:val="20"/>
                <w:highlight w:val="none"/>
                <w:lang w:eastAsia="zh-CN" w:bidi="ar"/>
              </w:rPr>
              <w:t>级。</w:t>
            </w:r>
          </w:p>
          <w:p w14:paraId="214611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11、</w:t>
            </w:r>
            <w:r>
              <w:rPr>
                <w:rFonts w:hint="eastAsia" w:asciiTheme="minorEastAsia" w:hAnsiTheme="minorEastAsia" w:eastAsiaTheme="minorEastAsia" w:cstheme="minorEastAsia"/>
                <w:color w:val="auto"/>
                <w:kern w:val="0"/>
                <w:sz w:val="20"/>
                <w:szCs w:val="20"/>
                <w:highlight w:val="none"/>
                <w:lang w:bidi="ar"/>
              </w:rPr>
              <w:t>耐干洗牢度（级）</w:t>
            </w:r>
            <w:r>
              <w:rPr>
                <w:rFonts w:hint="eastAsia" w:asciiTheme="minorEastAsia" w:hAnsiTheme="minorEastAsia" w:cstheme="minorEastAsia"/>
                <w:color w:val="auto"/>
                <w:kern w:val="0"/>
                <w:sz w:val="20"/>
                <w:szCs w:val="20"/>
                <w:highlight w:val="none"/>
                <w:lang w:eastAsia="zh-CN" w:bidi="ar"/>
              </w:rPr>
              <w:t>：GB</w:t>
            </w:r>
            <w:r>
              <w:rPr>
                <w:rFonts w:hint="eastAsia" w:asciiTheme="minorEastAsia" w:hAnsiTheme="minorEastAsia" w:eastAsiaTheme="minorEastAsia" w:cstheme="minorEastAsia"/>
                <w:color w:val="auto"/>
                <w:kern w:val="0"/>
                <w:sz w:val="20"/>
                <w:szCs w:val="20"/>
                <w:highlight w:val="none"/>
                <w:lang w:bidi="ar"/>
              </w:rPr>
              <w:t>/T5711-2015 ≧4</w:t>
            </w:r>
            <w:r>
              <w:rPr>
                <w:rFonts w:hint="eastAsia" w:asciiTheme="minorEastAsia" w:hAnsiTheme="minorEastAsia" w:cstheme="minorEastAsia"/>
                <w:color w:val="auto"/>
                <w:kern w:val="0"/>
                <w:sz w:val="20"/>
                <w:szCs w:val="20"/>
                <w:highlight w:val="none"/>
                <w:lang w:eastAsia="zh-CN" w:bidi="ar"/>
              </w:rPr>
              <w:t>级。</w:t>
            </w:r>
          </w:p>
          <w:p w14:paraId="18078B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12、</w:t>
            </w:r>
            <w:r>
              <w:rPr>
                <w:rFonts w:hint="eastAsia" w:asciiTheme="minorEastAsia" w:hAnsiTheme="minorEastAsia" w:eastAsiaTheme="minorEastAsia" w:cstheme="minorEastAsia"/>
                <w:color w:val="auto"/>
                <w:kern w:val="0"/>
                <w:sz w:val="20"/>
                <w:szCs w:val="20"/>
                <w:highlight w:val="none"/>
                <w:lang w:bidi="ar"/>
              </w:rPr>
              <w:t>耐光色牢度：GB/T 8427-2008 4</w:t>
            </w:r>
            <w:r>
              <w:rPr>
                <w:rFonts w:hint="eastAsia" w:asciiTheme="minorEastAsia" w:hAnsiTheme="minorEastAsia" w:cstheme="minorEastAsia"/>
                <w:color w:val="auto"/>
                <w:kern w:val="0"/>
                <w:sz w:val="20"/>
                <w:szCs w:val="20"/>
                <w:highlight w:val="none"/>
                <w:lang w:eastAsia="zh-CN" w:bidi="ar"/>
              </w:rPr>
              <w:t>级。</w:t>
            </w:r>
          </w:p>
          <w:p w14:paraId="747573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13、</w:t>
            </w:r>
            <w:r>
              <w:rPr>
                <w:rFonts w:hint="eastAsia" w:asciiTheme="minorEastAsia" w:hAnsiTheme="minorEastAsia" w:eastAsiaTheme="minorEastAsia" w:cstheme="minorEastAsia"/>
                <w:color w:val="auto"/>
                <w:kern w:val="0"/>
                <w:sz w:val="20"/>
                <w:szCs w:val="20"/>
                <w:highlight w:val="none"/>
                <w:lang w:bidi="ar"/>
              </w:rPr>
              <w:t>染料迁移性能</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级</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GB/T 22700-2016 附录B ≧3</w:t>
            </w:r>
            <w:r>
              <w:rPr>
                <w:rFonts w:hint="eastAsia" w:asciiTheme="minorEastAsia" w:hAnsiTheme="minorEastAsia" w:cstheme="minorEastAsia"/>
                <w:color w:val="auto"/>
                <w:kern w:val="0"/>
                <w:sz w:val="20"/>
                <w:szCs w:val="20"/>
                <w:highlight w:val="none"/>
                <w:lang w:eastAsia="zh-CN" w:bidi="ar"/>
              </w:rPr>
              <w:t>级。</w:t>
            </w:r>
          </w:p>
          <w:p w14:paraId="469AEC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14、</w:t>
            </w:r>
            <w:r>
              <w:rPr>
                <w:rFonts w:hint="eastAsia" w:asciiTheme="minorEastAsia" w:hAnsiTheme="minorEastAsia" w:eastAsiaTheme="minorEastAsia" w:cstheme="minorEastAsia"/>
                <w:color w:val="auto"/>
                <w:kern w:val="0"/>
                <w:sz w:val="20"/>
                <w:szCs w:val="20"/>
                <w:highlight w:val="none"/>
                <w:lang w:bidi="ar"/>
              </w:rPr>
              <w:t>断裂强力（N）</w:t>
            </w:r>
            <w:r>
              <w:rPr>
                <w:rFonts w:hint="eastAsia" w:asciiTheme="minorEastAsia" w:hAnsiTheme="minorEastAsia" w:cstheme="minorEastAsia"/>
                <w:color w:val="auto"/>
                <w:kern w:val="0"/>
                <w:sz w:val="20"/>
                <w:szCs w:val="20"/>
                <w:highlight w:val="none"/>
                <w:lang w:eastAsia="zh-CN" w:bidi="ar"/>
              </w:rPr>
              <w:t>：GB</w:t>
            </w:r>
            <w:r>
              <w:rPr>
                <w:rFonts w:hint="eastAsia" w:asciiTheme="minorEastAsia" w:hAnsiTheme="minorEastAsia" w:eastAsiaTheme="minorEastAsia" w:cstheme="minorEastAsia"/>
                <w:color w:val="auto"/>
                <w:kern w:val="0"/>
                <w:sz w:val="20"/>
                <w:szCs w:val="20"/>
                <w:highlight w:val="none"/>
                <w:lang w:bidi="ar"/>
              </w:rPr>
              <w:t>/T3923.1-2013 径向 ≥850</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纬向 ≥</w:t>
            </w:r>
            <w:r>
              <w:rPr>
                <w:rFonts w:hint="eastAsia" w:asciiTheme="minorEastAsia" w:hAnsiTheme="minorEastAsia" w:cstheme="minorEastAsia"/>
                <w:color w:val="auto"/>
                <w:kern w:val="0"/>
                <w:sz w:val="20"/>
                <w:szCs w:val="20"/>
                <w:highlight w:val="none"/>
                <w:lang w:eastAsia="zh-CN" w:bidi="ar"/>
              </w:rPr>
              <w:t>520。</w:t>
            </w:r>
          </w:p>
          <w:p w14:paraId="3BDCFD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15、</w:t>
            </w:r>
            <w:r>
              <w:rPr>
                <w:rFonts w:hint="eastAsia" w:asciiTheme="minorEastAsia" w:hAnsiTheme="minorEastAsia" w:eastAsiaTheme="minorEastAsia" w:cstheme="minorEastAsia"/>
                <w:color w:val="auto"/>
                <w:kern w:val="0"/>
                <w:sz w:val="20"/>
                <w:szCs w:val="20"/>
                <w:highlight w:val="none"/>
                <w:lang w:bidi="ar"/>
              </w:rPr>
              <w:t>撕破强力（N）</w:t>
            </w:r>
            <w:r>
              <w:rPr>
                <w:rFonts w:hint="eastAsia" w:asciiTheme="minorEastAsia" w:hAnsiTheme="minorEastAsia" w:cstheme="minorEastAsia"/>
                <w:color w:val="auto"/>
                <w:kern w:val="0"/>
                <w:sz w:val="20"/>
                <w:szCs w:val="20"/>
                <w:highlight w:val="none"/>
                <w:lang w:eastAsia="zh-CN" w:bidi="ar"/>
              </w:rPr>
              <w:t>：GB</w:t>
            </w:r>
            <w:r>
              <w:rPr>
                <w:rFonts w:hint="eastAsia" w:asciiTheme="minorEastAsia" w:hAnsiTheme="minorEastAsia" w:eastAsiaTheme="minorEastAsia" w:cstheme="minorEastAsia"/>
                <w:color w:val="auto"/>
                <w:kern w:val="0"/>
                <w:sz w:val="20"/>
                <w:szCs w:val="20"/>
                <w:highlight w:val="none"/>
                <w:lang w:bidi="ar"/>
              </w:rPr>
              <w:t>/T3917.2-2009 径向 ≥30</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纬向 ≥</w:t>
            </w:r>
            <w:r>
              <w:rPr>
                <w:rFonts w:hint="eastAsia" w:asciiTheme="minorEastAsia" w:hAnsiTheme="minorEastAsia" w:cstheme="minorEastAsia"/>
                <w:color w:val="auto"/>
                <w:kern w:val="0"/>
                <w:sz w:val="20"/>
                <w:szCs w:val="20"/>
                <w:highlight w:val="none"/>
                <w:lang w:eastAsia="zh-CN" w:bidi="ar"/>
              </w:rPr>
              <w:t>30。</w:t>
            </w:r>
          </w:p>
          <w:p w14:paraId="27FEB4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16、</w:t>
            </w:r>
            <w:r>
              <w:rPr>
                <w:rFonts w:hint="eastAsia" w:asciiTheme="minorEastAsia" w:hAnsiTheme="minorEastAsia" w:eastAsiaTheme="minorEastAsia" w:cstheme="minorEastAsia"/>
                <w:color w:val="auto"/>
                <w:kern w:val="0"/>
                <w:sz w:val="20"/>
                <w:szCs w:val="20"/>
                <w:highlight w:val="none"/>
                <w:lang w:bidi="ar"/>
              </w:rPr>
              <w:t>接缝滑移</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N</w:t>
            </w:r>
            <w:r>
              <w:rPr>
                <w:rFonts w:hint="eastAsia" w:asciiTheme="minorEastAsia" w:hAnsiTheme="minorEastAsia" w:cstheme="minorEastAsia"/>
                <w:color w:val="auto"/>
                <w:kern w:val="0"/>
                <w:sz w:val="20"/>
                <w:szCs w:val="20"/>
                <w:highlight w:val="none"/>
                <w:lang w:eastAsia="zh-CN" w:bidi="ar"/>
              </w:rPr>
              <w:t>）：GB</w:t>
            </w:r>
            <w:r>
              <w:rPr>
                <w:rFonts w:hint="eastAsia" w:asciiTheme="minorEastAsia" w:hAnsiTheme="minorEastAsia" w:eastAsiaTheme="minorEastAsia" w:cstheme="minorEastAsia"/>
                <w:color w:val="auto"/>
                <w:kern w:val="0"/>
                <w:sz w:val="20"/>
                <w:szCs w:val="20"/>
                <w:highlight w:val="none"/>
                <w:lang w:bidi="ar"/>
              </w:rPr>
              <w:t>/T 13772.1-2008</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定开口为6mm，夹持宽度</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2.5cm，14号针，45tex涤纶线，15针/3cm</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(抗滑移阻力)接缝平行经向＞200，接缝平行纬向＞</w:t>
            </w:r>
            <w:r>
              <w:rPr>
                <w:rFonts w:hint="eastAsia" w:asciiTheme="minorEastAsia" w:hAnsiTheme="minorEastAsia" w:cstheme="minorEastAsia"/>
                <w:color w:val="auto"/>
                <w:kern w:val="0"/>
                <w:sz w:val="20"/>
                <w:szCs w:val="20"/>
                <w:highlight w:val="none"/>
                <w:lang w:eastAsia="zh-CN" w:bidi="ar"/>
              </w:rPr>
              <w:t>200。</w:t>
            </w:r>
          </w:p>
          <w:p w14:paraId="7152A9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17、</w:t>
            </w:r>
            <w:r>
              <w:rPr>
                <w:rFonts w:hint="eastAsia" w:asciiTheme="minorEastAsia" w:hAnsiTheme="minorEastAsia" w:eastAsiaTheme="minorEastAsia" w:cstheme="minorEastAsia"/>
                <w:color w:val="auto"/>
                <w:kern w:val="0"/>
                <w:sz w:val="20"/>
                <w:szCs w:val="20"/>
                <w:highlight w:val="none"/>
                <w:lang w:bidi="ar"/>
              </w:rPr>
              <w:t>水洗尺寸变化率(%)</w:t>
            </w:r>
            <w:r>
              <w:rPr>
                <w:rFonts w:hint="eastAsia" w:asciiTheme="minorEastAsia" w:hAnsiTheme="minorEastAsia" w:cstheme="minorEastAsia"/>
                <w:color w:val="auto"/>
                <w:kern w:val="0"/>
                <w:sz w:val="20"/>
                <w:szCs w:val="20"/>
                <w:highlight w:val="none"/>
                <w:lang w:eastAsia="zh-CN" w:bidi="ar"/>
              </w:rPr>
              <w:t>：GB</w:t>
            </w:r>
            <w:r>
              <w:rPr>
                <w:rFonts w:hint="eastAsia" w:asciiTheme="minorEastAsia" w:hAnsiTheme="minorEastAsia" w:eastAsiaTheme="minorEastAsia" w:cstheme="minorEastAsia"/>
                <w:color w:val="auto"/>
                <w:kern w:val="0"/>
                <w:sz w:val="20"/>
                <w:szCs w:val="20"/>
                <w:highlight w:val="none"/>
                <w:lang w:bidi="ar"/>
              </w:rPr>
              <w:t>/T 8628-2013</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GB/T 8629-2017</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GB/T8630-2013(洗涤程序 4N</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洗涤10次，悬挂晾干) 经向</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-0.7</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纬向</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-0.7</w:t>
            </w:r>
          </w:p>
          <w:p w14:paraId="0B309E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18、</w:t>
            </w:r>
            <w:r>
              <w:rPr>
                <w:rFonts w:hint="eastAsia" w:asciiTheme="minorEastAsia" w:hAnsiTheme="minorEastAsia" w:eastAsiaTheme="minorEastAsia" w:cstheme="minorEastAsia"/>
                <w:color w:val="auto"/>
                <w:kern w:val="0"/>
                <w:sz w:val="20"/>
                <w:szCs w:val="20"/>
                <w:highlight w:val="none"/>
                <w:lang w:bidi="ar"/>
              </w:rPr>
              <w:t>汽蒸尺寸变化率(%)</w:t>
            </w:r>
            <w:r>
              <w:rPr>
                <w:rFonts w:hint="eastAsia" w:asciiTheme="minorEastAsia" w:hAnsiTheme="minorEastAsia" w:cstheme="minorEastAsia"/>
                <w:color w:val="auto"/>
                <w:kern w:val="0"/>
                <w:sz w:val="20"/>
                <w:szCs w:val="20"/>
                <w:highlight w:val="none"/>
                <w:lang w:eastAsia="zh-CN" w:bidi="ar"/>
              </w:rPr>
              <w:t>：FZ/T 20021</w:t>
            </w:r>
            <w:r>
              <w:rPr>
                <w:rFonts w:hint="eastAsia" w:asciiTheme="minorEastAsia" w:hAnsiTheme="minorEastAsia" w:eastAsiaTheme="minorEastAsia" w:cstheme="minorEastAsia"/>
                <w:color w:val="auto"/>
                <w:kern w:val="0"/>
                <w:sz w:val="20"/>
                <w:szCs w:val="20"/>
                <w:highlight w:val="none"/>
                <w:lang w:bidi="ar"/>
              </w:rPr>
              <w:t>-2012 经向:-2.2</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纬向:-1.</w:t>
            </w:r>
            <w:r>
              <w:rPr>
                <w:rFonts w:hint="eastAsia" w:asciiTheme="minorEastAsia" w:hAnsiTheme="minorEastAsia" w:cstheme="minorEastAsia"/>
                <w:color w:val="auto"/>
                <w:kern w:val="0"/>
                <w:sz w:val="20"/>
                <w:szCs w:val="20"/>
                <w:highlight w:val="none"/>
                <w:lang w:eastAsia="zh-CN" w:bidi="ar"/>
              </w:rPr>
              <w:t>6。</w:t>
            </w:r>
          </w:p>
          <w:p w14:paraId="371C47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19、</w:t>
            </w:r>
            <w:r>
              <w:rPr>
                <w:rFonts w:hint="eastAsia" w:asciiTheme="minorEastAsia" w:hAnsiTheme="minorEastAsia" w:eastAsiaTheme="minorEastAsia" w:cstheme="minorEastAsia"/>
                <w:color w:val="auto"/>
                <w:kern w:val="0"/>
                <w:sz w:val="20"/>
                <w:szCs w:val="20"/>
                <w:highlight w:val="none"/>
                <w:lang w:bidi="ar"/>
              </w:rPr>
              <w:t>燃烧性能：GB/T5455-2014 条件A 径向：</w:t>
            </w:r>
            <w:r>
              <w:rPr>
                <w:rFonts w:hint="eastAsia" w:asciiTheme="minorEastAsia" w:hAnsiTheme="minorEastAsia" w:cstheme="minorEastAsia"/>
                <w:color w:val="auto"/>
                <w:kern w:val="0"/>
                <w:sz w:val="20"/>
                <w:szCs w:val="20"/>
                <w:highlight w:val="none"/>
                <w:lang w:eastAsia="zh-CN" w:bidi="ar"/>
              </w:rPr>
              <w:t>续</w:t>
            </w:r>
            <w:r>
              <w:rPr>
                <w:rFonts w:hint="eastAsia" w:asciiTheme="minorEastAsia" w:hAnsiTheme="minorEastAsia" w:eastAsiaTheme="minorEastAsia" w:cstheme="minorEastAsia"/>
                <w:color w:val="auto"/>
                <w:kern w:val="0"/>
                <w:sz w:val="20"/>
                <w:szCs w:val="20"/>
                <w:highlight w:val="none"/>
                <w:lang w:bidi="ar"/>
              </w:rPr>
              <w:t>燃时间13.</w:t>
            </w:r>
            <w:r>
              <w:rPr>
                <w:rFonts w:hint="eastAsia" w:asciiTheme="minorEastAsia" w:hAnsiTheme="minorEastAsia" w:cstheme="minorEastAsia"/>
                <w:color w:val="auto"/>
                <w:kern w:val="0"/>
                <w:sz w:val="20"/>
                <w:szCs w:val="20"/>
                <w:highlight w:val="none"/>
                <w:lang w:eastAsia="zh-CN" w:bidi="ar"/>
              </w:rPr>
              <w:t>7s，</w:t>
            </w:r>
            <w:r>
              <w:rPr>
                <w:rFonts w:hint="eastAsia" w:asciiTheme="minorEastAsia" w:hAnsiTheme="minorEastAsia" w:eastAsiaTheme="minorEastAsia" w:cstheme="minorEastAsia"/>
                <w:color w:val="auto"/>
                <w:kern w:val="0"/>
                <w:sz w:val="20"/>
                <w:szCs w:val="20"/>
                <w:highlight w:val="none"/>
                <w:lang w:bidi="ar"/>
              </w:rPr>
              <w:t xml:space="preserve">阴燃时间：0S </w:t>
            </w:r>
          </w:p>
          <w:p w14:paraId="52F430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20、</w:t>
            </w:r>
            <w:r>
              <w:rPr>
                <w:rFonts w:hint="eastAsia" w:asciiTheme="minorEastAsia" w:hAnsiTheme="minorEastAsia" w:eastAsiaTheme="minorEastAsia" w:cstheme="minorEastAsia"/>
                <w:color w:val="auto"/>
                <w:kern w:val="0"/>
                <w:sz w:val="20"/>
                <w:szCs w:val="20"/>
                <w:highlight w:val="none"/>
                <w:lang w:bidi="ar"/>
              </w:rPr>
              <w:t>燃烧后特征：熔融、收缩，燃烧时有滴落物并引起脱脂棉</w:t>
            </w:r>
            <w:r>
              <w:rPr>
                <w:rFonts w:hint="eastAsia" w:asciiTheme="minorEastAsia" w:hAnsiTheme="minorEastAsia" w:cstheme="minorEastAsia"/>
                <w:color w:val="auto"/>
                <w:kern w:val="0"/>
                <w:sz w:val="20"/>
                <w:szCs w:val="20"/>
                <w:highlight w:val="none"/>
                <w:lang w:eastAsia="zh-CN" w:bidi="ar"/>
              </w:rPr>
              <w:t>燃烧。</w:t>
            </w:r>
          </w:p>
          <w:p w14:paraId="7D01B9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纬向：</w:t>
            </w:r>
            <w:r>
              <w:rPr>
                <w:rFonts w:hint="eastAsia" w:asciiTheme="minorEastAsia" w:hAnsiTheme="minorEastAsia" w:cstheme="minorEastAsia"/>
                <w:color w:val="auto"/>
                <w:kern w:val="0"/>
                <w:sz w:val="20"/>
                <w:szCs w:val="20"/>
                <w:highlight w:val="none"/>
                <w:lang w:eastAsia="zh-CN" w:bidi="ar"/>
              </w:rPr>
              <w:t>续</w:t>
            </w:r>
            <w:r>
              <w:rPr>
                <w:rFonts w:hint="eastAsia" w:asciiTheme="minorEastAsia" w:hAnsiTheme="minorEastAsia" w:eastAsiaTheme="minorEastAsia" w:cstheme="minorEastAsia"/>
                <w:color w:val="auto"/>
                <w:kern w:val="0"/>
                <w:sz w:val="20"/>
                <w:szCs w:val="20"/>
                <w:highlight w:val="none"/>
                <w:lang w:bidi="ar"/>
              </w:rPr>
              <w:t>燃时间</w:t>
            </w:r>
            <w:r>
              <w:rPr>
                <w:rFonts w:hint="eastAsia" w:asciiTheme="minorEastAsia" w:hAnsiTheme="minorEastAsia" w:cstheme="minorEastAsia"/>
                <w:color w:val="auto"/>
                <w:kern w:val="0"/>
                <w:sz w:val="20"/>
                <w:szCs w:val="20"/>
                <w:highlight w:val="none"/>
                <w:lang w:eastAsia="zh-CN" w:bidi="ar"/>
              </w:rPr>
              <w:t>16</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cstheme="minorEastAsia"/>
                <w:color w:val="auto"/>
                <w:kern w:val="0"/>
                <w:sz w:val="20"/>
                <w:szCs w:val="20"/>
                <w:highlight w:val="none"/>
                <w:lang w:eastAsia="zh-CN" w:bidi="ar"/>
              </w:rPr>
              <w:t>2s，</w:t>
            </w:r>
            <w:r>
              <w:rPr>
                <w:rFonts w:hint="eastAsia" w:asciiTheme="minorEastAsia" w:hAnsiTheme="minorEastAsia" w:eastAsiaTheme="minorEastAsia" w:cstheme="minorEastAsia"/>
                <w:color w:val="auto"/>
                <w:kern w:val="0"/>
                <w:sz w:val="20"/>
                <w:szCs w:val="20"/>
                <w:highlight w:val="none"/>
                <w:lang w:bidi="ar"/>
              </w:rPr>
              <w:t>阴燃时间：</w:t>
            </w:r>
            <w:r>
              <w:rPr>
                <w:rFonts w:hint="eastAsia" w:asciiTheme="minorEastAsia" w:hAnsiTheme="minorEastAsia" w:cstheme="minorEastAsia"/>
                <w:color w:val="auto"/>
                <w:kern w:val="0"/>
                <w:sz w:val="20"/>
                <w:szCs w:val="20"/>
                <w:highlight w:val="none"/>
                <w:lang w:eastAsia="zh-CN" w:bidi="ar"/>
              </w:rPr>
              <w:t>0s。</w:t>
            </w:r>
            <w:r>
              <w:rPr>
                <w:rFonts w:hint="eastAsia" w:asciiTheme="minorEastAsia" w:hAnsiTheme="minorEastAsia" w:eastAsiaTheme="minorEastAsia" w:cstheme="minorEastAsia"/>
                <w:color w:val="auto"/>
                <w:kern w:val="0"/>
                <w:sz w:val="20"/>
                <w:szCs w:val="20"/>
                <w:highlight w:val="none"/>
                <w:lang w:bidi="ar"/>
              </w:rPr>
              <w:t xml:space="preserve"> </w:t>
            </w:r>
          </w:p>
          <w:p w14:paraId="3A85C4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21、</w:t>
            </w:r>
            <w:r>
              <w:rPr>
                <w:rFonts w:hint="eastAsia" w:asciiTheme="minorEastAsia" w:hAnsiTheme="minorEastAsia" w:eastAsiaTheme="minorEastAsia" w:cstheme="minorEastAsia"/>
                <w:color w:val="auto"/>
                <w:kern w:val="0"/>
                <w:sz w:val="20"/>
                <w:szCs w:val="20"/>
                <w:highlight w:val="none"/>
                <w:lang w:bidi="ar"/>
              </w:rPr>
              <w:t>静电性能评定（Ω）：GB/T12703.4-2010 表面电阻：6.1X1013</w:t>
            </w:r>
          </w:p>
          <w:p w14:paraId="4484BD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auto"/>
                <w:kern w:val="0"/>
                <w:sz w:val="20"/>
                <w:szCs w:val="20"/>
                <w:highlight w:val="none"/>
                <w:lang w:eastAsia="zh-CN" w:bidi="ar"/>
              </w:rPr>
            </w:pP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22、</w:t>
            </w:r>
            <w:r>
              <w:rPr>
                <w:rFonts w:hint="eastAsia" w:asciiTheme="minorEastAsia" w:hAnsiTheme="minorEastAsia" w:eastAsiaTheme="minorEastAsia" w:cstheme="minorEastAsia"/>
                <w:b/>
                <w:bCs/>
                <w:color w:val="auto"/>
                <w:kern w:val="0"/>
                <w:sz w:val="20"/>
                <w:szCs w:val="20"/>
                <w:highlight w:val="none"/>
                <w:lang w:bidi="ar"/>
              </w:rPr>
              <w:t>提供含可查询有效网址</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二维码）</w:t>
            </w:r>
            <w:r>
              <w:rPr>
                <w:rFonts w:hint="eastAsia" w:asciiTheme="minorEastAsia" w:hAnsiTheme="minorEastAsia" w:eastAsiaTheme="minorEastAsia" w:cstheme="minorEastAsia"/>
                <w:b/>
                <w:bCs/>
                <w:color w:val="auto"/>
                <w:kern w:val="0"/>
                <w:sz w:val="20"/>
                <w:szCs w:val="20"/>
                <w:highlight w:val="none"/>
                <w:lang w:bidi="ar"/>
              </w:rPr>
              <w:t>的产品检测报告</w:t>
            </w:r>
            <w:r>
              <w:rPr>
                <w:rFonts w:hint="eastAsia" w:asciiTheme="minorEastAsia" w:hAnsiTheme="minorEastAsia" w:eastAsiaTheme="minorEastAsia" w:cstheme="minorEastAsia"/>
                <w:b/>
                <w:bCs/>
                <w:color w:val="auto"/>
                <w:kern w:val="0"/>
                <w:sz w:val="20"/>
                <w:szCs w:val="20"/>
                <w:highlight w:val="none"/>
                <w:lang w:val="en-US" w:eastAsia="zh-CN" w:bidi="ar"/>
              </w:rPr>
              <w:t>及</w:t>
            </w:r>
            <w:r>
              <w:rPr>
                <w:rFonts w:hint="eastAsia" w:asciiTheme="minorEastAsia" w:hAnsiTheme="minorEastAsia" w:eastAsiaTheme="minorEastAsia" w:cstheme="minorEastAsia"/>
                <w:b/>
                <w:bCs/>
                <w:color w:val="auto"/>
                <w:kern w:val="0"/>
                <w:sz w:val="20"/>
                <w:szCs w:val="20"/>
                <w:highlight w:val="none"/>
                <w:lang w:bidi="ar"/>
              </w:rPr>
              <w:t>生产厂商授权书</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若</w:t>
            </w:r>
            <w:r>
              <w:rPr>
                <w:rFonts w:hint="eastAsia" w:asciiTheme="minorEastAsia" w:hAnsiTheme="minorEastAsia" w:eastAsiaTheme="minorEastAsia" w:cstheme="minorEastAsia"/>
                <w:b/>
                <w:bCs/>
                <w:color w:val="auto"/>
                <w:kern w:val="0"/>
                <w:sz w:val="20"/>
                <w:szCs w:val="20"/>
                <w:highlight w:val="none"/>
                <w:lang w:eastAsia="zh-CN" w:bidi="ar"/>
              </w:rPr>
              <w:t>供应商为生产厂商，则提供产品原厂制造证明材料（</w:t>
            </w:r>
            <w:r>
              <w:rPr>
                <w:rFonts w:hint="eastAsia" w:asciiTheme="minorEastAsia" w:hAnsiTheme="minorEastAsia" w:eastAsiaTheme="minorEastAsia" w:cstheme="minorEastAsia"/>
                <w:b/>
                <w:bCs/>
                <w:color w:val="auto"/>
                <w:kern w:val="0"/>
                <w:sz w:val="20"/>
                <w:szCs w:val="20"/>
                <w:highlight w:val="none"/>
                <w:lang w:val="en-US" w:eastAsia="zh-CN" w:bidi="ar"/>
              </w:rPr>
              <w:t>投标文件中提供证明材料扫描件加盖公章</w:t>
            </w:r>
            <w:r>
              <w:rPr>
                <w:rFonts w:hint="eastAsia" w:asciiTheme="minorEastAsia" w:hAnsiTheme="minorEastAsia" w:eastAsiaTheme="minorEastAsia" w:cstheme="minorEastAsia"/>
                <w:b/>
                <w:bCs/>
                <w:color w:val="auto"/>
                <w:kern w:val="0"/>
                <w:sz w:val="20"/>
                <w:szCs w:val="20"/>
                <w:highlight w:val="none"/>
                <w:lang w:eastAsia="zh-CN" w:bidi="ar"/>
              </w:rPr>
              <w:t>）。</w:t>
            </w:r>
          </w:p>
          <w:p w14:paraId="33572B85">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322D53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83840" behindDoc="0" locked="0" layoutInCell="1" allowOverlap="1">
                  <wp:simplePos x="0" y="0"/>
                  <wp:positionH relativeFrom="column">
                    <wp:posOffset>588645</wp:posOffset>
                  </wp:positionH>
                  <wp:positionV relativeFrom="paragraph">
                    <wp:posOffset>286385</wp:posOffset>
                  </wp:positionV>
                  <wp:extent cx="1075055" cy="1204595"/>
                  <wp:effectExtent l="0" t="0" r="1270" b="5080"/>
                  <wp:wrapNone/>
                  <wp:docPr id="131" name="图片_2"/>
                  <wp:cNvGraphicFramePr/>
                  <a:graphic xmlns:a="http://schemas.openxmlformats.org/drawingml/2006/main">
                    <a:graphicData uri="http://schemas.openxmlformats.org/drawingml/2006/picture">
                      <pic:pic xmlns:pic="http://schemas.openxmlformats.org/drawingml/2006/picture">
                        <pic:nvPicPr>
                          <pic:cNvPr id="131" name="图片_2"/>
                          <pic:cNvPicPr/>
                        </pic:nvPicPr>
                        <pic:blipFill>
                          <a:blip r:embed="rId10"/>
                          <a:stretch>
                            <a:fillRect/>
                          </a:stretch>
                        </pic:blipFill>
                        <pic:spPr>
                          <a:xfrm>
                            <a:off x="0" y="0"/>
                            <a:ext cx="1075055" cy="1204595"/>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72576" behindDoc="0" locked="0" layoutInCell="1" allowOverlap="1">
                  <wp:simplePos x="0" y="0"/>
                  <wp:positionH relativeFrom="column">
                    <wp:posOffset>758825</wp:posOffset>
                  </wp:positionH>
                  <wp:positionV relativeFrom="paragraph">
                    <wp:posOffset>1657350</wp:posOffset>
                  </wp:positionV>
                  <wp:extent cx="744855" cy="1601470"/>
                  <wp:effectExtent l="0" t="0" r="7620" b="8255"/>
                  <wp:wrapNone/>
                  <wp:docPr id="89" name="图片_3"/>
                  <wp:cNvGraphicFramePr/>
                  <a:graphic xmlns:a="http://schemas.openxmlformats.org/drawingml/2006/main">
                    <a:graphicData uri="http://schemas.openxmlformats.org/drawingml/2006/picture">
                      <pic:pic xmlns:pic="http://schemas.openxmlformats.org/drawingml/2006/picture">
                        <pic:nvPicPr>
                          <pic:cNvPr id="89" name="图片_3"/>
                          <pic:cNvPicPr/>
                        </pic:nvPicPr>
                        <pic:blipFill>
                          <a:blip r:embed="rId11"/>
                          <a:stretch>
                            <a:fillRect/>
                          </a:stretch>
                        </pic:blipFill>
                        <pic:spPr>
                          <a:xfrm>
                            <a:off x="0" y="0"/>
                            <a:ext cx="744855" cy="1601470"/>
                          </a:xfrm>
                          <a:prstGeom prst="rect">
                            <a:avLst/>
                          </a:prstGeom>
                          <a:noFill/>
                          <a:ln>
                            <a:noFill/>
                          </a:ln>
                        </pic:spPr>
                      </pic:pic>
                    </a:graphicData>
                  </a:graphic>
                </wp:anchor>
              </w:drawing>
            </w:r>
          </w:p>
        </w:tc>
      </w:tr>
      <w:tr w14:paraId="582C64BF">
        <w:tblPrEx>
          <w:tblCellMar>
            <w:top w:w="0" w:type="dxa"/>
            <w:left w:w="108" w:type="dxa"/>
            <w:bottom w:w="0" w:type="dxa"/>
            <w:right w:w="108" w:type="dxa"/>
          </w:tblCellMar>
        </w:tblPrEx>
        <w:trPr>
          <w:trHeight w:val="2271"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0DC43896">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3BBB89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新式辅警夏作训服</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248527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110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2347CA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255.00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142171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28050.00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6215F4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参照《公安机关警务辅助人员服装及标识系列技术标准（试用稿）》执行夏作训服技术标准</w:t>
            </w:r>
            <w:r>
              <w:rPr>
                <w:rFonts w:hint="eastAsia" w:asciiTheme="minorEastAsia" w:hAnsiTheme="minorEastAsia" w:cstheme="minorEastAsia"/>
                <w:color w:val="auto"/>
                <w:kern w:val="0"/>
                <w:sz w:val="20"/>
                <w:szCs w:val="20"/>
                <w:highlight w:val="none"/>
                <w:lang w:eastAsia="zh-CN" w:bidi="ar"/>
              </w:rPr>
              <w:t>。</w:t>
            </w:r>
          </w:p>
          <w:p w14:paraId="7F49D2C2">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4E2763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60288" behindDoc="0" locked="0" layoutInCell="1" allowOverlap="1">
                  <wp:simplePos x="0" y="0"/>
                  <wp:positionH relativeFrom="column">
                    <wp:posOffset>205105</wp:posOffset>
                  </wp:positionH>
                  <wp:positionV relativeFrom="paragraph">
                    <wp:posOffset>-56515</wp:posOffset>
                  </wp:positionV>
                  <wp:extent cx="1083310" cy="1315720"/>
                  <wp:effectExtent l="0" t="0" r="2540" b="8255"/>
                  <wp:wrapNone/>
                  <wp:docPr id="91" name="图片_5"/>
                  <wp:cNvGraphicFramePr/>
                  <a:graphic xmlns:a="http://schemas.openxmlformats.org/drawingml/2006/main">
                    <a:graphicData uri="http://schemas.openxmlformats.org/drawingml/2006/picture">
                      <pic:pic xmlns:pic="http://schemas.openxmlformats.org/drawingml/2006/picture">
                        <pic:nvPicPr>
                          <pic:cNvPr id="91" name="图片_5"/>
                          <pic:cNvPicPr/>
                        </pic:nvPicPr>
                        <pic:blipFill>
                          <a:blip r:embed="rId12"/>
                          <a:stretch>
                            <a:fillRect/>
                          </a:stretch>
                        </pic:blipFill>
                        <pic:spPr>
                          <a:xfrm>
                            <a:off x="0" y="0"/>
                            <a:ext cx="1083310" cy="1315720"/>
                          </a:xfrm>
                          <a:prstGeom prst="rect">
                            <a:avLst/>
                          </a:prstGeom>
                          <a:noFill/>
                          <a:ln>
                            <a:noFill/>
                          </a:ln>
                        </pic:spPr>
                      </pic:pic>
                    </a:graphicData>
                  </a:graphic>
                </wp:anchor>
              </w:drawing>
            </w:r>
          </w:p>
        </w:tc>
      </w:tr>
      <w:tr w14:paraId="0B7ACFFB">
        <w:tblPrEx>
          <w:tblCellMar>
            <w:top w:w="0" w:type="dxa"/>
            <w:left w:w="108" w:type="dxa"/>
            <w:bottom w:w="0" w:type="dxa"/>
            <w:right w:w="108" w:type="dxa"/>
          </w:tblCellMar>
        </w:tblPrEx>
        <w:trPr>
          <w:trHeight w:val="990"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3A21D2D9">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3EA292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套式肩章</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7DC987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110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37550C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4.20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54DE49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462.00 </w:t>
            </w:r>
          </w:p>
        </w:tc>
        <w:tc>
          <w:tcPr>
            <w:tcW w:w="7384" w:type="dxa"/>
            <w:tcBorders>
              <w:top w:val="single" w:color="000000" w:sz="4" w:space="0"/>
              <w:left w:val="single" w:color="000000" w:sz="4" w:space="0"/>
              <w:bottom w:val="single" w:color="000000" w:sz="4" w:space="0"/>
              <w:right w:val="single" w:color="000000" w:sz="4" w:space="0"/>
            </w:tcBorders>
            <w:noWrap/>
            <w:vAlign w:val="center"/>
          </w:tcPr>
          <w:p w14:paraId="6EC205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参照《公安机关警务辅助人员服装及标识系列技术标准（试用稿）》执行。</w:t>
            </w:r>
          </w:p>
          <w:p w14:paraId="245BE863">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74EEE2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59264" behindDoc="0" locked="0" layoutInCell="1" allowOverlap="1">
                  <wp:simplePos x="0" y="0"/>
                  <wp:positionH relativeFrom="column">
                    <wp:posOffset>12065</wp:posOffset>
                  </wp:positionH>
                  <wp:positionV relativeFrom="paragraph">
                    <wp:posOffset>-23495</wp:posOffset>
                  </wp:positionV>
                  <wp:extent cx="1887220" cy="506095"/>
                  <wp:effectExtent l="0" t="0" r="8255" b="8255"/>
                  <wp:wrapNone/>
                  <wp:docPr id="90" name="图片_4"/>
                  <wp:cNvGraphicFramePr/>
                  <a:graphic xmlns:a="http://schemas.openxmlformats.org/drawingml/2006/main">
                    <a:graphicData uri="http://schemas.openxmlformats.org/drawingml/2006/picture">
                      <pic:pic xmlns:pic="http://schemas.openxmlformats.org/drawingml/2006/picture">
                        <pic:nvPicPr>
                          <pic:cNvPr id="90" name="图片_4"/>
                          <pic:cNvPicPr/>
                        </pic:nvPicPr>
                        <pic:blipFill>
                          <a:blip r:embed="rId13"/>
                          <a:stretch>
                            <a:fillRect/>
                          </a:stretch>
                        </pic:blipFill>
                        <pic:spPr>
                          <a:xfrm>
                            <a:off x="0" y="0"/>
                            <a:ext cx="1887220" cy="506095"/>
                          </a:xfrm>
                          <a:prstGeom prst="rect">
                            <a:avLst/>
                          </a:prstGeom>
                          <a:noFill/>
                          <a:ln>
                            <a:noFill/>
                          </a:ln>
                        </pic:spPr>
                      </pic:pic>
                    </a:graphicData>
                  </a:graphic>
                </wp:anchor>
              </w:drawing>
            </w:r>
          </w:p>
        </w:tc>
      </w:tr>
      <w:tr w14:paraId="46F08ABC">
        <w:tblPrEx>
          <w:tblCellMar>
            <w:top w:w="0" w:type="dxa"/>
            <w:left w:w="108" w:type="dxa"/>
            <w:bottom w:w="0" w:type="dxa"/>
            <w:right w:w="108" w:type="dxa"/>
          </w:tblCellMar>
        </w:tblPrEx>
        <w:trPr>
          <w:trHeight w:val="1089"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01898E74">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152AA9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丝织胸徽</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20B341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110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17F0F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1.80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13642B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198.00 </w:t>
            </w:r>
          </w:p>
        </w:tc>
        <w:tc>
          <w:tcPr>
            <w:tcW w:w="7384" w:type="dxa"/>
            <w:tcBorders>
              <w:top w:val="single" w:color="000000" w:sz="4" w:space="0"/>
              <w:left w:val="single" w:color="000000" w:sz="4" w:space="0"/>
              <w:bottom w:val="single" w:color="000000" w:sz="4" w:space="0"/>
              <w:right w:val="single" w:color="000000" w:sz="4" w:space="0"/>
            </w:tcBorders>
            <w:noWrap/>
            <w:vAlign w:val="center"/>
          </w:tcPr>
          <w:p w14:paraId="04F715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参照《公安机关警务辅助人员服装及标识系列技术标准（试用稿）》执行。</w:t>
            </w:r>
          </w:p>
          <w:p w14:paraId="15F5611E">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019B89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61312" behindDoc="0" locked="0" layoutInCell="1" allowOverlap="1">
                  <wp:simplePos x="0" y="0"/>
                  <wp:positionH relativeFrom="column">
                    <wp:posOffset>360045</wp:posOffset>
                  </wp:positionH>
                  <wp:positionV relativeFrom="paragraph">
                    <wp:posOffset>13970</wp:posOffset>
                  </wp:positionV>
                  <wp:extent cx="1120140" cy="643255"/>
                  <wp:effectExtent l="0" t="0" r="3810" b="4445"/>
                  <wp:wrapNone/>
                  <wp:docPr id="92" name="图片_3_SpCnt_1"/>
                  <wp:cNvGraphicFramePr/>
                  <a:graphic xmlns:a="http://schemas.openxmlformats.org/drawingml/2006/main">
                    <a:graphicData uri="http://schemas.openxmlformats.org/drawingml/2006/picture">
                      <pic:pic xmlns:pic="http://schemas.openxmlformats.org/drawingml/2006/picture">
                        <pic:nvPicPr>
                          <pic:cNvPr id="92" name="图片_3_SpCnt_1"/>
                          <pic:cNvPicPr/>
                        </pic:nvPicPr>
                        <pic:blipFill>
                          <a:blip r:embed="rId14"/>
                          <a:stretch>
                            <a:fillRect/>
                          </a:stretch>
                        </pic:blipFill>
                        <pic:spPr>
                          <a:xfrm>
                            <a:off x="0" y="0"/>
                            <a:ext cx="1120140" cy="643255"/>
                          </a:xfrm>
                          <a:prstGeom prst="rect">
                            <a:avLst/>
                          </a:prstGeom>
                          <a:noFill/>
                          <a:ln>
                            <a:noFill/>
                          </a:ln>
                        </pic:spPr>
                      </pic:pic>
                    </a:graphicData>
                  </a:graphic>
                </wp:anchor>
              </w:drawing>
            </w:r>
          </w:p>
        </w:tc>
      </w:tr>
      <w:tr w14:paraId="2202418A">
        <w:tblPrEx>
          <w:tblCellMar>
            <w:top w:w="0" w:type="dxa"/>
            <w:left w:w="108" w:type="dxa"/>
            <w:bottom w:w="0" w:type="dxa"/>
            <w:right w:w="108" w:type="dxa"/>
          </w:tblCellMar>
        </w:tblPrEx>
        <w:trPr>
          <w:trHeight w:val="1211"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1507325E">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502402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丝织号牌</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107699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110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30EE9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1.80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4D3715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198.00 </w:t>
            </w:r>
          </w:p>
        </w:tc>
        <w:tc>
          <w:tcPr>
            <w:tcW w:w="7384" w:type="dxa"/>
            <w:tcBorders>
              <w:top w:val="single" w:color="000000" w:sz="4" w:space="0"/>
              <w:left w:val="single" w:color="000000" w:sz="4" w:space="0"/>
              <w:bottom w:val="single" w:color="000000" w:sz="4" w:space="0"/>
              <w:right w:val="single" w:color="000000" w:sz="4" w:space="0"/>
            </w:tcBorders>
            <w:noWrap/>
            <w:vAlign w:val="center"/>
          </w:tcPr>
          <w:p w14:paraId="5537A1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参照《公安机关警务辅助人员服装及标识系列技术标准（试用稿）》执行。</w:t>
            </w:r>
          </w:p>
          <w:p w14:paraId="5232F6E3">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083630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67456" behindDoc="0" locked="0" layoutInCell="1" allowOverlap="1">
                  <wp:simplePos x="0" y="0"/>
                  <wp:positionH relativeFrom="column">
                    <wp:posOffset>285750</wp:posOffset>
                  </wp:positionH>
                  <wp:positionV relativeFrom="paragraph">
                    <wp:posOffset>-41910</wp:posOffset>
                  </wp:positionV>
                  <wp:extent cx="1183005" cy="683260"/>
                  <wp:effectExtent l="0" t="0" r="7620" b="2540"/>
                  <wp:wrapNone/>
                  <wp:docPr id="100" name="图片_2_SpCnt_1"/>
                  <wp:cNvGraphicFramePr/>
                  <a:graphic xmlns:a="http://schemas.openxmlformats.org/drawingml/2006/main">
                    <a:graphicData uri="http://schemas.openxmlformats.org/drawingml/2006/picture">
                      <pic:pic xmlns:pic="http://schemas.openxmlformats.org/drawingml/2006/picture">
                        <pic:nvPicPr>
                          <pic:cNvPr id="100" name="图片_2_SpCnt_1"/>
                          <pic:cNvPicPr/>
                        </pic:nvPicPr>
                        <pic:blipFill>
                          <a:blip r:embed="rId15"/>
                          <a:stretch>
                            <a:fillRect/>
                          </a:stretch>
                        </pic:blipFill>
                        <pic:spPr>
                          <a:xfrm>
                            <a:off x="0" y="0"/>
                            <a:ext cx="1183005" cy="683260"/>
                          </a:xfrm>
                          <a:prstGeom prst="rect">
                            <a:avLst/>
                          </a:prstGeom>
                          <a:noFill/>
                          <a:ln>
                            <a:noFill/>
                          </a:ln>
                        </pic:spPr>
                      </pic:pic>
                    </a:graphicData>
                  </a:graphic>
                </wp:anchor>
              </w:drawing>
            </w:r>
          </w:p>
        </w:tc>
      </w:tr>
      <w:tr w14:paraId="156CFACC">
        <w:tblPrEx>
          <w:tblCellMar>
            <w:top w:w="0" w:type="dxa"/>
            <w:left w:w="108" w:type="dxa"/>
            <w:bottom w:w="0" w:type="dxa"/>
            <w:right w:w="108" w:type="dxa"/>
          </w:tblCellMar>
        </w:tblPrEx>
        <w:trPr>
          <w:trHeight w:val="1501"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4B9906A0">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48A00A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作训帽</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3EBFE3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110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628D9A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25.00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6D66F4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2750.00 </w:t>
            </w:r>
          </w:p>
        </w:tc>
        <w:tc>
          <w:tcPr>
            <w:tcW w:w="7384" w:type="dxa"/>
            <w:tcBorders>
              <w:top w:val="single" w:color="000000" w:sz="4" w:space="0"/>
              <w:left w:val="single" w:color="000000" w:sz="4" w:space="0"/>
              <w:bottom w:val="single" w:color="000000" w:sz="4" w:space="0"/>
              <w:right w:val="single" w:color="000000" w:sz="4" w:space="0"/>
            </w:tcBorders>
            <w:noWrap/>
            <w:vAlign w:val="center"/>
          </w:tcPr>
          <w:p w14:paraId="21C032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参照《公安机关警务辅助人员服装及标识系列技术标准（试用稿）》执行。</w:t>
            </w:r>
          </w:p>
          <w:p w14:paraId="655AF614">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6D9F5A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76672" behindDoc="0" locked="0" layoutInCell="1" allowOverlap="1">
                  <wp:simplePos x="0" y="0"/>
                  <wp:positionH relativeFrom="column">
                    <wp:posOffset>501015</wp:posOffset>
                  </wp:positionH>
                  <wp:positionV relativeFrom="paragraph">
                    <wp:posOffset>94615</wp:posOffset>
                  </wp:positionV>
                  <wp:extent cx="867410" cy="683260"/>
                  <wp:effectExtent l="0" t="0" r="1270" b="2540"/>
                  <wp:wrapNone/>
                  <wp:docPr id="109" name="图片_14"/>
                  <wp:cNvGraphicFramePr/>
                  <a:graphic xmlns:a="http://schemas.openxmlformats.org/drawingml/2006/main">
                    <a:graphicData uri="http://schemas.openxmlformats.org/drawingml/2006/picture">
                      <pic:pic xmlns:pic="http://schemas.openxmlformats.org/drawingml/2006/picture">
                        <pic:nvPicPr>
                          <pic:cNvPr id="109" name="图片_14"/>
                          <pic:cNvPicPr/>
                        </pic:nvPicPr>
                        <pic:blipFill>
                          <a:blip r:embed="rId16"/>
                          <a:stretch>
                            <a:fillRect/>
                          </a:stretch>
                        </pic:blipFill>
                        <pic:spPr>
                          <a:xfrm>
                            <a:off x="0" y="0"/>
                            <a:ext cx="867410" cy="683260"/>
                          </a:xfrm>
                          <a:prstGeom prst="rect">
                            <a:avLst/>
                          </a:prstGeom>
                          <a:noFill/>
                          <a:ln>
                            <a:noFill/>
                          </a:ln>
                        </pic:spPr>
                      </pic:pic>
                    </a:graphicData>
                  </a:graphic>
                </wp:anchor>
              </w:drawing>
            </w:r>
          </w:p>
        </w:tc>
      </w:tr>
      <w:tr w14:paraId="57CA6E4B">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10DE0DFF">
            <w:pPr>
              <w:keepNext w:val="0"/>
              <w:keepLines w:val="0"/>
              <w:pageBreakBefore w:val="0"/>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31CBB7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辅警被装</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6F53DD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165</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7F6AC7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250.00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3E773A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41250.00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7F1C7E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1、三件套包含枕头（枕套）、床单、被套（被芯）。</w:t>
            </w:r>
          </w:p>
          <w:p w14:paraId="510746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cstheme="minorEastAsia"/>
                <w:color w:val="auto"/>
                <w:kern w:val="0"/>
                <w:sz w:val="20"/>
                <w:szCs w:val="20"/>
                <w:highlight w:val="none"/>
                <w:lang w:eastAsia="zh-CN" w:bidi="ar"/>
              </w:rPr>
            </w:pPr>
            <w:r>
              <w:rPr>
                <w:rFonts w:hint="eastAsia" w:asciiTheme="minorEastAsia" w:hAnsiTheme="minorEastAsia" w:eastAsiaTheme="minorEastAsia" w:cstheme="minorEastAsia"/>
                <w:color w:val="auto"/>
                <w:kern w:val="0"/>
                <w:sz w:val="20"/>
                <w:szCs w:val="20"/>
                <w:highlight w:val="none"/>
                <w:lang w:bidi="ar"/>
              </w:rPr>
              <w:t>2、三件套面料规格：纯棉 32×32cm 200TC 斜纹 蓝色  40S</w:t>
            </w:r>
            <w:r>
              <w:rPr>
                <w:rFonts w:hint="eastAsia" w:asciiTheme="minorEastAsia" w:hAnsiTheme="minorEastAsia" w:cstheme="minorEastAsia"/>
                <w:color w:val="auto"/>
                <w:kern w:val="0"/>
                <w:sz w:val="20"/>
                <w:szCs w:val="20"/>
                <w:highlight w:val="none"/>
                <w:lang w:eastAsia="zh-CN" w:bidi="ar"/>
              </w:rPr>
              <w:t>；</w:t>
            </w:r>
          </w:p>
          <w:p w14:paraId="2D69E6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cstheme="minorEastAsia"/>
                <w:color w:val="auto"/>
                <w:kern w:val="0"/>
                <w:sz w:val="20"/>
                <w:szCs w:val="20"/>
                <w:highlight w:val="none"/>
                <w:lang w:eastAsia="zh-CN" w:bidi="ar"/>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73600" behindDoc="0" locked="0" layoutInCell="1" allowOverlap="1">
                  <wp:simplePos x="0" y="0"/>
                  <wp:positionH relativeFrom="column">
                    <wp:posOffset>4967605</wp:posOffset>
                  </wp:positionH>
                  <wp:positionV relativeFrom="paragraph">
                    <wp:posOffset>391795</wp:posOffset>
                  </wp:positionV>
                  <wp:extent cx="1110615" cy="1026795"/>
                  <wp:effectExtent l="0" t="0" r="3810" b="1905"/>
                  <wp:wrapNone/>
                  <wp:docPr id="106" name="图片_16"/>
                  <wp:cNvGraphicFramePr/>
                  <a:graphic xmlns:a="http://schemas.openxmlformats.org/drawingml/2006/main">
                    <a:graphicData uri="http://schemas.openxmlformats.org/drawingml/2006/picture">
                      <pic:pic xmlns:pic="http://schemas.openxmlformats.org/drawingml/2006/picture">
                        <pic:nvPicPr>
                          <pic:cNvPr id="106" name="图片_16"/>
                          <pic:cNvPicPr/>
                        </pic:nvPicPr>
                        <pic:blipFill>
                          <a:blip r:embed="rId17"/>
                          <a:stretch>
                            <a:fillRect/>
                          </a:stretch>
                        </pic:blipFill>
                        <pic:spPr>
                          <a:xfrm>
                            <a:off x="0" y="0"/>
                            <a:ext cx="1110615" cy="1026795"/>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lang w:bidi="ar"/>
              </w:rPr>
              <w:t xml:space="preserve">3、克重：180克/平方米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4、耐干磨/湿磨色牢度：3-4级</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 xml:space="preserve">断裂强力（经向/纬向）：702/354（N）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5、PH值 ：≤6.2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6、床单：150×215cm；被罩：150×215cm；枕套:48×74cm</w:t>
            </w:r>
            <w:r>
              <w:rPr>
                <w:rFonts w:hint="eastAsia" w:asciiTheme="minorEastAsia" w:hAnsiTheme="minorEastAsia" w:cstheme="minorEastAsia"/>
                <w:color w:val="auto"/>
                <w:kern w:val="0"/>
                <w:sz w:val="20"/>
                <w:szCs w:val="20"/>
                <w:highlight w:val="none"/>
                <w:lang w:eastAsia="zh-CN" w:bidi="ar"/>
              </w:rPr>
              <w:t>；</w:t>
            </w:r>
          </w:p>
          <w:p w14:paraId="033E02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7、重量：＜1.5kg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8、床单被罩的警徽尺寸宽27cm，高30cm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9、枕套的警徽尺寸是宽17cm，高20cm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10、被芯材质：纯棉花新疆棉</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11、被芯规格：长度215cm，宽度148cm</w:t>
            </w:r>
          </w:p>
          <w:p w14:paraId="7CDF5A97">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1FA353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7C98BFF4">
        <w:tblPrEx>
          <w:tblCellMar>
            <w:top w:w="0" w:type="dxa"/>
            <w:left w:w="108" w:type="dxa"/>
            <w:bottom w:w="0" w:type="dxa"/>
            <w:right w:w="108" w:type="dxa"/>
          </w:tblCellMar>
        </w:tblPrEx>
        <w:trPr>
          <w:trHeight w:val="90"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0BF6140F">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7A6C2A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突击队区别作战服</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22AC88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60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500FD0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820.00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09ACD4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49200.00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46695C74">
            <w:pPr>
              <w:keepNext w:val="0"/>
              <w:keepLines w:val="0"/>
              <w:pageBreakBefore w:val="0"/>
              <w:widowControl/>
              <w:numPr>
                <w:ilvl w:val="0"/>
                <w:numId w:val="3"/>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lang w:bidi="ar"/>
              </w:rPr>
              <w:t>上衣：TC65/35（65%聚酯纤维 35%棉 ±10）藏蓝色面料，具有防尘</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防泼水</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耐磨</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抗撕裂等功能。</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二、裤子：TC65/35（65%聚酯纤维 35%棉 ±10）藏蓝色面料，辅以藏蓝色尼龙速干面料，面料成分</w:t>
            </w:r>
            <w:r>
              <w:rPr>
                <w:rFonts w:hint="eastAsia" w:asciiTheme="minorEastAsia" w:hAnsiTheme="minorEastAsia" w:cstheme="minorEastAsia"/>
                <w:color w:val="auto"/>
                <w:kern w:val="0"/>
                <w:sz w:val="20"/>
                <w:szCs w:val="20"/>
                <w:highlight w:val="none"/>
                <w:lang w:eastAsia="zh-CN" w:bidi="ar"/>
              </w:rPr>
              <w:t>：尼龙</w:t>
            </w:r>
            <w:r>
              <w:rPr>
                <w:rFonts w:hint="eastAsia" w:asciiTheme="minorEastAsia" w:hAnsiTheme="minorEastAsia" w:eastAsiaTheme="minorEastAsia" w:cstheme="minorEastAsia"/>
                <w:color w:val="auto"/>
                <w:kern w:val="0"/>
                <w:sz w:val="20"/>
                <w:szCs w:val="20"/>
                <w:highlight w:val="none"/>
                <w:lang w:bidi="ar"/>
              </w:rPr>
              <w:t>88%±5</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氨纶12%±5。</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三、主要面料：T65/C35 抗撕裂防刮格子布</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1、纤维含量(%)</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FZ/T 01057.2-2007</w:t>
            </w:r>
            <w:r>
              <w:rPr>
                <w:rFonts w:hint="eastAsia" w:asciiTheme="minorEastAsia" w:hAnsiTheme="minorEastAsia" w:cstheme="minorEastAsia"/>
                <w:color w:val="auto"/>
                <w:kern w:val="0"/>
                <w:sz w:val="20"/>
                <w:szCs w:val="20"/>
                <w:highlight w:val="none"/>
                <w:lang w:eastAsia="zh-CN" w:bidi="ar"/>
              </w:rPr>
              <w:t>，FZ/T</w:t>
            </w:r>
            <w:r>
              <w:rPr>
                <w:rFonts w:hint="eastAsia" w:asciiTheme="minorEastAsia" w:hAnsiTheme="minorEastAsia" w:eastAsiaTheme="minorEastAsia" w:cstheme="minorEastAsia"/>
                <w:color w:val="auto"/>
                <w:kern w:val="0"/>
                <w:sz w:val="20"/>
                <w:szCs w:val="20"/>
                <w:highlight w:val="none"/>
                <w:lang w:bidi="ar"/>
              </w:rPr>
              <w:t xml:space="preserve"> 01057.3-2007</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FZ/T 01057.4-2007,GB/T 2910.11-2009</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聚酯纤维：65±5  棉：35±5</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2、耐皂洗色牢度（级）GB/T3921-2008  变色≥4   沾色：棉≥4  聚酯纤维≥4</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3、耐干摩擦色牢度(级) GB/T 3920-2008  经向≥4   纬向≥4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4、耐湿摩擦色牢度(级) GB/T 3920-2008  经向≥4   纬向≥4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5、耐汗渍色牢度（级）GB/T3922-2013 </w:t>
            </w:r>
          </w:p>
          <w:p w14:paraId="530C9E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lang w:bidi="ar"/>
              </w:rPr>
              <w:t xml:space="preserve">变色(酸)≥4  沾色(酸)：棉≥4   聚酯纤维≥4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变色(碱)≥4     沾色(碱)：棉≥4   聚酯纤维≥4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6、耐水色牢度（级）GB/T5713-2013</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 xml:space="preserve">变色≥4  沾色：棉≥4  聚酯纤维≥4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7、耐干洗牢度（级）GB/T5711-2015</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 xml:space="preserve">变色≥4  沾色：棉≥4  聚酯纤维≥4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8、耐光色牢度（级）GB/T8427-2008</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深色≥4</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9、起球（级）GB/T4802.1-2008【压力490CN，起毛次数：10次，起球次数：50次】≥4</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10、易去污性(级)【擦拭法；玷污物：老抽】≥4</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11、耐光、汗复合色牢度(级)GB/T 14576-2009  酸汗变色≥4   碱汗变色≥4</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12、染料迁移性能(级) GB/T 21294-2014 附录A</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沾色：聚酯纤维≥4   腈纶≥4  羊毛≥4  醋纤≥4  棉≥4  锦纶≥4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13、断裂强力(N) GB/T 3923.1-2013 </w:t>
            </w:r>
          </w:p>
          <w:p w14:paraId="261C8A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经向：其他织物≥1450  纬向：其他织物≥900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14、撕破强力(N) GB/T 3917.2-2009</w:t>
            </w:r>
            <w:r>
              <w:rPr>
                <w:rFonts w:hint="eastAsia" w:asciiTheme="minorEastAsia" w:hAnsiTheme="minorEastAsia" w:eastAsiaTheme="minorEastAsia" w:cstheme="minorEastAsia"/>
                <w:color w:val="auto"/>
                <w:kern w:val="0"/>
                <w:sz w:val="20"/>
                <w:szCs w:val="20"/>
                <w:highlight w:val="none"/>
                <w:lang w:val="en-US" w:eastAsia="zh-CN" w:bidi="ar"/>
              </w:rPr>
              <w:t xml:space="preserve"> </w:t>
            </w:r>
            <w:r>
              <w:rPr>
                <w:rFonts w:hint="eastAsia" w:asciiTheme="minorEastAsia" w:hAnsiTheme="minorEastAsia" w:eastAsiaTheme="minorEastAsia" w:cstheme="minorEastAsia"/>
                <w:color w:val="auto"/>
                <w:kern w:val="0"/>
                <w:sz w:val="20"/>
                <w:szCs w:val="20"/>
                <w:highlight w:val="none"/>
                <w:lang w:bidi="ar"/>
              </w:rPr>
              <w:t>经向：其他织物≥50  纬向：其他织物≥50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15、耐磨性能(次) GB/T 21196.2-2007 【负荷：595g】上装≥10000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16、拒油性(级)GB/T 19977-2014≥4</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17、抗水性(级)GB/T4745-2012≥4</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18、弹力面料成分：88% 锦纶 12%氨纶</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19、耐水色牢度：GB/T 5713-2013 4-5 级</w:t>
            </w:r>
          </w:p>
          <w:p w14:paraId="30059046">
            <w:pPr>
              <w:keepNext w:val="0"/>
              <w:keepLines w:val="0"/>
              <w:pageBreakBefore w:val="0"/>
              <w:widowControl/>
              <w:numPr>
                <w:ilvl w:val="0"/>
                <w:numId w:val="4"/>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耐汗渍色牢度：GB/T 3922-2013 4-5级</w:t>
            </w:r>
          </w:p>
          <w:p w14:paraId="607C90F0">
            <w:pPr>
              <w:keepNext w:val="0"/>
              <w:keepLines w:val="0"/>
              <w:pageBreakBefore w:val="0"/>
              <w:widowControl/>
              <w:numPr>
                <w:ilvl w:val="0"/>
                <w:numId w:val="4"/>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 xml:space="preserve">耐摩擦色牢度：GB/T 3920-2008 4级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22、耐皂洗色牢度（级）GB/T3921-2008 【方法A(1)4-5级】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23、耐干洗牢度（级）GB/T5711-2015 4-5级</w:t>
            </w:r>
          </w:p>
          <w:p w14:paraId="25D13A47">
            <w:pPr>
              <w:keepNext w:val="0"/>
              <w:keepLines w:val="0"/>
              <w:pageBreakBefore w:val="0"/>
              <w:widowControl/>
              <w:numPr>
                <w:ilvl w:val="0"/>
                <w:numId w:val="5"/>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耐光色牢度：GB/T 8427-2008 4级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25、染料迁移性能(级) GB/T 22700-2016 附录B 3-4级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26、断裂强力（N）GB/T3923.1-2013 径向 ≥870 纬向 ≥530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27、撕破强力（N）GB/T3917.2-2009 径向 ≥35  纬向 ≥30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28、接缝滑移(N)GB/T 13772.1-2008(定开口为6mm，夹持宽度:2.5cm，14号针，45tex涤纶线，15 针/3cm)(抗滑移阻力)接缝平行经向＞200</w:t>
            </w:r>
            <w:r>
              <w:rPr>
                <w:rFonts w:hint="eastAsia" w:asciiTheme="minorEastAsia" w:hAnsiTheme="minorEastAsia" w:cstheme="minorEastAsia"/>
                <w:color w:val="auto"/>
                <w:kern w:val="0"/>
                <w:sz w:val="20"/>
                <w:szCs w:val="20"/>
                <w:highlight w:val="none"/>
                <w:lang w:eastAsia="zh-CN" w:bidi="ar"/>
              </w:rPr>
              <w:t>，接缝</w:t>
            </w:r>
            <w:r>
              <w:rPr>
                <w:rFonts w:hint="eastAsia" w:asciiTheme="minorEastAsia" w:hAnsiTheme="minorEastAsia" w:eastAsiaTheme="minorEastAsia" w:cstheme="minorEastAsia"/>
                <w:color w:val="auto"/>
                <w:kern w:val="0"/>
                <w:sz w:val="20"/>
                <w:szCs w:val="20"/>
                <w:highlight w:val="none"/>
                <w:lang w:bidi="ar"/>
              </w:rPr>
              <w:t>平行纬向＞200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29、水洗尺寸变化率(%)GB/T 8628-2013</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GB/T 8629-2017</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GB/T8630-2013(洗涤程序 4N，洗涤10 次，悬挂晾干) 经向:-0.7</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纬向:-0.7</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30、汽蒸尺寸变化率(%)FZIT20021-2012 经向:-2.2 纬向:-1.6</w:t>
            </w:r>
          </w:p>
          <w:p w14:paraId="5E540B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cstheme="minorEastAsia"/>
                <w:color w:val="auto"/>
                <w:kern w:val="0"/>
                <w:sz w:val="20"/>
                <w:szCs w:val="20"/>
                <w:highlight w:val="none"/>
                <w:lang w:val="en-US" w:eastAsia="zh-CN" w:bidi="ar"/>
              </w:rPr>
              <w:t>31、</w:t>
            </w:r>
            <w:r>
              <w:rPr>
                <w:rFonts w:hint="eastAsia" w:asciiTheme="minorEastAsia" w:hAnsiTheme="minorEastAsia" w:eastAsiaTheme="minorEastAsia" w:cstheme="minorEastAsia"/>
                <w:b/>
                <w:bCs/>
                <w:color w:val="auto"/>
                <w:kern w:val="0"/>
                <w:sz w:val="20"/>
                <w:szCs w:val="20"/>
                <w:highlight w:val="none"/>
                <w:lang w:bidi="ar"/>
              </w:rPr>
              <w:t>提供含可查询有效网址</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二维码）</w:t>
            </w:r>
            <w:r>
              <w:rPr>
                <w:rFonts w:hint="eastAsia" w:asciiTheme="minorEastAsia" w:hAnsiTheme="minorEastAsia" w:eastAsiaTheme="minorEastAsia" w:cstheme="minorEastAsia"/>
                <w:b/>
                <w:bCs/>
                <w:color w:val="auto"/>
                <w:kern w:val="0"/>
                <w:sz w:val="20"/>
                <w:szCs w:val="20"/>
                <w:highlight w:val="none"/>
                <w:lang w:bidi="ar"/>
              </w:rPr>
              <w:t>的产品检测报告</w:t>
            </w:r>
            <w:r>
              <w:rPr>
                <w:rFonts w:hint="eastAsia" w:asciiTheme="minorEastAsia" w:hAnsiTheme="minorEastAsia" w:eastAsiaTheme="minorEastAsia" w:cstheme="minorEastAsia"/>
                <w:b/>
                <w:bCs/>
                <w:color w:val="auto"/>
                <w:kern w:val="0"/>
                <w:sz w:val="20"/>
                <w:szCs w:val="20"/>
                <w:highlight w:val="none"/>
                <w:lang w:val="en-US" w:eastAsia="zh-CN" w:bidi="ar"/>
              </w:rPr>
              <w:t>及</w:t>
            </w:r>
            <w:r>
              <w:rPr>
                <w:rFonts w:hint="eastAsia" w:asciiTheme="minorEastAsia" w:hAnsiTheme="minorEastAsia" w:eastAsiaTheme="minorEastAsia" w:cstheme="minorEastAsia"/>
                <w:b/>
                <w:bCs/>
                <w:color w:val="auto"/>
                <w:kern w:val="0"/>
                <w:sz w:val="20"/>
                <w:szCs w:val="20"/>
                <w:highlight w:val="none"/>
                <w:lang w:bidi="ar"/>
              </w:rPr>
              <w:t>生产厂商授权书</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若</w:t>
            </w:r>
            <w:r>
              <w:rPr>
                <w:rFonts w:hint="eastAsia" w:asciiTheme="minorEastAsia" w:hAnsiTheme="minorEastAsia" w:eastAsiaTheme="minorEastAsia" w:cstheme="minorEastAsia"/>
                <w:b/>
                <w:bCs/>
                <w:color w:val="auto"/>
                <w:kern w:val="0"/>
                <w:sz w:val="20"/>
                <w:szCs w:val="20"/>
                <w:highlight w:val="none"/>
                <w:lang w:eastAsia="zh-CN" w:bidi="ar"/>
              </w:rPr>
              <w:t>供应商为生产厂商，则提供产品原厂制造证明材料（</w:t>
            </w:r>
            <w:r>
              <w:rPr>
                <w:rFonts w:hint="eastAsia" w:asciiTheme="minorEastAsia" w:hAnsiTheme="minorEastAsia" w:eastAsiaTheme="minorEastAsia" w:cstheme="minorEastAsia"/>
                <w:b/>
                <w:bCs/>
                <w:color w:val="auto"/>
                <w:kern w:val="0"/>
                <w:sz w:val="20"/>
                <w:szCs w:val="20"/>
                <w:highlight w:val="none"/>
                <w:lang w:val="en-US" w:eastAsia="zh-CN" w:bidi="ar"/>
              </w:rPr>
              <w:t>投标文件中提供证明材料扫描件加盖公章</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w:t>
            </w:r>
          </w:p>
          <w:p w14:paraId="594AED11">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2A7599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74624" behindDoc="0" locked="0" layoutInCell="1" allowOverlap="1">
                  <wp:simplePos x="0" y="0"/>
                  <wp:positionH relativeFrom="column">
                    <wp:posOffset>366395</wp:posOffset>
                  </wp:positionH>
                  <wp:positionV relativeFrom="paragraph">
                    <wp:posOffset>143510</wp:posOffset>
                  </wp:positionV>
                  <wp:extent cx="1026160" cy="845820"/>
                  <wp:effectExtent l="0" t="0" r="10160" b="7620"/>
                  <wp:wrapNone/>
                  <wp:docPr id="107" name="图片_1"/>
                  <wp:cNvGraphicFramePr/>
                  <a:graphic xmlns:a="http://schemas.openxmlformats.org/drawingml/2006/main">
                    <a:graphicData uri="http://schemas.openxmlformats.org/drawingml/2006/picture">
                      <pic:pic xmlns:pic="http://schemas.openxmlformats.org/drawingml/2006/picture">
                        <pic:nvPicPr>
                          <pic:cNvPr id="107" name="图片_1"/>
                          <pic:cNvPicPr/>
                        </pic:nvPicPr>
                        <pic:blipFill>
                          <a:blip r:embed="rId18"/>
                          <a:stretch>
                            <a:fillRect/>
                          </a:stretch>
                        </pic:blipFill>
                        <pic:spPr>
                          <a:xfrm>
                            <a:off x="0" y="0"/>
                            <a:ext cx="1026160" cy="845820"/>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68480" behindDoc="0" locked="0" layoutInCell="1" allowOverlap="1">
                  <wp:simplePos x="0" y="0"/>
                  <wp:positionH relativeFrom="column">
                    <wp:posOffset>410845</wp:posOffset>
                  </wp:positionH>
                  <wp:positionV relativeFrom="paragraph">
                    <wp:posOffset>1038860</wp:posOffset>
                  </wp:positionV>
                  <wp:extent cx="925830" cy="1011555"/>
                  <wp:effectExtent l="0" t="0" r="3810" b="9525"/>
                  <wp:wrapNone/>
                  <wp:docPr id="101" name="图片_2_SpCnt_2"/>
                  <wp:cNvGraphicFramePr/>
                  <a:graphic xmlns:a="http://schemas.openxmlformats.org/drawingml/2006/main">
                    <a:graphicData uri="http://schemas.openxmlformats.org/drawingml/2006/picture">
                      <pic:pic xmlns:pic="http://schemas.openxmlformats.org/drawingml/2006/picture">
                        <pic:nvPicPr>
                          <pic:cNvPr id="101" name="图片_2_SpCnt_2"/>
                          <pic:cNvPicPr/>
                        </pic:nvPicPr>
                        <pic:blipFill>
                          <a:blip r:embed="rId19"/>
                          <a:stretch>
                            <a:fillRect/>
                          </a:stretch>
                        </pic:blipFill>
                        <pic:spPr>
                          <a:xfrm>
                            <a:off x="0" y="0"/>
                            <a:ext cx="925830" cy="1011555"/>
                          </a:xfrm>
                          <a:prstGeom prst="rect">
                            <a:avLst/>
                          </a:prstGeom>
                          <a:noFill/>
                          <a:ln>
                            <a:noFill/>
                          </a:ln>
                        </pic:spPr>
                      </pic:pic>
                    </a:graphicData>
                  </a:graphic>
                </wp:anchor>
              </w:drawing>
            </w:r>
          </w:p>
        </w:tc>
      </w:tr>
      <w:tr w14:paraId="352063B0">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0B08E5FC">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6F6BAF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蛙服</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112DB3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60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21499D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980.00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202206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58800.00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54707CCD">
            <w:pPr>
              <w:keepNext w:val="0"/>
              <w:keepLines w:val="0"/>
              <w:pageBreakBefore w:val="0"/>
              <w:widowControl/>
              <w:numPr>
                <w:ilvl w:val="0"/>
                <w:numId w:val="6"/>
              </w:numPr>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 xml:space="preserve">颜色：蓝色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2、采用 YKK 树脂拉链和橡胶纽扣为辅料。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3、主面料成分：TC65/35（65%聚酯纤维 35%棉）±5%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4、拼接面料成分：速干面料（100%聚酯纤维）、尼龙弹力速干面料（88%锦纶 12%氨纶 ±5）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5、作战蛙服主要面料：面料成分：65%聚酯纤维 35%棉</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6、耐水色牢度：GB/T5713-2013 ：4-5级</w:t>
            </w:r>
          </w:p>
          <w:p w14:paraId="7A70A1FB">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耐汗渍色牢度：GB/T3922-2013 酸性4-5级 碱性：4-5级</w:t>
            </w:r>
          </w:p>
          <w:p w14:paraId="4E030E66">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耐摩擦色牢度：GB/T3920-2008 干擦：3-4级  湿摩擦：3级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9、耐皂洗色牢度：GB/T3921-2008 方法A（1） 4级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10、耐干洗色牢度GB/T 5711-2015  变色  4 级    沾色4-5级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11、耐光色牢度：GB/T8427-2008方法3 ＞4级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12、染料迁移性能：GB/T22700-2016附录B 3-4级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13、水洗尺寸变化率（%）GB/T8628-2013   GB/T8629-2017 GB/T8630-2013 （洗涤程序4N，洗涤10次，悬挂晾干） 径向：-1.2（±0.5）  纬向-0.4（±0.5）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14、燃烧性能：GB/T5455-2014 条件A 径向：继燃时间9.2S  阴燃时间：0S </w:t>
            </w:r>
          </w:p>
          <w:p w14:paraId="664C2E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cstheme="minorEastAsia"/>
                <w:color w:val="auto"/>
                <w:kern w:val="0"/>
                <w:sz w:val="20"/>
                <w:szCs w:val="20"/>
                <w:highlight w:val="none"/>
                <w:lang w:val="en-US" w:eastAsia="zh-CN" w:bidi="ar"/>
              </w:rPr>
              <w:t>15、</w:t>
            </w:r>
            <w:r>
              <w:rPr>
                <w:rFonts w:hint="eastAsia" w:asciiTheme="minorEastAsia" w:hAnsiTheme="minorEastAsia" w:eastAsiaTheme="minorEastAsia" w:cstheme="minorEastAsia"/>
                <w:b/>
                <w:bCs/>
                <w:color w:val="auto"/>
                <w:kern w:val="0"/>
                <w:sz w:val="20"/>
                <w:szCs w:val="20"/>
                <w:highlight w:val="none"/>
                <w:lang w:bidi="ar"/>
              </w:rPr>
              <w:t>提供含可查询有效网址</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二维码）</w:t>
            </w:r>
            <w:r>
              <w:rPr>
                <w:rFonts w:hint="eastAsia" w:asciiTheme="minorEastAsia" w:hAnsiTheme="minorEastAsia" w:eastAsiaTheme="minorEastAsia" w:cstheme="minorEastAsia"/>
                <w:b/>
                <w:bCs/>
                <w:color w:val="auto"/>
                <w:kern w:val="0"/>
                <w:sz w:val="20"/>
                <w:szCs w:val="20"/>
                <w:highlight w:val="none"/>
                <w:lang w:bidi="ar"/>
              </w:rPr>
              <w:t>的产品检测报告</w:t>
            </w:r>
            <w:r>
              <w:rPr>
                <w:rFonts w:hint="eastAsia" w:asciiTheme="minorEastAsia" w:hAnsiTheme="minorEastAsia" w:eastAsiaTheme="minorEastAsia" w:cstheme="minorEastAsia"/>
                <w:b/>
                <w:bCs/>
                <w:color w:val="auto"/>
                <w:kern w:val="0"/>
                <w:sz w:val="20"/>
                <w:szCs w:val="20"/>
                <w:highlight w:val="none"/>
                <w:lang w:val="en-US" w:eastAsia="zh-CN" w:bidi="ar"/>
              </w:rPr>
              <w:t>及</w:t>
            </w:r>
            <w:r>
              <w:rPr>
                <w:rFonts w:hint="eastAsia" w:asciiTheme="minorEastAsia" w:hAnsiTheme="minorEastAsia" w:eastAsiaTheme="minorEastAsia" w:cstheme="minorEastAsia"/>
                <w:b/>
                <w:bCs/>
                <w:color w:val="auto"/>
                <w:kern w:val="0"/>
                <w:sz w:val="20"/>
                <w:szCs w:val="20"/>
                <w:highlight w:val="none"/>
                <w:lang w:bidi="ar"/>
              </w:rPr>
              <w:t>生产厂商授权书</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若</w:t>
            </w:r>
            <w:r>
              <w:rPr>
                <w:rFonts w:hint="eastAsia" w:asciiTheme="minorEastAsia" w:hAnsiTheme="minorEastAsia" w:eastAsiaTheme="minorEastAsia" w:cstheme="minorEastAsia"/>
                <w:b/>
                <w:bCs/>
                <w:color w:val="auto"/>
                <w:kern w:val="0"/>
                <w:sz w:val="20"/>
                <w:szCs w:val="20"/>
                <w:highlight w:val="none"/>
                <w:lang w:eastAsia="zh-CN" w:bidi="ar"/>
              </w:rPr>
              <w:t>供应商为生产厂商，则提供产品原厂制造证明材料（</w:t>
            </w:r>
            <w:r>
              <w:rPr>
                <w:rFonts w:hint="eastAsia" w:asciiTheme="minorEastAsia" w:hAnsiTheme="minorEastAsia" w:eastAsiaTheme="minorEastAsia" w:cstheme="minorEastAsia"/>
                <w:b/>
                <w:bCs/>
                <w:color w:val="auto"/>
                <w:kern w:val="0"/>
                <w:sz w:val="20"/>
                <w:szCs w:val="20"/>
                <w:highlight w:val="none"/>
                <w:lang w:val="en-US" w:eastAsia="zh-CN" w:bidi="ar"/>
              </w:rPr>
              <w:t>投标文件中提供证明材料扫描件加盖公章</w:t>
            </w:r>
            <w:r>
              <w:rPr>
                <w:rFonts w:hint="eastAsia" w:asciiTheme="minorEastAsia" w:hAnsiTheme="minorEastAsia" w:eastAsiaTheme="minorEastAsia" w:cstheme="minorEastAsia"/>
                <w:b/>
                <w:bCs/>
                <w:color w:val="auto"/>
                <w:kern w:val="0"/>
                <w:sz w:val="20"/>
                <w:szCs w:val="20"/>
                <w:highlight w:val="none"/>
                <w:lang w:eastAsia="zh-CN" w:bidi="ar"/>
              </w:rPr>
              <w:t>）。</w:t>
            </w:r>
          </w:p>
          <w:p w14:paraId="139D0CF9">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0B0760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b/>
                <w:bCs/>
                <w:color w:val="auto"/>
                <w:sz w:val="20"/>
                <w:szCs w:val="20"/>
                <w:highlight w:val="none"/>
              </w:rPr>
            </w:pPr>
            <w:r>
              <w:rPr>
                <w:rFonts w:hint="eastAsia" w:asciiTheme="minorEastAsia" w:hAnsiTheme="minorEastAsia" w:eastAsiaTheme="minorEastAsia" w:cstheme="minorEastAsia"/>
                <w:b/>
                <w:bCs/>
                <w:color w:val="auto"/>
                <w:kern w:val="0"/>
                <w:sz w:val="20"/>
                <w:szCs w:val="20"/>
                <w:highlight w:val="none"/>
                <w:bdr w:val="single" w:color="000000" w:sz="4" w:space="0"/>
                <w:lang w:bidi="ar"/>
              </w:rPr>
              <w:drawing>
                <wp:anchor distT="0" distB="0" distL="114300" distR="114300" simplePos="0" relativeHeight="251669504" behindDoc="0" locked="0" layoutInCell="1" allowOverlap="1">
                  <wp:simplePos x="0" y="0"/>
                  <wp:positionH relativeFrom="column">
                    <wp:posOffset>-30480</wp:posOffset>
                  </wp:positionH>
                  <wp:positionV relativeFrom="paragraph">
                    <wp:posOffset>-106045</wp:posOffset>
                  </wp:positionV>
                  <wp:extent cx="1883410" cy="1374140"/>
                  <wp:effectExtent l="0" t="0" r="2540" b="6985"/>
                  <wp:wrapNone/>
                  <wp:docPr id="102" name="图片_2_SpCnt_3"/>
                  <wp:cNvGraphicFramePr/>
                  <a:graphic xmlns:a="http://schemas.openxmlformats.org/drawingml/2006/main">
                    <a:graphicData uri="http://schemas.openxmlformats.org/drawingml/2006/picture">
                      <pic:pic xmlns:pic="http://schemas.openxmlformats.org/drawingml/2006/picture">
                        <pic:nvPicPr>
                          <pic:cNvPr id="102" name="图片_2_SpCnt_3"/>
                          <pic:cNvPicPr/>
                        </pic:nvPicPr>
                        <pic:blipFill>
                          <a:blip r:embed="rId20"/>
                          <a:stretch>
                            <a:fillRect/>
                          </a:stretch>
                        </pic:blipFill>
                        <pic:spPr>
                          <a:xfrm>
                            <a:off x="0" y="0"/>
                            <a:ext cx="1883410" cy="1374140"/>
                          </a:xfrm>
                          <a:prstGeom prst="rect">
                            <a:avLst/>
                          </a:prstGeom>
                          <a:noFill/>
                          <a:ln>
                            <a:noFill/>
                          </a:ln>
                        </pic:spPr>
                      </pic:pic>
                    </a:graphicData>
                  </a:graphic>
                </wp:anchor>
              </w:drawing>
            </w:r>
          </w:p>
        </w:tc>
      </w:tr>
      <w:tr w14:paraId="2ACE1F94">
        <w:tblPrEx>
          <w:tblCellMar>
            <w:top w:w="0" w:type="dxa"/>
            <w:left w:w="108" w:type="dxa"/>
            <w:bottom w:w="0" w:type="dxa"/>
            <w:right w:w="108" w:type="dxa"/>
          </w:tblCellMar>
        </w:tblPrEx>
        <w:trPr>
          <w:trHeight w:val="2599"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369D1CFF">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446E36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体能训练服（套）</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531E90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100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56ACF1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170.00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43CB18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17000.00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618141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sz w:val="20"/>
                <w:szCs w:val="20"/>
                <w:highlight w:val="none"/>
                <w:lang w:val="en-US" w:eastAsia="zh-CN"/>
              </w:rPr>
              <w:t>1、</w:t>
            </w:r>
            <w:r>
              <w:rPr>
                <w:rFonts w:hint="eastAsia" w:asciiTheme="minorEastAsia" w:hAnsiTheme="minorEastAsia" w:eastAsiaTheme="minorEastAsia" w:cstheme="minorEastAsia"/>
                <w:color w:val="auto"/>
                <w:sz w:val="20"/>
                <w:szCs w:val="20"/>
                <w:highlight w:val="none"/>
              </w:rPr>
              <w:t>面料：采用优质的锦纶和氨纶复合面料。</w:t>
            </w:r>
          </w:p>
          <w:p w14:paraId="313843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sz w:val="20"/>
                <w:szCs w:val="20"/>
                <w:highlight w:val="none"/>
                <w:lang w:val="en-US" w:eastAsia="zh-CN"/>
              </w:rPr>
              <w:t>2、</w:t>
            </w:r>
            <w:r>
              <w:rPr>
                <w:rFonts w:hint="eastAsia" w:asciiTheme="minorEastAsia" w:hAnsiTheme="minorEastAsia" w:eastAsiaTheme="minorEastAsia" w:cstheme="minorEastAsia"/>
                <w:color w:val="auto"/>
                <w:sz w:val="20"/>
                <w:szCs w:val="20"/>
                <w:highlight w:val="none"/>
              </w:rPr>
              <w:t>布料功能：材料悬垂感好，具有吸湿，透气，速干，不走形，轻柔顺滑，亲肤不刺激。领口采用纯棉加厚螺纹，保证了颈部的舒适度，腋下拼接面料让衣服不勒身，胸口超薄魔术贴设计，可以更换各种标识。</w:t>
            </w:r>
          </w:p>
          <w:p w14:paraId="2FF770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sz w:val="20"/>
                <w:szCs w:val="20"/>
                <w:highlight w:val="none"/>
                <w:lang w:val="en-US" w:eastAsia="zh-CN"/>
              </w:rPr>
              <w:t>3、</w:t>
            </w:r>
            <w:r>
              <w:rPr>
                <w:rFonts w:hint="eastAsia" w:asciiTheme="minorEastAsia" w:hAnsiTheme="minorEastAsia" w:eastAsiaTheme="minorEastAsia" w:cstheme="minorEastAsia"/>
                <w:color w:val="auto"/>
                <w:sz w:val="20"/>
                <w:szCs w:val="20"/>
                <w:highlight w:val="none"/>
              </w:rPr>
              <w:t>产品等级：《针织T恤衫》优等品和《国家纺织产品基本安全技术规范》 A 类</w:t>
            </w:r>
          </w:p>
          <w:p w14:paraId="429D67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sz w:val="20"/>
                <w:szCs w:val="20"/>
                <w:highlight w:val="none"/>
                <w:lang w:val="en-US" w:eastAsia="zh-CN"/>
              </w:rPr>
              <w:t>4、</w:t>
            </w:r>
            <w:r>
              <w:rPr>
                <w:rFonts w:hint="eastAsia" w:asciiTheme="minorEastAsia" w:hAnsiTheme="minorEastAsia" w:eastAsiaTheme="minorEastAsia" w:cstheme="minorEastAsia"/>
                <w:color w:val="auto"/>
                <w:sz w:val="20"/>
                <w:szCs w:val="20"/>
                <w:highlight w:val="none"/>
              </w:rPr>
              <w:t>异味GB 18401-2010 无异味</w:t>
            </w:r>
          </w:p>
          <w:p w14:paraId="2BA559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sz w:val="20"/>
                <w:szCs w:val="20"/>
                <w:highlight w:val="none"/>
                <w:lang w:val="en-US" w:eastAsia="zh-CN"/>
              </w:rPr>
              <w:t>5、</w:t>
            </w:r>
            <w:r>
              <w:rPr>
                <w:rFonts w:hint="eastAsia" w:asciiTheme="minorEastAsia" w:hAnsiTheme="minorEastAsia" w:eastAsiaTheme="minorEastAsia" w:cstheme="minorEastAsia"/>
                <w:color w:val="auto"/>
                <w:sz w:val="20"/>
                <w:szCs w:val="20"/>
                <w:highlight w:val="none"/>
              </w:rPr>
              <w:t>起球（级）GB/T 4802.1-2008 圆轨迹法   平均值 4-5级</w:t>
            </w:r>
          </w:p>
          <w:p w14:paraId="2EE2EC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sz w:val="20"/>
                <w:szCs w:val="20"/>
                <w:highlight w:val="none"/>
                <w:lang w:val="en-US" w:eastAsia="zh-CN"/>
              </w:rPr>
              <w:t>6、</w:t>
            </w:r>
            <w:r>
              <w:rPr>
                <w:rFonts w:hint="eastAsia" w:asciiTheme="minorEastAsia" w:hAnsiTheme="minorEastAsia" w:eastAsiaTheme="minorEastAsia" w:cstheme="minorEastAsia"/>
                <w:color w:val="auto"/>
                <w:sz w:val="20"/>
                <w:szCs w:val="20"/>
                <w:highlight w:val="none"/>
              </w:rPr>
              <w:t>浸湿时间GB/T 21655.2-2019</w:t>
            </w:r>
            <w:r>
              <w:rPr>
                <w:rFonts w:hint="eastAsia" w:asciiTheme="minorEastAsia" w:hAnsiTheme="minorEastAsia" w:eastAsiaTheme="minorEastAsia" w:cstheme="minorEastAsia"/>
                <w:color w:val="auto"/>
                <w:sz w:val="20"/>
                <w:szCs w:val="20"/>
                <w:highlight w:val="none"/>
                <w:lang w:val="en-US" w:eastAsia="zh-CN"/>
              </w:rPr>
              <w:t xml:space="preserve">  </w:t>
            </w:r>
            <w:r>
              <w:rPr>
                <w:rFonts w:hint="eastAsia" w:asciiTheme="minorEastAsia" w:hAnsiTheme="minorEastAsia" w:eastAsiaTheme="minorEastAsia" w:cstheme="minorEastAsia"/>
                <w:color w:val="auto"/>
                <w:sz w:val="20"/>
                <w:szCs w:val="20"/>
                <w:highlight w:val="none"/>
              </w:rPr>
              <w:t xml:space="preserve">洗前 -浸水面(s) 15.8 -浸水面(级) 3 </w:t>
            </w:r>
          </w:p>
          <w:p w14:paraId="57C970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sz w:val="20"/>
                <w:szCs w:val="20"/>
                <w:highlight w:val="none"/>
              </w:rPr>
              <w:t>-渗透面(s) 6.5 -渗透面(级) 3</w:t>
            </w:r>
          </w:p>
          <w:p w14:paraId="2F3FC7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sz w:val="20"/>
                <w:szCs w:val="20"/>
                <w:highlight w:val="none"/>
                <w:lang w:val="en-US" w:eastAsia="zh-CN"/>
              </w:rPr>
              <w:t>7、</w:t>
            </w:r>
            <w:r>
              <w:rPr>
                <w:rFonts w:hint="eastAsia" w:asciiTheme="minorEastAsia" w:hAnsiTheme="minorEastAsia" w:eastAsiaTheme="minorEastAsia" w:cstheme="minorEastAsia"/>
                <w:color w:val="auto"/>
                <w:sz w:val="20"/>
                <w:szCs w:val="20"/>
                <w:highlight w:val="none"/>
              </w:rPr>
              <w:t>渗透面最大浸湿半径GB/T 21655.2-2019</w:t>
            </w:r>
            <w:r>
              <w:rPr>
                <w:rFonts w:hint="eastAsia" w:asciiTheme="minorEastAsia" w:hAnsiTheme="minorEastAsia" w:eastAsiaTheme="minorEastAsia" w:cstheme="minorEastAsia"/>
                <w:color w:val="auto"/>
                <w:sz w:val="20"/>
                <w:szCs w:val="20"/>
                <w:highlight w:val="none"/>
                <w:lang w:val="en-US" w:eastAsia="zh-CN"/>
              </w:rPr>
              <w:t xml:space="preserve"> </w:t>
            </w:r>
            <w:r>
              <w:rPr>
                <w:rFonts w:hint="eastAsia" w:asciiTheme="minorEastAsia" w:hAnsiTheme="minorEastAsia" w:eastAsiaTheme="minorEastAsia" w:cstheme="minorEastAsia"/>
                <w:color w:val="auto"/>
                <w:sz w:val="20"/>
                <w:szCs w:val="20"/>
                <w:highlight w:val="none"/>
              </w:rPr>
              <w:t xml:space="preserve">洗前 -渗透面(mm) 17.0 </w:t>
            </w:r>
          </w:p>
          <w:p w14:paraId="3CE27E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sz w:val="20"/>
                <w:szCs w:val="20"/>
                <w:highlight w:val="none"/>
              </w:rPr>
              <w:t>-渗透面(级) 3级</w:t>
            </w:r>
          </w:p>
          <w:p w14:paraId="5824E7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sz w:val="20"/>
                <w:szCs w:val="20"/>
                <w:highlight w:val="none"/>
                <w:lang w:val="en-US" w:eastAsia="zh-CN"/>
              </w:rPr>
              <w:t>8、</w:t>
            </w:r>
            <w:r>
              <w:rPr>
                <w:rFonts w:hint="eastAsia" w:asciiTheme="minorEastAsia" w:hAnsiTheme="minorEastAsia" w:eastAsiaTheme="minorEastAsia" w:cstheme="minorEastAsia"/>
                <w:color w:val="auto"/>
                <w:sz w:val="20"/>
                <w:szCs w:val="20"/>
                <w:highlight w:val="none"/>
              </w:rPr>
              <w:t>耐皂洗色牢度（级）GB/T 3921-2008  变色 4-5 级    沾色 4-5级</w:t>
            </w:r>
          </w:p>
          <w:p w14:paraId="1AC8BD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sz w:val="20"/>
                <w:szCs w:val="20"/>
                <w:highlight w:val="none"/>
                <w:lang w:val="en-US" w:eastAsia="zh-CN"/>
              </w:rPr>
              <w:t>9、</w:t>
            </w:r>
            <w:r>
              <w:rPr>
                <w:rFonts w:hint="eastAsia" w:asciiTheme="minorEastAsia" w:hAnsiTheme="minorEastAsia" w:eastAsiaTheme="minorEastAsia" w:cstheme="minorEastAsia"/>
                <w:color w:val="auto"/>
                <w:sz w:val="20"/>
                <w:szCs w:val="20"/>
                <w:highlight w:val="none"/>
              </w:rPr>
              <w:t>拼接互染色牢度（级）GB/T 31127-2014 方法 A 洗涤法   沾色 4-5级</w:t>
            </w:r>
          </w:p>
          <w:p w14:paraId="35AA57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10、</w:t>
            </w:r>
            <w:r>
              <w:rPr>
                <w:rFonts w:hint="eastAsia" w:asciiTheme="minorEastAsia" w:hAnsiTheme="minorEastAsia" w:eastAsiaTheme="minorEastAsia" w:cstheme="minorEastAsia"/>
                <w:b/>
                <w:bCs/>
                <w:color w:val="auto"/>
                <w:kern w:val="0"/>
                <w:sz w:val="20"/>
                <w:szCs w:val="20"/>
                <w:highlight w:val="none"/>
                <w:lang w:bidi="ar"/>
              </w:rPr>
              <w:t>提供含可查询有效网址</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二维码）</w:t>
            </w:r>
            <w:r>
              <w:rPr>
                <w:rFonts w:hint="eastAsia" w:asciiTheme="minorEastAsia" w:hAnsiTheme="minorEastAsia" w:eastAsiaTheme="minorEastAsia" w:cstheme="minorEastAsia"/>
                <w:b/>
                <w:bCs/>
                <w:color w:val="auto"/>
                <w:kern w:val="0"/>
                <w:sz w:val="20"/>
                <w:szCs w:val="20"/>
                <w:highlight w:val="none"/>
                <w:lang w:bidi="ar"/>
              </w:rPr>
              <w:t>的产品检测报告</w:t>
            </w:r>
            <w:r>
              <w:rPr>
                <w:rFonts w:hint="eastAsia" w:asciiTheme="minorEastAsia" w:hAnsiTheme="minorEastAsia" w:eastAsiaTheme="minorEastAsia" w:cstheme="minorEastAsia"/>
                <w:b/>
                <w:bCs/>
                <w:color w:val="auto"/>
                <w:kern w:val="0"/>
                <w:sz w:val="20"/>
                <w:szCs w:val="20"/>
                <w:highlight w:val="none"/>
                <w:lang w:val="en-US" w:eastAsia="zh-CN" w:bidi="ar"/>
              </w:rPr>
              <w:t>及</w:t>
            </w:r>
            <w:r>
              <w:rPr>
                <w:rFonts w:hint="eastAsia" w:asciiTheme="minorEastAsia" w:hAnsiTheme="minorEastAsia" w:eastAsiaTheme="minorEastAsia" w:cstheme="minorEastAsia"/>
                <w:b/>
                <w:bCs/>
                <w:color w:val="auto"/>
                <w:kern w:val="0"/>
                <w:sz w:val="20"/>
                <w:szCs w:val="20"/>
                <w:highlight w:val="none"/>
                <w:lang w:bidi="ar"/>
              </w:rPr>
              <w:t>生产厂商授权书</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若</w:t>
            </w:r>
            <w:r>
              <w:rPr>
                <w:rFonts w:hint="eastAsia" w:asciiTheme="minorEastAsia" w:hAnsiTheme="minorEastAsia" w:eastAsiaTheme="minorEastAsia" w:cstheme="minorEastAsia"/>
                <w:b/>
                <w:bCs/>
                <w:color w:val="auto"/>
                <w:kern w:val="0"/>
                <w:sz w:val="20"/>
                <w:szCs w:val="20"/>
                <w:highlight w:val="none"/>
                <w:lang w:eastAsia="zh-CN" w:bidi="ar"/>
              </w:rPr>
              <w:t>供应商为生产厂商，则提供产品原厂制造证明材料（</w:t>
            </w:r>
            <w:r>
              <w:rPr>
                <w:rFonts w:hint="eastAsia" w:asciiTheme="minorEastAsia" w:hAnsiTheme="minorEastAsia" w:eastAsiaTheme="minorEastAsia" w:cstheme="minorEastAsia"/>
                <w:b/>
                <w:bCs/>
                <w:color w:val="auto"/>
                <w:kern w:val="0"/>
                <w:sz w:val="20"/>
                <w:szCs w:val="20"/>
                <w:highlight w:val="none"/>
                <w:lang w:val="en-US" w:eastAsia="zh-CN" w:bidi="ar"/>
              </w:rPr>
              <w:t>投标文件中提供证明材料扫描件加盖公章</w:t>
            </w:r>
            <w:r>
              <w:rPr>
                <w:rFonts w:hint="eastAsia" w:asciiTheme="minorEastAsia" w:hAnsiTheme="minorEastAsia" w:eastAsiaTheme="minorEastAsia" w:cstheme="minorEastAsia"/>
                <w:b/>
                <w:bCs/>
                <w:color w:val="auto"/>
                <w:kern w:val="0"/>
                <w:sz w:val="20"/>
                <w:szCs w:val="20"/>
                <w:highlight w:val="none"/>
                <w:lang w:eastAsia="zh-CN" w:bidi="ar"/>
              </w:rPr>
              <w:t>）。</w:t>
            </w:r>
          </w:p>
          <w:p w14:paraId="21D197DA">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00BB41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sz w:val="20"/>
                <w:szCs w:val="20"/>
                <w:highlight w:val="none"/>
              </w:rPr>
            </w:pPr>
            <w:r>
              <w:rPr>
                <w:rFonts w:hint="default"/>
                <w:color w:val="auto"/>
                <w:highlight w:val="none"/>
              </w:rPr>
              <w:drawing>
                <wp:anchor distT="0" distB="0" distL="114300" distR="114300" simplePos="0" relativeHeight="251700224" behindDoc="0" locked="0" layoutInCell="1" allowOverlap="1">
                  <wp:simplePos x="0" y="0"/>
                  <wp:positionH relativeFrom="column">
                    <wp:posOffset>51435</wp:posOffset>
                  </wp:positionH>
                  <wp:positionV relativeFrom="paragraph">
                    <wp:posOffset>25400</wp:posOffset>
                  </wp:positionV>
                  <wp:extent cx="1511935" cy="1511935"/>
                  <wp:effectExtent l="0" t="0" r="2540" b="2540"/>
                  <wp:wrapSquare wrapText="bothSides"/>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1"/>
                          <a:stretch>
                            <a:fillRect/>
                          </a:stretch>
                        </pic:blipFill>
                        <pic:spPr>
                          <a:xfrm>
                            <a:off x="0" y="0"/>
                            <a:ext cx="1511935" cy="1511935"/>
                          </a:xfrm>
                          <a:prstGeom prst="rect">
                            <a:avLst/>
                          </a:prstGeom>
                          <a:noFill/>
                          <a:ln>
                            <a:noFill/>
                          </a:ln>
                        </pic:spPr>
                      </pic:pic>
                    </a:graphicData>
                  </a:graphic>
                </wp:anchor>
              </w:drawing>
            </w:r>
          </w:p>
        </w:tc>
      </w:tr>
      <w:tr w14:paraId="4E51AADB">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409E3F71">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11F4AC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警用圆领T恤</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72942A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220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391E08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75.00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503B86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16500.00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6C57FBEB">
            <w:pPr>
              <w:keepNext w:val="0"/>
              <w:keepLines w:val="0"/>
              <w:pageBreakBefore w:val="0"/>
              <w:widowControl/>
              <w:numPr>
                <w:ilvl w:val="0"/>
                <w:numId w:val="8"/>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lang w:bidi="ar"/>
              </w:rPr>
              <w:t>短袖：采用速干面料 100%聚酯纤维；</w:t>
            </w:r>
          </w:p>
          <w:p w14:paraId="16A0148F">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60" w:lineRule="exact"/>
              <w:ind w:left="0" w:right="0" w:rightChars="0"/>
              <w:jc w:val="left"/>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lang w:bidi="ar"/>
              </w:rPr>
              <w:t>面料指标：</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2、耐水色牢度（级）检测标准 GB/T 5713-2013 技术要求：变色≥4 沾色≥ 4</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3、耐汗渍色牢度（级）检测标准 GB/T 3922-2013 技术要求：</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酸性：变色 ≥4</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沾色 ≥4</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碱性：变色 ≥4</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沾色 ≥4</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4、耐摩擦色牢度（级）检测标准 GB/T 3920-2008 技术要求：干摩擦≥4  湿摩擦≥4-5</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75648" behindDoc="0" locked="0" layoutInCell="1" allowOverlap="1">
                  <wp:simplePos x="0" y="0"/>
                  <wp:positionH relativeFrom="column">
                    <wp:posOffset>4777105</wp:posOffset>
                  </wp:positionH>
                  <wp:positionV relativeFrom="paragraph">
                    <wp:posOffset>28575</wp:posOffset>
                  </wp:positionV>
                  <wp:extent cx="1489710" cy="1734820"/>
                  <wp:effectExtent l="0" t="0" r="0" b="0"/>
                  <wp:wrapNone/>
                  <wp:docPr id="108" name="图片_1_SpCnt_1"/>
                  <wp:cNvGraphicFramePr/>
                  <a:graphic xmlns:a="http://schemas.openxmlformats.org/drawingml/2006/main">
                    <a:graphicData uri="http://schemas.openxmlformats.org/drawingml/2006/picture">
                      <pic:pic xmlns:pic="http://schemas.openxmlformats.org/drawingml/2006/picture">
                        <pic:nvPicPr>
                          <pic:cNvPr id="108" name="图片_1_SpCnt_1"/>
                          <pic:cNvPicPr/>
                        </pic:nvPicPr>
                        <pic:blipFill>
                          <a:blip r:embed="rId22"/>
                          <a:srcRect t="15849" b="6691"/>
                          <a:stretch>
                            <a:fillRect/>
                          </a:stretch>
                        </pic:blipFill>
                        <pic:spPr>
                          <a:xfrm>
                            <a:off x="0" y="0"/>
                            <a:ext cx="1489710" cy="1734820"/>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lang w:bidi="ar"/>
              </w:rPr>
              <w:t>5、织物勾丝性能（级）检测标准 GB/T 11047-2008 技术要求：直向 2  横向 3</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6、水洗尺寸变化率（%） 检测标准 GB/T 8628-2013 GB8629-2017</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GB/T 8630-2013（洗涤程序 4N，洗涤 10 次， 悬挂晾干）技术要求：直向 -1.6±0.1 横向 -0.6±0.1</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滴水扩散时间（s）检测标准 GB/T 21655.1-2008 第 8.2 条款技术要求：≤1.0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洗后外观质量检测标准 GB/T 8629-2017 （洗涤程序 4N，洗涤 10 次，悬挂晾干）</w:t>
            </w:r>
          </w:p>
          <w:p w14:paraId="402DE5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7、</w:t>
            </w:r>
            <w:r>
              <w:rPr>
                <w:rFonts w:hint="eastAsia" w:asciiTheme="minorEastAsia" w:hAnsiTheme="minorEastAsia" w:eastAsiaTheme="minorEastAsia" w:cstheme="minorEastAsia"/>
                <w:b/>
                <w:bCs/>
                <w:color w:val="auto"/>
                <w:kern w:val="0"/>
                <w:sz w:val="20"/>
                <w:szCs w:val="20"/>
                <w:highlight w:val="none"/>
                <w:lang w:bidi="ar"/>
              </w:rPr>
              <w:t>提供含可查询有效网址</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二维码）</w:t>
            </w:r>
            <w:r>
              <w:rPr>
                <w:rFonts w:hint="eastAsia" w:asciiTheme="minorEastAsia" w:hAnsiTheme="minorEastAsia" w:eastAsiaTheme="minorEastAsia" w:cstheme="minorEastAsia"/>
                <w:b/>
                <w:bCs/>
                <w:color w:val="auto"/>
                <w:kern w:val="0"/>
                <w:sz w:val="20"/>
                <w:szCs w:val="20"/>
                <w:highlight w:val="none"/>
                <w:lang w:bidi="ar"/>
              </w:rPr>
              <w:t>的产品检测报告</w:t>
            </w:r>
            <w:r>
              <w:rPr>
                <w:rFonts w:hint="eastAsia" w:asciiTheme="minorEastAsia" w:hAnsiTheme="minorEastAsia" w:eastAsiaTheme="minorEastAsia" w:cstheme="minorEastAsia"/>
                <w:b/>
                <w:bCs/>
                <w:color w:val="auto"/>
                <w:kern w:val="0"/>
                <w:sz w:val="20"/>
                <w:szCs w:val="20"/>
                <w:highlight w:val="none"/>
                <w:lang w:val="en-US" w:eastAsia="zh-CN" w:bidi="ar"/>
              </w:rPr>
              <w:t>及</w:t>
            </w:r>
            <w:r>
              <w:rPr>
                <w:rFonts w:hint="eastAsia" w:asciiTheme="minorEastAsia" w:hAnsiTheme="minorEastAsia" w:eastAsiaTheme="minorEastAsia" w:cstheme="minorEastAsia"/>
                <w:b/>
                <w:bCs/>
                <w:color w:val="auto"/>
                <w:kern w:val="0"/>
                <w:sz w:val="20"/>
                <w:szCs w:val="20"/>
                <w:highlight w:val="none"/>
                <w:lang w:bidi="ar"/>
              </w:rPr>
              <w:t>生产厂商授权书</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若</w:t>
            </w:r>
            <w:r>
              <w:rPr>
                <w:rFonts w:hint="eastAsia" w:asciiTheme="minorEastAsia" w:hAnsiTheme="minorEastAsia" w:eastAsiaTheme="minorEastAsia" w:cstheme="minorEastAsia"/>
                <w:b/>
                <w:bCs/>
                <w:color w:val="auto"/>
                <w:kern w:val="0"/>
                <w:sz w:val="20"/>
                <w:szCs w:val="20"/>
                <w:highlight w:val="none"/>
                <w:lang w:eastAsia="zh-CN" w:bidi="ar"/>
              </w:rPr>
              <w:t>供应商为生产厂商，则提供产品原厂制造证明材料（</w:t>
            </w:r>
            <w:r>
              <w:rPr>
                <w:rFonts w:hint="eastAsia" w:asciiTheme="minorEastAsia" w:hAnsiTheme="minorEastAsia" w:eastAsiaTheme="minorEastAsia" w:cstheme="minorEastAsia"/>
                <w:b/>
                <w:bCs/>
                <w:color w:val="auto"/>
                <w:kern w:val="0"/>
                <w:sz w:val="20"/>
                <w:szCs w:val="20"/>
                <w:highlight w:val="none"/>
                <w:lang w:val="en-US" w:eastAsia="zh-CN" w:bidi="ar"/>
              </w:rPr>
              <w:t>投标文件中提供证明材料扫描件加盖公章</w:t>
            </w:r>
            <w:r>
              <w:rPr>
                <w:rFonts w:hint="eastAsia" w:asciiTheme="minorEastAsia" w:hAnsiTheme="minorEastAsia" w:eastAsiaTheme="minorEastAsia" w:cstheme="minorEastAsia"/>
                <w:b/>
                <w:bCs/>
                <w:color w:val="auto"/>
                <w:kern w:val="0"/>
                <w:sz w:val="20"/>
                <w:szCs w:val="20"/>
                <w:highlight w:val="none"/>
                <w:lang w:eastAsia="zh-CN" w:bidi="ar"/>
              </w:rPr>
              <w:t>）。</w:t>
            </w:r>
          </w:p>
          <w:p w14:paraId="64C324F1">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2D6D1F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68EF367B">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2E148587">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64534A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特警冬大衣</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6A4DF0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150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4B19EF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320.00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3D148D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48000.00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58904C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整体采用激光无缝贴合工艺</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面料采用 210D 高强度帆布尼龙面料，消光处理，日光下不反光。手感轻柔，外观有型坚挺。面料防水透气膜符合 20000mm 高防水透气度。里布采用陶瓷热反射工艺，填充物采用 PRIMALOFT保暖材料，全部湿透后保温效果仍可达到 60%以上。内里采用陶瓷</w:t>
            </w:r>
            <w:r>
              <w:rPr>
                <w:rFonts w:hint="eastAsia" w:asciiTheme="minorEastAsia" w:hAnsiTheme="minorEastAsia" w:cstheme="minorEastAsia"/>
                <w:color w:val="auto"/>
                <w:kern w:val="0"/>
                <w:sz w:val="20"/>
                <w:szCs w:val="20"/>
                <w:highlight w:val="none"/>
                <w:lang w:eastAsia="zh-CN" w:bidi="ar"/>
              </w:rPr>
              <w:t>热</w:t>
            </w:r>
            <w:r>
              <w:rPr>
                <w:rFonts w:hint="eastAsia" w:asciiTheme="minorEastAsia" w:hAnsiTheme="minorEastAsia" w:eastAsiaTheme="minorEastAsia" w:cstheme="minorEastAsia"/>
                <w:color w:val="auto"/>
                <w:kern w:val="0"/>
                <w:sz w:val="20"/>
                <w:szCs w:val="20"/>
                <w:highlight w:val="none"/>
                <w:lang w:bidi="ar"/>
              </w:rPr>
              <w:t>反射工艺。肩部带肩章，胸前及双臂含魔术贴方便</w:t>
            </w:r>
            <w:r>
              <w:rPr>
                <w:rFonts w:hint="eastAsia" w:asciiTheme="minorEastAsia" w:hAnsiTheme="minorEastAsia" w:cstheme="minorEastAsia"/>
                <w:color w:val="auto"/>
                <w:kern w:val="0"/>
                <w:sz w:val="20"/>
                <w:szCs w:val="20"/>
                <w:highlight w:val="none"/>
                <w:lang w:eastAsia="zh-CN" w:bidi="ar"/>
              </w:rPr>
              <w:t>黏合</w:t>
            </w:r>
            <w:r>
              <w:rPr>
                <w:rFonts w:hint="eastAsia" w:asciiTheme="minorEastAsia" w:hAnsiTheme="minorEastAsia" w:eastAsiaTheme="minorEastAsia" w:cstheme="minorEastAsia"/>
                <w:color w:val="auto"/>
                <w:kern w:val="0"/>
                <w:sz w:val="20"/>
                <w:szCs w:val="20"/>
                <w:highlight w:val="none"/>
                <w:lang w:bidi="ar"/>
              </w:rPr>
              <w:t xml:space="preserve">部门徽章，风帽含拉链可拆，领口带有隐藏式魔术贴固定。下摆左右两侧含快开装置，方便快速拔取腰间装备。胸前、后背设有隐藏式口袋，方便快速翻出标识表明身份。内领带有细绒，防风保暖。全身采用 YKK拉链和热缩管拉头等配件。  </w:t>
            </w:r>
          </w:p>
          <w:p w14:paraId="32CC48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面料指标：</w:t>
            </w:r>
          </w:p>
          <w:p w14:paraId="2C80AC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2、</w:t>
            </w:r>
            <w:r>
              <w:rPr>
                <w:rFonts w:hint="eastAsia" w:asciiTheme="minorEastAsia" w:hAnsiTheme="minorEastAsia" w:eastAsiaTheme="minorEastAsia" w:cstheme="minorEastAsia"/>
                <w:color w:val="auto"/>
                <w:kern w:val="0"/>
                <w:sz w:val="20"/>
                <w:szCs w:val="20"/>
                <w:highlight w:val="none"/>
                <w:lang w:bidi="ar"/>
              </w:rPr>
              <w:t>耐摩擦色牢度（级） GB/T 3920-2008 :干摩擦 4-5级</w:t>
            </w:r>
            <w:r>
              <w:rPr>
                <w:rFonts w:hint="eastAsia" w:asciiTheme="minorEastAsia" w:hAnsiTheme="minorEastAsia" w:eastAsiaTheme="minorEastAsia" w:cstheme="minorEastAsia"/>
                <w:color w:val="auto"/>
                <w:kern w:val="0"/>
                <w:sz w:val="20"/>
                <w:szCs w:val="20"/>
                <w:highlight w:val="none"/>
                <w:lang w:val="en-US" w:eastAsia="zh-CN" w:bidi="ar"/>
              </w:rPr>
              <w:t xml:space="preserve">  </w:t>
            </w:r>
            <w:r>
              <w:rPr>
                <w:rFonts w:hint="eastAsia" w:asciiTheme="minorEastAsia" w:hAnsiTheme="minorEastAsia" w:eastAsiaTheme="minorEastAsia" w:cstheme="minorEastAsia"/>
                <w:color w:val="auto"/>
                <w:kern w:val="0"/>
                <w:sz w:val="20"/>
                <w:szCs w:val="20"/>
                <w:highlight w:val="none"/>
                <w:lang w:bidi="ar"/>
              </w:rPr>
              <w:t>湿摩擦 4-5 级</w:t>
            </w:r>
          </w:p>
          <w:p w14:paraId="5F6580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3、</w:t>
            </w:r>
            <w:r>
              <w:rPr>
                <w:rFonts w:hint="eastAsia" w:asciiTheme="minorEastAsia" w:hAnsiTheme="minorEastAsia" w:eastAsiaTheme="minorEastAsia" w:cstheme="minorEastAsia"/>
                <w:color w:val="auto"/>
                <w:kern w:val="0"/>
                <w:sz w:val="20"/>
                <w:szCs w:val="20"/>
                <w:highlight w:val="none"/>
                <w:lang w:bidi="ar"/>
              </w:rPr>
              <w:t xml:space="preserve">耐光色牢度（级） GB/T 8427-2019 方法 3 （参考 4 级蓝色羊毛标样）≥ 4 </w:t>
            </w:r>
          </w:p>
          <w:p w14:paraId="69539D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4、</w:t>
            </w:r>
            <w:r>
              <w:rPr>
                <w:rFonts w:hint="eastAsia" w:asciiTheme="minorEastAsia" w:hAnsiTheme="minorEastAsia" w:eastAsiaTheme="minorEastAsia" w:cstheme="minorEastAsia"/>
                <w:color w:val="auto"/>
                <w:kern w:val="0"/>
                <w:sz w:val="20"/>
                <w:szCs w:val="20"/>
                <w:highlight w:val="none"/>
                <w:lang w:bidi="ar"/>
              </w:rPr>
              <w:t xml:space="preserve">断裂强力（N） GB/T 3923.1-2013 经向≥1200 </w:t>
            </w:r>
            <w:r>
              <w:rPr>
                <w:rFonts w:hint="eastAsia" w:asciiTheme="minorEastAsia" w:hAnsiTheme="minorEastAsia" w:eastAsiaTheme="minorEastAsia" w:cstheme="minorEastAsia"/>
                <w:color w:val="auto"/>
                <w:kern w:val="0"/>
                <w:sz w:val="20"/>
                <w:szCs w:val="20"/>
                <w:highlight w:val="none"/>
                <w:lang w:val="en-US" w:eastAsia="zh-CN" w:bidi="ar"/>
              </w:rPr>
              <w:t xml:space="preserve"> </w:t>
            </w:r>
            <w:r>
              <w:rPr>
                <w:rFonts w:hint="eastAsia" w:asciiTheme="minorEastAsia" w:hAnsiTheme="minorEastAsia" w:eastAsiaTheme="minorEastAsia" w:cstheme="minorEastAsia"/>
                <w:color w:val="auto"/>
                <w:kern w:val="0"/>
                <w:sz w:val="20"/>
                <w:szCs w:val="20"/>
                <w:highlight w:val="none"/>
                <w:lang w:bidi="ar"/>
              </w:rPr>
              <w:t xml:space="preserve">纬向≥1200 </w:t>
            </w:r>
          </w:p>
          <w:p w14:paraId="5C609E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5、</w:t>
            </w:r>
            <w:r>
              <w:rPr>
                <w:rFonts w:hint="eastAsia" w:asciiTheme="minorEastAsia" w:hAnsiTheme="minorEastAsia" w:eastAsiaTheme="minorEastAsia" w:cstheme="minorEastAsia"/>
                <w:color w:val="auto"/>
                <w:kern w:val="0"/>
                <w:sz w:val="20"/>
                <w:szCs w:val="20"/>
                <w:highlight w:val="none"/>
                <w:lang w:bidi="ar"/>
              </w:rPr>
              <w:t xml:space="preserve">撕破强力（N） GB/T 3917.2-2009 经向≥ 65 </w:t>
            </w:r>
            <w:r>
              <w:rPr>
                <w:rFonts w:hint="eastAsia" w:asciiTheme="minorEastAsia" w:hAnsiTheme="minorEastAsia" w:eastAsiaTheme="minorEastAsia" w:cstheme="minorEastAsia"/>
                <w:color w:val="auto"/>
                <w:kern w:val="0"/>
                <w:sz w:val="20"/>
                <w:szCs w:val="20"/>
                <w:highlight w:val="none"/>
                <w:lang w:val="en-US" w:eastAsia="zh-CN" w:bidi="ar"/>
              </w:rPr>
              <w:t xml:space="preserve">  </w:t>
            </w:r>
            <w:r>
              <w:rPr>
                <w:rFonts w:hint="eastAsia" w:asciiTheme="minorEastAsia" w:hAnsiTheme="minorEastAsia" w:eastAsiaTheme="minorEastAsia" w:cstheme="minorEastAsia"/>
                <w:color w:val="auto"/>
                <w:kern w:val="0"/>
                <w:sz w:val="20"/>
                <w:szCs w:val="20"/>
                <w:highlight w:val="none"/>
                <w:lang w:bidi="ar"/>
              </w:rPr>
              <w:t>纬向≥ 65</w:t>
            </w:r>
          </w:p>
          <w:p w14:paraId="7B894D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6、</w:t>
            </w:r>
            <w:r>
              <w:rPr>
                <w:rFonts w:hint="eastAsia" w:asciiTheme="minorEastAsia" w:hAnsiTheme="minorEastAsia" w:eastAsiaTheme="minorEastAsia" w:cstheme="minorEastAsia"/>
                <w:color w:val="auto"/>
                <w:kern w:val="0"/>
                <w:sz w:val="20"/>
                <w:szCs w:val="20"/>
                <w:highlight w:val="none"/>
                <w:lang w:bidi="ar"/>
              </w:rPr>
              <w:t>机织物密度（根/10cm） GB/T 4668-1995 方法 A 经向 ≥275</w:t>
            </w:r>
            <w:r>
              <w:rPr>
                <w:rFonts w:hint="eastAsia" w:asciiTheme="minorEastAsia" w:hAnsiTheme="minorEastAsia" w:eastAsiaTheme="minorEastAsia" w:cstheme="minorEastAsia"/>
                <w:color w:val="auto"/>
                <w:kern w:val="0"/>
                <w:sz w:val="20"/>
                <w:szCs w:val="20"/>
                <w:highlight w:val="none"/>
                <w:lang w:val="en-US" w:eastAsia="zh-CN" w:bidi="ar"/>
              </w:rPr>
              <w:t xml:space="preserve">  </w:t>
            </w:r>
            <w:r>
              <w:rPr>
                <w:rFonts w:hint="eastAsia" w:asciiTheme="minorEastAsia" w:hAnsiTheme="minorEastAsia" w:eastAsiaTheme="minorEastAsia" w:cstheme="minorEastAsia"/>
                <w:color w:val="auto"/>
                <w:kern w:val="0"/>
                <w:sz w:val="20"/>
                <w:szCs w:val="20"/>
                <w:highlight w:val="none"/>
                <w:lang w:bidi="ar"/>
              </w:rPr>
              <w:t xml:space="preserve">纬向≥ 220 </w:t>
            </w:r>
          </w:p>
          <w:p w14:paraId="5D64FD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7、</w:t>
            </w:r>
            <w:r>
              <w:rPr>
                <w:rFonts w:hint="eastAsia" w:asciiTheme="minorEastAsia" w:hAnsiTheme="minorEastAsia" w:eastAsiaTheme="minorEastAsia" w:cstheme="minorEastAsia"/>
                <w:color w:val="auto"/>
                <w:kern w:val="0"/>
                <w:sz w:val="20"/>
                <w:szCs w:val="20"/>
                <w:highlight w:val="none"/>
                <w:lang w:bidi="ar"/>
              </w:rPr>
              <w:t xml:space="preserve">透湿性（g/(㎡·24h)）GB/T 12704.2-2009 方法 B，条件 a </w:t>
            </w:r>
          </w:p>
          <w:p w14:paraId="06504D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（测试仓温度:38℃，湿度： 50%，风速：0.5m/s，反面接触水）透湿率 7.79×103</w:t>
            </w:r>
          </w:p>
          <w:p w14:paraId="7231DC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8、</w:t>
            </w:r>
            <w:r>
              <w:rPr>
                <w:rFonts w:hint="eastAsia" w:asciiTheme="minorEastAsia" w:hAnsiTheme="minorEastAsia" w:eastAsiaTheme="minorEastAsia" w:cstheme="minorEastAsia"/>
                <w:b/>
                <w:bCs/>
                <w:color w:val="auto"/>
                <w:kern w:val="0"/>
                <w:sz w:val="20"/>
                <w:szCs w:val="20"/>
                <w:highlight w:val="none"/>
                <w:lang w:bidi="ar"/>
              </w:rPr>
              <w:t>提供含可查询有效网址</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二维码）</w:t>
            </w:r>
            <w:r>
              <w:rPr>
                <w:rFonts w:hint="eastAsia" w:asciiTheme="minorEastAsia" w:hAnsiTheme="minorEastAsia" w:eastAsiaTheme="minorEastAsia" w:cstheme="minorEastAsia"/>
                <w:b/>
                <w:bCs/>
                <w:color w:val="auto"/>
                <w:kern w:val="0"/>
                <w:sz w:val="20"/>
                <w:szCs w:val="20"/>
                <w:highlight w:val="none"/>
                <w:lang w:bidi="ar"/>
              </w:rPr>
              <w:t>的产品检测报告</w:t>
            </w:r>
            <w:r>
              <w:rPr>
                <w:rFonts w:hint="eastAsia" w:asciiTheme="minorEastAsia" w:hAnsiTheme="minorEastAsia" w:eastAsiaTheme="minorEastAsia" w:cstheme="minorEastAsia"/>
                <w:b/>
                <w:bCs/>
                <w:color w:val="auto"/>
                <w:kern w:val="0"/>
                <w:sz w:val="20"/>
                <w:szCs w:val="20"/>
                <w:highlight w:val="none"/>
                <w:lang w:val="en-US" w:eastAsia="zh-CN" w:bidi="ar"/>
              </w:rPr>
              <w:t>及</w:t>
            </w:r>
            <w:r>
              <w:rPr>
                <w:rFonts w:hint="eastAsia" w:asciiTheme="minorEastAsia" w:hAnsiTheme="minorEastAsia" w:eastAsiaTheme="minorEastAsia" w:cstheme="minorEastAsia"/>
                <w:b/>
                <w:bCs/>
                <w:color w:val="auto"/>
                <w:kern w:val="0"/>
                <w:sz w:val="20"/>
                <w:szCs w:val="20"/>
                <w:highlight w:val="none"/>
                <w:lang w:bidi="ar"/>
              </w:rPr>
              <w:t>生产厂商授权书</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若</w:t>
            </w:r>
            <w:r>
              <w:rPr>
                <w:rFonts w:hint="eastAsia" w:asciiTheme="minorEastAsia" w:hAnsiTheme="minorEastAsia" w:eastAsiaTheme="minorEastAsia" w:cstheme="minorEastAsia"/>
                <w:b/>
                <w:bCs/>
                <w:color w:val="auto"/>
                <w:kern w:val="0"/>
                <w:sz w:val="20"/>
                <w:szCs w:val="20"/>
                <w:highlight w:val="none"/>
                <w:lang w:eastAsia="zh-CN" w:bidi="ar"/>
              </w:rPr>
              <w:t>供应商为生产厂商，则提供产品原厂制造证明材料（</w:t>
            </w:r>
            <w:r>
              <w:rPr>
                <w:rFonts w:hint="eastAsia" w:asciiTheme="minorEastAsia" w:hAnsiTheme="minorEastAsia" w:eastAsiaTheme="minorEastAsia" w:cstheme="minorEastAsia"/>
                <w:b/>
                <w:bCs/>
                <w:color w:val="auto"/>
                <w:kern w:val="0"/>
                <w:sz w:val="20"/>
                <w:szCs w:val="20"/>
                <w:highlight w:val="none"/>
                <w:lang w:val="en-US" w:eastAsia="zh-CN" w:bidi="ar"/>
              </w:rPr>
              <w:t>投标文件中提供证明材料扫描件加盖公章</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 xml:space="preserve"> </w:t>
            </w:r>
          </w:p>
          <w:p w14:paraId="7DDC8161">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0F5C74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highlight w:val="none"/>
              </w:rPr>
              <w:drawing>
                <wp:anchor distT="0" distB="0" distL="114300" distR="114300" simplePos="0" relativeHeight="251701248" behindDoc="0" locked="0" layoutInCell="1" allowOverlap="1">
                  <wp:simplePos x="0" y="0"/>
                  <wp:positionH relativeFrom="column">
                    <wp:posOffset>111125</wp:posOffset>
                  </wp:positionH>
                  <wp:positionV relativeFrom="paragraph">
                    <wp:posOffset>3175</wp:posOffset>
                  </wp:positionV>
                  <wp:extent cx="1628140" cy="2016125"/>
                  <wp:effectExtent l="0" t="0" r="635" b="3175"/>
                  <wp:wrapSquare wrapText="bothSides"/>
                  <wp:docPr id="33" name="图片 57" descr="53b533802e671fec366d5faedb7e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7" descr="53b533802e671fec366d5faedb7e579"/>
                          <pic:cNvPicPr>
                            <a:picLocks noChangeAspect="1"/>
                          </pic:cNvPicPr>
                        </pic:nvPicPr>
                        <pic:blipFill>
                          <a:blip r:embed="rId23"/>
                          <a:srcRect l="16002" t="7121" r="15158" b="7723"/>
                          <a:stretch>
                            <a:fillRect/>
                          </a:stretch>
                        </pic:blipFill>
                        <pic:spPr>
                          <a:xfrm>
                            <a:off x="0" y="0"/>
                            <a:ext cx="1628140" cy="2016125"/>
                          </a:xfrm>
                          <a:prstGeom prst="rect">
                            <a:avLst/>
                          </a:prstGeom>
                        </pic:spPr>
                      </pic:pic>
                    </a:graphicData>
                  </a:graphic>
                </wp:anchor>
              </w:drawing>
            </w:r>
          </w:p>
        </w:tc>
      </w:tr>
      <w:tr w14:paraId="7052A457">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3C0A0BEA">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6877D3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特警骑行服</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5805E1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15</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74A9C1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900.00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2F6D3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13500.00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0C3931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1、主面料：A35 耐磨透气尼龙网面料，里料：涤纶透气网，辅料：正品YKK拉链+正品3M晶格反光条；</w:t>
            </w:r>
          </w:p>
          <w:p w14:paraId="092DB8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2、护具：标配五件套CE认证护具含2个护肩2个护肘及1个护背，另有护胸选配；</w:t>
            </w:r>
          </w:p>
          <w:p w14:paraId="05F70D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3、功能：采用优质涤纶网+尼龙防水布拼接，夜间骑行更安全、保险；衣服前胸、后背、左手臂均有魔术贴</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对讲机、执法记录仪挂袢设计，警号、警徽、臂章等反光标贴可随时拆卸，适合不同场合穿着；360°高亮反光设计：前 后、左右均设有反光条及点状布反光带的设计，领口，下摆、袖口搭袢拉手部位均有高亮反光织带，非常醒目有特色，增强车手在自身弱光环境下的可视性，提高自身安全；领口、袖口、下摆魔术贴设计，方便实用，令衣服版型看起来更加时尚，</w:t>
            </w:r>
            <w:r>
              <w:rPr>
                <w:rFonts w:hint="eastAsia" w:asciiTheme="minorEastAsia" w:hAnsiTheme="minorEastAsia" w:cstheme="minorEastAsia"/>
                <w:color w:val="auto"/>
                <w:kern w:val="0"/>
                <w:sz w:val="20"/>
                <w:szCs w:val="20"/>
                <w:highlight w:val="none"/>
                <w:lang w:eastAsia="zh-CN" w:bidi="ar"/>
              </w:rPr>
              <w:t>黏合</w:t>
            </w:r>
            <w:r>
              <w:rPr>
                <w:rFonts w:hint="eastAsia" w:asciiTheme="minorEastAsia" w:hAnsiTheme="minorEastAsia" w:eastAsiaTheme="minorEastAsia" w:cstheme="minorEastAsia"/>
                <w:color w:val="auto"/>
                <w:kern w:val="0"/>
                <w:sz w:val="20"/>
                <w:szCs w:val="20"/>
                <w:highlight w:val="none"/>
                <w:lang w:bidi="ar"/>
              </w:rPr>
              <w:t>性好，可反复使用。腋下为网眼布设计，可以</w:t>
            </w:r>
            <w:r>
              <w:rPr>
                <w:rFonts w:hint="eastAsia" w:asciiTheme="minorEastAsia" w:hAnsiTheme="minorEastAsia" w:cstheme="minorEastAsia"/>
                <w:color w:val="auto"/>
                <w:kern w:val="0"/>
                <w:sz w:val="20"/>
                <w:szCs w:val="20"/>
                <w:highlight w:val="none"/>
                <w:lang w:eastAsia="zh-CN" w:bidi="ar"/>
              </w:rPr>
              <w:t>极大地提高</w:t>
            </w:r>
            <w:r>
              <w:rPr>
                <w:rFonts w:hint="eastAsia" w:asciiTheme="minorEastAsia" w:hAnsiTheme="minorEastAsia" w:eastAsiaTheme="minorEastAsia" w:cstheme="minorEastAsia"/>
                <w:color w:val="auto"/>
                <w:kern w:val="0"/>
                <w:sz w:val="20"/>
                <w:szCs w:val="20"/>
                <w:highlight w:val="none"/>
                <w:lang w:bidi="ar"/>
              </w:rPr>
              <w:t>执勤交警在夏季穿着透气凉爽，适合炎热的夏季，两肋为</w:t>
            </w:r>
            <w:r>
              <w:rPr>
                <w:rFonts w:hint="eastAsia" w:asciiTheme="minorEastAsia" w:hAnsiTheme="minorEastAsia" w:cstheme="minorEastAsia"/>
                <w:color w:val="auto"/>
                <w:kern w:val="0"/>
                <w:sz w:val="20"/>
                <w:szCs w:val="20"/>
                <w:highlight w:val="none"/>
                <w:lang w:eastAsia="zh-CN" w:bidi="ar"/>
              </w:rPr>
              <w:t>开衩</w:t>
            </w:r>
            <w:r>
              <w:rPr>
                <w:rFonts w:hint="eastAsia" w:asciiTheme="minorEastAsia" w:hAnsiTheme="minorEastAsia" w:eastAsiaTheme="minorEastAsia" w:cstheme="minorEastAsia"/>
                <w:color w:val="auto"/>
                <w:kern w:val="0"/>
                <w:sz w:val="20"/>
                <w:szCs w:val="20"/>
                <w:highlight w:val="none"/>
                <w:lang w:bidi="ar"/>
              </w:rPr>
              <w:t>结构，方便穿着者调整腰围，适合不同的体型；</w:t>
            </w:r>
          </w:p>
          <w:p w14:paraId="71D758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袖子设计可以拆卸单层，适合不同气候温度穿着。</w:t>
            </w:r>
          </w:p>
          <w:p w14:paraId="039964E7">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auto"/>
                <w:kern w:val="0"/>
                <w:sz w:val="20"/>
                <w:szCs w:val="20"/>
                <w:highlight w:val="none"/>
                <w:lang w:eastAsia="zh-CN" w:bidi="ar"/>
              </w:rPr>
            </w:pPr>
            <w:r>
              <w:rPr>
                <w:rFonts w:hint="eastAsia" w:asciiTheme="minorEastAsia" w:hAnsiTheme="minorEastAsia" w:eastAsiaTheme="minorEastAsia" w:cstheme="minorEastAsia"/>
                <w:color w:val="auto"/>
                <w:kern w:val="0"/>
                <w:sz w:val="20"/>
                <w:szCs w:val="20"/>
                <w:highlight w:val="none"/>
                <w:lang w:val="en-US" w:eastAsia="zh-CN" w:bidi="ar"/>
              </w:rPr>
              <w:t>4、</w:t>
            </w:r>
            <w:r>
              <w:rPr>
                <w:rFonts w:hint="eastAsia" w:asciiTheme="minorEastAsia" w:hAnsiTheme="minorEastAsia" w:eastAsiaTheme="minorEastAsia" w:cstheme="minorEastAsia"/>
                <w:color w:val="auto"/>
                <w:kern w:val="0"/>
                <w:sz w:val="20"/>
                <w:szCs w:val="20"/>
                <w:highlight w:val="none"/>
                <w:lang w:bidi="ar"/>
              </w:rPr>
              <w:t>特点：此款是中款版型、轻量化设计，衣服质地轻盈，一改传统骑行服笨重的特点，穿着起来舒适透气、无束缚感，下摆处有四根带四合扣的扣带方便与腰带及警用八件套连接，多功能安全保护，彰显人性化的设计，性价比高，是骑行爱好者的必选产品</w:t>
            </w:r>
            <w:r>
              <w:rPr>
                <w:rFonts w:hint="eastAsia" w:asciiTheme="minorEastAsia" w:hAnsiTheme="minorEastAsia" w:eastAsiaTheme="minorEastAsia" w:cstheme="minorEastAsia"/>
                <w:color w:val="auto"/>
                <w:kern w:val="0"/>
                <w:sz w:val="20"/>
                <w:szCs w:val="20"/>
                <w:highlight w:val="none"/>
                <w:lang w:eastAsia="zh-CN" w:bidi="ar"/>
              </w:rPr>
              <w:t>。</w:t>
            </w:r>
          </w:p>
          <w:p w14:paraId="06DFEF06">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bdr w:val="single" w:color="000000" w:sz="4" w:space="0"/>
                <w:lang w:val="en-US" w:bidi="ar"/>
              </w:rPr>
              <w:drawing>
                <wp:anchor distT="0" distB="0" distL="114300" distR="114300" simplePos="0" relativeHeight="251699200" behindDoc="0" locked="0" layoutInCell="1" allowOverlap="1">
                  <wp:simplePos x="0" y="0"/>
                  <wp:positionH relativeFrom="column">
                    <wp:posOffset>5118100</wp:posOffset>
                  </wp:positionH>
                  <wp:positionV relativeFrom="paragraph">
                    <wp:posOffset>320675</wp:posOffset>
                  </wp:positionV>
                  <wp:extent cx="1353185" cy="1226185"/>
                  <wp:effectExtent l="0" t="0" r="0" b="12065"/>
                  <wp:wrapNone/>
                  <wp:docPr id="98" name="图片_57"/>
                  <wp:cNvGraphicFramePr/>
                  <a:graphic xmlns:a="http://schemas.openxmlformats.org/drawingml/2006/main">
                    <a:graphicData uri="http://schemas.openxmlformats.org/drawingml/2006/picture">
                      <pic:pic xmlns:pic="http://schemas.openxmlformats.org/drawingml/2006/picture">
                        <pic:nvPicPr>
                          <pic:cNvPr id="98" name="图片_57"/>
                          <pic:cNvPicPr/>
                        </pic:nvPicPr>
                        <pic:blipFill>
                          <a:blip r:embed="rId24"/>
                          <a:stretch>
                            <a:fillRect/>
                          </a:stretch>
                        </pic:blipFill>
                        <pic:spPr>
                          <a:xfrm>
                            <a:off x="0" y="0"/>
                            <a:ext cx="1353185" cy="1226185"/>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lang w:val="en-US" w:eastAsia="zh-CN" w:bidi="ar"/>
              </w:rPr>
              <w:t>5、反光材</w:t>
            </w:r>
            <w:r>
              <w:rPr>
                <w:rFonts w:hint="eastAsia" w:asciiTheme="minorEastAsia" w:hAnsiTheme="minorEastAsia" w:eastAsiaTheme="minorEastAsia" w:cstheme="minorEastAsia"/>
                <w:color w:val="auto"/>
                <w:kern w:val="0"/>
                <w:sz w:val="20"/>
                <w:szCs w:val="20"/>
                <w:highlight w:val="none"/>
                <w:lang w:bidi="ar"/>
              </w:rPr>
              <w:t>料：采用3M晶格反光条，在夜间、视线或视觉不良环境下最为有效、从而给予最可靠的个人安全保障，其反光效</w:t>
            </w:r>
            <w:r>
              <w:rPr>
                <w:rFonts w:hint="eastAsia" w:asciiTheme="minorEastAsia" w:hAnsiTheme="minorEastAsia" w:cstheme="minorEastAsia"/>
                <w:color w:val="auto"/>
                <w:kern w:val="0"/>
                <w:sz w:val="20"/>
                <w:szCs w:val="20"/>
                <w:highlight w:val="none"/>
                <w:lang w:eastAsia="zh-CN" w:bidi="ar"/>
              </w:rPr>
              <w:t>果在</w:t>
            </w:r>
            <w:r>
              <w:rPr>
                <w:rFonts w:hint="eastAsia" w:asciiTheme="minorEastAsia" w:hAnsiTheme="minorEastAsia" w:eastAsiaTheme="minorEastAsia" w:cstheme="minorEastAsia"/>
                <w:color w:val="auto"/>
                <w:kern w:val="0"/>
                <w:sz w:val="20"/>
                <w:szCs w:val="20"/>
                <w:highlight w:val="none"/>
                <w:lang w:bidi="ar"/>
              </w:rPr>
              <w:t>夜晚基本可以达到500M外灯光照射后可以清晰辨别，从而可以</w:t>
            </w:r>
            <w:r>
              <w:rPr>
                <w:rFonts w:hint="eastAsia" w:asciiTheme="minorEastAsia" w:hAnsiTheme="minorEastAsia" w:cstheme="minorEastAsia"/>
                <w:color w:val="auto"/>
                <w:kern w:val="0"/>
                <w:sz w:val="20"/>
                <w:szCs w:val="20"/>
                <w:highlight w:val="none"/>
                <w:lang w:eastAsia="zh-CN" w:bidi="ar"/>
              </w:rPr>
              <w:t>极大地提高</w:t>
            </w:r>
            <w:r>
              <w:rPr>
                <w:rFonts w:hint="eastAsia" w:asciiTheme="minorEastAsia" w:hAnsiTheme="minorEastAsia" w:eastAsiaTheme="minorEastAsia" w:cstheme="minorEastAsia"/>
                <w:color w:val="auto"/>
                <w:kern w:val="0"/>
                <w:sz w:val="20"/>
                <w:szCs w:val="20"/>
                <w:highlight w:val="none"/>
                <w:lang w:bidi="ar"/>
              </w:rPr>
              <w:t>个人的安全性，具有良好的耐老化、耐摩擦和耐洗性；</w:t>
            </w:r>
          </w:p>
          <w:p w14:paraId="57E16D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auto"/>
                <w:kern w:val="0"/>
                <w:sz w:val="20"/>
                <w:szCs w:val="20"/>
                <w:highlight w:val="none"/>
                <w:lang w:eastAsia="zh-CN" w:bidi="ar"/>
              </w:rPr>
            </w:pPr>
            <w:r>
              <w:rPr>
                <w:rFonts w:hint="eastAsia" w:asciiTheme="minorEastAsia" w:hAnsiTheme="minorEastAsia" w:eastAsiaTheme="minorEastAsia" w:cstheme="minorEastAsia"/>
                <w:color w:val="auto"/>
                <w:kern w:val="0"/>
                <w:sz w:val="20"/>
                <w:szCs w:val="20"/>
                <w:highlight w:val="none"/>
                <w:lang w:val="en-US" w:eastAsia="zh-CN" w:bidi="ar"/>
              </w:rPr>
              <w:t>6</w:t>
            </w:r>
            <w:r>
              <w:rPr>
                <w:rFonts w:hint="eastAsia" w:asciiTheme="minorEastAsia" w:hAnsiTheme="minorEastAsia" w:eastAsiaTheme="minorEastAsia" w:cstheme="minorEastAsia"/>
                <w:color w:val="auto"/>
                <w:kern w:val="0"/>
                <w:sz w:val="20"/>
                <w:szCs w:val="20"/>
                <w:highlight w:val="none"/>
                <w:lang w:bidi="ar"/>
              </w:rPr>
              <w:t>、骑行上衣性能及技术要求：（执行标准：GB/T 24278-2019《摩托车手防护服装》标准）</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 xml:space="preserve">                                                                                                                                                                                                                                   ▲</w:t>
            </w:r>
            <w:r>
              <w:rPr>
                <w:rFonts w:hint="eastAsia" w:asciiTheme="minorEastAsia" w:hAnsiTheme="minorEastAsia" w:eastAsiaTheme="minorEastAsia" w:cstheme="minorEastAsia"/>
                <w:color w:val="auto"/>
                <w:kern w:val="0"/>
                <w:sz w:val="20"/>
                <w:szCs w:val="20"/>
                <w:highlight w:val="none"/>
                <w:lang w:val="en-US" w:eastAsia="zh-CN" w:bidi="ar"/>
              </w:rPr>
              <w:t>7</w:t>
            </w:r>
            <w:r>
              <w:rPr>
                <w:rFonts w:hint="eastAsia" w:asciiTheme="minorEastAsia" w:hAnsiTheme="minorEastAsia" w:eastAsiaTheme="minorEastAsia" w:cstheme="minorEastAsia"/>
                <w:color w:val="auto"/>
                <w:kern w:val="0"/>
                <w:sz w:val="20"/>
                <w:szCs w:val="20"/>
                <w:highlight w:val="none"/>
                <w:lang w:bidi="ar"/>
              </w:rPr>
              <w:t>、支持定制可穿戴警示带：手臂处支持可穿戴的红黄蓝警示带以及开启设备，以提高夜间巡逻安全性。</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bidi="ar"/>
              </w:rPr>
              <w:t>提供公安部安全与警用电子产品质量检测中心检测报告复印件加盖公章</w:t>
            </w:r>
            <w:r>
              <w:rPr>
                <w:rFonts w:hint="eastAsia" w:asciiTheme="minorEastAsia" w:hAnsiTheme="minorEastAsia" w:eastAsiaTheme="minorEastAsia" w:cstheme="minorEastAsia"/>
                <w:b/>
                <w:bCs/>
                <w:color w:val="auto"/>
                <w:kern w:val="0"/>
                <w:sz w:val="20"/>
                <w:szCs w:val="20"/>
                <w:highlight w:val="none"/>
                <w:lang w:eastAsia="zh-CN" w:bidi="ar"/>
              </w:rPr>
              <w:t>）</w:t>
            </w:r>
          </w:p>
          <w:p w14:paraId="7E34B9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▲一、上衣主面料：</w:t>
            </w:r>
            <w:r>
              <w:rPr>
                <w:rFonts w:hint="eastAsia" w:asciiTheme="minorEastAsia" w:hAnsiTheme="minorEastAsia" w:eastAsiaTheme="minorEastAsia" w:cstheme="minorEastAsia"/>
                <w:b/>
                <w:bCs/>
                <w:color w:val="auto"/>
                <w:kern w:val="0"/>
                <w:sz w:val="20"/>
                <w:szCs w:val="20"/>
                <w:highlight w:val="none"/>
                <w:lang w:bidi="ar"/>
              </w:rPr>
              <w:t>（有效的第三方检测（检验）机构出具的面料或者成品检测（检验）报告复印件加盖公章）</w:t>
            </w:r>
          </w:p>
          <w:p w14:paraId="47AFDB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（1）耐水色牢度：变色：≥4级、沾色：≥3-4级；</w:t>
            </w:r>
          </w:p>
          <w:p w14:paraId="40835D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（2）耐酸汗渍色牢度：变色：≥4级、沾色：≥4级；</w:t>
            </w:r>
          </w:p>
          <w:p w14:paraId="0AA294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（3）耐碱汗渍色牢度：变色：≥4级、沾色：≥4级；</w:t>
            </w:r>
          </w:p>
          <w:p w14:paraId="1A1A79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（4）耐摩擦色牢度：干摩：≥4级、湿摩：≥4-5级；</w:t>
            </w:r>
          </w:p>
          <w:p w14:paraId="04AC76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（5）耐光色牢度：≥3级；</w:t>
            </w:r>
          </w:p>
          <w:p w14:paraId="6752E1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（6）撕破强力：经向：≥350N、纬向：≥235N；</w:t>
            </w:r>
          </w:p>
          <w:p w14:paraId="71A6E2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（7）甲醛含量：≤20mg/kg；</w:t>
            </w:r>
          </w:p>
          <w:p w14:paraId="2A4E78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（8）</w:t>
            </w:r>
            <w:r>
              <w:rPr>
                <w:rFonts w:hint="eastAsia" w:asciiTheme="minorEastAsia" w:hAnsiTheme="minorEastAsia" w:cstheme="minorEastAsia"/>
                <w:color w:val="auto"/>
                <w:kern w:val="0"/>
                <w:sz w:val="20"/>
                <w:szCs w:val="20"/>
                <w:highlight w:val="none"/>
                <w:lang w:eastAsia="zh-CN" w:bidi="ar"/>
              </w:rPr>
              <w:t>pH值</w:t>
            </w:r>
            <w:r>
              <w:rPr>
                <w:rFonts w:hint="eastAsia" w:asciiTheme="minorEastAsia" w:hAnsiTheme="minorEastAsia" w:eastAsiaTheme="minorEastAsia" w:cstheme="minorEastAsia"/>
                <w:color w:val="auto"/>
                <w:kern w:val="0"/>
                <w:sz w:val="20"/>
                <w:szCs w:val="20"/>
                <w:highlight w:val="none"/>
                <w:lang w:bidi="ar"/>
              </w:rPr>
              <w:t>：5.0～7.0；</w:t>
            </w:r>
          </w:p>
          <w:p w14:paraId="46E815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（9）</w:t>
            </w:r>
            <w:r>
              <w:rPr>
                <w:rFonts w:hint="eastAsia" w:asciiTheme="minorEastAsia" w:hAnsiTheme="minorEastAsia" w:eastAsiaTheme="minorEastAsia" w:cstheme="minorEastAsia"/>
                <w:color w:val="auto"/>
                <w:kern w:val="0"/>
                <w:sz w:val="20"/>
                <w:szCs w:val="20"/>
                <w:highlight w:val="none"/>
                <w:lang w:val="en-US" w:eastAsia="zh-CN" w:bidi="ar"/>
              </w:rPr>
              <w:t>无</w:t>
            </w:r>
            <w:r>
              <w:rPr>
                <w:rFonts w:hint="eastAsia" w:asciiTheme="minorEastAsia" w:hAnsiTheme="minorEastAsia" w:eastAsiaTheme="minorEastAsia" w:cstheme="minorEastAsia"/>
                <w:color w:val="auto"/>
                <w:kern w:val="0"/>
                <w:sz w:val="20"/>
                <w:szCs w:val="20"/>
                <w:highlight w:val="none"/>
                <w:lang w:bidi="ar"/>
              </w:rPr>
              <w:t>可分解致癌芳香胺染料</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无异味；</w:t>
            </w:r>
          </w:p>
          <w:p w14:paraId="507E9C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二、上衣里料：</w:t>
            </w:r>
          </w:p>
          <w:p w14:paraId="24367A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（1）耐水色牢度：变色：≥4级、沾色：≥4-5级；</w:t>
            </w:r>
          </w:p>
          <w:p w14:paraId="59191F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（2）耐酸汗渍色牢度：变色：≥4级、沾色：≥4-5级；</w:t>
            </w:r>
          </w:p>
          <w:p w14:paraId="33EB26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（3）耐碱汗渍色牢度：变色：≥4级、沾色：≥4-5级；</w:t>
            </w:r>
          </w:p>
          <w:p w14:paraId="5F3DA1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（4）耐摩擦色牢度：变色：≥4级、沾色：≥4-5级；</w:t>
            </w:r>
          </w:p>
          <w:p w14:paraId="5A7343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 xml:space="preserve">（5）接缝强力：袖窿缝：≥360N、过肩缝：≥210N、摆缝：≥140N；                                                                                                                                                                                                                                                             ▲三、可穿戴警示带 </w:t>
            </w:r>
            <w:r>
              <w:rPr>
                <w:rFonts w:hint="eastAsia" w:asciiTheme="minorEastAsia" w:hAnsiTheme="minorEastAsia" w:eastAsiaTheme="minorEastAsia" w:cstheme="minorEastAsia"/>
                <w:b/>
                <w:bCs/>
                <w:color w:val="auto"/>
                <w:kern w:val="0"/>
                <w:sz w:val="20"/>
                <w:szCs w:val="20"/>
                <w:highlight w:val="none"/>
                <w:lang w:bidi="ar"/>
              </w:rPr>
              <w:t>（此项参数以下数值需提供公安部安全与警用电子产品质量检测中心检测报告</w:t>
            </w:r>
            <w:r>
              <w:rPr>
                <w:rFonts w:hint="eastAsia" w:asciiTheme="minorEastAsia" w:hAnsiTheme="minorEastAsia" w:cstheme="minorEastAsia"/>
                <w:b/>
                <w:bCs/>
                <w:color w:val="auto"/>
                <w:kern w:val="0"/>
                <w:sz w:val="20"/>
                <w:szCs w:val="20"/>
                <w:highlight w:val="none"/>
                <w:lang w:eastAsia="zh-CN" w:bidi="ar"/>
              </w:rPr>
              <w:t>复印件</w:t>
            </w:r>
            <w:r>
              <w:rPr>
                <w:rFonts w:hint="eastAsia" w:asciiTheme="minorEastAsia" w:hAnsiTheme="minorEastAsia" w:eastAsiaTheme="minorEastAsia" w:cstheme="minorEastAsia"/>
                <w:b/>
                <w:bCs/>
                <w:color w:val="auto"/>
                <w:kern w:val="0"/>
                <w:sz w:val="20"/>
                <w:szCs w:val="20"/>
                <w:highlight w:val="none"/>
                <w:lang w:bidi="ar"/>
              </w:rPr>
              <w:t>证明）</w:t>
            </w:r>
            <w:r>
              <w:rPr>
                <w:rFonts w:hint="eastAsia" w:asciiTheme="minorEastAsia" w:hAnsiTheme="minorEastAsia" w:eastAsiaTheme="minorEastAsia" w:cstheme="minorEastAsia"/>
                <w:color w:val="auto"/>
                <w:kern w:val="0"/>
                <w:sz w:val="20"/>
                <w:szCs w:val="20"/>
                <w:highlight w:val="none"/>
                <w:lang w:bidi="ar"/>
              </w:rPr>
              <w:t xml:space="preserve">                                                                                                                                                                                                        （1）外形尺寸：展开尺寸：（长433mm×宽36mm×高13mm）±2mm；折叠尺寸：（长80mm×宽60mm×高35mm）±2mm</w:t>
            </w:r>
          </w:p>
          <w:p w14:paraId="1301BA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（2）重量：</w:t>
            </w:r>
            <w:r>
              <w:rPr>
                <w:rFonts w:hint="eastAsia" w:asciiTheme="minorEastAsia" w:hAnsiTheme="minorEastAsia" w:eastAsiaTheme="minorEastAsia" w:cstheme="minorEastAsia"/>
                <w:color w:val="auto"/>
                <w:kern w:val="0"/>
                <w:sz w:val="20"/>
                <w:szCs w:val="20"/>
                <w:highlight w:val="none"/>
                <w:lang w:val="en-US" w:eastAsia="zh-CN" w:bidi="ar"/>
              </w:rPr>
              <w:t>约</w:t>
            </w:r>
            <w:r>
              <w:rPr>
                <w:rFonts w:hint="eastAsia" w:asciiTheme="minorEastAsia" w:hAnsiTheme="minorEastAsia" w:eastAsiaTheme="minorEastAsia" w:cstheme="minorEastAsia"/>
                <w:color w:val="auto"/>
                <w:kern w:val="0"/>
                <w:sz w:val="20"/>
                <w:szCs w:val="20"/>
                <w:highlight w:val="none"/>
                <w:lang w:bidi="ar"/>
              </w:rPr>
              <w:t>80g（偏差±</w:t>
            </w:r>
            <w:r>
              <w:rPr>
                <w:rFonts w:hint="eastAsia" w:asciiTheme="minorEastAsia" w:hAnsiTheme="minorEastAsia" w:eastAsiaTheme="minorEastAsia" w:cstheme="minorEastAsia"/>
                <w:color w:val="auto"/>
                <w:kern w:val="0"/>
                <w:sz w:val="20"/>
                <w:szCs w:val="20"/>
                <w:highlight w:val="none"/>
                <w:lang w:val="en-US" w:eastAsia="zh-CN" w:bidi="ar"/>
              </w:rPr>
              <w:t>10</w:t>
            </w:r>
            <w:r>
              <w:rPr>
                <w:rFonts w:hint="eastAsia" w:asciiTheme="minorEastAsia" w:hAnsiTheme="minorEastAsia" w:eastAsiaTheme="minorEastAsia" w:cstheme="minorEastAsia"/>
                <w:color w:val="auto"/>
                <w:kern w:val="0"/>
                <w:sz w:val="20"/>
                <w:szCs w:val="20"/>
                <w:highlight w:val="none"/>
                <w:lang w:bidi="ar"/>
              </w:rPr>
              <w:t>g）</w:t>
            </w:r>
          </w:p>
          <w:p w14:paraId="4461A3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（3）工作温度：-10℃～+55℃</w:t>
            </w:r>
          </w:p>
          <w:p w14:paraId="70B83D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（4）闪烁频率：红蓝跳闪8Hz；红蓝流闪1.4Hz</w:t>
            </w:r>
          </w:p>
          <w:p w14:paraId="670913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（5）材质：0.2mm锰钢+硅胶</w:t>
            </w:r>
          </w:p>
          <w:p w14:paraId="624586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（6）电池性能：电池电压3.8V，300mAH锂电池</w:t>
            </w:r>
          </w:p>
          <w:p w14:paraId="204C94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（7）组成：发光手环应具有跳闪、常亮、流闪、照明模式，通过单一控制按钮进行开关及模式切换，手环背面有防滑纹路。</w:t>
            </w:r>
          </w:p>
          <w:p w14:paraId="34D9BF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（8）灯珠：≥24颗LED灯</w:t>
            </w:r>
          </w:p>
          <w:p w14:paraId="20916B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（9）充电功能：Type-C充电口，充电时长：≤2h</w:t>
            </w:r>
          </w:p>
          <w:p w14:paraId="05CC48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（10）工作时间：红蓝跳闪、红/蓝灯常亮、红蓝流闪工作时间 ≥6小时，白灯照明工作时间≥2小时</w:t>
            </w:r>
          </w:p>
          <w:p w14:paraId="08F2E2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（11）开关耐久性：≥10000次</w:t>
            </w:r>
          </w:p>
          <w:p w14:paraId="68D4BD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（12）抗跌落高度：≥1.5m</w:t>
            </w:r>
          </w:p>
          <w:p w14:paraId="447FEE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（13）防护等级：IP54</w:t>
            </w:r>
          </w:p>
          <w:p w14:paraId="7AE016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（14）卷曲耐久性：≥1000次</w:t>
            </w:r>
          </w:p>
          <w:p w14:paraId="01D0C4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（15）可视距离：≥200米</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410B79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03F0C025">
        <w:tblPrEx>
          <w:tblCellMar>
            <w:top w:w="0" w:type="dxa"/>
            <w:left w:w="108" w:type="dxa"/>
            <w:bottom w:w="0" w:type="dxa"/>
            <w:right w:w="108" w:type="dxa"/>
          </w:tblCellMar>
        </w:tblPrEx>
        <w:trPr>
          <w:trHeight w:val="1969"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2D778382">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5CFCED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内腰带</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6E2717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220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6CC811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60.00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525323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13200.00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5A7C35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1、主要材质：织带，金属磁吸扣件</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2、颜色：黑色</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3、技术特点：腰带采用机织带制成，软硬适中、带体平直，结实耐用。</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4、腰带宽度：5CM</w:t>
            </w:r>
          </w:p>
          <w:p w14:paraId="6A1A7501">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1407A2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77696" behindDoc="0" locked="0" layoutInCell="1" allowOverlap="1">
                  <wp:simplePos x="0" y="0"/>
                  <wp:positionH relativeFrom="column">
                    <wp:posOffset>292100</wp:posOffset>
                  </wp:positionH>
                  <wp:positionV relativeFrom="paragraph">
                    <wp:posOffset>-36195</wp:posOffset>
                  </wp:positionV>
                  <wp:extent cx="1134110" cy="1151890"/>
                  <wp:effectExtent l="0" t="0" r="8890" b="635"/>
                  <wp:wrapNone/>
                  <wp:docPr id="110" name="图片_5_SpCnt_1"/>
                  <wp:cNvGraphicFramePr/>
                  <a:graphic xmlns:a="http://schemas.openxmlformats.org/drawingml/2006/main">
                    <a:graphicData uri="http://schemas.openxmlformats.org/drawingml/2006/picture">
                      <pic:pic xmlns:pic="http://schemas.openxmlformats.org/drawingml/2006/picture">
                        <pic:nvPicPr>
                          <pic:cNvPr id="110" name="图片_5_SpCnt_1"/>
                          <pic:cNvPicPr/>
                        </pic:nvPicPr>
                        <pic:blipFill>
                          <a:blip r:embed="rId25"/>
                          <a:stretch>
                            <a:fillRect/>
                          </a:stretch>
                        </pic:blipFill>
                        <pic:spPr>
                          <a:xfrm>
                            <a:off x="0" y="0"/>
                            <a:ext cx="1134110" cy="1151890"/>
                          </a:xfrm>
                          <a:prstGeom prst="rect">
                            <a:avLst/>
                          </a:prstGeom>
                          <a:noFill/>
                          <a:ln>
                            <a:noFill/>
                          </a:ln>
                        </pic:spPr>
                      </pic:pic>
                    </a:graphicData>
                  </a:graphic>
                </wp:anchor>
              </w:drawing>
            </w:r>
          </w:p>
        </w:tc>
      </w:tr>
      <w:tr w14:paraId="51C0C011">
        <w:tblPrEx>
          <w:tblCellMar>
            <w:top w:w="0" w:type="dxa"/>
            <w:left w:w="108" w:type="dxa"/>
            <w:bottom w:w="0" w:type="dxa"/>
            <w:right w:w="108" w:type="dxa"/>
          </w:tblCellMar>
        </w:tblPrEx>
        <w:trPr>
          <w:trHeight w:val="1966"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46080A28">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3D7A7B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战训帽</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1EE63D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50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01E4CC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25.00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418A2A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1250.00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6C9CBC87">
            <w:pPr>
              <w:keepNext w:val="0"/>
              <w:keepLines w:val="0"/>
              <w:pageBreakBefore w:val="0"/>
              <w:widowControl/>
              <w:numPr>
                <w:ilvl w:val="0"/>
                <w:numId w:val="9"/>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面料：精梳涤棉混纺格子布，65%聚酯纤维，35%棉。</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2、颜色：藏蓝色。</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3、尺寸：帽口内围尺寸分55号、56号、57号、58号、59号、60号六个号。</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4、标志</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帽徽正面图案由中华人民共和国国徽、长城、盾牌、松枝叶及带有“辅警”和“AUXILIARY POLICE”字样的飘带组成。</w:t>
            </w:r>
          </w:p>
          <w:p w14:paraId="53F98B5E">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276466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70528" behindDoc="0" locked="0" layoutInCell="1" allowOverlap="1">
                  <wp:simplePos x="0" y="0"/>
                  <wp:positionH relativeFrom="column">
                    <wp:posOffset>308610</wp:posOffset>
                  </wp:positionH>
                  <wp:positionV relativeFrom="paragraph">
                    <wp:posOffset>-2540</wp:posOffset>
                  </wp:positionV>
                  <wp:extent cx="1019810" cy="830580"/>
                  <wp:effectExtent l="0" t="0" r="8890" b="7620"/>
                  <wp:wrapNone/>
                  <wp:docPr id="104" name="图片_5_SpCnt_2"/>
                  <wp:cNvGraphicFramePr/>
                  <a:graphic xmlns:a="http://schemas.openxmlformats.org/drawingml/2006/main">
                    <a:graphicData uri="http://schemas.openxmlformats.org/drawingml/2006/picture">
                      <pic:pic xmlns:pic="http://schemas.openxmlformats.org/drawingml/2006/picture">
                        <pic:nvPicPr>
                          <pic:cNvPr id="104" name="图片_5_SpCnt_2"/>
                          <pic:cNvPicPr/>
                        </pic:nvPicPr>
                        <pic:blipFill>
                          <a:blip r:embed="rId26"/>
                          <a:stretch>
                            <a:fillRect/>
                          </a:stretch>
                        </pic:blipFill>
                        <pic:spPr>
                          <a:xfrm>
                            <a:off x="0" y="0"/>
                            <a:ext cx="1019810" cy="830580"/>
                          </a:xfrm>
                          <a:prstGeom prst="rect">
                            <a:avLst/>
                          </a:prstGeom>
                          <a:noFill/>
                          <a:ln>
                            <a:noFill/>
                          </a:ln>
                        </pic:spPr>
                      </pic:pic>
                    </a:graphicData>
                  </a:graphic>
                </wp:anchor>
              </w:drawing>
            </w:r>
          </w:p>
        </w:tc>
      </w:tr>
      <w:tr w14:paraId="3D5649D3">
        <w:tblPrEx>
          <w:tblCellMar>
            <w:top w:w="0" w:type="dxa"/>
            <w:left w:w="108" w:type="dxa"/>
            <w:bottom w:w="0" w:type="dxa"/>
            <w:right w:w="108" w:type="dxa"/>
          </w:tblCellMar>
        </w:tblPrEx>
        <w:trPr>
          <w:trHeight w:val="161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6A9526C3">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76FCF7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贝雷帽</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61BC7C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60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17113B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90.00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0B2F3D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5400.00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2E581DAA">
            <w:pPr>
              <w:keepNext w:val="0"/>
              <w:keepLines w:val="0"/>
              <w:pageBreakBefore w:val="0"/>
              <w:widowControl/>
              <w:numPr>
                <w:ilvl w:val="0"/>
                <w:numId w:val="10"/>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材质</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毛呢</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2、颜色：黑色</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3、质量要求：不起球，洗涤不掉色</w:t>
            </w:r>
          </w:p>
          <w:p w14:paraId="0576D063">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3A2520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62336" behindDoc="0" locked="0" layoutInCell="1" allowOverlap="1">
                  <wp:simplePos x="0" y="0"/>
                  <wp:positionH relativeFrom="column">
                    <wp:posOffset>261620</wp:posOffset>
                  </wp:positionH>
                  <wp:positionV relativeFrom="paragraph">
                    <wp:posOffset>-24130</wp:posOffset>
                  </wp:positionV>
                  <wp:extent cx="897890" cy="949960"/>
                  <wp:effectExtent l="0" t="0" r="6985" b="2540"/>
                  <wp:wrapNone/>
                  <wp:docPr id="93" name="图片_11"/>
                  <wp:cNvGraphicFramePr/>
                  <a:graphic xmlns:a="http://schemas.openxmlformats.org/drawingml/2006/main">
                    <a:graphicData uri="http://schemas.openxmlformats.org/drawingml/2006/picture">
                      <pic:pic xmlns:pic="http://schemas.openxmlformats.org/drawingml/2006/picture">
                        <pic:nvPicPr>
                          <pic:cNvPr id="93" name="图片_11"/>
                          <pic:cNvPicPr/>
                        </pic:nvPicPr>
                        <pic:blipFill>
                          <a:blip r:embed="rId27"/>
                          <a:stretch>
                            <a:fillRect/>
                          </a:stretch>
                        </pic:blipFill>
                        <pic:spPr>
                          <a:xfrm>
                            <a:off x="0" y="0"/>
                            <a:ext cx="897890" cy="949960"/>
                          </a:xfrm>
                          <a:prstGeom prst="rect">
                            <a:avLst/>
                          </a:prstGeom>
                          <a:noFill/>
                          <a:ln>
                            <a:noFill/>
                          </a:ln>
                        </pic:spPr>
                      </pic:pic>
                    </a:graphicData>
                  </a:graphic>
                </wp:anchor>
              </w:drawing>
            </w:r>
          </w:p>
        </w:tc>
      </w:tr>
      <w:tr w14:paraId="571FB3D7">
        <w:tblPrEx>
          <w:tblCellMar>
            <w:top w:w="0" w:type="dxa"/>
            <w:left w:w="108" w:type="dxa"/>
            <w:bottom w:w="0" w:type="dxa"/>
            <w:right w:w="108" w:type="dxa"/>
          </w:tblCellMar>
        </w:tblPrEx>
        <w:trPr>
          <w:trHeight w:val="1396"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325B018A">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6856D5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战术帽（鸭舌）</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6647F0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220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70F18A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78.00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7D4862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17160.00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5CF747AD">
            <w:pPr>
              <w:keepNext w:val="0"/>
              <w:keepLines w:val="0"/>
              <w:pageBreakBefore w:val="0"/>
              <w:widowControl/>
              <w:numPr>
                <w:ilvl w:val="0"/>
                <w:numId w:val="11"/>
              </w:numPr>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面料采用</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杜邦T400弹力纱，成分为80%涤纶+20%棉、杜邦特</w:t>
            </w:r>
            <w:r>
              <w:rPr>
                <w:rFonts w:hint="eastAsia" w:asciiTheme="minorEastAsia" w:hAnsiTheme="minorEastAsia" w:cstheme="minorEastAsia"/>
                <w:color w:val="auto"/>
                <w:kern w:val="0"/>
                <w:sz w:val="20"/>
                <w:szCs w:val="20"/>
                <w:highlight w:val="none"/>
                <w:lang w:eastAsia="zh-CN" w:bidi="ar"/>
              </w:rPr>
              <w:t>气</w:t>
            </w:r>
            <w:r>
              <w:rPr>
                <w:rFonts w:hint="eastAsia" w:asciiTheme="minorEastAsia" w:hAnsiTheme="minorEastAsia" w:eastAsiaTheme="minorEastAsia" w:cstheme="minorEastAsia"/>
                <w:color w:val="auto"/>
                <w:kern w:val="0"/>
                <w:sz w:val="20"/>
                <w:szCs w:val="20"/>
                <w:highlight w:val="none"/>
                <w:lang w:bidi="ar"/>
              </w:rPr>
              <w:t>龙三防处理工艺，抗油拒水防污，士林染色</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色牢度可以达到国标4级</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2、面料为涤棉大格子款，高强度、高耐磨性、高纬弹，高抗撕裂性能，帽徽标志采用魔术贴粘贴通勤结构帽顶采用包边绣魔术贴毛处理</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3、尺码：通用尺码，魔术贴调节。</w:t>
            </w:r>
          </w:p>
          <w:p w14:paraId="158591D7">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40389E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b/>
                <w:bCs/>
                <w:color w:val="auto"/>
                <w:sz w:val="20"/>
                <w:szCs w:val="20"/>
                <w:highlight w:val="none"/>
              </w:rPr>
            </w:pPr>
            <w:r>
              <w:rPr>
                <w:rFonts w:hint="eastAsia" w:asciiTheme="minorEastAsia" w:hAnsiTheme="minorEastAsia" w:eastAsiaTheme="minorEastAsia" w:cstheme="minorEastAsia"/>
                <w:b/>
                <w:bCs/>
                <w:color w:val="auto"/>
                <w:kern w:val="0"/>
                <w:sz w:val="20"/>
                <w:szCs w:val="20"/>
                <w:highlight w:val="none"/>
                <w:bdr w:val="single" w:color="000000" w:sz="4" w:space="0"/>
                <w:lang w:bidi="ar"/>
              </w:rPr>
              <w:drawing>
                <wp:anchor distT="0" distB="0" distL="114300" distR="114300" simplePos="0" relativeHeight="251663360" behindDoc="0" locked="0" layoutInCell="1" allowOverlap="1">
                  <wp:simplePos x="0" y="0"/>
                  <wp:positionH relativeFrom="column">
                    <wp:posOffset>283845</wp:posOffset>
                  </wp:positionH>
                  <wp:positionV relativeFrom="paragraph">
                    <wp:posOffset>-53975</wp:posOffset>
                  </wp:positionV>
                  <wp:extent cx="1163955" cy="831850"/>
                  <wp:effectExtent l="0" t="0" r="7620" b="6350"/>
                  <wp:wrapNone/>
                  <wp:docPr id="94" name="图片_12"/>
                  <wp:cNvGraphicFramePr/>
                  <a:graphic xmlns:a="http://schemas.openxmlformats.org/drawingml/2006/main">
                    <a:graphicData uri="http://schemas.openxmlformats.org/drawingml/2006/picture">
                      <pic:pic xmlns:pic="http://schemas.openxmlformats.org/drawingml/2006/picture">
                        <pic:nvPicPr>
                          <pic:cNvPr id="94" name="图片_12"/>
                          <pic:cNvPicPr/>
                        </pic:nvPicPr>
                        <pic:blipFill>
                          <a:blip r:embed="rId28"/>
                          <a:stretch>
                            <a:fillRect/>
                          </a:stretch>
                        </pic:blipFill>
                        <pic:spPr>
                          <a:xfrm>
                            <a:off x="0" y="0"/>
                            <a:ext cx="1163955" cy="831850"/>
                          </a:xfrm>
                          <a:prstGeom prst="rect">
                            <a:avLst/>
                          </a:prstGeom>
                          <a:noFill/>
                          <a:ln>
                            <a:noFill/>
                          </a:ln>
                        </pic:spPr>
                      </pic:pic>
                    </a:graphicData>
                  </a:graphic>
                </wp:anchor>
              </w:drawing>
            </w:r>
          </w:p>
        </w:tc>
      </w:tr>
      <w:tr w14:paraId="03816449">
        <w:tblPrEx>
          <w:tblCellMar>
            <w:top w:w="0" w:type="dxa"/>
            <w:left w:w="108" w:type="dxa"/>
            <w:bottom w:w="0" w:type="dxa"/>
            <w:right w:w="108" w:type="dxa"/>
          </w:tblCellMar>
        </w:tblPrEx>
        <w:trPr>
          <w:trHeight w:val="90"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76433471">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0B3FBE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低帮作战鞋</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276D9A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60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32D9A2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450.00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624034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27000.00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542DFF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1、主面料：</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透气鞋面采用三层透气网眼布，穿着轻便，告别闷热。</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鞋眼片SPINON自动旋转快速扣设计，快速系鞋带和穿脱及快速松解鞋带，在户外活动中取得时间上的优势，上提简易快开，下按旋转拧紧，高强度钢绳鞋带</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鞋子采用一体式鞋舌，防撞鞋头，穿脱提手，靴子内部采用单项导湿面料（100%聚酯纤维</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棱形面料，可有效抗菌，吸湿排汗，保证</w:t>
            </w:r>
            <w:r>
              <w:rPr>
                <w:rFonts w:hint="eastAsia" w:asciiTheme="minorEastAsia" w:hAnsiTheme="minorEastAsia" w:cstheme="minorEastAsia"/>
                <w:color w:val="auto"/>
                <w:kern w:val="0"/>
                <w:sz w:val="20"/>
                <w:szCs w:val="20"/>
                <w:highlight w:val="none"/>
                <w:lang w:eastAsia="zh-CN" w:bidi="ar"/>
              </w:rPr>
              <w:t>脚部</w:t>
            </w:r>
            <w:r>
              <w:rPr>
                <w:rFonts w:hint="eastAsia" w:asciiTheme="minorEastAsia" w:hAnsiTheme="minorEastAsia" w:eastAsiaTheme="minorEastAsia" w:cstheme="minorEastAsia"/>
                <w:color w:val="auto"/>
                <w:kern w:val="0"/>
                <w:sz w:val="20"/>
                <w:szCs w:val="20"/>
                <w:highlight w:val="none"/>
                <w:lang w:bidi="ar"/>
              </w:rPr>
              <w:t>干爽，EVA负载辅助中底，轻质EVA中底，贴合足部轮廓，舒适缓震耐冲击，在户外活动、军事作战等都可起到很好的缓冲效果。</w:t>
            </w:r>
          </w:p>
          <w:p w14:paraId="03BF67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2、防滑耐磨大底：适用户外多地形，耐磨性极佳。具有良好的舒适性和包裹性。5mm咬花深度，提供耐久抓地力。</w:t>
            </w:r>
          </w:p>
          <w:p w14:paraId="610310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3、避震后跟：后跟内嵌避震系统技术，给予双脚全天支撑，减少疲劳感，舒适缓震。</w:t>
            </w:r>
          </w:p>
          <w:p w14:paraId="20C102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4、高弹减震鞋垫：新型海波丽HI-POLY材质鞋垫，高弹缓震，舒适透气，缓解脚掌疲劳。</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5、鞋底指标：</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检测方法：ISO 4649:2017 A法</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耐磨性能(旋转辊筒式磨耗机法)-G1密度(mg/mm³)：1.14</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相对体积损失(mm³)：77 磨耗指数(%)：196 </w:t>
            </w:r>
          </w:p>
          <w:p w14:paraId="277FBB26">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6A3B64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64384" behindDoc="0" locked="0" layoutInCell="1" allowOverlap="1">
                  <wp:simplePos x="0" y="0"/>
                  <wp:positionH relativeFrom="column">
                    <wp:posOffset>184150</wp:posOffset>
                  </wp:positionH>
                  <wp:positionV relativeFrom="paragraph">
                    <wp:posOffset>265430</wp:posOffset>
                  </wp:positionV>
                  <wp:extent cx="1654810" cy="1423035"/>
                  <wp:effectExtent l="0" t="0" r="2540" b="5715"/>
                  <wp:wrapNone/>
                  <wp:docPr id="95" name="图片_13"/>
                  <wp:cNvGraphicFramePr/>
                  <a:graphic xmlns:a="http://schemas.openxmlformats.org/drawingml/2006/main">
                    <a:graphicData uri="http://schemas.openxmlformats.org/drawingml/2006/picture">
                      <pic:pic xmlns:pic="http://schemas.openxmlformats.org/drawingml/2006/picture">
                        <pic:nvPicPr>
                          <pic:cNvPr id="95" name="图片_13"/>
                          <pic:cNvPicPr/>
                        </pic:nvPicPr>
                        <pic:blipFill>
                          <a:blip r:embed="rId29"/>
                          <a:stretch>
                            <a:fillRect/>
                          </a:stretch>
                        </pic:blipFill>
                        <pic:spPr>
                          <a:xfrm>
                            <a:off x="0" y="0"/>
                            <a:ext cx="1654810" cy="1423035"/>
                          </a:xfrm>
                          <a:prstGeom prst="rect">
                            <a:avLst/>
                          </a:prstGeom>
                          <a:noFill/>
                          <a:ln>
                            <a:noFill/>
                          </a:ln>
                        </pic:spPr>
                      </pic:pic>
                    </a:graphicData>
                  </a:graphic>
                </wp:anchor>
              </w:drawing>
            </w:r>
          </w:p>
        </w:tc>
      </w:tr>
      <w:tr w14:paraId="607242AD">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15F0FC1F">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5904DC3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低帮战训鞋</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2A8047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150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163386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200.00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51C4A4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30000.00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7FDB2FEE">
            <w:pPr>
              <w:keepNext w:val="0"/>
              <w:keepLines w:val="0"/>
              <w:pageBreakBefore w:val="0"/>
              <w:widowControl/>
              <w:numPr>
                <w:ilvl w:val="0"/>
                <w:numId w:val="12"/>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执行依据《警鞋2018款作训鞋》</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2、鞋面：透气三明治复合立体网布（夏款）、超细纤维合成革组合而成；</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3、鞋里：三层复合网布；</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66432" behindDoc="0" locked="0" layoutInCell="1" allowOverlap="1">
                  <wp:simplePos x="0" y="0"/>
                  <wp:positionH relativeFrom="column">
                    <wp:posOffset>4770755</wp:posOffset>
                  </wp:positionH>
                  <wp:positionV relativeFrom="paragraph">
                    <wp:posOffset>715010</wp:posOffset>
                  </wp:positionV>
                  <wp:extent cx="1557020" cy="914400"/>
                  <wp:effectExtent l="0" t="0" r="5080" b="0"/>
                  <wp:wrapNone/>
                  <wp:docPr id="99" name="图片_1_SpCnt_2"/>
                  <wp:cNvGraphicFramePr/>
                  <a:graphic xmlns:a="http://schemas.openxmlformats.org/drawingml/2006/main">
                    <a:graphicData uri="http://schemas.openxmlformats.org/drawingml/2006/picture">
                      <pic:pic xmlns:pic="http://schemas.openxmlformats.org/drawingml/2006/picture">
                        <pic:nvPicPr>
                          <pic:cNvPr id="99" name="图片_1_SpCnt_2"/>
                          <pic:cNvPicPr/>
                        </pic:nvPicPr>
                        <pic:blipFill>
                          <a:blip r:embed="rId30"/>
                          <a:stretch>
                            <a:fillRect/>
                          </a:stretch>
                        </pic:blipFill>
                        <pic:spPr>
                          <a:xfrm>
                            <a:off x="0" y="0"/>
                            <a:ext cx="1557020" cy="914400"/>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lang w:bidi="ar"/>
              </w:rPr>
              <w:t>4、鞋垫：为抑菌防臭涤纶布与高弹聚氨酯发泡材料热压复合而成的立体鞋垫；</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5、鞋底：为EVA发泡/橡胶双密度复合结构，中底、橡胶外底；</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6、橡胶底主要：有止滑，耐磨，防寒，防腐蚀功能，耐寒</w:t>
            </w:r>
            <w:r>
              <w:rPr>
                <w:rFonts w:hint="eastAsia" w:asciiTheme="minorEastAsia" w:hAnsiTheme="minorEastAsia" w:cstheme="minorEastAsia"/>
                <w:color w:val="auto"/>
                <w:kern w:val="0"/>
                <w:sz w:val="20"/>
                <w:szCs w:val="20"/>
                <w:highlight w:val="none"/>
                <w:lang w:eastAsia="zh-CN" w:bidi="ar"/>
              </w:rPr>
              <w:t>零下20摄氏度</w:t>
            </w:r>
            <w:r>
              <w:rPr>
                <w:rFonts w:hint="eastAsia" w:asciiTheme="minorEastAsia" w:hAnsiTheme="minorEastAsia" w:eastAsiaTheme="minorEastAsia" w:cstheme="minorEastAsia"/>
                <w:color w:val="auto"/>
                <w:kern w:val="0"/>
                <w:sz w:val="20"/>
                <w:szCs w:val="20"/>
                <w:highlight w:val="none"/>
                <w:lang w:bidi="ar"/>
              </w:rPr>
              <w:t>100000次无裂痕；</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7、鞋带：高密实鞋带，出尾为不易松脱的葫芦带；</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8、鞋头：鞋头加车线双重保险不开胶；</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9、结构：鞋帮的结合均采用冷粘工艺。</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10、大底与鞋面之间的拉力：＞3kg/cm2</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11、外底耐磨性能(mm) 磨痕长度＜7.0，硬度(度)：63±3，中底(邵尔C):55±3</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12、防滑性能摩擦系数)：干态＞0.85，湿态＞0.30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13、水洗后外观质量（分包）：洗后成鞋或材料</w:t>
            </w:r>
            <w:r>
              <w:rPr>
                <w:rFonts w:hint="eastAsia" w:asciiTheme="minorEastAsia" w:hAnsiTheme="minorEastAsia" w:cstheme="minorEastAsia"/>
                <w:color w:val="auto"/>
                <w:kern w:val="0"/>
                <w:sz w:val="20"/>
                <w:szCs w:val="20"/>
                <w:highlight w:val="none"/>
                <w:lang w:eastAsia="zh-CN" w:bidi="ar"/>
              </w:rPr>
              <w:t>黏合</w:t>
            </w:r>
            <w:r>
              <w:rPr>
                <w:rFonts w:hint="eastAsia" w:asciiTheme="minorEastAsia" w:hAnsiTheme="minorEastAsia" w:eastAsiaTheme="minorEastAsia" w:cstheme="minorEastAsia"/>
                <w:color w:val="auto"/>
                <w:kern w:val="0"/>
                <w:sz w:val="20"/>
                <w:szCs w:val="20"/>
                <w:highlight w:val="none"/>
                <w:lang w:bidi="ar"/>
              </w:rPr>
              <w:t>处无开胶、无脱落、无明显变色、网布无断纱、合成革无龟裂、鞋带头 无散开</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14、可分解有害芳香胺染料(mg/kg)(分包)：鞋帮三维立体网眼布，三层复合鞋里网布未检出</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15、甲醛含量(mg/kg)：鞋帮三维立体网眼布，三层复合鞋里网布≤75</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16、鞋带扯断力(N)：≥ 600；鞋带止滑力(N) ≥16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17、</w:t>
            </w:r>
            <w:r>
              <w:rPr>
                <w:rFonts w:hint="eastAsia" w:asciiTheme="minorEastAsia" w:hAnsiTheme="minorEastAsia" w:eastAsiaTheme="minorEastAsia" w:cstheme="minorEastAsia"/>
                <w:b/>
                <w:bCs/>
                <w:color w:val="auto"/>
                <w:kern w:val="0"/>
                <w:sz w:val="20"/>
                <w:szCs w:val="20"/>
                <w:highlight w:val="none"/>
                <w:lang w:bidi="ar"/>
              </w:rPr>
              <w:t>提供公安部特种警用装备质量检测中心检测报告</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投标文件中提供证明材料扫描件加盖公章</w:t>
            </w:r>
            <w:r>
              <w:rPr>
                <w:rFonts w:hint="eastAsia" w:asciiTheme="minorEastAsia" w:hAnsiTheme="minorEastAsia" w:eastAsiaTheme="minorEastAsia" w:cstheme="minorEastAsia"/>
                <w:b/>
                <w:bCs/>
                <w:color w:val="auto"/>
                <w:kern w:val="0"/>
                <w:sz w:val="20"/>
                <w:szCs w:val="20"/>
                <w:highlight w:val="none"/>
                <w:lang w:eastAsia="zh-CN" w:bidi="ar"/>
              </w:rPr>
              <w:t>）</w:t>
            </w:r>
          </w:p>
          <w:p w14:paraId="16CAB8A5">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7A1A5D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3A961A67">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1A74C27D">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0C55EE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高帮作战靴</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57ABB4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60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71360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585.00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40409F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35100.00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0A29DDC6">
            <w:pPr>
              <w:keepNext w:val="0"/>
              <w:keepLines w:val="0"/>
              <w:pageBreakBefore w:val="0"/>
              <w:widowControl/>
              <w:numPr>
                <w:ilvl w:val="0"/>
                <w:numId w:val="13"/>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Style w:val="53"/>
                <w:rFonts w:hint="eastAsia" w:asciiTheme="minorEastAsia" w:hAnsiTheme="minorEastAsia" w:eastAsiaTheme="minorEastAsia" w:cstheme="minorEastAsia"/>
                <w:color w:val="auto"/>
                <w:highlight w:val="none"/>
                <w:lang w:bidi="ar"/>
              </w:rPr>
            </w:pPr>
            <w:r>
              <w:rPr>
                <w:rStyle w:val="53"/>
                <w:rFonts w:hint="eastAsia" w:asciiTheme="minorEastAsia" w:hAnsiTheme="minorEastAsia" w:eastAsiaTheme="minorEastAsia" w:cstheme="minorEastAsia"/>
                <w:color w:val="auto"/>
                <w:highlight w:val="none"/>
                <w:lang w:bidi="ar"/>
              </w:rPr>
              <w:t>高度：8寸</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2、面料：采用超细纤维皮革；</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3、辅料：考杜拉1000D面料；</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 xml:space="preserve">4、检测标准：GB/T 21295-2014 《服装理化性能的技术要求》。 </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5、检测标准：GB 18401-2010 《国家纺织产品基本安全技术规范》。</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6、纤维含量(%)FZ/T01057.2-2007,FZ/T01057.3-2007,FZ/T 01057.4-2007</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锦纶</w:t>
            </w:r>
            <w:r>
              <w:rPr>
                <w:rStyle w:val="53"/>
                <w:rFonts w:hint="eastAsia" w:asciiTheme="minorEastAsia" w:hAnsiTheme="minorEastAsia" w:cstheme="minorEastAsia"/>
                <w:color w:val="auto"/>
                <w:highlight w:val="none"/>
                <w:lang w:eastAsia="zh-CN" w:bidi="ar"/>
              </w:rPr>
              <w:t>：</w:t>
            </w:r>
            <w:r>
              <w:rPr>
                <w:rStyle w:val="53"/>
                <w:rFonts w:hint="eastAsia" w:asciiTheme="minorEastAsia" w:hAnsiTheme="minorEastAsia" w:eastAsiaTheme="minorEastAsia" w:cstheme="minorEastAsia"/>
                <w:color w:val="auto"/>
                <w:highlight w:val="none"/>
                <w:lang w:bidi="ar"/>
              </w:rPr>
              <w:t>100（涂层除外）</w:t>
            </w:r>
            <w:r>
              <w:rPr>
                <w:rStyle w:val="53"/>
                <w:rFonts w:hint="eastAsia" w:asciiTheme="minorEastAsia" w:hAnsiTheme="minorEastAsia" w:eastAsiaTheme="minorEastAsia" w:cstheme="minorEastAsia"/>
                <w:color w:val="auto"/>
                <w:highlight w:val="none"/>
                <w:lang w:bidi="ar"/>
              </w:rPr>
              <w:br w:type="textWrapping"/>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71552" behindDoc="0" locked="0" layoutInCell="1" allowOverlap="1">
                  <wp:simplePos x="0" y="0"/>
                  <wp:positionH relativeFrom="column">
                    <wp:posOffset>4712335</wp:posOffset>
                  </wp:positionH>
                  <wp:positionV relativeFrom="paragraph">
                    <wp:posOffset>789940</wp:posOffset>
                  </wp:positionV>
                  <wp:extent cx="1861185" cy="1186815"/>
                  <wp:effectExtent l="0" t="0" r="5715" b="3810"/>
                  <wp:wrapNone/>
                  <wp:docPr id="105" name="图片_1_SpCnt_3"/>
                  <wp:cNvGraphicFramePr/>
                  <a:graphic xmlns:a="http://schemas.openxmlformats.org/drawingml/2006/main">
                    <a:graphicData uri="http://schemas.openxmlformats.org/drawingml/2006/picture">
                      <pic:pic xmlns:pic="http://schemas.openxmlformats.org/drawingml/2006/picture">
                        <pic:nvPicPr>
                          <pic:cNvPr id="105" name="图片_1_SpCnt_3"/>
                          <pic:cNvPicPr/>
                        </pic:nvPicPr>
                        <pic:blipFill>
                          <a:blip r:embed="rId31"/>
                          <a:stretch>
                            <a:fillRect/>
                          </a:stretch>
                        </pic:blipFill>
                        <pic:spPr>
                          <a:xfrm>
                            <a:off x="0" y="0"/>
                            <a:ext cx="1861185" cy="1186815"/>
                          </a:xfrm>
                          <a:prstGeom prst="rect">
                            <a:avLst/>
                          </a:prstGeom>
                          <a:noFill/>
                          <a:ln>
                            <a:noFill/>
                          </a:ln>
                        </pic:spPr>
                      </pic:pic>
                    </a:graphicData>
                  </a:graphic>
                </wp:anchor>
              </w:drawing>
            </w:r>
            <w:r>
              <w:rPr>
                <w:rStyle w:val="53"/>
                <w:rFonts w:hint="eastAsia" w:asciiTheme="minorEastAsia" w:hAnsiTheme="minorEastAsia" w:eastAsiaTheme="minorEastAsia" w:cstheme="minorEastAsia"/>
                <w:color w:val="auto"/>
                <w:highlight w:val="none"/>
                <w:lang w:bidi="ar"/>
              </w:rPr>
              <w:t>7、织物密度：经向129.2 根/10cm(32.8根/英寸)，纬向 100.0 根/10cm(25.4 根/英寸)，检测标准 ：GB/T 4668-1995 方法 B。</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8、耐湿摩擦色牢度(级)：经向 4-5，纬向 4-5，检测标准：GB/T 3920-2008检测标准。</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 xml:space="preserve">9、耐干摩擦色牢度(级)：经向 4-5，纬向 4-5，检测标准：GB/T 3920-2008。 </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10、耐汗渍色牢度(级)  变色（酸，碱）4-5，沾色（酸，碱）4-5，检测标准：GB/T 3922-2013</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11、耐水色牢度(级)   变色4-5，沾色,4-5，检测标准：GB/T 5713-2013</w:t>
            </w:r>
          </w:p>
          <w:p w14:paraId="032DBD04">
            <w:pPr>
              <w:keepNext w:val="0"/>
              <w:keepLines w:val="0"/>
              <w:pageBreakBefore w:val="0"/>
              <w:widowControl/>
              <w:numPr>
                <w:ilvl w:val="0"/>
                <w:numId w:val="14"/>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Style w:val="53"/>
                <w:rFonts w:hint="eastAsia" w:asciiTheme="minorEastAsia" w:hAnsiTheme="minorEastAsia" w:eastAsiaTheme="minorEastAsia" w:cstheme="minorEastAsia"/>
                <w:color w:val="auto"/>
                <w:highlight w:val="none"/>
                <w:lang w:bidi="ar"/>
              </w:rPr>
            </w:pPr>
            <w:r>
              <w:rPr>
                <w:rStyle w:val="53"/>
                <w:rFonts w:hint="eastAsia" w:asciiTheme="minorEastAsia" w:hAnsiTheme="minorEastAsia" w:eastAsiaTheme="minorEastAsia" w:cstheme="minorEastAsia"/>
                <w:color w:val="auto"/>
                <w:highlight w:val="none"/>
                <w:lang w:bidi="ar"/>
              </w:rPr>
              <w:t xml:space="preserve">耐光、汗复合色牢度(级)：酸汗变色 4-5，碱汗变色 4-5，检测标准：GB/T 14576-2009。 </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 xml:space="preserve">13、耐海水色牢度(级)：变色 4-5，检测标准：GB/T 5714-2019。 </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14、起球(级)：4，检测标准：GB/T 4802.1-2008 【压力 490cN，起毛次数：10 次，起球次数：50 次】。</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15、断裂强力(N)：经向 2900，纬向 2200 ，检测标准：GB/T 3923.1-2013。</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16、撕破强力(N)：经向 1.7×10² 纬向 1.4×10² ，检测标准： GB/T 3917.2-2009。</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17、缝子纰裂程度(cm)：纬纱滑移 0.2 经纱滑移0.2，检测标准： GB/T 21294-2014。</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18、耐磨性能(纺织面)(次):＞20000，检测标准：GB/T 21196.2-2007。</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19、透气率(mm/s)：0.688，检测标准：GB/T 5453-1997 【压降 100Pa，试验面积 20cm²】。</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20、含油率(%)；0.561 检测标准：FZ/T 60001-2007</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 xml:space="preserve">21、燃烧性能：1 级（正常可燃性），检测标准：GB/T 14644-2014， GB/T8629-2017。 </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22、点对点电阻(洗前)(Ω)：＞1×10¹</w:t>
            </w:r>
            <w:r>
              <w:rPr>
                <w:rFonts w:hint="eastAsia" w:asciiTheme="minorEastAsia" w:hAnsiTheme="minorEastAsia" w:eastAsiaTheme="minorEastAsia" w:cstheme="minorEastAsia"/>
                <w:color w:val="auto"/>
                <w:kern w:val="0"/>
                <w:sz w:val="20"/>
                <w:szCs w:val="20"/>
                <w:highlight w:val="none"/>
                <w:lang w:bidi="ar"/>
              </w:rPr>
              <w:t>⁴</w:t>
            </w:r>
            <w:r>
              <w:rPr>
                <w:rStyle w:val="53"/>
                <w:rFonts w:hint="eastAsia" w:asciiTheme="minorEastAsia" w:hAnsiTheme="minorEastAsia" w:eastAsiaTheme="minorEastAsia" w:cstheme="minorEastAsia"/>
                <w:color w:val="auto"/>
                <w:highlight w:val="none"/>
                <w:lang w:bidi="ar"/>
              </w:rPr>
              <w:t>，检测标准：GB 12014-2019 附录 A 。</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23、甲醛含量(mg/kg)：未检测，检测标准： GB/T 2912.1-2009。</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24、pH 值：6.2±0.05，检查标准：GB/T 7573-2009【萃取液：0.1mol/L KCl 溶液，萃取液温度：26℃】。</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25、异味 ：无，检查标准：GB 18401-2010 条款 6.7</w:t>
            </w:r>
            <w:r>
              <w:rPr>
                <w:rStyle w:val="53"/>
                <w:rFonts w:hint="eastAsia" w:asciiTheme="minorEastAsia" w:hAnsiTheme="minorEastAsia" w:eastAsiaTheme="minorEastAsia" w:cstheme="minorEastAsia"/>
                <w:color w:val="auto"/>
                <w:highlight w:val="none"/>
                <w:lang w:bidi="ar"/>
              </w:rPr>
              <w:br w:type="textWrapping"/>
            </w:r>
            <w:r>
              <w:rPr>
                <w:rStyle w:val="53"/>
                <w:rFonts w:hint="eastAsia" w:asciiTheme="minorEastAsia" w:hAnsiTheme="minorEastAsia" w:eastAsiaTheme="minorEastAsia" w:cstheme="minorEastAsia"/>
                <w:color w:val="auto"/>
                <w:highlight w:val="none"/>
                <w:lang w:bidi="ar"/>
              </w:rPr>
              <w:t>26、可分解致癌芳香胺染料(mg/kg)，未检出，检查标准：GB/T 17592-2011</w:t>
            </w:r>
          </w:p>
          <w:p w14:paraId="2F82F8E2">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b/>
                <w:bCs/>
                <w:color w:val="auto"/>
                <w:kern w:val="0"/>
                <w:sz w:val="20"/>
                <w:szCs w:val="20"/>
                <w:highlight w:val="none"/>
                <w:lang w:eastAsia="zh-CN" w:bidi="ar"/>
              </w:rPr>
            </w:pP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27、</w:t>
            </w:r>
            <w:r>
              <w:rPr>
                <w:rFonts w:hint="eastAsia" w:asciiTheme="minorEastAsia" w:hAnsiTheme="minorEastAsia" w:eastAsiaTheme="minorEastAsia" w:cstheme="minorEastAsia"/>
                <w:b/>
                <w:bCs/>
                <w:color w:val="auto"/>
                <w:kern w:val="0"/>
                <w:sz w:val="20"/>
                <w:szCs w:val="20"/>
                <w:highlight w:val="none"/>
                <w:lang w:bidi="ar"/>
              </w:rPr>
              <w:t>提供含可查询有效网址</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二维码）</w:t>
            </w:r>
            <w:r>
              <w:rPr>
                <w:rFonts w:hint="eastAsia" w:asciiTheme="minorEastAsia" w:hAnsiTheme="minorEastAsia" w:eastAsiaTheme="minorEastAsia" w:cstheme="minorEastAsia"/>
                <w:b/>
                <w:bCs/>
                <w:color w:val="auto"/>
                <w:kern w:val="0"/>
                <w:sz w:val="20"/>
                <w:szCs w:val="20"/>
                <w:highlight w:val="none"/>
                <w:lang w:bidi="ar"/>
              </w:rPr>
              <w:t>的产品检测报告</w:t>
            </w:r>
            <w:r>
              <w:rPr>
                <w:rFonts w:hint="eastAsia" w:asciiTheme="minorEastAsia" w:hAnsiTheme="minorEastAsia" w:eastAsiaTheme="minorEastAsia" w:cstheme="minorEastAsia"/>
                <w:b/>
                <w:bCs/>
                <w:color w:val="auto"/>
                <w:kern w:val="0"/>
                <w:sz w:val="20"/>
                <w:szCs w:val="20"/>
                <w:highlight w:val="none"/>
                <w:lang w:val="en-US" w:eastAsia="zh-CN" w:bidi="ar"/>
              </w:rPr>
              <w:t>及</w:t>
            </w:r>
            <w:r>
              <w:rPr>
                <w:rFonts w:hint="eastAsia" w:asciiTheme="minorEastAsia" w:hAnsiTheme="minorEastAsia" w:eastAsiaTheme="minorEastAsia" w:cstheme="minorEastAsia"/>
                <w:b/>
                <w:bCs/>
                <w:color w:val="auto"/>
                <w:kern w:val="0"/>
                <w:sz w:val="20"/>
                <w:szCs w:val="20"/>
                <w:highlight w:val="none"/>
                <w:lang w:bidi="ar"/>
              </w:rPr>
              <w:t>生产厂商授权书</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若</w:t>
            </w:r>
            <w:r>
              <w:rPr>
                <w:rFonts w:hint="eastAsia" w:asciiTheme="minorEastAsia" w:hAnsiTheme="minorEastAsia" w:eastAsiaTheme="minorEastAsia" w:cstheme="minorEastAsia"/>
                <w:b/>
                <w:bCs/>
                <w:color w:val="auto"/>
                <w:kern w:val="0"/>
                <w:sz w:val="20"/>
                <w:szCs w:val="20"/>
                <w:highlight w:val="none"/>
                <w:lang w:eastAsia="zh-CN" w:bidi="ar"/>
              </w:rPr>
              <w:t>供应商为生产厂商，则提供产品原厂制造证明材料（</w:t>
            </w:r>
            <w:r>
              <w:rPr>
                <w:rFonts w:hint="eastAsia" w:asciiTheme="minorEastAsia" w:hAnsiTheme="minorEastAsia" w:eastAsiaTheme="minorEastAsia" w:cstheme="minorEastAsia"/>
                <w:b/>
                <w:bCs/>
                <w:color w:val="auto"/>
                <w:kern w:val="0"/>
                <w:sz w:val="20"/>
                <w:szCs w:val="20"/>
                <w:highlight w:val="none"/>
                <w:lang w:val="en-US" w:eastAsia="zh-CN" w:bidi="ar"/>
              </w:rPr>
              <w:t>投标文件中提供证明材料扫描件加盖公章</w:t>
            </w:r>
            <w:r>
              <w:rPr>
                <w:rFonts w:hint="eastAsia" w:asciiTheme="minorEastAsia" w:hAnsiTheme="minorEastAsia" w:eastAsiaTheme="minorEastAsia" w:cstheme="minorEastAsia"/>
                <w:b/>
                <w:bCs/>
                <w:color w:val="auto"/>
                <w:kern w:val="0"/>
                <w:sz w:val="20"/>
                <w:szCs w:val="20"/>
                <w:highlight w:val="none"/>
                <w:lang w:eastAsia="zh-CN" w:bidi="ar"/>
              </w:rPr>
              <w:t>）。</w:t>
            </w:r>
          </w:p>
          <w:p w14:paraId="2D3E4E77">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4A5504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3EE15997">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2B7FA7B4">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5B5166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高帮战训靴</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5CD258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150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0C8FAE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385.00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7F382A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57750.00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28BA92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b w:val="0"/>
                <w:bCs w:val="0"/>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1、鞋面：透气三明治复合立体网布（夏款）、超细纤维合成革组合而成；</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2、鞋里：三层复合网布；</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3、整体外观整鞋端正、平服:内垫平服，对称:鞋内外清洁:帮底(底墙)结合处无缺</w:t>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65408" behindDoc="0" locked="0" layoutInCell="1" allowOverlap="1">
                  <wp:simplePos x="0" y="0"/>
                  <wp:positionH relativeFrom="column">
                    <wp:posOffset>5016500</wp:posOffset>
                  </wp:positionH>
                  <wp:positionV relativeFrom="paragraph">
                    <wp:posOffset>875665</wp:posOffset>
                  </wp:positionV>
                  <wp:extent cx="1355090" cy="1442085"/>
                  <wp:effectExtent l="0" t="0" r="6985" b="5715"/>
                  <wp:wrapNone/>
                  <wp:docPr id="96" name="图片_13_SpCnt_1"/>
                  <wp:cNvGraphicFramePr/>
                  <a:graphic xmlns:a="http://schemas.openxmlformats.org/drawingml/2006/main">
                    <a:graphicData uri="http://schemas.openxmlformats.org/drawingml/2006/picture">
                      <pic:pic xmlns:pic="http://schemas.openxmlformats.org/drawingml/2006/picture">
                        <pic:nvPicPr>
                          <pic:cNvPr id="96" name="图片_13_SpCnt_1"/>
                          <pic:cNvPicPr/>
                        </pic:nvPicPr>
                        <pic:blipFill>
                          <a:blip r:embed="rId32"/>
                          <a:stretch>
                            <a:fillRect/>
                          </a:stretch>
                        </pic:blipFill>
                        <pic:spPr>
                          <a:xfrm>
                            <a:off x="0" y="0"/>
                            <a:ext cx="1355090" cy="1442085"/>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lang w:bidi="ar"/>
              </w:rPr>
              <w:t>胶、开胶；无明显可见缺陷。</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4、帮面衬里和内垫：皮革、人造革和合成革。</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5、同双鞋对应部位的色泽、厚度、花纹、绒毛粗细次要部位允许稍有差异(特殊设计风格除外)</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无裂面、裂浆、涂饰层脱落、脱色，不应有伤残、露帮脚，允许轻微缺陷，主要部位应无明显松面。</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6、同双鞋织物面对应部位的色泽、花纹基本一致(特殊设计风格除外)，不允许有乱纱、跳纱和明显污迹:次要部位允许每只有10mm以下疵点两处。</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7、鞋垫：为抑菌防臭涤纶布与高弹聚氨酯发泡材料热压复合而成的立体鞋垫。</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8、鞋底：表面光洁，同双鞋底对应部位的花纹、色泽、软硬、厚度、底墙斜度基本一致(特殊设计风格除外)，允许有轻微缺陷。</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9、装饰件：装配牢固，基本对称(特殊设计风格除外)，感官无明显缺陷。</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10、橡胶底主要：有止滑，耐磨，防寒，防腐蚀功能，耐寒</w:t>
            </w:r>
            <w:r>
              <w:rPr>
                <w:rFonts w:hint="eastAsia" w:asciiTheme="minorEastAsia" w:hAnsiTheme="minorEastAsia" w:cstheme="minorEastAsia"/>
                <w:color w:val="auto"/>
                <w:kern w:val="0"/>
                <w:sz w:val="20"/>
                <w:szCs w:val="20"/>
                <w:highlight w:val="none"/>
                <w:lang w:eastAsia="zh-CN" w:bidi="ar"/>
              </w:rPr>
              <w:t>零下20摄氏度</w:t>
            </w:r>
            <w:r>
              <w:rPr>
                <w:rFonts w:hint="eastAsia" w:asciiTheme="minorEastAsia" w:hAnsiTheme="minorEastAsia" w:eastAsiaTheme="minorEastAsia" w:cstheme="minorEastAsia"/>
                <w:color w:val="auto"/>
                <w:kern w:val="0"/>
                <w:sz w:val="20"/>
                <w:szCs w:val="20"/>
                <w:highlight w:val="none"/>
                <w:lang w:bidi="ar"/>
              </w:rPr>
              <w:t>100000次无裂痕。</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11、鞋带：高密实鞋带，出尾为不易松脱的葫芦带。</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12、鞋头：鞋头加车线双重保险不开胶。</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13、结构：鞋帮的结合均采用冷粘工艺。</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14、大底与鞋面之间的拉力：＞3kg/cm</w:t>
            </w:r>
            <w:r>
              <w:rPr>
                <w:rFonts w:hint="eastAsia" w:asciiTheme="minorEastAsia" w:hAnsiTheme="minorEastAsia" w:eastAsiaTheme="minorEastAsia" w:cstheme="minorEastAsia"/>
                <w:color w:val="auto"/>
                <w:kern w:val="0"/>
                <w:sz w:val="20"/>
                <w:szCs w:val="20"/>
                <w:highlight w:val="none"/>
                <w:vertAlign w:val="superscript"/>
                <w:lang w:bidi="ar"/>
              </w:rPr>
              <w:t>2</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15、耐折性能：帮面裂面：左脚不得出现，右脚不得出现。</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16、底墙、帮底、鞋底开胶：左脚 mm≤5.0；右脚 mm≤5.0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17、鞋底新裂纹处：左脚≤3 ；右脚≤3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18、鞋底最长新裂纹长度：左脚 mm≤5.0，右脚 mm≤5.0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19、鞋底涂色脱落：左脚不得出现，右脚不得出现</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20、气(液)漏出瘪塌现象：左脚不得出现，右脚不得出现</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21、纺织品-可分解芳香胺染料(帮面黑色织物+鞋舌衬里黑色织物+内垫黑色织物)：需未检出。</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22、纺织品-甲醛(帮面黑色织物+鞋舌衬里黑色织物+内垫黑色织物)：需未检出。</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23、</w:t>
            </w:r>
            <w:r>
              <w:rPr>
                <w:rFonts w:hint="eastAsia" w:asciiTheme="minorEastAsia" w:hAnsiTheme="minorEastAsia" w:eastAsiaTheme="minorEastAsia" w:cstheme="minorEastAsia"/>
                <w:b/>
                <w:bCs/>
                <w:color w:val="auto"/>
                <w:kern w:val="0"/>
                <w:sz w:val="20"/>
                <w:szCs w:val="20"/>
                <w:highlight w:val="none"/>
                <w:lang w:bidi="ar"/>
              </w:rPr>
              <w:t>提供含可查询有效网址</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二维码）</w:t>
            </w:r>
            <w:r>
              <w:rPr>
                <w:rFonts w:hint="eastAsia" w:asciiTheme="minorEastAsia" w:hAnsiTheme="minorEastAsia" w:eastAsiaTheme="minorEastAsia" w:cstheme="minorEastAsia"/>
                <w:b/>
                <w:bCs/>
                <w:color w:val="auto"/>
                <w:kern w:val="0"/>
                <w:sz w:val="20"/>
                <w:szCs w:val="20"/>
                <w:highlight w:val="none"/>
                <w:lang w:bidi="ar"/>
              </w:rPr>
              <w:t>的产品检测报告</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投标文件中提供证明材料扫描件加盖公章</w:t>
            </w:r>
            <w:r>
              <w:rPr>
                <w:rFonts w:hint="eastAsia" w:asciiTheme="minorEastAsia" w:hAnsiTheme="minorEastAsia" w:eastAsiaTheme="minorEastAsia" w:cstheme="minorEastAsia"/>
                <w:b/>
                <w:bCs/>
                <w:color w:val="auto"/>
                <w:kern w:val="0"/>
                <w:sz w:val="20"/>
                <w:szCs w:val="20"/>
                <w:highlight w:val="none"/>
                <w:lang w:eastAsia="zh-CN" w:bidi="ar"/>
              </w:rPr>
              <w:t>）</w:t>
            </w:r>
          </w:p>
          <w:p w14:paraId="18940975">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023B7A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5FB69D7E">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6636CC06">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5F3DEE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战术背心（带防刺板）</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65FA3D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150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4C0DFC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700.00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4F9F72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105000.00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32EC6CA9">
            <w:pPr>
              <w:keepNext w:val="0"/>
              <w:keepLines w:val="0"/>
              <w:pageBreakBefore w:val="0"/>
              <w:widowControl/>
              <w:numPr>
                <w:ilvl w:val="0"/>
                <w:numId w:val="15"/>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功能要求：集防刺、快卸等多功能为一体。</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二）结构要求：产品外套由前胸后背、腰带、肩带等部件组成。肩部和腰部大小可调节，并配有快卸部件，能够在紧急情况下快速卸下战术背心，双肩、后背缝制有反光条以及荧光材料的字样；配防刺内胆，防刺内胆可在夹层处安装、脱卸，脱卸后的防刺内胆可独立收纳保藏。</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79744" behindDoc="0" locked="0" layoutInCell="1" allowOverlap="1">
                  <wp:simplePos x="0" y="0"/>
                  <wp:positionH relativeFrom="column">
                    <wp:posOffset>5010785</wp:posOffset>
                  </wp:positionH>
                  <wp:positionV relativeFrom="paragraph">
                    <wp:posOffset>690245</wp:posOffset>
                  </wp:positionV>
                  <wp:extent cx="1035685" cy="1379220"/>
                  <wp:effectExtent l="0" t="0" r="2540" b="1905"/>
                  <wp:wrapNone/>
                  <wp:docPr id="115" name="图片_56"/>
                  <wp:cNvGraphicFramePr/>
                  <a:graphic xmlns:a="http://schemas.openxmlformats.org/drawingml/2006/main">
                    <a:graphicData uri="http://schemas.openxmlformats.org/drawingml/2006/picture">
                      <pic:pic xmlns:pic="http://schemas.openxmlformats.org/drawingml/2006/picture">
                        <pic:nvPicPr>
                          <pic:cNvPr id="115" name="图片_56"/>
                          <pic:cNvPicPr/>
                        </pic:nvPicPr>
                        <pic:blipFill>
                          <a:blip r:embed="rId33"/>
                          <a:stretch>
                            <a:fillRect/>
                          </a:stretch>
                        </pic:blipFill>
                        <pic:spPr>
                          <a:xfrm>
                            <a:off x="0" y="0"/>
                            <a:ext cx="1035685" cy="1379220"/>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lang w:bidi="ar"/>
              </w:rPr>
              <w:t>（三）技术要求：</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▲1、防刺性能符合GA68-2024《警用防刺服》中A类金属材质警用防刺服的有关要求，测试体以24J±0.5J撞击能量进行穿刺，在有效穿刺情况下，防刺服不应出现穿透</w:t>
            </w:r>
            <w:r>
              <w:rPr>
                <w:rFonts w:hint="eastAsia" w:asciiTheme="minorEastAsia" w:hAnsiTheme="minorEastAsia" w:eastAsiaTheme="minorEastAsia" w:cstheme="minorEastAsia"/>
                <w:b/>
                <w:bCs/>
                <w:color w:val="auto"/>
                <w:kern w:val="0"/>
                <w:sz w:val="20"/>
                <w:szCs w:val="20"/>
                <w:highlight w:val="none"/>
                <w:lang w:bidi="ar"/>
              </w:rPr>
              <w:t>（提供公安部检测中心或第三方检测机构出具的检测报告扫描件</w:t>
            </w:r>
            <w:r>
              <w:rPr>
                <w:rFonts w:hint="eastAsia" w:asciiTheme="minorEastAsia" w:hAnsiTheme="minorEastAsia" w:eastAsiaTheme="minorEastAsia" w:cstheme="minorEastAsia"/>
                <w:b/>
                <w:bCs/>
                <w:color w:val="auto"/>
                <w:kern w:val="0"/>
                <w:sz w:val="20"/>
                <w:szCs w:val="20"/>
                <w:highlight w:val="none"/>
                <w:lang w:val="en-US" w:eastAsia="zh-CN" w:bidi="ar"/>
              </w:rPr>
              <w:t>加盖公章</w:t>
            </w:r>
            <w:r>
              <w:rPr>
                <w:rFonts w:hint="eastAsia" w:asciiTheme="minorEastAsia" w:hAnsiTheme="minorEastAsia" w:eastAsiaTheme="minorEastAsia" w:cstheme="minorEastAsia"/>
                <w:b/>
                <w:bCs/>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2、耐浸水性能：常温下，防刺服在水中浸泡≥30min后，应符合防刺性能要求。</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3、温度适应性：-20℃～+55℃±2℃，符合防刺性能要求。</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4、防护面积：≥0.27㎡。</w:t>
            </w:r>
          </w:p>
          <w:p w14:paraId="1B9A04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▲5、防刺层重量（含防刺层保护套）：≤0.85kg；防刺层厚度（含防刺层保护套）：≤1.0㎜；防刺服主体（不含绑带）总厚度：≤3.5㎜。</w:t>
            </w:r>
            <w:r>
              <w:rPr>
                <w:rFonts w:hint="eastAsia" w:asciiTheme="minorEastAsia" w:hAnsiTheme="minorEastAsia" w:eastAsiaTheme="minorEastAsia" w:cstheme="minorEastAsia"/>
                <w:b/>
                <w:bCs/>
                <w:color w:val="auto"/>
                <w:kern w:val="0"/>
                <w:sz w:val="20"/>
                <w:szCs w:val="20"/>
                <w:highlight w:val="none"/>
                <w:lang w:bidi="ar"/>
              </w:rPr>
              <w:t>（提供公安部检测中心或第三方检测机构出具的检测报告扫描件</w:t>
            </w:r>
            <w:r>
              <w:rPr>
                <w:rFonts w:hint="eastAsia" w:asciiTheme="minorEastAsia" w:hAnsiTheme="minorEastAsia" w:eastAsiaTheme="minorEastAsia" w:cstheme="minorEastAsia"/>
                <w:b/>
                <w:bCs/>
                <w:color w:val="auto"/>
                <w:kern w:val="0"/>
                <w:sz w:val="20"/>
                <w:szCs w:val="20"/>
                <w:highlight w:val="none"/>
                <w:lang w:val="en-US" w:eastAsia="zh-CN" w:bidi="ar"/>
              </w:rPr>
              <w:t>加盖公章</w:t>
            </w:r>
            <w:r>
              <w:rPr>
                <w:rFonts w:hint="eastAsia" w:asciiTheme="minorEastAsia" w:hAnsiTheme="minorEastAsia" w:eastAsiaTheme="minorEastAsia" w:cstheme="minorEastAsia"/>
                <w:b/>
                <w:bCs/>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6、防刺层柔软度：≤20N。</w:t>
            </w:r>
          </w:p>
          <w:p w14:paraId="331165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81792" behindDoc="0" locked="0" layoutInCell="1" allowOverlap="1">
                  <wp:simplePos x="0" y="0"/>
                  <wp:positionH relativeFrom="column">
                    <wp:posOffset>5019675</wp:posOffset>
                  </wp:positionH>
                  <wp:positionV relativeFrom="paragraph">
                    <wp:posOffset>577215</wp:posOffset>
                  </wp:positionV>
                  <wp:extent cx="1280160" cy="755650"/>
                  <wp:effectExtent l="0" t="0" r="5715" b="6350"/>
                  <wp:wrapNone/>
                  <wp:docPr id="126" name="图片_3_SpCnt_2"/>
                  <wp:cNvGraphicFramePr/>
                  <a:graphic xmlns:a="http://schemas.openxmlformats.org/drawingml/2006/main">
                    <a:graphicData uri="http://schemas.openxmlformats.org/drawingml/2006/picture">
                      <pic:pic xmlns:pic="http://schemas.openxmlformats.org/drawingml/2006/picture">
                        <pic:nvPicPr>
                          <pic:cNvPr id="126" name="图片_3_SpCnt_2"/>
                          <pic:cNvPicPr/>
                        </pic:nvPicPr>
                        <pic:blipFill>
                          <a:blip r:embed="rId34"/>
                          <a:stretch>
                            <a:fillRect/>
                          </a:stretch>
                        </pic:blipFill>
                        <pic:spPr>
                          <a:xfrm>
                            <a:off x="0" y="0"/>
                            <a:ext cx="1280160" cy="755650"/>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lang w:bidi="ar"/>
              </w:rPr>
              <w:t>7、结构：防刺服采用匀质金属防刺层，由钢箔叠加而成。</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▲8、防刺层保护套材料性能：防刺层保护套应为黑色，保护套应四边密封良好；  防刺层保护套材料的抗静水压等级应能达到GB/T 4744-2013中规定的5级。</w:t>
            </w:r>
            <w:r>
              <w:rPr>
                <w:rFonts w:hint="eastAsia" w:asciiTheme="minorEastAsia" w:hAnsiTheme="minorEastAsia" w:eastAsiaTheme="minorEastAsia" w:cstheme="minorEastAsia"/>
                <w:b/>
                <w:bCs/>
                <w:color w:val="auto"/>
                <w:kern w:val="0"/>
                <w:sz w:val="20"/>
                <w:szCs w:val="20"/>
                <w:highlight w:val="none"/>
                <w:lang w:bidi="ar"/>
              </w:rPr>
              <w:t>（提供公安部检测中心或第三方检测机构出具的检测报告扫描件</w:t>
            </w:r>
            <w:r>
              <w:rPr>
                <w:rFonts w:hint="eastAsia" w:asciiTheme="minorEastAsia" w:hAnsiTheme="minorEastAsia" w:eastAsiaTheme="minorEastAsia" w:cstheme="minorEastAsia"/>
                <w:b/>
                <w:bCs/>
                <w:color w:val="auto"/>
                <w:kern w:val="0"/>
                <w:sz w:val="20"/>
                <w:szCs w:val="20"/>
                <w:highlight w:val="none"/>
                <w:lang w:val="en-US" w:eastAsia="zh-CN" w:bidi="ar"/>
              </w:rPr>
              <w:t>加盖公章</w:t>
            </w:r>
            <w:r>
              <w:rPr>
                <w:rFonts w:hint="eastAsia" w:asciiTheme="minorEastAsia" w:hAnsiTheme="minorEastAsia" w:eastAsiaTheme="minorEastAsia" w:cstheme="minorEastAsia"/>
                <w:b/>
                <w:bCs/>
                <w:color w:val="auto"/>
                <w:kern w:val="0"/>
                <w:sz w:val="20"/>
                <w:szCs w:val="20"/>
                <w:highlight w:val="none"/>
                <w:lang w:bidi="ar"/>
              </w:rPr>
              <w:t>）</w:t>
            </w:r>
          </w:p>
          <w:p w14:paraId="3D697B32">
            <w:pPr>
              <w:keepNext w:val="0"/>
              <w:keepLines w:val="0"/>
              <w:pageBreakBefore w:val="0"/>
              <w:widowControl/>
              <w:numPr>
                <w:ilvl w:val="0"/>
                <w:numId w:val="7"/>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弯曲度：A类防刺服在外力作用下弯曲20mm时的作用力≤23N。</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（四）外观要求：</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防刺服外套无破损、浮线、漏针等缺陷；防护层材料表面无破洞、深坑、划伤、破裂缺口、边角毛刺等缺陷，同一层材料均匀平整一致，无局部隆起、皱褶等缺陷，各层规格尺寸一致。</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（五）质量要求</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1、防刺服为2026年原装生产产品；</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▲2、所投产品责任金额（含）≥1000万元人民币，提供加盖制造商鲜章的保单证明材料，且保单上必须包含投标产品型号，投标产品型号、保单投保型号需与检测报告型号一致，否则视为负偏离响应。</w:t>
            </w:r>
            <w:r>
              <w:rPr>
                <w:rFonts w:hint="eastAsia" w:asciiTheme="minorEastAsia" w:hAnsiTheme="minorEastAsia" w:eastAsiaTheme="minorEastAsia" w:cstheme="minorEastAsia"/>
                <w:strike/>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（六）产品质保期≥5年。</w:t>
            </w:r>
          </w:p>
          <w:p w14:paraId="12A7F6AC">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50AEDF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06EC08D2">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7BC4DA6A">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49FC07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肩灯</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64A833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150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23C8C5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40.00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684F38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6000.00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4229A454">
            <w:pPr>
              <w:keepNext w:val="0"/>
              <w:keepLines w:val="0"/>
              <w:pageBreakBefore w:val="0"/>
              <w:widowControl/>
              <w:numPr>
                <w:ilvl w:val="0"/>
                <w:numId w:val="16"/>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工作温度：-20°C—+55°C。</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2、频闪频率：5±0.5Hz。</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3、供电电源： 聚合物锂电池。</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4、电池容量：500mAh。</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5、控制方式：轻触数控。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6、电源适配器：DC5V/1000mA。</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7、充电时间：＜4小时。</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91008" behindDoc="0" locked="0" layoutInCell="1" allowOverlap="1">
                  <wp:simplePos x="0" y="0"/>
                  <wp:positionH relativeFrom="column">
                    <wp:posOffset>4977130</wp:posOffset>
                  </wp:positionH>
                  <wp:positionV relativeFrom="paragraph">
                    <wp:posOffset>509270</wp:posOffset>
                  </wp:positionV>
                  <wp:extent cx="1330960" cy="1767205"/>
                  <wp:effectExtent l="0" t="0" r="2540" b="4445"/>
                  <wp:wrapNone/>
                  <wp:docPr id="123" name="图片_12_SpCnt_1"/>
                  <wp:cNvGraphicFramePr/>
                  <a:graphic xmlns:a="http://schemas.openxmlformats.org/drawingml/2006/main">
                    <a:graphicData uri="http://schemas.openxmlformats.org/drawingml/2006/picture">
                      <pic:pic xmlns:pic="http://schemas.openxmlformats.org/drawingml/2006/picture">
                        <pic:nvPicPr>
                          <pic:cNvPr id="123" name="图片_12_SpCnt_1"/>
                          <pic:cNvPicPr/>
                        </pic:nvPicPr>
                        <pic:blipFill>
                          <a:blip r:embed="rId35"/>
                          <a:stretch>
                            <a:fillRect/>
                          </a:stretch>
                        </pic:blipFill>
                        <pic:spPr>
                          <a:xfrm>
                            <a:off x="0" y="0"/>
                            <a:ext cx="1330960" cy="1767205"/>
                          </a:xfrm>
                          <a:prstGeom prst="rect">
                            <a:avLst/>
                          </a:prstGeom>
                          <a:noFill/>
                          <a:ln>
                            <a:noFill/>
                          </a:ln>
                        </pic:spPr>
                      </pic:pic>
                    </a:graphicData>
                  </a:graphic>
                </wp:anchor>
              </w:drawing>
            </w:r>
            <w:r>
              <w:rPr>
                <w:rFonts w:hint="eastAsia" w:asciiTheme="minorEastAsia" w:hAnsiTheme="minorEastAsia" w:eastAsiaTheme="minorEastAsia" w:cstheme="minorEastAsia"/>
                <w:strike w:val="0"/>
                <w:dstrike w:val="0"/>
                <w:color w:val="auto"/>
                <w:kern w:val="0"/>
                <w:sz w:val="20"/>
                <w:szCs w:val="20"/>
                <w:highlight w:val="none"/>
                <w:lang w:bidi="ar"/>
              </w:rPr>
              <w:t>8、电量显示：LED灯指示</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9、频闪模式最大发光强度：2±0.5cd。</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10、红蓝LED灯组工作时间：红蓝频闪模式＞12小时，呼吸灯模式≥12小时。</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11、照明初始照度：距样机300mm处，照度＞103 lx。</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12、照明工作时间：照明总工作时间≥ 10 小时，连续工作2h，距样机300mm处，照度＞85 lx。</w:t>
            </w:r>
          </w:p>
          <w:p w14:paraId="52920F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13、自由跌落：跌落高度</w:t>
            </w:r>
            <w:r>
              <w:rPr>
                <w:rFonts w:hint="eastAsia" w:asciiTheme="minorEastAsia" w:hAnsiTheme="minorEastAsia" w:eastAsiaTheme="minorEastAsia" w:cstheme="minorEastAsia"/>
                <w:color w:val="auto"/>
                <w:kern w:val="0"/>
                <w:sz w:val="20"/>
                <w:szCs w:val="20"/>
                <w:highlight w:val="none"/>
                <w:lang w:val="en-US" w:eastAsia="zh-CN" w:bidi="ar"/>
              </w:rPr>
              <w:t>＞1.5</w:t>
            </w:r>
            <w:r>
              <w:rPr>
                <w:rFonts w:hint="eastAsia" w:asciiTheme="minorEastAsia" w:hAnsiTheme="minorEastAsia" w:eastAsiaTheme="minorEastAsia" w:cstheme="minorEastAsia"/>
                <w:color w:val="auto"/>
                <w:kern w:val="0"/>
                <w:sz w:val="20"/>
                <w:szCs w:val="20"/>
                <w:highlight w:val="none"/>
                <w:lang w:bidi="ar"/>
              </w:rPr>
              <w:t>m，试验后，各组成部件无松动脱落、开裂、破碎。</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14、开关可靠性：30000次。</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15、静电放电抗扰度：符合GB/T17626.2-2018中规定的3级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16、</w:t>
            </w:r>
            <w:r>
              <w:rPr>
                <w:rFonts w:hint="eastAsia" w:asciiTheme="minorEastAsia" w:hAnsiTheme="minorEastAsia" w:cstheme="minorEastAsia"/>
                <w:color w:val="auto"/>
                <w:kern w:val="0"/>
                <w:sz w:val="20"/>
                <w:szCs w:val="20"/>
                <w:highlight w:val="none"/>
                <w:lang w:eastAsia="zh-CN" w:bidi="ar"/>
              </w:rPr>
              <w:t>佩戴</w:t>
            </w:r>
            <w:r>
              <w:rPr>
                <w:rFonts w:hint="eastAsia" w:asciiTheme="minorEastAsia" w:hAnsiTheme="minorEastAsia" w:eastAsiaTheme="minorEastAsia" w:cstheme="minorEastAsia"/>
                <w:color w:val="auto"/>
                <w:kern w:val="0"/>
                <w:sz w:val="20"/>
                <w:szCs w:val="20"/>
                <w:highlight w:val="none"/>
                <w:lang w:bidi="ar"/>
              </w:rPr>
              <w:t xml:space="preserve">方式：不锈钢背夹。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17、防护等级：IP65。</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18、外形尺寸：(长7</w:t>
            </w:r>
            <w:r>
              <w:rPr>
                <w:rFonts w:hint="eastAsia" w:asciiTheme="minorEastAsia" w:hAnsiTheme="minorEastAsia" w:eastAsiaTheme="minorEastAsia" w:cstheme="minorEastAsia"/>
                <w:color w:val="auto"/>
                <w:kern w:val="0"/>
                <w:sz w:val="20"/>
                <w:szCs w:val="20"/>
                <w:highlight w:val="none"/>
                <w:lang w:val="en-US" w:eastAsia="zh-CN" w:bidi="ar"/>
              </w:rPr>
              <w:t>0</w:t>
            </w:r>
            <w:r>
              <w:rPr>
                <w:rFonts w:hint="eastAsia" w:asciiTheme="minorEastAsia" w:hAnsiTheme="minorEastAsia" w:eastAsiaTheme="minorEastAsia" w:cstheme="minorEastAsia"/>
                <w:color w:val="auto"/>
                <w:kern w:val="0"/>
                <w:sz w:val="20"/>
                <w:szCs w:val="20"/>
                <w:highlight w:val="none"/>
                <w:lang w:bidi="ar"/>
              </w:rPr>
              <w:t>mm×宽4</w:t>
            </w:r>
            <w:r>
              <w:rPr>
                <w:rFonts w:hint="eastAsia" w:asciiTheme="minorEastAsia" w:hAnsiTheme="minorEastAsia" w:eastAsiaTheme="minorEastAsia" w:cstheme="minorEastAsia"/>
                <w:color w:val="auto"/>
                <w:kern w:val="0"/>
                <w:sz w:val="20"/>
                <w:szCs w:val="20"/>
                <w:highlight w:val="none"/>
                <w:lang w:val="en-US" w:eastAsia="zh-CN" w:bidi="ar"/>
              </w:rPr>
              <w:t>5</w:t>
            </w:r>
            <w:r>
              <w:rPr>
                <w:rFonts w:hint="eastAsia" w:asciiTheme="minorEastAsia" w:hAnsiTheme="minorEastAsia" w:eastAsiaTheme="minorEastAsia" w:cstheme="minorEastAsia"/>
                <w:color w:val="auto"/>
                <w:kern w:val="0"/>
                <w:sz w:val="20"/>
                <w:szCs w:val="20"/>
                <w:highlight w:val="none"/>
                <w:lang w:bidi="ar"/>
              </w:rPr>
              <w:t>mm×高2</w:t>
            </w:r>
            <w:r>
              <w:rPr>
                <w:rFonts w:hint="eastAsia" w:asciiTheme="minorEastAsia" w:hAnsiTheme="minorEastAsia" w:eastAsiaTheme="minorEastAsia" w:cstheme="minorEastAsia"/>
                <w:color w:val="auto"/>
                <w:kern w:val="0"/>
                <w:sz w:val="20"/>
                <w:szCs w:val="20"/>
                <w:highlight w:val="none"/>
                <w:lang w:val="en-US" w:eastAsia="zh-CN" w:bidi="ar"/>
              </w:rPr>
              <w:t>5</w:t>
            </w:r>
            <w:r>
              <w:rPr>
                <w:rFonts w:hint="eastAsia" w:asciiTheme="minorEastAsia" w:hAnsiTheme="minorEastAsia" w:eastAsiaTheme="minorEastAsia" w:cstheme="minorEastAsia"/>
                <w:color w:val="auto"/>
                <w:kern w:val="0"/>
                <w:sz w:val="20"/>
                <w:szCs w:val="20"/>
                <w:highlight w:val="none"/>
                <w:lang w:bidi="ar"/>
              </w:rPr>
              <w:t>mm )</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5</w:t>
            </w:r>
            <w:r>
              <w:rPr>
                <w:rFonts w:hint="eastAsia" w:asciiTheme="minorEastAsia" w:hAnsiTheme="minorEastAsia" w:eastAsiaTheme="minorEastAsia" w:cstheme="minorEastAsia"/>
                <w:color w:val="auto"/>
                <w:kern w:val="0"/>
                <w:sz w:val="20"/>
                <w:szCs w:val="20"/>
                <w:highlight w:val="none"/>
                <w:lang w:bidi="ar"/>
              </w:rPr>
              <w:t>mm(含背夹)。</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19、重量：55</w:t>
            </w:r>
            <w:r>
              <w:rPr>
                <w:rFonts w:hint="eastAsia" w:asciiTheme="minorEastAsia" w:hAnsiTheme="minorEastAsia" w:eastAsiaTheme="minorEastAsia" w:cstheme="minorEastAsia"/>
                <w:color w:val="auto"/>
                <w:kern w:val="0"/>
                <w:sz w:val="20"/>
                <w:szCs w:val="20"/>
                <w:highlight w:val="none"/>
                <w:lang w:val="en-US" w:eastAsia="zh-CN" w:bidi="ar"/>
              </w:rPr>
              <w:t>g</w:t>
            </w:r>
            <w:r>
              <w:rPr>
                <w:rFonts w:hint="eastAsia" w:asciiTheme="minorEastAsia" w:hAnsiTheme="minorEastAsia" w:eastAsiaTheme="minorEastAsia" w:cstheme="minorEastAsia"/>
                <w:color w:val="auto"/>
                <w:kern w:val="0"/>
                <w:sz w:val="20"/>
                <w:szCs w:val="20"/>
                <w:highlight w:val="none"/>
                <w:lang w:bidi="ar"/>
              </w:rPr>
              <w:t>（偏差±</w:t>
            </w:r>
            <w:r>
              <w:rPr>
                <w:rFonts w:hint="eastAsia" w:asciiTheme="minorEastAsia" w:hAnsiTheme="minorEastAsia" w:eastAsiaTheme="minorEastAsia" w:cstheme="minorEastAsia"/>
                <w:color w:val="auto"/>
                <w:kern w:val="0"/>
                <w:sz w:val="20"/>
                <w:szCs w:val="20"/>
                <w:highlight w:val="none"/>
                <w:lang w:val="en-US" w:eastAsia="zh-CN" w:bidi="ar"/>
              </w:rPr>
              <w:t>10</w:t>
            </w:r>
            <w:r>
              <w:rPr>
                <w:rFonts w:hint="eastAsia" w:asciiTheme="minorEastAsia" w:hAnsiTheme="minorEastAsia" w:eastAsiaTheme="minorEastAsia" w:cstheme="minorEastAsia"/>
                <w:color w:val="auto"/>
                <w:kern w:val="0"/>
                <w:sz w:val="20"/>
                <w:szCs w:val="20"/>
                <w:highlight w:val="none"/>
                <w:lang w:bidi="ar"/>
              </w:rPr>
              <w:t>g）。</w:t>
            </w:r>
          </w:p>
          <w:p w14:paraId="487894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20、</w:t>
            </w:r>
            <w:r>
              <w:rPr>
                <w:rFonts w:hint="eastAsia" w:asciiTheme="minorEastAsia" w:hAnsiTheme="minorEastAsia" w:eastAsiaTheme="minorEastAsia" w:cstheme="minorEastAsia"/>
                <w:b/>
                <w:bCs/>
                <w:color w:val="auto"/>
                <w:kern w:val="0"/>
                <w:sz w:val="20"/>
                <w:szCs w:val="20"/>
                <w:highlight w:val="none"/>
                <w:lang w:bidi="ar"/>
              </w:rPr>
              <w:t>投标时提供生产厂商授权书，</w:t>
            </w:r>
            <w:r>
              <w:rPr>
                <w:rFonts w:hint="eastAsia" w:asciiTheme="minorEastAsia" w:hAnsiTheme="minorEastAsia" w:eastAsiaTheme="minorEastAsia" w:cstheme="minorEastAsia"/>
                <w:b/>
                <w:bCs/>
                <w:color w:val="auto"/>
                <w:kern w:val="0"/>
                <w:sz w:val="20"/>
                <w:szCs w:val="20"/>
                <w:highlight w:val="none"/>
                <w:lang w:val="en-US" w:eastAsia="zh-CN" w:bidi="ar"/>
              </w:rPr>
              <w:t>若</w:t>
            </w:r>
            <w:r>
              <w:rPr>
                <w:rFonts w:hint="eastAsia" w:asciiTheme="minorEastAsia" w:hAnsiTheme="minorEastAsia" w:eastAsiaTheme="minorEastAsia" w:cstheme="minorEastAsia"/>
                <w:b/>
                <w:bCs/>
                <w:color w:val="auto"/>
                <w:kern w:val="0"/>
                <w:sz w:val="20"/>
                <w:szCs w:val="20"/>
                <w:highlight w:val="none"/>
                <w:lang w:bidi="ar"/>
              </w:rPr>
              <w:t>供应商为生产厂商，则提供产品原厂制造证明材料</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投标文件中提供证明材料扫描件加盖公章</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bidi="ar"/>
              </w:rPr>
              <w:t>。</w:t>
            </w:r>
          </w:p>
          <w:p w14:paraId="54F1DA7C">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5D57A8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017573C6">
        <w:tblPrEx>
          <w:tblCellMar>
            <w:top w:w="0" w:type="dxa"/>
            <w:left w:w="108" w:type="dxa"/>
            <w:bottom w:w="0" w:type="dxa"/>
            <w:right w:w="108" w:type="dxa"/>
          </w:tblCellMar>
        </w:tblPrEx>
        <w:trPr>
          <w:trHeight w:val="94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281B10D8">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3161FC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便携式催泪破窗器</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1730A4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15</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401186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980.00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7B627E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14700.00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0C9500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手握式破窗催泪器是一种结合破窗与催泪，针对冲撞车辆破窗与近距离催泪控制驾驶员的特殊装备。通过钨钢攻击头砸击车门玻璃，可有效击穿常规钢化车窗玻璃或夹层玻璃，从穿破的洞口快速扩散催泪液，使车内驾驶室的人员</w:t>
            </w:r>
            <w:r>
              <w:rPr>
                <w:rFonts w:hint="eastAsia" w:asciiTheme="minorEastAsia" w:hAnsiTheme="minorEastAsia" w:cstheme="minorEastAsia"/>
                <w:color w:val="auto"/>
                <w:kern w:val="0"/>
                <w:sz w:val="20"/>
                <w:szCs w:val="20"/>
                <w:highlight w:val="none"/>
                <w:lang w:eastAsia="zh-CN" w:bidi="ar"/>
              </w:rPr>
              <w:t>瞬时</w:t>
            </w:r>
            <w:r>
              <w:rPr>
                <w:rFonts w:hint="eastAsia" w:asciiTheme="minorEastAsia" w:hAnsiTheme="minorEastAsia" w:eastAsiaTheme="minorEastAsia" w:cstheme="minorEastAsia"/>
                <w:color w:val="auto"/>
                <w:kern w:val="0"/>
                <w:sz w:val="20"/>
                <w:szCs w:val="20"/>
                <w:highlight w:val="none"/>
                <w:lang w:bidi="ar"/>
              </w:rPr>
              <w:t>丧失视觉能力，从而失去驾驶能力和抵抗能力。</w:t>
            </w:r>
          </w:p>
          <w:p w14:paraId="4B31F0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 有效喷射作用距离：0.3～2米。</w:t>
            </w:r>
          </w:p>
          <w:p w14:paraId="55E1D0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 喷射时间：≤1s。</w:t>
            </w:r>
          </w:p>
          <w:p w14:paraId="5302FA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▲3.喷射方向：与破窗攻击头方向一致</w:t>
            </w:r>
            <w:r>
              <w:rPr>
                <w:rFonts w:hint="eastAsia" w:asciiTheme="minorEastAsia" w:hAnsiTheme="minorEastAsia" w:eastAsiaTheme="minorEastAsia" w:cstheme="minorEastAsia"/>
                <w:b/>
                <w:bCs/>
                <w:color w:val="auto"/>
                <w:kern w:val="0"/>
                <w:sz w:val="20"/>
                <w:szCs w:val="20"/>
                <w:highlight w:val="none"/>
                <w:lang w:bidi="ar"/>
              </w:rPr>
              <w:t>（提供公安部安全防范报警系统产品质量监督检验中心检测报告扫描件</w:t>
            </w:r>
            <w:r>
              <w:rPr>
                <w:rFonts w:hint="eastAsia" w:asciiTheme="minorEastAsia" w:hAnsiTheme="minorEastAsia" w:eastAsiaTheme="minorEastAsia" w:cstheme="minorEastAsia"/>
                <w:b/>
                <w:bCs/>
                <w:color w:val="auto"/>
                <w:kern w:val="0"/>
                <w:sz w:val="20"/>
                <w:szCs w:val="20"/>
                <w:highlight w:val="none"/>
                <w:lang w:val="en-US" w:eastAsia="zh-CN" w:bidi="ar"/>
              </w:rPr>
              <w:t>加盖公章</w:t>
            </w:r>
            <w:r>
              <w:rPr>
                <w:rFonts w:hint="eastAsia" w:asciiTheme="minorEastAsia" w:hAnsiTheme="minorEastAsia" w:eastAsiaTheme="minorEastAsia" w:cstheme="minorEastAsia"/>
                <w:b/>
                <w:bCs/>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bidi="ar"/>
              </w:rPr>
              <w:t>。</w:t>
            </w:r>
          </w:p>
          <w:p w14:paraId="344F85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4. 药剂性质：水剂喷雾。</w:t>
            </w:r>
          </w:p>
          <w:p w14:paraId="69AFBA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▲5.催泪液有效成分：为合成辣椒素，符合GA1182-2014合成辣椒素标准</w:t>
            </w:r>
            <w:r>
              <w:rPr>
                <w:rFonts w:hint="eastAsia" w:asciiTheme="minorEastAsia" w:hAnsiTheme="minorEastAsia" w:eastAsiaTheme="minorEastAsia" w:cstheme="minorEastAsia"/>
                <w:b/>
                <w:bCs/>
                <w:color w:val="auto"/>
                <w:kern w:val="0"/>
                <w:sz w:val="20"/>
                <w:szCs w:val="20"/>
                <w:highlight w:val="none"/>
                <w:lang w:bidi="ar"/>
              </w:rPr>
              <w:t>（提供公安部安全防范报警系统产品质量监督检验中心检测报告扫描件</w:t>
            </w:r>
            <w:r>
              <w:rPr>
                <w:rFonts w:hint="eastAsia" w:asciiTheme="minorEastAsia" w:hAnsiTheme="minorEastAsia" w:eastAsiaTheme="minorEastAsia" w:cstheme="minorEastAsia"/>
                <w:b/>
                <w:bCs/>
                <w:color w:val="auto"/>
                <w:kern w:val="0"/>
                <w:sz w:val="20"/>
                <w:szCs w:val="20"/>
                <w:highlight w:val="none"/>
                <w:lang w:val="en-US" w:eastAsia="zh-CN" w:bidi="ar"/>
              </w:rPr>
              <w:t>加盖公章</w:t>
            </w:r>
            <w:r>
              <w:rPr>
                <w:rFonts w:hint="eastAsia" w:asciiTheme="minorEastAsia" w:hAnsiTheme="minorEastAsia" w:eastAsiaTheme="minorEastAsia" w:cstheme="minorEastAsia"/>
                <w:b/>
                <w:bCs/>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bidi="ar"/>
              </w:rPr>
              <w:t>。</w:t>
            </w:r>
          </w:p>
          <w:p w14:paraId="158D1A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6. 合成辣椒素含量：1.5%≤催泪素含量≤2.0%。</w:t>
            </w:r>
          </w:p>
          <w:p w14:paraId="61336B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▲7.破玻性能：破玻式催泪喷射器在装弹情况下，自1.5m高度自由下落，破玻攻击头的钨钢部位应能击碎≥8mm厚钢化玻璃，钨钢部位不脱落，不碎裂，催泪发射工作状态正常</w:t>
            </w:r>
            <w:r>
              <w:rPr>
                <w:rFonts w:hint="eastAsia" w:asciiTheme="minorEastAsia" w:hAnsiTheme="minorEastAsia" w:eastAsiaTheme="minorEastAsia" w:cstheme="minorEastAsia"/>
                <w:b/>
                <w:bCs/>
                <w:color w:val="auto"/>
                <w:kern w:val="0"/>
                <w:sz w:val="20"/>
                <w:szCs w:val="20"/>
                <w:highlight w:val="none"/>
                <w:lang w:bidi="ar"/>
              </w:rPr>
              <w:t>（提供公安部安全防范报警系统产品质量监督检验中心检测报告扫描件</w:t>
            </w:r>
            <w:r>
              <w:rPr>
                <w:rFonts w:hint="eastAsia" w:asciiTheme="minorEastAsia" w:hAnsiTheme="minorEastAsia" w:eastAsiaTheme="minorEastAsia" w:cstheme="minorEastAsia"/>
                <w:b/>
                <w:bCs/>
                <w:color w:val="auto"/>
                <w:kern w:val="0"/>
                <w:sz w:val="20"/>
                <w:szCs w:val="20"/>
                <w:highlight w:val="none"/>
                <w:lang w:val="en-US" w:eastAsia="zh-CN" w:bidi="ar"/>
              </w:rPr>
              <w:t>加盖公章</w:t>
            </w:r>
            <w:r>
              <w:rPr>
                <w:rFonts w:hint="eastAsia" w:asciiTheme="minorEastAsia" w:hAnsiTheme="minorEastAsia" w:eastAsiaTheme="minorEastAsia" w:cstheme="minorEastAsia"/>
                <w:b/>
                <w:bCs/>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bidi="ar"/>
              </w:rPr>
              <w:t>。</w:t>
            </w:r>
          </w:p>
          <w:p w14:paraId="0CB782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 xml:space="preserve">8. 药剂管可更换，具备训练管和实战管两种，训练管不含催泪剂，实战管含催泪剂。                                                 </w:t>
            </w:r>
          </w:p>
          <w:p w14:paraId="772784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auto"/>
                <w:kern w:val="0"/>
                <w:sz w:val="20"/>
                <w:szCs w:val="20"/>
                <w:highlight w:val="none"/>
                <w:lang w:bidi="ar"/>
              </w:rPr>
            </w:pPr>
            <w:r>
              <w:rPr>
                <w:rFonts w:hint="eastAsia" w:asciiTheme="minorEastAsia" w:hAnsiTheme="minorEastAsia" w:eastAsiaTheme="minorEastAsia" w:cstheme="minorEastAsia"/>
                <w:b/>
                <w:bCs/>
                <w:color w:val="auto"/>
                <w:kern w:val="0"/>
                <w:sz w:val="20"/>
                <w:szCs w:val="20"/>
                <w:highlight w:val="none"/>
                <w:lang w:bidi="ar"/>
              </w:rPr>
              <w:t>▲</w:t>
            </w:r>
            <w:r>
              <w:rPr>
                <w:rFonts w:hint="eastAsia" w:asciiTheme="minorEastAsia" w:hAnsiTheme="minorEastAsia" w:eastAsiaTheme="minorEastAsia" w:cstheme="minorEastAsia"/>
                <w:b/>
                <w:bCs/>
                <w:color w:val="auto"/>
                <w:kern w:val="0"/>
                <w:sz w:val="20"/>
                <w:szCs w:val="20"/>
                <w:highlight w:val="none"/>
                <w:lang w:val="en-US" w:eastAsia="zh-CN" w:bidi="ar"/>
              </w:rPr>
              <w:t>9.</w:t>
            </w:r>
            <w:r>
              <w:rPr>
                <w:rFonts w:hint="eastAsia" w:asciiTheme="minorEastAsia" w:hAnsiTheme="minorEastAsia" w:eastAsiaTheme="minorEastAsia" w:cstheme="minorEastAsia"/>
                <w:b/>
                <w:bCs/>
                <w:color w:val="auto"/>
                <w:kern w:val="0"/>
                <w:sz w:val="20"/>
                <w:szCs w:val="20"/>
                <w:highlight w:val="none"/>
                <w:lang w:bidi="ar"/>
              </w:rPr>
              <w:t>投标时提供生产厂商授权书，</w:t>
            </w:r>
            <w:r>
              <w:rPr>
                <w:rFonts w:hint="eastAsia" w:asciiTheme="minorEastAsia" w:hAnsiTheme="minorEastAsia" w:eastAsiaTheme="minorEastAsia" w:cstheme="minorEastAsia"/>
                <w:b/>
                <w:bCs/>
                <w:color w:val="auto"/>
                <w:kern w:val="0"/>
                <w:sz w:val="20"/>
                <w:szCs w:val="20"/>
                <w:highlight w:val="none"/>
                <w:lang w:val="en-US" w:eastAsia="zh-CN" w:bidi="ar"/>
              </w:rPr>
              <w:t>若</w:t>
            </w:r>
            <w:r>
              <w:rPr>
                <w:rFonts w:hint="eastAsia" w:asciiTheme="minorEastAsia" w:hAnsiTheme="minorEastAsia" w:eastAsiaTheme="minorEastAsia" w:cstheme="minorEastAsia"/>
                <w:b/>
                <w:bCs/>
                <w:color w:val="auto"/>
                <w:kern w:val="0"/>
                <w:sz w:val="20"/>
                <w:szCs w:val="20"/>
                <w:highlight w:val="none"/>
                <w:lang w:bidi="ar"/>
              </w:rPr>
              <w:t>供应商为生产厂商，则提供产品原厂制造证明材料</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投标文件中提供证明材料扫描件加盖公章</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bidi="ar"/>
              </w:rPr>
              <w:t>。</w:t>
            </w:r>
          </w:p>
          <w:p w14:paraId="421B0B31">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22891E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92032" behindDoc="0" locked="0" layoutInCell="1" allowOverlap="1">
                  <wp:simplePos x="0" y="0"/>
                  <wp:positionH relativeFrom="column">
                    <wp:posOffset>167640</wp:posOffset>
                  </wp:positionH>
                  <wp:positionV relativeFrom="paragraph">
                    <wp:posOffset>-48260</wp:posOffset>
                  </wp:positionV>
                  <wp:extent cx="1423670" cy="1061720"/>
                  <wp:effectExtent l="0" t="0" r="5080" b="5080"/>
                  <wp:wrapNone/>
                  <wp:docPr id="124" name="图片_3_SpCnt_3"/>
                  <wp:cNvGraphicFramePr/>
                  <a:graphic xmlns:a="http://schemas.openxmlformats.org/drawingml/2006/main">
                    <a:graphicData uri="http://schemas.openxmlformats.org/drawingml/2006/picture">
                      <pic:pic xmlns:pic="http://schemas.openxmlformats.org/drawingml/2006/picture">
                        <pic:nvPicPr>
                          <pic:cNvPr id="124" name="图片_3_SpCnt_3"/>
                          <pic:cNvPicPr/>
                        </pic:nvPicPr>
                        <pic:blipFill>
                          <a:blip r:embed="rId36"/>
                          <a:stretch>
                            <a:fillRect/>
                          </a:stretch>
                        </pic:blipFill>
                        <pic:spPr>
                          <a:xfrm>
                            <a:off x="0" y="0"/>
                            <a:ext cx="1423670" cy="1061720"/>
                          </a:xfrm>
                          <a:prstGeom prst="rect">
                            <a:avLst/>
                          </a:prstGeom>
                          <a:noFill/>
                          <a:ln>
                            <a:noFill/>
                          </a:ln>
                        </pic:spPr>
                      </pic:pic>
                    </a:graphicData>
                  </a:graphic>
                </wp:anchor>
              </w:drawing>
            </w:r>
          </w:p>
        </w:tc>
      </w:tr>
      <w:tr w14:paraId="25E2FB4F">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11E73372">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6DAD5E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伸缩警棍</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2F2081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150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0D01FB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145.00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200DB1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21750.00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486C12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1、符合《GA886-2018公安单警装备 伸缩警棍》相关标准。</w:t>
            </w:r>
          </w:p>
          <w:p w14:paraId="75207E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2、结构:由小管组件,中管组件</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握把组件和开关组件组成。</w:t>
            </w:r>
          </w:p>
          <w:p w14:paraId="7AAA55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3、外观:产品外观金属表面光滑，镀层均匀、牢固，无斑驳、色差，无毛刺，无锋利边角、划痕、硌印；各节管体无弯曲和变形；棍头粘合牢固，各端面垂直、平整，无锐边。</w:t>
            </w:r>
          </w:p>
          <w:p w14:paraId="73A878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4、重量：＜3</w:t>
            </w:r>
            <w:r>
              <w:rPr>
                <w:rFonts w:hint="eastAsia" w:asciiTheme="minorEastAsia" w:hAnsiTheme="minorEastAsia" w:eastAsiaTheme="minorEastAsia" w:cstheme="minorEastAsia"/>
                <w:color w:val="auto"/>
                <w:kern w:val="0"/>
                <w:sz w:val="20"/>
                <w:szCs w:val="20"/>
                <w:highlight w:val="none"/>
                <w:lang w:val="en-US" w:eastAsia="zh-CN" w:bidi="ar"/>
              </w:rPr>
              <w:t>3</w:t>
            </w:r>
            <w:r>
              <w:rPr>
                <w:rFonts w:hint="eastAsia" w:asciiTheme="minorEastAsia" w:hAnsiTheme="minorEastAsia" w:eastAsiaTheme="minorEastAsia" w:cstheme="minorEastAsia"/>
                <w:color w:val="auto"/>
                <w:kern w:val="0"/>
                <w:sz w:val="20"/>
                <w:szCs w:val="20"/>
                <w:highlight w:val="none"/>
                <w:lang w:bidi="ar"/>
              </w:rPr>
              <w:t>0g。</w:t>
            </w:r>
          </w:p>
          <w:p w14:paraId="212F00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5、尺寸:握把外径:26.5±0.5mm,中管外径:20.5±0.5mm,小管外径:16±0.5mm；收缩长度224mm±0.5mm伸展长度 508mm±0.5mm。</w:t>
            </w:r>
          </w:p>
          <w:p w14:paraId="2321D9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6、颜色:产品在完全伸展状态下，所有金属部件为</w:t>
            </w:r>
            <w:r>
              <w:rPr>
                <w:rFonts w:hint="eastAsia" w:asciiTheme="minorEastAsia" w:hAnsiTheme="minorEastAsia" w:cstheme="minorEastAsia"/>
                <w:color w:val="auto"/>
                <w:kern w:val="0"/>
                <w:sz w:val="20"/>
                <w:szCs w:val="20"/>
                <w:highlight w:val="none"/>
                <w:lang w:eastAsia="zh-CN" w:bidi="ar"/>
              </w:rPr>
              <w:t>哑</w:t>
            </w:r>
            <w:r>
              <w:rPr>
                <w:rFonts w:hint="eastAsia" w:asciiTheme="minorEastAsia" w:hAnsiTheme="minorEastAsia" w:eastAsiaTheme="minorEastAsia" w:cstheme="minorEastAsia"/>
                <w:color w:val="auto"/>
                <w:kern w:val="0"/>
                <w:sz w:val="20"/>
                <w:szCs w:val="20"/>
                <w:highlight w:val="none"/>
                <w:lang w:bidi="ar"/>
              </w:rPr>
              <w:t>光黑色，握把橡胶套为黑色。</w:t>
            </w:r>
          </w:p>
          <w:p w14:paraId="64AB6B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7、伸缩性能：伸缩警棍能通过手拉或甩动的方式顺畅伸展，各节棍体锁定稳固；按压解锁按键回推，能顺畅收回。</w:t>
            </w:r>
          </w:p>
          <w:p w14:paraId="1F3D46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89984" behindDoc="0" locked="0" layoutInCell="1" allowOverlap="1">
                  <wp:simplePos x="0" y="0"/>
                  <wp:positionH relativeFrom="column">
                    <wp:posOffset>4749165</wp:posOffset>
                  </wp:positionH>
                  <wp:positionV relativeFrom="paragraph">
                    <wp:posOffset>81280</wp:posOffset>
                  </wp:positionV>
                  <wp:extent cx="1732280" cy="1147445"/>
                  <wp:effectExtent l="0" t="0" r="1270" b="5080"/>
                  <wp:wrapNone/>
                  <wp:docPr id="122" name="图片_27"/>
                  <wp:cNvGraphicFramePr/>
                  <a:graphic xmlns:a="http://schemas.openxmlformats.org/drawingml/2006/main">
                    <a:graphicData uri="http://schemas.openxmlformats.org/drawingml/2006/picture">
                      <pic:pic xmlns:pic="http://schemas.openxmlformats.org/drawingml/2006/picture">
                        <pic:nvPicPr>
                          <pic:cNvPr id="122" name="图片_27"/>
                          <pic:cNvPicPr/>
                        </pic:nvPicPr>
                        <pic:blipFill>
                          <a:blip r:embed="rId37"/>
                          <a:stretch>
                            <a:fillRect/>
                          </a:stretch>
                        </pic:blipFill>
                        <pic:spPr>
                          <a:xfrm>
                            <a:off x="0" y="0"/>
                            <a:ext cx="1732280" cy="1147445"/>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lang w:bidi="ar"/>
              </w:rPr>
              <w:t>8、跌落可靠性:警棍在完全伸展并锁定和收回状态下，以水平、正立、倒立3种姿态，从≥2m高度自由跌落至水泥地面上,各跌落3次，能正常伸缩。</w:t>
            </w:r>
          </w:p>
          <w:p w14:paraId="0CCDDE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9、锁合抗冲击性能：在完全伸展并锁定状态下，用300g±5g的钢球自1米高度自由落下，对棍头进行轴向冲击，试验10次不回缩，能正常使用。</w:t>
            </w:r>
          </w:p>
          <w:p w14:paraId="50CE51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10、防脱出性能：警棍在收回状态下，对棍头施加≥8N轴向拉力，不被拉出。</w:t>
            </w:r>
          </w:p>
          <w:p w14:paraId="160E15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11、伸缩可靠性：警棍拉出伸展和甩动伸展循环≥10000次后能正常伸展和收回。</w:t>
            </w:r>
          </w:p>
          <w:p w14:paraId="35691D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12、轴向抗拉性能：对棍头施加轴向拉力至3000N，并保持1min，满足伸缩性能要求。</w:t>
            </w:r>
          </w:p>
          <w:p w14:paraId="1C9D47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13、抗弯性能：在伸展并锁定状态下对中管施加≥6000N压力，保持1min可以正常伸展和收回。</w:t>
            </w:r>
          </w:p>
          <w:p w14:paraId="58D3E7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14、耐击打性能：对警棍以4000N连续击打≥10000次后正常伸展和收回。</w:t>
            </w:r>
          </w:p>
          <w:p w14:paraId="54614A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15、极限击打性能：对钢制刀具进行击打，按12000N±200N击打≥20次能正常伸缩。</w:t>
            </w:r>
          </w:p>
          <w:p w14:paraId="337A12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16、握把橡胶套性能：警棍在警棍套中进行插拔≥6000次后不卷边，翘起，鼓包，龟裂，移位等。</w:t>
            </w:r>
          </w:p>
          <w:p w14:paraId="6D36FC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17、耐腐蚀性能：≥10级。</w:t>
            </w:r>
          </w:p>
          <w:p w14:paraId="716E7D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18、温度适应性：-40°C～+60°C。</w:t>
            </w:r>
          </w:p>
          <w:p w14:paraId="36D211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19、防脱环跌落可靠性：安装防脱环的伸缩警棍，在收回状态下以水平，正立，倒立3种姿态，从≥2M高低自由跌落至水泥地面上3次，防脱环不开裂，破碎。</w:t>
            </w:r>
          </w:p>
          <w:p w14:paraId="3408D3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20、防尘性能：警棍分别在完全伸展并锁定状态和收回状态下各进行≥2h的沙尘试验后，手动拉伸≥5次，应满足伸缩性能要求。</w:t>
            </w:r>
          </w:p>
          <w:p w14:paraId="51967A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21、二维码功能：伸缩警棍印有产品信息二维码，可用手机≥2种以上APP程序进行识别。</w:t>
            </w:r>
          </w:p>
          <w:p w14:paraId="14EB86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auto"/>
                <w:kern w:val="0"/>
                <w:sz w:val="20"/>
                <w:szCs w:val="20"/>
                <w:highlight w:val="none"/>
                <w:lang w:val="en-US" w:eastAsia="zh-CN" w:bidi="ar"/>
              </w:rPr>
            </w:pPr>
            <w:r>
              <w:rPr>
                <w:rFonts w:hint="eastAsia" w:asciiTheme="minorEastAsia" w:hAnsiTheme="minorEastAsia" w:eastAsiaTheme="minorEastAsia" w:cstheme="minorEastAsia"/>
                <w:b/>
                <w:bCs/>
                <w:color w:val="auto"/>
                <w:kern w:val="0"/>
                <w:sz w:val="20"/>
                <w:szCs w:val="20"/>
                <w:highlight w:val="none"/>
                <w:lang w:bidi="ar"/>
              </w:rPr>
              <w:t>▲22、</w:t>
            </w:r>
            <w:r>
              <w:rPr>
                <w:rFonts w:hint="eastAsia" w:asciiTheme="minorEastAsia" w:hAnsiTheme="minorEastAsia" w:eastAsiaTheme="minorEastAsia" w:cstheme="minorEastAsia"/>
                <w:b/>
                <w:bCs/>
                <w:color w:val="auto"/>
                <w:kern w:val="0"/>
                <w:sz w:val="20"/>
                <w:szCs w:val="20"/>
                <w:highlight w:val="none"/>
                <w:lang w:val="en-US" w:eastAsia="zh-CN" w:bidi="ar"/>
              </w:rPr>
              <w:t>按以下要求提供证明材料扫描件加盖公章：</w:t>
            </w:r>
          </w:p>
          <w:p w14:paraId="2AA3DF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产品生产厂家须为ISO9001质量管理体系、ISO14001环境管理体系、ISO45001职业健康安全管理体系认证企业。</w:t>
            </w:r>
          </w:p>
          <w:p w14:paraId="6BB0F5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2）</w:t>
            </w:r>
            <w:r>
              <w:rPr>
                <w:rFonts w:hint="eastAsia" w:asciiTheme="minorEastAsia" w:hAnsiTheme="minorEastAsia" w:eastAsiaTheme="minorEastAsia" w:cstheme="minorEastAsia"/>
                <w:color w:val="auto"/>
                <w:kern w:val="0"/>
                <w:sz w:val="20"/>
                <w:szCs w:val="20"/>
                <w:highlight w:val="none"/>
                <w:lang w:bidi="ar"/>
              </w:rPr>
              <w:t>产品生产厂家售后服务能力已达到国家标准“商品售后服务评价体系GB/T27922-2011”五星级。</w:t>
            </w:r>
          </w:p>
          <w:p w14:paraId="7EC057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3）</w:t>
            </w:r>
            <w:r>
              <w:rPr>
                <w:rFonts w:hint="eastAsia" w:asciiTheme="minorEastAsia" w:hAnsiTheme="minorEastAsia" w:eastAsiaTheme="minorEastAsia" w:cstheme="minorEastAsia"/>
                <w:color w:val="auto"/>
                <w:kern w:val="0"/>
                <w:sz w:val="20"/>
                <w:szCs w:val="20"/>
                <w:highlight w:val="none"/>
                <w:lang w:bidi="ar"/>
              </w:rPr>
              <w:t>产品生产厂家须为GJB 9001C-2017武器装备质量管理体系认证企业。</w:t>
            </w:r>
          </w:p>
          <w:p w14:paraId="64BD6F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4）</w:t>
            </w:r>
            <w:r>
              <w:rPr>
                <w:rFonts w:hint="eastAsia" w:asciiTheme="minorEastAsia" w:hAnsiTheme="minorEastAsia" w:eastAsiaTheme="minorEastAsia" w:cstheme="minorEastAsia"/>
                <w:color w:val="auto"/>
                <w:kern w:val="0"/>
                <w:sz w:val="20"/>
                <w:szCs w:val="20"/>
                <w:highlight w:val="none"/>
                <w:lang w:bidi="ar"/>
              </w:rPr>
              <w:t>产品厂家须为公安部警用装备采购中心2025年警械设备框架协议采购项目中标企业，需提供公安部警用装备采购中心入围通知书。</w:t>
            </w:r>
          </w:p>
          <w:p w14:paraId="526868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5）</w:t>
            </w:r>
            <w:r>
              <w:rPr>
                <w:rFonts w:hint="eastAsia" w:asciiTheme="minorEastAsia" w:hAnsiTheme="minorEastAsia" w:eastAsiaTheme="minorEastAsia" w:cstheme="minorEastAsia"/>
                <w:color w:val="auto"/>
                <w:kern w:val="0"/>
                <w:sz w:val="20"/>
                <w:szCs w:val="20"/>
                <w:highlight w:val="none"/>
                <w:lang w:bidi="ar"/>
              </w:rPr>
              <w:t>提供产品责任保险，保险金额不低于2000万元，连续保险期限不低于8年。</w:t>
            </w:r>
          </w:p>
          <w:p w14:paraId="0A8CA0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6）</w:t>
            </w:r>
            <w:r>
              <w:rPr>
                <w:rFonts w:hint="eastAsia" w:asciiTheme="minorEastAsia" w:hAnsiTheme="minorEastAsia" w:eastAsiaTheme="minorEastAsia" w:cstheme="minorEastAsia"/>
                <w:color w:val="auto"/>
                <w:kern w:val="0"/>
                <w:sz w:val="20"/>
                <w:szCs w:val="20"/>
                <w:highlight w:val="none"/>
                <w:lang w:bidi="ar"/>
              </w:rPr>
              <w:t>提供公安部相关检验测试中心出具的检测报告。</w:t>
            </w:r>
          </w:p>
          <w:p w14:paraId="4FF49A18">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75C872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3C791E39">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0FCFD7C0">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33949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催泪喷射器</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656EED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100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6B9DD4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85.00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20E2D5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8500.00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393811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1、符合GA 884-2018《公安单警装备催泪喷射器》相关标准</w:t>
            </w:r>
          </w:p>
          <w:p w14:paraId="3706CC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2、催泪喷射器外观洁净，无变形，无催泪剂气味。各零部件表面没有机械损伤、涂层脱落、锈蚀现象。</w:t>
            </w:r>
          </w:p>
          <w:p w14:paraId="1AE143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3、罐体两侧具有对称的透明观察窗。</w:t>
            </w:r>
          </w:p>
          <w:p w14:paraId="4EEBBF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4、罐体内催泪剂溶液均匀一致，无明显油状物，无絮状物。</w:t>
            </w:r>
          </w:p>
          <w:p w14:paraId="451C30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5、组成：由保险盖、扭簧、转轴、喷嘴、压套、支撑套、支撑盖、内罐、囊袋组件、催泪剂溶液、外罐等零部件组成。</w:t>
            </w:r>
          </w:p>
          <w:p w14:paraId="659012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6、尺寸：高：187mm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3</w:t>
            </w:r>
            <w:r>
              <w:rPr>
                <w:rFonts w:hint="eastAsia" w:asciiTheme="minorEastAsia" w:hAnsiTheme="minorEastAsia" w:eastAsiaTheme="minorEastAsia" w:cstheme="minorEastAsia"/>
                <w:color w:val="auto"/>
                <w:kern w:val="0"/>
                <w:sz w:val="20"/>
                <w:szCs w:val="20"/>
                <w:highlight w:val="none"/>
                <w:lang w:bidi="ar"/>
              </w:rPr>
              <w:t>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，筒身最大外径：40 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，外罐外径：37mm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w:t>
            </w:r>
          </w:p>
          <w:p w14:paraId="632A77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7、观察窗尺寸：宽8mm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,高80mm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w:t>
            </w:r>
          </w:p>
          <w:p w14:paraId="6F3584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8、颜色：主体颜色为黑色，喷嘴颜色为白色。催泪剂溶液颜色为蓝色。</w:t>
            </w:r>
          </w:p>
          <w:p w14:paraId="733614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9、质量：180g（偏差±10g）。</w:t>
            </w:r>
          </w:p>
          <w:p w14:paraId="7CCDCC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10、催泪剂溶液体积：70mL（偏差±3 mL）。</w:t>
            </w:r>
          </w:p>
          <w:p w14:paraId="7E367B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11、喷射距离：≥4m。</w:t>
            </w:r>
          </w:p>
          <w:p w14:paraId="0B3E5B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12、有效喷射时间：≥7s。</w:t>
            </w:r>
          </w:p>
          <w:p w14:paraId="725163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13、完全喷射后剩余溶液量：≤7mL。</w:t>
            </w:r>
          </w:p>
          <w:p w14:paraId="3753E4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14、稳定性：将催泪喷射器放置在温度45℃±2℃、相对湿度95%±2%的试验箱中120h后，产品表面无剥落，不解体、不泄漏、不爆裂。</w:t>
            </w:r>
          </w:p>
          <w:p w14:paraId="287830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15、承压安全性：经980N承压试验后，未产生解体、泄漏、爆裂。</w:t>
            </w:r>
          </w:p>
          <w:p w14:paraId="25E15B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16、保险盖可靠性：保险盖装配平滑、复位顺畅，按钮开关松紧适度，有足够的回复力，重复启闭100次可正常使用。</w:t>
            </w:r>
          </w:p>
          <w:p w14:paraId="517694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17、振动可靠性：催泪喷射器在带包装条件下经加速度幅值为2m/s²,频率为5Hz</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55Hz,正弦振动时间1h,振动试验后，不解体、不泄漏、不爆裂，保险盖和喷嘴不松脱。</w:t>
            </w:r>
          </w:p>
          <w:p w14:paraId="4D24E1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18、跌落可靠性：以正立、倒置和横放三种姿态从1.5m高度自由跌落至水泥地面上各1次，不解体、不泄漏、不爆裂。</w:t>
            </w:r>
          </w:p>
          <w:p w14:paraId="1ADCC8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19、温度适应性：-30℃—+55℃。</w:t>
            </w:r>
          </w:p>
          <w:p w14:paraId="5C2F5B84">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20、</w:t>
            </w:r>
            <w:r>
              <w:rPr>
                <w:rFonts w:hint="eastAsia" w:asciiTheme="minorEastAsia" w:hAnsiTheme="minorEastAsia" w:eastAsiaTheme="minorEastAsia" w:cstheme="minorEastAsia"/>
                <w:b/>
                <w:bCs/>
                <w:color w:val="auto"/>
                <w:kern w:val="0"/>
                <w:sz w:val="20"/>
                <w:szCs w:val="20"/>
                <w:highlight w:val="none"/>
                <w:lang w:val="en-US" w:eastAsia="zh-CN" w:bidi="ar"/>
              </w:rPr>
              <w:t>按以下要求提供证明材料扫描件加盖公章：</w:t>
            </w:r>
          </w:p>
          <w:p w14:paraId="23014A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eastAsia="zh-CN"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产品生产厂家须为ISO9001质量管理体系、ISO14001环境管理体系、ISO45001职业健康安全管理体系认证企业</w:t>
            </w:r>
            <w:r>
              <w:rPr>
                <w:rFonts w:hint="eastAsia" w:asciiTheme="minorEastAsia" w:hAnsiTheme="minorEastAsia" w:eastAsiaTheme="minorEastAsia" w:cstheme="minorEastAsia"/>
                <w:color w:val="auto"/>
                <w:kern w:val="0"/>
                <w:sz w:val="20"/>
                <w:szCs w:val="20"/>
                <w:highlight w:val="none"/>
                <w:lang w:eastAsia="zh-CN" w:bidi="ar"/>
              </w:rPr>
              <w:t>。</w:t>
            </w:r>
          </w:p>
          <w:p w14:paraId="039F4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eastAsia="zh-CN"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2）</w:t>
            </w:r>
            <w:r>
              <w:rPr>
                <w:rFonts w:hint="eastAsia" w:asciiTheme="minorEastAsia" w:hAnsiTheme="minorEastAsia" w:eastAsiaTheme="minorEastAsia" w:cstheme="minorEastAsia"/>
                <w:color w:val="auto"/>
                <w:kern w:val="0"/>
                <w:sz w:val="20"/>
                <w:szCs w:val="20"/>
                <w:highlight w:val="none"/>
                <w:lang w:bidi="ar"/>
              </w:rPr>
              <w:t>产品生产厂家售后服务能力已达到国家标准“商品售后服务评价体系GB/T27922-2011”五星级</w:t>
            </w:r>
            <w:r>
              <w:rPr>
                <w:rFonts w:hint="eastAsia" w:asciiTheme="minorEastAsia" w:hAnsiTheme="minorEastAsia" w:eastAsiaTheme="minorEastAsia" w:cstheme="minorEastAsia"/>
                <w:color w:val="auto"/>
                <w:kern w:val="0"/>
                <w:sz w:val="20"/>
                <w:szCs w:val="20"/>
                <w:highlight w:val="none"/>
                <w:lang w:eastAsia="zh-CN" w:bidi="ar"/>
              </w:rPr>
              <w:t>。</w:t>
            </w:r>
          </w:p>
          <w:p w14:paraId="109DFF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eastAsia="zh-CN"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3）</w:t>
            </w:r>
            <w:r>
              <w:rPr>
                <w:rFonts w:hint="eastAsia" w:asciiTheme="minorEastAsia" w:hAnsiTheme="minorEastAsia" w:eastAsiaTheme="minorEastAsia" w:cstheme="minorEastAsia"/>
                <w:color w:val="auto"/>
                <w:kern w:val="0"/>
                <w:sz w:val="20"/>
                <w:szCs w:val="20"/>
                <w:highlight w:val="none"/>
                <w:lang w:bidi="ar"/>
              </w:rPr>
              <w:t>产品生产厂家须为GJB 9001C-2017武器装备质量管理体系认证企业</w:t>
            </w:r>
            <w:r>
              <w:rPr>
                <w:rFonts w:hint="eastAsia" w:asciiTheme="minorEastAsia" w:hAnsiTheme="minorEastAsia" w:eastAsiaTheme="minorEastAsia" w:cstheme="minorEastAsia"/>
                <w:color w:val="auto"/>
                <w:kern w:val="0"/>
                <w:sz w:val="20"/>
                <w:szCs w:val="20"/>
                <w:highlight w:val="none"/>
                <w:lang w:eastAsia="zh-CN" w:bidi="ar"/>
              </w:rPr>
              <w:t>。</w:t>
            </w:r>
          </w:p>
          <w:p w14:paraId="7F3829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4）</w:t>
            </w:r>
            <w:r>
              <w:rPr>
                <w:rFonts w:hint="eastAsia" w:asciiTheme="minorEastAsia" w:hAnsiTheme="minorEastAsia" w:eastAsiaTheme="minorEastAsia" w:cstheme="minorEastAsia"/>
                <w:color w:val="auto"/>
                <w:kern w:val="0"/>
                <w:sz w:val="20"/>
                <w:szCs w:val="20"/>
                <w:highlight w:val="none"/>
                <w:lang w:bidi="ar"/>
              </w:rPr>
              <w:t>产品厂家须为公安部警用装备采购中心2025年警械设备框架协议采购项目中标企业，需提供公安部警用装备采购中心入围通知书。</w:t>
            </w:r>
          </w:p>
          <w:p w14:paraId="289E18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5）</w:t>
            </w:r>
            <w:r>
              <w:rPr>
                <w:rFonts w:hint="eastAsia" w:asciiTheme="minorEastAsia" w:hAnsiTheme="minorEastAsia" w:eastAsiaTheme="minorEastAsia" w:cstheme="minorEastAsia"/>
                <w:color w:val="auto"/>
                <w:kern w:val="0"/>
                <w:sz w:val="20"/>
                <w:szCs w:val="20"/>
                <w:highlight w:val="none"/>
                <w:lang w:bidi="ar"/>
              </w:rPr>
              <w:t>提供产品责任保险，保险金额不低于2000万元，连续保险期限不低于8年。</w:t>
            </w:r>
          </w:p>
          <w:p w14:paraId="541730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6）</w:t>
            </w:r>
            <w:r>
              <w:rPr>
                <w:rFonts w:hint="eastAsia" w:asciiTheme="minorEastAsia" w:hAnsiTheme="minorEastAsia" w:eastAsiaTheme="minorEastAsia" w:cstheme="minorEastAsia"/>
                <w:color w:val="auto"/>
                <w:kern w:val="0"/>
                <w:sz w:val="20"/>
                <w:szCs w:val="20"/>
                <w:highlight w:val="none"/>
                <w:lang w:bidi="ar"/>
              </w:rPr>
              <w:t>提供公安部相关检验测试中心出具的检测报告。</w:t>
            </w:r>
          </w:p>
          <w:p w14:paraId="18A668CD">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430F4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b/>
                <w:bCs/>
                <w:color w:val="auto"/>
                <w:sz w:val="20"/>
                <w:szCs w:val="20"/>
                <w:highlight w:val="none"/>
              </w:rPr>
            </w:pPr>
            <w:r>
              <w:rPr>
                <w:rFonts w:hint="eastAsia" w:asciiTheme="minorEastAsia" w:hAnsiTheme="minorEastAsia" w:eastAsiaTheme="minorEastAsia" w:cstheme="minorEastAsia"/>
                <w:b/>
                <w:bCs/>
                <w:color w:val="auto"/>
                <w:kern w:val="0"/>
                <w:sz w:val="20"/>
                <w:szCs w:val="20"/>
                <w:highlight w:val="none"/>
                <w:bdr w:val="single" w:color="000000" w:sz="4" w:space="0"/>
                <w:lang w:bidi="ar"/>
              </w:rPr>
              <w:drawing>
                <wp:anchor distT="0" distB="0" distL="114300" distR="114300" simplePos="0" relativeHeight="251685888" behindDoc="0" locked="0" layoutInCell="1" allowOverlap="1">
                  <wp:simplePos x="0" y="0"/>
                  <wp:positionH relativeFrom="column">
                    <wp:posOffset>114935</wp:posOffset>
                  </wp:positionH>
                  <wp:positionV relativeFrom="paragraph">
                    <wp:posOffset>450850</wp:posOffset>
                  </wp:positionV>
                  <wp:extent cx="1378585" cy="1382395"/>
                  <wp:effectExtent l="0" t="0" r="2540" b="8255"/>
                  <wp:wrapNone/>
                  <wp:docPr id="118" name="图片_26"/>
                  <wp:cNvGraphicFramePr/>
                  <a:graphic xmlns:a="http://schemas.openxmlformats.org/drawingml/2006/main">
                    <a:graphicData uri="http://schemas.openxmlformats.org/drawingml/2006/picture">
                      <pic:pic xmlns:pic="http://schemas.openxmlformats.org/drawingml/2006/picture">
                        <pic:nvPicPr>
                          <pic:cNvPr id="118" name="图片_26"/>
                          <pic:cNvPicPr/>
                        </pic:nvPicPr>
                        <pic:blipFill>
                          <a:blip r:embed="rId38"/>
                          <a:stretch>
                            <a:fillRect/>
                          </a:stretch>
                        </pic:blipFill>
                        <pic:spPr>
                          <a:xfrm>
                            <a:off x="0" y="0"/>
                            <a:ext cx="1378585" cy="1382395"/>
                          </a:xfrm>
                          <a:prstGeom prst="rect">
                            <a:avLst/>
                          </a:prstGeom>
                          <a:noFill/>
                          <a:ln>
                            <a:noFill/>
                          </a:ln>
                        </pic:spPr>
                      </pic:pic>
                    </a:graphicData>
                  </a:graphic>
                </wp:anchor>
              </w:drawing>
            </w:r>
          </w:p>
        </w:tc>
      </w:tr>
      <w:tr w14:paraId="56A74258">
        <w:tblPrEx>
          <w:tblCellMar>
            <w:top w:w="0" w:type="dxa"/>
            <w:left w:w="108" w:type="dxa"/>
            <w:bottom w:w="0" w:type="dxa"/>
            <w:right w:w="108" w:type="dxa"/>
          </w:tblCellMar>
        </w:tblPrEx>
        <w:trPr>
          <w:trHeight w:val="3745"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0D89369E">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640110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新标单警手铐</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17F369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50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7031BA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70.00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3EC8B6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3500.00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351B43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1、符合GA 1512-2018《公安单警装备金属手铐》相关标准</w:t>
            </w:r>
          </w:p>
          <w:p w14:paraId="71FC46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外观：产品表面做氧化处理，光滑无毛刺，色彩均匀，无剥落、起泡等缺陷。手铐的左、右铐体和扇梁形状一致，无明显扭曲变形，铐体及扇梁的边角圆滑整齐，三排齿的齿形完整，无缺损，铐体与扇梁铆接处晃动量≤0.03mm。</w:t>
            </w:r>
          </w:p>
          <w:p w14:paraId="76313B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3、尺寸：铐体间距L:52mm～55mm、啮合三齿状态下手铐的最小孔径H:55</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、啮合三齿状态下手铐的最大孔径B:82</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w:t>
            </w:r>
          </w:p>
          <w:p w14:paraId="59BA50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4、颜色：铐体表面颜色为铄金色，扇梁为</w:t>
            </w:r>
            <w:r>
              <w:rPr>
                <w:rFonts w:hint="eastAsia" w:asciiTheme="minorEastAsia" w:hAnsiTheme="minorEastAsia" w:cstheme="minorEastAsia"/>
                <w:color w:val="auto"/>
                <w:kern w:val="0"/>
                <w:sz w:val="20"/>
                <w:szCs w:val="20"/>
                <w:highlight w:val="none"/>
                <w:lang w:eastAsia="zh-CN" w:bidi="ar"/>
              </w:rPr>
              <w:t>哑</w:t>
            </w:r>
            <w:r>
              <w:rPr>
                <w:rFonts w:hint="eastAsia" w:asciiTheme="minorEastAsia" w:hAnsiTheme="minorEastAsia" w:eastAsiaTheme="minorEastAsia" w:cstheme="minorEastAsia"/>
                <w:color w:val="auto"/>
                <w:kern w:val="0"/>
                <w:sz w:val="20"/>
                <w:szCs w:val="20"/>
                <w:highlight w:val="none"/>
                <w:lang w:bidi="ar"/>
              </w:rPr>
              <w:t>光银色。</w:t>
            </w:r>
          </w:p>
          <w:p w14:paraId="5BB01B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5、质量：＜240g。</w:t>
            </w:r>
          </w:p>
          <w:p w14:paraId="0E2AD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6、灵活性：手铐钥匙能从正、反两面插入锁孔解除反锁和开启手铐，反锁定位拨片运行灵活、顺畅，手铐扇梁转动灵活、无阻滞。</w:t>
            </w:r>
          </w:p>
          <w:p w14:paraId="1BF8B97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7、反锁定位：手铐在锁闭并反锁定位状态下施加≥1500N静压力，不出现啮合松动或失效现象。</w:t>
            </w:r>
          </w:p>
          <w:p w14:paraId="2FEEEB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8、防拨性能：手铐的三个锁齿相互独立，在拨动任意一个锁齿时，其余两个锁齿不联动，手铐在锁闭状态下，防拨净工作时间≥2 min。</w:t>
            </w:r>
          </w:p>
          <w:p w14:paraId="7BD464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9、啮合强度：啮合牢固可靠，不被逆向拉开。</w:t>
            </w:r>
          </w:p>
          <w:p w14:paraId="1E30B5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10、纵向静拉力：手铐在锁闭状态下，施加≥2200N的纵向静拉力并保持30s不被拉开，铐体上没有永久性变形或裂纹。</w:t>
            </w:r>
          </w:p>
          <w:p w14:paraId="4DAE2F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11、横向静拉力：手铐在锁闭状态下，施加≥2200N的横向静拉力并保持30s不被打开，铐体上没有永久性变形或裂纹。</w:t>
            </w:r>
          </w:p>
          <w:p w14:paraId="2E71A2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12、固定连接件强度：对手铐的扇梁铆钉施加≥2940N的静压力并保持30s后固定连接件未松脱。</w:t>
            </w:r>
          </w:p>
          <w:p w14:paraId="5883C2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13、钥匙强度： 对手铐钥匙施加≥3Nm的扭矩并保持30s后钥匙未出现变形、断裂。</w:t>
            </w:r>
          </w:p>
          <w:p w14:paraId="51CD4E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14、铐体强度：手铐在锁闭状态下，对铐体施加≥15Nm的扭矩并保持30s后铐体与扇梁未脱离。</w:t>
            </w:r>
          </w:p>
          <w:p w14:paraId="4C44E7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15、耐用度：手铐用钥匙正常开启、锁闭为一个循环，经过≥7000次循环(每1000次循环后反锁定位1次)后，手铐未被拉开，铐体上未产生永久变形或裂纹。</w:t>
            </w:r>
          </w:p>
          <w:p w14:paraId="0A7335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16、跌落可靠性： 将手铐分别以水平横放、链环朝上两只铐体垂直向下、链环垂直向下两只铐体朝上3种状态，自≥1.5m高度处自由跌落至水泥地面后，符合灵活性的要求。</w:t>
            </w:r>
          </w:p>
          <w:p w14:paraId="00E215C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17、耐腐蚀性：≥8级。</w:t>
            </w:r>
          </w:p>
          <w:p w14:paraId="7E874B52">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18、</w:t>
            </w:r>
            <w:r>
              <w:rPr>
                <w:rFonts w:hint="eastAsia" w:asciiTheme="minorEastAsia" w:hAnsiTheme="minorEastAsia" w:eastAsiaTheme="minorEastAsia" w:cstheme="minorEastAsia"/>
                <w:b/>
                <w:bCs/>
                <w:color w:val="auto"/>
                <w:kern w:val="0"/>
                <w:sz w:val="20"/>
                <w:szCs w:val="20"/>
                <w:highlight w:val="none"/>
                <w:lang w:val="en-US" w:eastAsia="zh-CN" w:bidi="ar"/>
              </w:rPr>
              <w:t>按以下要求提供证明材料扫描件加盖公章：</w:t>
            </w:r>
          </w:p>
          <w:p w14:paraId="7C6AB6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产品生产厂家须为ISO9001质量管理体系、ISO14001环境管理体系、ISO45001职业健康安全管理体系认证企业。</w:t>
            </w:r>
          </w:p>
          <w:p w14:paraId="24F00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2）</w:t>
            </w:r>
            <w:r>
              <w:rPr>
                <w:rFonts w:hint="eastAsia" w:asciiTheme="minorEastAsia" w:hAnsiTheme="minorEastAsia" w:eastAsiaTheme="minorEastAsia" w:cstheme="minorEastAsia"/>
                <w:color w:val="auto"/>
                <w:kern w:val="0"/>
                <w:sz w:val="20"/>
                <w:szCs w:val="20"/>
                <w:highlight w:val="none"/>
                <w:lang w:bidi="ar"/>
              </w:rPr>
              <w:t>产品生产厂家售后服务能力已达到国家标准“商品售后服务评价体系GB/T27922-2011”五星级，并提供证明材料。</w:t>
            </w:r>
          </w:p>
          <w:p w14:paraId="282812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3）</w:t>
            </w:r>
            <w:r>
              <w:rPr>
                <w:rFonts w:hint="eastAsia" w:asciiTheme="minorEastAsia" w:hAnsiTheme="minorEastAsia" w:eastAsiaTheme="minorEastAsia" w:cstheme="minorEastAsia"/>
                <w:color w:val="auto"/>
                <w:kern w:val="0"/>
                <w:sz w:val="20"/>
                <w:szCs w:val="20"/>
                <w:highlight w:val="none"/>
                <w:lang w:bidi="ar"/>
              </w:rPr>
              <w:t>产品厂家须为公安部警用装备采购中心2025年警械设备框架协议采购项目中标企业，需提供公安部警用装备采购中心入围通知书。</w:t>
            </w:r>
          </w:p>
          <w:p w14:paraId="244C46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4）</w:t>
            </w:r>
            <w:r>
              <w:rPr>
                <w:rFonts w:hint="eastAsia" w:asciiTheme="minorEastAsia" w:hAnsiTheme="minorEastAsia" w:eastAsiaTheme="minorEastAsia" w:cstheme="minorEastAsia"/>
                <w:color w:val="auto"/>
                <w:kern w:val="0"/>
                <w:sz w:val="20"/>
                <w:szCs w:val="20"/>
                <w:highlight w:val="none"/>
                <w:lang w:bidi="ar"/>
              </w:rPr>
              <w:t>提供产品责任保险，保险金额不低于2000万元，连续保险期限不低于8年并提供证明材料。</w:t>
            </w:r>
          </w:p>
          <w:p w14:paraId="1D49716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5）</w:t>
            </w:r>
            <w:r>
              <w:rPr>
                <w:rFonts w:hint="eastAsia" w:asciiTheme="minorEastAsia" w:hAnsiTheme="minorEastAsia" w:eastAsiaTheme="minorEastAsia" w:cstheme="minorEastAsia"/>
                <w:color w:val="auto"/>
                <w:kern w:val="0"/>
                <w:sz w:val="20"/>
                <w:szCs w:val="20"/>
                <w:highlight w:val="none"/>
                <w:lang w:bidi="ar"/>
              </w:rPr>
              <w:t>提供公安部相关检验测试中心出具的检测报告。</w:t>
            </w:r>
          </w:p>
          <w:p w14:paraId="25912416">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4C2230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highlight w:val="none"/>
              </w:rPr>
              <w:drawing>
                <wp:anchor distT="0" distB="0" distL="114300" distR="114300" simplePos="0" relativeHeight="251702272" behindDoc="0" locked="0" layoutInCell="1" allowOverlap="1">
                  <wp:simplePos x="0" y="0"/>
                  <wp:positionH relativeFrom="column">
                    <wp:posOffset>168275</wp:posOffset>
                  </wp:positionH>
                  <wp:positionV relativeFrom="paragraph">
                    <wp:posOffset>3175</wp:posOffset>
                  </wp:positionV>
                  <wp:extent cx="1511935" cy="853440"/>
                  <wp:effectExtent l="0" t="0" r="2540" b="381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9"/>
                          <a:stretch>
                            <a:fillRect/>
                          </a:stretch>
                        </pic:blipFill>
                        <pic:spPr>
                          <a:xfrm>
                            <a:off x="0" y="0"/>
                            <a:ext cx="1511935" cy="853440"/>
                          </a:xfrm>
                          <a:prstGeom prst="rect">
                            <a:avLst/>
                          </a:prstGeom>
                          <a:noFill/>
                          <a:ln>
                            <a:noFill/>
                          </a:ln>
                        </pic:spPr>
                      </pic:pic>
                    </a:graphicData>
                  </a:graphic>
                </wp:anchor>
              </w:drawing>
            </w:r>
          </w:p>
        </w:tc>
      </w:tr>
      <w:tr w14:paraId="4FE365C7">
        <w:tblPrEx>
          <w:tblCellMar>
            <w:top w:w="0" w:type="dxa"/>
            <w:left w:w="108" w:type="dxa"/>
            <w:bottom w:w="0" w:type="dxa"/>
            <w:right w:w="108" w:type="dxa"/>
          </w:tblCellMar>
        </w:tblPrEx>
        <w:trPr>
          <w:trHeight w:val="2464"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69A917E3">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17064B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单警急救包</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678038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50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3CF4FC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58.00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1D9A2A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2900.00 </w:t>
            </w:r>
          </w:p>
        </w:tc>
        <w:tc>
          <w:tcPr>
            <w:tcW w:w="7384" w:type="dxa"/>
            <w:tcBorders>
              <w:top w:val="single" w:color="000000" w:sz="4" w:space="0"/>
              <w:left w:val="single" w:color="000000" w:sz="4" w:space="0"/>
              <w:bottom w:val="nil"/>
              <w:right w:val="single" w:color="000000" w:sz="4" w:space="0"/>
            </w:tcBorders>
            <w:vAlign w:val="center"/>
          </w:tcPr>
          <w:p w14:paraId="3E608A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lang w:bidi="ar"/>
              </w:rPr>
              <w:t>1、符合《GA891-2010 公安单警装备警用急救包》标准技术要求制造生产。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2、颜色：黑色。                                 </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3、材质：移膜皮革</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4、配置：硝酸甘油片1瓶、创口贴4片、橡胶止血带1根、无菌纱布1块、带垫急救绷带1卷、口对口呼吸膜1片、酒精消毒片2片、抗菌湿纸片2片、小剪刀1把、别针3个。</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b/>
                <w:bCs/>
                <w:color w:val="auto"/>
                <w:kern w:val="0"/>
                <w:sz w:val="20"/>
                <w:szCs w:val="20"/>
                <w:highlight w:val="none"/>
                <w:lang w:bidi="ar"/>
              </w:rPr>
              <w:t>非厂家投标时需提供厂家针对本项目的授权书及产品售后服务承诺函；厂家投标时只需产品售后服务承诺函</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同时</w:t>
            </w:r>
            <w:r>
              <w:rPr>
                <w:rFonts w:hint="eastAsia" w:asciiTheme="minorEastAsia" w:hAnsiTheme="minorEastAsia" w:eastAsiaTheme="minorEastAsia" w:cstheme="minorEastAsia"/>
                <w:b/>
                <w:bCs/>
                <w:color w:val="auto"/>
                <w:kern w:val="0"/>
                <w:sz w:val="20"/>
                <w:szCs w:val="20"/>
                <w:highlight w:val="none"/>
                <w:lang w:bidi="ar"/>
              </w:rPr>
              <w:t>提供公安部相关检验测试中心出具的检测报告（</w:t>
            </w:r>
            <w:r>
              <w:rPr>
                <w:rFonts w:hint="eastAsia" w:asciiTheme="minorEastAsia" w:hAnsiTheme="minorEastAsia" w:eastAsiaTheme="minorEastAsia" w:cstheme="minorEastAsia"/>
                <w:b/>
                <w:bCs/>
                <w:color w:val="auto"/>
                <w:kern w:val="0"/>
                <w:sz w:val="20"/>
                <w:szCs w:val="20"/>
                <w:highlight w:val="none"/>
                <w:lang w:val="en-US" w:eastAsia="zh-CN" w:bidi="ar"/>
              </w:rPr>
              <w:t>提供证明材料扫描件</w:t>
            </w:r>
            <w:r>
              <w:rPr>
                <w:rFonts w:hint="eastAsia" w:asciiTheme="minorEastAsia" w:hAnsiTheme="minorEastAsia" w:eastAsiaTheme="minorEastAsia" w:cstheme="minorEastAsia"/>
                <w:b/>
                <w:bCs/>
                <w:color w:val="auto"/>
                <w:kern w:val="0"/>
                <w:sz w:val="20"/>
                <w:szCs w:val="20"/>
                <w:highlight w:val="none"/>
                <w:lang w:bidi="ar"/>
              </w:rPr>
              <w:t>加盖公章）</w:t>
            </w:r>
            <w:r>
              <w:rPr>
                <w:rFonts w:hint="eastAsia" w:asciiTheme="minorEastAsia" w:hAnsiTheme="minorEastAsia" w:eastAsiaTheme="minorEastAsia" w:cstheme="minorEastAsia"/>
                <w:color w:val="auto"/>
                <w:kern w:val="0"/>
                <w:sz w:val="20"/>
                <w:szCs w:val="20"/>
                <w:highlight w:val="none"/>
                <w:lang w:bidi="ar"/>
              </w:rPr>
              <w:t>。</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18B0C0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93056" behindDoc="0" locked="0" layoutInCell="1" allowOverlap="1">
                  <wp:simplePos x="0" y="0"/>
                  <wp:positionH relativeFrom="column">
                    <wp:posOffset>277495</wp:posOffset>
                  </wp:positionH>
                  <wp:positionV relativeFrom="paragraph">
                    <wp:posOffset>-10795</wp:posOffset>
                  </wp:positionV>
                  <wp:extent cx="728980" cy="723265"/>
                  <wp:effectExtent l="0" t="0" r="4445" b="635"/>
                  <wp:wrapNone/>
                  <wp:docPr id="125" name="图片_18"/>
                  <wp:cNvGraphicFramePr/>
                  <a:graphic xmlns:a="http://schemas.openxmlformats.org/drawingml/2006/main">
                    <a:graphicData uri="http://schemas.openxmlformats.org/drawingml/2006/picture">
                      <pic:pic xmlns:pic="http://schemas.openxmlformats.org/drawingml/2006/picture">
                        <pic:nvPicPr>
                          <pic:cNvPr id="125" name="图片_18"/>
                          <pic:cNvPicPr/>
                        </pic:nvPicPr>
                        <pic:blipFill>
                          <a:blip r:embed="rId40"/>
                          <a:stretch>
                            <a:fillRect/>
                          </a:stretch>
                        </pic:blipFill>
                        <pic:spPr>
                          <a:xfrm>
                            <a:off x="0" y="0"/>
                            <a:ext cx="728980" cy="723265"/>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96128" behindDoc="0" locked="0" layoutInCell="1" allowOverlap="1">
                  <wp:simplePos x="0" y="0"/>
                  <wp:positionH relativeFrom="column">
                    <wp:posOffset>275590</wp:posOffset>
                  </wp:positionH>
                  <wp:positionV relativeFrom="paragraph">
                    <wp:posOffset>717550</wp:posOffset>
                  </wp:positionV>
                  <wp:extent cx="1245235" cy="746760"/>
                  <wp:effectExtent l="0" t="0" r="2540" b="5715"/>
                  <wp:wrapNone/>
                  <wp:docPr id="129" name="图片_17"/>
                  <wp:cNvGraphicFramePr/>
                  <a:graphic xmlns:a="http://schemas.openxmlformats.org/drawingml/2006/main">
                    <a:graphicData uri="http://schemas.openxmlformats.org/drawingml/2006/picture">
                      <pic:pic xmlns:pic="http://schemas.openxmlformats.org/drawingml/2006/picture">
                        <pic:nvPicPr>
                          <pic:cNvPr id="129" name="图片_17"/>
                          <pic:cNvPicPr/>
                        </pic:nvPicPr>
                        <pic:blipFill>
                          <a:blip r:embed="rId41"/>
                          <a:stretch>
                            <a:fillRect/>
                          </a:stretch>
                        </pic:blipFill>
                        <pic:spPr>
                          <a:xfrm>
                            <a:off x="0" y="0"/>
                            <a:ext cx="1245235" cy="746760"/>
                          </a:xfrm>
                          <a:prstGeom prst="rect">
                            <a:avLst/>
                          </a:prstGeom>
                          <a:noFill/>
                          <a:ln>
                            <a:noFill/>
                          </a:ln>
                        </pic:spPr>
                      </pic:pic>
                    </a:graphicData>
                  </a:graphic>
                </wp:anchor>
              </w:drawing>
            </w:r>
          </w:p>
        </w:tc>
      </w:tr>
      <w:tr w14:paraId="166B6DD4">
        <w:tblPrEx>
          <w:tblCellMar>
            <w:top w:w="0" w:type="dxa"/>
            <w:left w:w="108" w:type="dxa"/>
            <w:bottom w:w="0" w:type="dxa"/>
            <w:right w:w="108" w:type="dxa"/>
          </w:tblCellMar>
        </w:tblPrEx>
        <w:trPr>
          <w:trHeight w:val="264"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61C4636D">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462728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护目镜</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673C8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150</w:t>
            </w:r>
          </w:p>
        </w:tc>
        <w:tc>
          <w:tcPr>
            <w:tcW w:w="1093" w:type="dxa"/>
            <w:tcBorders>
              <w:top w:val="single" w:color="000000" w:sz="4" w:space="0"/>
              <w:left w:val="single" w:color="000000" w:sz="4" w:space="0"/>
              <w:bottom w:val="single" w:color="auto" w:sz="4" w:space="0"/>
              <w:right w:val="single" w:color="000000" w:sz="4" w:space="0"/>
            </w:tcBorders>
            <w:noWrap/>
            <w:vAlign w:val="center"/>
          </w:tcPr>
          <w:p w14:paraId="17D5EE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110.00 </w:t>
            </w:r>
          </w:p>
        </w:tc>
        <w:tc>
          <w:tcPr>
            <w:tcW w:w="1206" w:type="dxa"/>
            <w:tcBorders>
              <w:top w:val="single" w:color="000000" w:sz="4" w:space="0"/>
              <w:left w:val="single" w:color="000000" w:sz="4" w:space="0"/>
              <w:bottom w:val="single" w:color="auto" w:sz="4" w:space="0"/>
              <w:right w:val="single" w:color="000000" w:sz="4" w:space="0"/>
            </w:tcBorders>
            <w:noWrap/>
            <w:vAlign w:val="center"/>
          </w:tcPr>
          <w:p w14:paraId="0523B0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16500.00 </w:t>
            </w:r>
          </w:p>
        </w:tc>
        <w:tc>
          <w:tcPr>
            <w:tcW w:w="7384" w:type="dxa"/>
            <w:tcBorders>
              <w:top w:val="single" w:color="000000" w:sz="4" w:space="0"/>
              <w:left w:val="single" w:color="000000" w:sz="4" w:space="0"/>
              <w:bottom w:val="single" w:color="auto" w:sz="4" w:space="0"/>
              <w:right w:val="single" w:color="000000" w:sz="4" w:space="0"/>
            </w:tcBorders>
            <w:vAlign w:val="center"/>
          </w:tcPr>
          <w:p w14:paraId="4535199F">
            <w:pPr>
              <w:keepNext w:val="0"/>
              <w:keepLines w:val="0"/>
              <w:pageBreakBefore w:val="0"/>
              <w:widowControl/>
              <w:numPr>
                <w:ilvl w:val="0"/>
                <w:numId w:val="17"/>
              </w:numPr>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材质：3组PC材质太空镜片，防风、防尘、防破片、100%防UV400紫外线、抗冲击力强、不易破损</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2、整套重量：≤243g，单</w:t>
            </w:r>
            <w:r>
              <w:rPr>
                <w:rFonts w:hint="eastAsia" w:asciiTheme="minorEastAsia" w:hAnsiTheme="minorEastAsia" w:cstheme="minorEastAsia"/>
                <w:color w:val="auto"/>
                <w:kern w:val="0"/>
                <w:sz w:val="20"/>
                <w:szCs w:val="20"/>
                <w:highlight w:val="none"/>
                <w:lang w:eastAsia="zh-CN" w:bidi="ar"/>
              </w:rPr>
              <w:t>副眼镜</w:t>
            </w:r>
            <w:r>
              <w:rPr>
                <w:rFonts w:hint="eastAsia" w:asciiTheme="minorEastAsia" w:hAnsiTheme="minorEastAsia" w:eastAsiaTheme="minorEastAsia" w:cstheme="minorEastAsia"/>
                <w:color w:val="auto"/>
                <w:kern w:val="0"/>
                <w:sz w:val="20"/>
                <w:szCs w:val="20"/>
                <w:highlight w:val="none"/>
                <w:lang w:bidi="ar"/>
              </w:rPr>
              <w:t>重量：≤42g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3、透光率：≥70%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4、镜片性能：</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灰色镜片：100%防UV400紫外线、红外线，</w:t>
            </w:r>
            <w:r>
              <w:rPr>
                <w:rFonts w:hint="eastAsia" w:asciiTheme="minorEastAsia" w:hAnsiTheme="minorEastAsia" w:cstheme="minorEastAsia"/>
                <w:color w:val="auto"/>
                <w:kern w:val="0"/>
                <w:sz w:val="20"/>
                <w:szCs w:val="20"/>
                <w:highlight w:val="none"/>
                <w:lang w:eastAsia="zh-CN" w:bidi="ar"/>
              </w:rPr>
              <w:t>眩目</w:t>
            </w:r>
            <w:r>
              <w:rPr>
                <w:rFonts w:hint="eastAsia" w:asciiTheme="minorEastAsia" w:hAnsiTheme="minorEastAsia" w:eastAsiaTheme="minorEastAsia" w:cstheme="minorEastAsia"/>
                <w:color w:val="auto"/>
                <w:kern w:val="0"/>
                <w:sz w:val="20"/>
                <w:szCs w:val="20"/>
                <w:highlight w:val="none"/>
                <w:lang w:bidi="ar"/>
              </w:rPr>
              <w:t>，刺眼等现象</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透明镜片：100%防UV400紫外线、抗冲击力强、防破片，不易破损。阴天或者雨天使用，有效防止风沙及蚊虫等异物飞入眼睛</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黄色增光片：100%防UV400紫外线，素有“滤光镜”之称，有提高周围光线的效果</w:t>
            </w:r>
          </w:p>
          <w:p w14:paraId="2124CD8B">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1BEE0C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95104" behindDoc="0" locked="0" layoutInCell="1" allowOverlap="1">
                  <wp:simplePos x="0" y="0"/>
                  <wp:positionH relativeFrom="column">
                    <wp:posOffset>167005</wp:posOffset>
                  </wp:positionH>
                  <wp:positionV relativeFrom="paragraph">
                    <wp:posOffset>44450</wp:posOffset>
                  </wp:positionV>
                  <wp:extent cx="1510665" cy="1510030"/>
                  <wp:effectExtent l="0" t="0" r="3810" b="4445"/>
                  <wp:wrapNone/>
                  <wp:docPr id="128" name="图片_3_SpCnt_4"/>
                  <wp:cNvGraphicFramePr/>
                  <a:graphic xmlns:a="http://schemas.openxmlformats.org/drawingml/2006/main">
                    <a:graphicData uri="http://schemas.openxmlformats.org/drawingml/2006/picture">
                      <pic:pic xmlns:pic="http://schemas.openxmlformats.org/drawingml/2006/picture">
                        <pic:nvPicPr>
                          <pic:cNvPr id="128" name="图片_3_SpCnt_4"/>
                          <pic:cNvPicPr/>
                        </pic:nvPicPr>
                        <pic:blipFill>
                          <a:blip r:embed="rId42"/>
                          <a:stretch>
                            <a:fillRect/>
                          </a:stretch>
                        </pic:blipFill>
                        <pic:spPr>
                          <a:xfrm>
                            <a:off x="0" y="0"/>
                            <a:ext cx="1510665" cy="1510030"/>
                          </a:xfrm>
                          <a:prstGeom prst="rect">
                            <a:avLst/>
                          </a:prstGeom>
                          <a:noFill/>
                          <a:ln>
                            <a:noFill/>
                          </a:ln>
                        </pic:spPr>
                      </pic:pic>
                    </a:graphicData>
                  </a:graphic>
                </wp:anchor>
              </w:drawing>
            </w:r>
          </w:p>
        </w:tc>
      </w:tr>
      <w:tr w14:paraId="5983A1EE">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32611637">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519DF8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约束带</w:t>
            </w:r>
          </w:p>
        </w:tc>
        <w:tc>
          <w:tcPr>
            <w:tcW w:w="715" w:type="dxa"/>
            <w:tcBorders>
              <w:top w:val="single" w:color="000000" w:sz="4" w:space="0"/>
              <w:left w:val="single" w:color="000000" w:sz="4" w:space="0"/>
              <w:bottom w:val="single" w:color="000000" w:sz="4" w:space="0"/>
              <w:right w:val="single" w:color="auto" w:sz="4" w:space="0"/>
            </w:tcBorders>
            <w:noWrap/>
            <w:vAlign w:val="center"/>
          </w:tcPr>
          <w:p w14:paraId="344B5D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300</w:t>
            </w:r>
          </w:p>
        </w:tc>
        <w:tc>
          <w:tcPr>
            <w:tcW w:w="1093" w:type="dxa"/>
            <w:tcBorders>
              <w:top w:val="single" w:color="auto" w:sz="4" w:space="0"/>
              <w:left w:val="single" w:color="auto" w:sz="4" w:space="0"/>
              <w:bottom w:val="single" w:color="auto" w:sz="4" w:space="0"/>
              <w:right w:val="single" w:color="auto" w:sz="4" w:space="0"/>
            </w:tcBorders>
            <w:noWrap/>
            <w:vAlign w:val="center"/>
          </w:tcPr>
          <w:p w14:paraId="4A5EBF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25.00 </w:t>
            </w:r>
          </w:p>
        </w:tc>
        <w:tc>
          <w:tcPr>
            <w:tcW w:w="1206" w:type="dxa"/>
            <w:tcBorders>
              <w:top w:val="single" w:color="auto" w:sz="4" w:space="0"/>
              <w:left w:val="single" w:color="auto" w:sz="4" w:space="0"/>
              <w:bottom w:val="single" w:color="auto" w:sz="4" w:space="0"/>
              <w:right w:val="single" w:color="auto" w:sz="4" w:space="0"/>
            </w:tcBorders>
            <w:noWrap/>
            <w:vAlign w:val="center"/>
          </w:tcPr>
          <w:p w14:paraId="2FF248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7500.00 </w:t>
            </w:r>
          </w:p>
        </w:tc>
        <w:tc>
          <w:tcPr>
            <w:tcW w:w="7384" w:type="dxa"/>
            <w:tcBorders>
              <w:top w:val="single" w:color="auto" w:sz="4" w:space="0"/>
              <w:left w:val="single" w:color="auto" w:sz="4" w:space="0"/>
              <w:bottom w:val="single" w:color="auto" w:sz="4" w:space="0"/>
              <w:right w:val="single" w:color="auto" w:sz="4" w:space="0"/>
            </w:tcBorders>
            <w:vAlign w:val="center"/>
          </w:tcPr>
          <w:p w14:paraId="7CE025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名称：可重复使用约束带</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80768" behindDoc="0" locked="0" layoutInCell="1" allowOverlap="1">
                  <wp:simplePos x="0" y="0"/>
                  <wp:positionH relativeFrom="column">
                    <wp:posOffset>4718685</wp:posOffset>
                  </wp:positionH>
                  <wp:positionV relativeFrom="paragraph">
                    <wp:posOffset>490220</wp:posOffset>
                  </wp:positionV>
                  <wp:extent cx="1689735" cy="1268730"/>
                  <wp:effectExtent l="0" t="0" r="5715" b="7620"/>
                  <wp:wrapNone/>
                  <wp:docPr id="114" name="图片_6"/>
                  <wp:cNvGraphicFramePr/>
                  <a:graphic xmlns:a="http://schemas.openxmlformats.org/drawingml/2006/main">
                    <a:graphicData uri="http://schemas.openxmlformats.org/drawingml/2006/picture">
                      <pic:pic xmlns:pic="http://schemas.openxmlformats.org/drawingml/2006/picture">
                        <pic:nvPicPr>
                          <pic:cNvPr id="114" name="图片_6"/>
                          <pic:cNvPicPr/>
                        </pic:nvPicPr>
                        <pic:blipFill>
                          <a:blip r:embed="rId43"/>
                          <a:stretch>
                            <a:fillRect/>
                          </a:stretch>
                        </pic:blipFill>
                        <pic:spPr>
                          <a:xfrm>
                            <a:off x="0" y="0"/>
                            <a:ext cx="1689735" cy="1268730"/>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lang w:bidi="ar"/>
              </w:rPr>
              <w:t>1、材质：PA66高韧性尼龙材料</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2、长度：壳体尺寸≥（30×20mm），扎带尺寸≥（400×10×2mm）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3、重量：＜30g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4、形状：条形</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5、颜色：壳体同意黑色，带体有：黑、黄、绿、白四色</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6、适应环境：-10°～50°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7、微量元素含量：</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铅（Pb）≤2mg/kg；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镉（Cd）≤2mg/kg；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汞(Hg)≤2mg/kg；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六价铬（Cr（VI））≤2mg/kg；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多溴联苯（PBBs）≤5mg/kg；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   多溴二苯醚（PBDEs）≤5mg/kg。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8、常温拉力≤1191N；</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9、低温拉力≤1411N；</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10、高温拉力≤1140N。</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11、塑料手铐具有多色可选，黑色、白色、黄色</w:t>
            </w:r>
          </w:p>
          <w:p w14:paraId="3E156748">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auto" w:sz="4" w:space="0"/>
              <w:bottom w:val="single" w:color="000000" w:sz="4" w:space="0"/>
              <w:right w:val="single" w:color="000000" w:sz="4" w:space="0"/>
            </w:tcBorders>
            <w:noWrap/>
            <w:vAlign w:val="center"/>
          </w:tcPr>
          <w:p w14:paraId="56280C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14C084A4">
        <w:tblPrEx>
          <w:tblCellMar>
            <w:top w:w="0" w:type="dxa"/>
            <w:left w:w="108" w:type="dxa"/>
            <w:bottom w:w="0" w:type="dxa"/>
            <w:right w:w="108" w:type="dxa"/>
          </w:tblCellMar>
        </w:tblPrEx>
        <w:trPr>
          <w:trHeight w:val="2322"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29E80127">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4480F8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多功能防爆叉</w:t>
            </w:r>
          </w:p>
        </w:tc>
        <w:tc>
          <w:tcPr>
            <w:tcW w:w="715" w:type="dxa"/>
            <w:tcBorders>
              <w:top w:val="single" w:color="000000" w:sz="4" w:space="0"/>
              <w:left w:val="single" w:color="000000" w:sz="4" w:space="0"/>
              <w:bottom w:val="single" w:color="000000" w:sz="4" w:space="0"/>
              <w:right w:val="single" w:color="auto" w:sz="4" w:space="0"/>
            </w:tcBorders>
            <w:noWrap/>
            <w:vAlign w:val="center"/>
          </w:tcPr>
          <w:p w14:paraId="22D997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10</w:t>
            </w:r>
          </w:p>
        </w:tc>
        <w:tc>
          <w:tcPr>
            <w:tcW w:w="1093" w:type="dxa"/>
            <w:tcBorders>
              <w:top w:val="single" w:color="auto" w:sz="4" w:space="0"/>
              <w:left w:val="single" w:color="auto" w:sz="4" w:space="0"/>
              <w:bottom w:val="single" w:color="auto" w:sz="4" w:space="0"/>
              <w:right w:val="single" w:color="000000" w:sz="4" w:space="0"/>
            </w:tcBorders>
            <w:noWrap/>
            <w:vAlign w:val="center"/>
          </w:tcPr>
          <w:p w14:paraId="1097C9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800.00 </w:t>
            </w:r>
          </w:p>
        </w:tc>
        <w:tc>
          <w:tcPr>
            <w:tcW w:w="1206" w:type="dxa"/>
            <w:tcBorders>
              <w:top w:val="single" w:color="auto" w:sz="4" w:space="0"/>
              <w:left w:val="single" w:color="000000" w:sz="4" w:space="0"/>
              <w:bottom w:val="single" w:color="auto" w:sz="4" w:space="0"/>
              <w:right w:val="single" w:color="000000" w:sz="4" w:space="0"/>
            </w:tcBorders>
            <w:noWrap/>
            <w:vAlign w:val="center"/>
          </w:tcPr>
          <w:p w14:paraId="2A21AA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8000.00 </w:t>
            </w:r>
          </w:p>
        </w:tc>
        <w:tc>
          <w:tcPr>
            <w:tcW w:w="7384" w:type="dxa"/>
            <w:tcBorders>
              <w:top w:val="single" w:color="auto" w:sz="4" w:space="0"/>
              <w:left w:val="single" w:color="000000" w:sz="4" w:space="0"/>
              <w:bottom w:val="single" w:color="auto" w:sz="4" w:space="0"/>
              <w:right w:val="single" w:color="auto" w:sz="4" w:space="0"/>
            </w:tcBorders>
            <w:vAlign w:val="center"/>
          </w:tcPr>
          <w:p w14:paraId="68A32F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1、功能：末端装有弧形插头，杆体可伸缩，具有电击、照明及催泪功能。</w:t>
            </w:r>
          </w:p>
          <w:p w14:paraId="576138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2、执行标准：《GA/T 1145-2014 警用约束叉》。</w:t>
            </w:r>
          </w:p>
          <w:p w14:paraId="47BFB1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3、颜色：主题颜色为黑色。</w:t>
            </w:r>
          </w:p>
          <w:p w14:paraId="2017C2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4、尺寸：工作长度≥2100mm。携行长度≥1300mm。握持部位直径≥34mm。叉头无闭合缝隙。</w:t>
            </w:r>
          </w:p>
          <w:p w14:paraId="4A8416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5、质量：＜3kg。</w:t>
            </w:r>
          </w:p>
          <w:p w14:paraId="485938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6、快速约束功能：通过触碰方式叉套被约束对象，当叉头触碰约束部位时，叉头应能迅速叉套并闭合。</w:t>
            </w:r>
          </w:p>
          <w:p w14:paraId="21D5C7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7、自锁功能：警用约束叉叉头闭合后，叉头自内向外不能自由开启。</w:t>
            </w:r>
          </w:p>
          <w:p w14:paraId="216090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8、状态转换时间：携行状态与工作状态应能快速有效地转换，转换时间≤6S。</w:t>
            </w:r>
          </w:p>
          <w:p w14:paraId="1082E9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9、抗</w:t>
            </w:r>
            <w:r>
              <w:rPr>
                <w:rFonts w:hint="eastAsia" w:asciiTheme="minorEastAsia" w:hAnsiTheme="minorEastAsia" w:cstheme="minorEastAsia"/>
                <w:color w:val="auto"/>
                <w:kern w:val="0"/>
                <w:sz w:val="20"/>
                <w:szCs w:val="20"/>
                <w:highlight w:val="none"/>
                <w:lang w:eastAsia="zh-CN" w:bidi="ar"/>
              </w:rPr>
              <w:t>破坏</w:t>
            </w:r>
            <w:r>
              <w:rPr>
                <w:rFonts w:hint="eastAsia" w:asciiTheme="minorEastAsia" w:hAnsiTheme="minorEastAsia" w:eastAsiaTheme="minorEastAsia" w:cstheme="minorEastAsia"/>
                <w:color w:val="auto"/>
                <w:kern w:val="0"/>
                <w:sz w:val="20"/>
                <w:szCs w:val="20"/>
                <w:highlight w:val="none"/>
                <w:lang w:bidi="ar"/>
              </w:rPr>
              <w:t>能力</w:t>
            </w:r>
          </w:p>
          <w:p w14:paraId="09404A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1)纵向抗拉能力：在叉头闭合状态下，沿叉杆轴向承受≥500N 的静拉力作用时，叉杆的连接部位、叉杆与叉头的连接部位及叉头部件等未出现裂纹、断裂或拉脱，叉头未横向开口。</w:t>
            </w:r>
          </w:p>
          <w:p w14:paraId="026FC6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2)叉头横向抗拉能力：在叉头闭合状态下，沿叉头开启、闭合方向承受≥500N 的静拉力作用时叉头部件、叉头与叉杆连接部件等未出现裂纹、断裂或拉脱，叉头未出现横向开口。</w:t>
            </w:r>
          </w:p>
          <w:p w14:paraId="15234F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3)叉杆抗弯能力：叉杆的中间点承受≥500N 的横向力作用时，叉杆未出现裂纹、断裂或拉脱。</w:t>
            </w:r>
          </w:p>
          <w:p w14:paraId="06BDF7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10、操作可靠性：警用约束叉经过≥1000次开启、闭合循环后，能正常使用。由控制部件控制开启、闭合及锁止的警用约束叉，控制部件的设置符合</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控制点与叉头底部的距离≥880mm；若控制部件设有保护措施，其控制点位置不受限制。警用约束叉的叉杆连接应符合</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若连接机构的操作为一次性触碰运动方式，其控制点位置与叉头底部的距离≥1040mm；若连接机构设有保护措施，其控制点位置不受限制。</w:t>
            </w:r>
          </w:p>
          <w:p w14:paraId="40C2BC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11、携行袋：警用约束叉携行状态时应配备携行袋，颜色为黑色</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携行袋上应有制造厂名称、产品名称和型号的标识。</w:t>
            </w:r>
          </w:p>
          <w:p w14:paraId="7E2097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sz w:val="20"/>
                <w:szCs w:val="20"/>
                <w:highlight w:val="none"/>
                <w:lang w:eastAsia="zh-CN"/>
              </w:rPr>
            </w:pP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b/>
                <w:bCs/>
                <w:color w:val="auto"/>
                <w:kern w:val="0"/>
                <w:sz w:val="20"/>
                <w:szCs w:val="20"/>
                <w:highlight w:val="none"/>
                <w:lang w:bidi="ar"/>
              </w:rPr>
              <w:t>供应商需提供由公安部检验中心出具的合格检测报告复印件加盖制造商公章</w:t>
            </w:r>
            <w:r>
              <w:rPr>
                <w:rFonts w:hint="eastAsia" w:asciiTheme="minorEastAsia" w:hAnsiTheme="minorEastAsia" w:eastAsiaTheme="minorEastAsia" w:cstheme="minorEastAsia"/>
                <w:b/>
                <w:bCs/>
                <w:color w:val="auto"/>
                <w:kern w:val="0"/>
                <w:sz w:val="20"/>
                <w:szCs w:val="20"/>
                <w:highlight w:val="none"/>
                <w:lang w:eastAsia="zh-CN" w:bidi="ar"/>
              </w:rPr>
              <w:t>，</w:t>
            </w:r>
            <w:r>
              <w:rPr>
                <w:rFonts w:hint="eastAsia" w:asciiTheme="minorEastAsia" w:hAnsiTheme="minorEastAsia" w:eastAsiaTheme="minorEastAsia" w:cstheme="minorEastAsia"/>
                <w:b/>
                <w:bCs/>
                <w:color w:val="auto"/>
                <w:kern w:val="0"/>
                <w:sz w:val="20"/>
                <w:szCs w:val="20"/>
                <w:highlight w:val="none"/>
                <w:lang w:val="en-US" w:eastAsia="zh-CN" w:bidi="ar"/>
              </w:rPr>
              <w:t>同时</w:t>
            </w:r>
            <w:r>
              <w:rPr>
                <w:rFonts w:hint="eastAsia" w:asciiTheme="minorEastAsia" w:hAnsiTheme="minorEastAsia" w:eastAsiaTheme="minorEastAsia" w:cstheme="minorEastAsia"/>
                <w:b/>
                <w:bCs/>
                <w:color w:val="auto"/>
                <w:kern w:val="0"/>
                <w:sz w:val="20"/>
                <w:szCs w:val="20"/>
                <w:highlight w:val="none"/>
                <w:lang w:bidi="ar"/>
              </w:rPr>
              <w:t>提供本产品不少于1000</w:t>
            </w:r>
            <w:r>
              <w:rPr>
                <w:rFonts w:hint="eastAsia" w:asciiTheme="minorEastAsia" w:hAnsiTheme="minorEastAsia" w:cstheme="minorEastAsia"/>
                <w:b/>
                <w:bCs/>
                <w:color w:val="auto"/>
                <w:kern w:val="0"/>
                <w:sz w:val="20"/>
                <w:szCs w:val="20"/>
                <w:highlight w:val="none"/>
                <w:lang w:eastAsia="zh-CN" w:bidi="ar"/>
              </w:rPr>
              <w:t>万元</w:t>
            </w:r>
            <w:r>
              <w:rPr>
                <w:rFonts w:hint="eastAsia" w:asciiTheme="minorEastAsia" w:hAnsiTheme="minorEastAsia" w:eastAsiaTheme="minorEastAsia" w:cstheme="minorEastAsia"/>
                <w:b/>
                <w:bCs/>
                <w:color w:val="auto"/>
                <w:kern w:val="0"/>
                <w:sz w:val="20"/>
                <w:szCs w:val="20"/>
                <w:highlight w:val="none"/>
                <w:lang w:bidi="ar"/>
              </w:rPr>
              <w:t>产品责任保险单证明材料（保单须含该产品型号）</w:t>
            </w:r>
            <w:r>
              <w:rPr>
                <w:rFonts w:hint="eastAsia" w:asciiTheme="minorEastAsia" w:hAnsiTheme="minorEastAsia" w:eastAsiaTheme="minorEastAsia" w:cstheme="minorEastAsia"/>
                <w:b/>
                <w:bCs/>
                <w:color w:val="auto"/>
                <w:kern w:val="0"/>
                <w:sz w:val="20"/>
                <w:szCs w:val="20"/>
                <w:highlight w:val="none"/>
                <w:lang w:eastAsia="zh-CN" w:bidi="ar"/>
              </w:rPr>
              <w:t>。</w:t>
            </w:r>
          </w:p>
        </w:tc>
        <w:tc>
          <w:tcPr>
            <w:tcW w:w="3131" w:type="dxa"/>
            <w:tcBorders>
              <w:top w:val="single" w:color="000000" w:sz="4" w:space="0"/>
              <w:left w:val="single" w:color="auto" w:sz="4" w:space="0"/>
              <w:bottom w:val="single" w:color="000000" w:sz="4" w:space="0"/>
              <w:right w:val="single" w:color="000000" w:sz="4" w:space="0"/>
            </w:tcBorders>
            <w:noWrap/>
            <w:vAlign w:val="center"/>
          </w:tcPr>
          <w:p w14:paraId="435451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82816" behindDoc="0" locked="0" layoutInCell="1" allowOverlap="1">
                  <wp:simplePos x="0" y="0"/>
                  <wp:positionH relativeFrom="column">
                    <wp:posOffset>33655</wp:posOffset>
                  </wp:positionH>
                  <wp:positionV relativeFrom="paragraph">
                    <wp:posOffset>138430</wp:posOffset>
                  </wp:positionV>
                  <wp:extent cx="1821180" cy="1500505"/>
                  <wp:effectExtent l="0" t="0" r="7620" b="4445"/>
                  <wp:wrapNone/>
                  <wp:docPr id="116" name="图片_1_SpCnt_4"/>
                  <wp:cNvGraphicFramePr/>
                  <a:graphic xmlns:a="http://schemas.openxmlformats.org/drawingml/2006/main">
                    <a:graphicData uri="http://schemas.openxmlformats.org/drawingml/2006/picture">
                      <pic:pic xmlns:pic="http://schemas.openxmlformats.org/drawingml/2006/picture">
                        <pic:nvPicPr>
                          <pic:cNvPr id="116" name="图片_1_SpCnt_4"/>
                          <pic:cNvPicPr/>
                        </pic:nvPicPr>
                        <pic:blipFill>
                          <a:blip r:embed="rId44"/>
                          <a:stretch>
                            <a:fillRect/>
                          </a:stretch>
                        </pic:blipFill>
                        <pic:spPr>
                          <a:xfrm>
                            <a:off x="0" y="0"/>
                            <a:ext cx="1821180" cy="1500505"/>
                          </a:xfrm>
                          <a:prstGeom prst="rect">
                            <a:avLst/>
                          </a:prstGeom>
                          <a:noFill/>
                          <a:ln>
                            <a:noFill/>
                          </a:ln>
                        </pic:spPr>
                      </pic:pic>
                    </a:graphicData>
                  </a:graphic>
                </wp:anchor>
              </w:drawing>
            </w:r>
          </w:p>
        </w:tc>
      </w:tr>
      <w:tr w14:paraId="3396291D">
        <w:tblPrEx>
          <w:tblCellMar>
            <w:top w:w="0" w:type="dxa"/>
            <w:left w:w="108" w:type="dxa"/>
            <w:bottom w:w="0" w:type="dxa"/>
            <w:right w:w="108" w:type="dxa"/>
          </w:tblCellMar>
        </w:tblPrEx>
        <w:trPr>
          <w:trHeight w:val="2034"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38AD56DA">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6CE9C9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特警护肘护膝</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5FEEB6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150</w:t>
            </w:r>
          </w:p>
        </w:tc>
        <w:tc>
          <w:tcPr>
            <w:tcW w:w="1093" w:type="dxa"/>
            <w:tcBorders>
              <w:top w:val="single" w:color="auto" w:sz="4" w:space="0"/>
              <w:left w:val="single" w:color="000000" w:sz="4" w:space="0"/>
              <w:bottom w:val="single" w:color="000000" w:sz="4" w:space="0"/>
              <w:right w:val="single" w:color="000000" w:sz="4" w:space="0"/>
            </w:tcBorders>
            <w:noWrap/>
            <w:vAlign w:val="center"/>
          </w:tcPr>
          <w:p w14:paraId="63D48E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50.00 </w:t>
            </w:r>
          </w:p>
        </w:tc>
        <w:tc>
          <w:tcPr>
            <w:tcW w:w="1206" w:type="dxa"/>
            <w:tcBorders>
              <w:top w:val="single" w:color="auto" w:sz="4" w:space="0"/>
              <w:left w:val="single" w:color="000000" w:sz="4" w:space="0"/>
              <w:bottom w:val="single" w:color="000000" w:sz="4" w:space="0"/>
              <w:right w:val="single" w:color="000000" w:sz="4" w:space="0"/>
            </w:tcBorders>
            <w:noWrap/>
            <w:vAlign w:val="center"/>
          </w:tcPr>
          <w:p w14:paraId="6C5C45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7500.00 </w:t>
            </w:r>
          </w:p>
        </w:tc>
        <w:tc>
          <w:tcPr>
            <w:tcW w:w="7384" w:type="dxa"/>
            <w:tcBorders>
              <w:top w:val="single" w:color="auto" w:sz="4" w:space="0"/>
              <w:left w:val="single" w:color="000000" w:sz="4" w:space="0"/>
              <w:bottom w:val="nil"/>
              <w:right w:val="single" w:color="000000" w:sz="4" w:space="0"/>
            </w:tcBorders>
            <w:vAlign w:val="center"/>
          </w:tcPr>
          <w:p w14:paraId="2AD0DF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1、符合《GA 420-2008警用防暴服》中相对应的条款要求                                                                                                                                                                              2、材质：采用</w:t>
            </w:r>
            <w:r>
              <w:rPr>
                <w:rFonts w:hint="eastAsia" w:asciiTheme="minorEastAsia" w:hAnsiTheme="minorEastAsia" w:cstheme="minorEastAsia"/>
                <w:color w:val="auto"/>
                <w:kern w:val="0"/>
                <w:sz w:val="20"/>
                <w:szCs w:val="20"/>
                <w:highlight w:val="none"/>
                <w:lang w:eastAsia="zh-CN" w:bidi="ar"/>
              </w:rPr>
              <w:t>聚氨酯</w:t>
            </w:r>
            <w:r>
              <w:rPr>
                <w:rFonts w:hint="eastAsia" w:asciiTheme="minorEastAsia" w:hAnsiTheme="minorEastAsia" w:eastAsiaTheme="minorEastAsia" w:cstheme="minorEastAsia"/>
                <w:color w:val="auto"/>
                <w:kern w:val="0"/>
                <w:sz w:val="20"/>
                <w:szCs w:val="20"/>
                <w:highlight w:val="none"/>
                <w:lang w:bidi="ar"/>
              </w:rPr>
              <w:t>保护壳、高弹EVA内衬。</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3、重量：≤450g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4、耐冲击度：≥120J</w:t>
            </w:r>
          </w:p>
          <w:p w14:paraId="2A11A5FE">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0219D1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97152" behindDoc="0" locked="0" layoutInCell="1" allowOverlap="1">
                  <wp:simplePos x="0" y="0"/>
                  <wp:positionH relativeFrom="column">
                    <wp:posOffset>408305</wp:posOffset>
                  </wp:positionH>
                  <wp:positionV relativeFrom="paragraph">
                    <wp:posOffset>-41910</wp:posOffset>
                  </wp:positionV>
                  <wp:extent cx="1037590" cy="1203960"/>
                  <wp:effectExtent l="0" t="0" r="635" b="5715"/>
                  <wp:wrapNone/>
                  <wp:docPr id="130" name="图片_24"/>
                  <wp:cNvGraphicFramePr/>
                  <a:graphic xmlns:a="http://schemas.openxmlformats.org/drawingml/2006/main">
                    <a:graphicData uri="http://schemas.openxmlformats.org/drawingml/2006/picture">
                      <pic:pic xmlns:pic="http://schemas.openxmlformats.org/drawingml/2006/picture">
                        <pic:nvPicPr>
                          <pic:cNvPr id="130" name="图片_24"/>
                          <pic:cNvPicPr/>
                        </pic:nvPicPr>
                        <pic:blipFill>
                          <a:blip r:embed="rId45"/>
                          <a:stretch>
                            <a:fillRect/>
                          </a:stretch>
                        </pic:blipFill>
                        <pic:spPr>
                          <a:xfrm>
                            <a:off x="0" y="0"/>
                            <a:ext cx="1037590" cy="1203960"/>
                          </a:xfrm>
                          <a:prstGeom prst="rect">
                            <a:avLst/>
                          </a:prstGeom>
                          <a:noFill/>
                          <a:ln>
                            <a:noFill/>
                          </a:ln>
                        </pic:spPr>
                      </pic:pic>
                    </a:graphicData>
                  </a:graphic>
                </wp:anchor>
              </w:drawing>
            </w:r>
          </w:p>
        </w:tc>
      </w:tr>
      <w:tr w14:paraId="29BE9226">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22B41F19">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7319B9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防毒服</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3CE3DA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0C39F1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140.00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2600B9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1400.00 </w:t>
            </w:r>
          </w:p>
        </w:tc>
        <w:tc>
          <w:tcPr>
            <w:tcW w:w="7384" w:type="dxa"/>
            <w:tcBorders>
              <w:top w:val="single" w:color="000000" w:sz="4" w:space="0"/>
              <w:left w:val="single" w:color="000000" w:sz="4" w:space="0"/>
              <w:bottom w:val="nil"/>
              <w:right w:val="single" w:color="000000" w:sz="4" w:space="0"/>
            </w:tcBorders>
            <w:vAlign w:val="center"/>
          </w:tcPr>
          <w:p w14:paraId="6BE289B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胶布厚度:0.45±0.05mm;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2、拉伸强度:经纬向均，≥450N/5cmiYU</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3、撕裂强度:(梯形法经纬向均)≥32N；</w:t>
            </w:r>
          </w:p>
          <w:p w14:paraId="04CDB46B">
            <w:pPr>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2"/>
                <w:sz w:val="20"/>
                <w:szCs w:val="20"/>
                <w:highlight w:val="none"/>
                <w:lang w:val="en-US" w:eastAsia="zh-CN" w:bidi="ar-SA"/>
              </w:rPr>
              <w:t>4、</w:t>
            </w:r>
            <w:r>
              <w:rPr>
                <w:rFonts w:hint="eastAsia" w:asciiTheme="minorEastAsia" w:hAnsiTheme="minorEastAsia" w:eastAsiaTheme="minorEastAsia" w:cstheme="minorEastAsia"/>
                <w:color w:val="auto"/>
                <w:kern w:val="0"/>
                <w:sz w:val="20"/>
                <w:szCs w:val="20"/>
                <w:highlight w:val="none"/>
                <w:lang w:bidi="ar"/>
              </w:rPr>
              <w:t>防酸渗透性能:(10mm×</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h)(80%HS0.60%HNO.30%HCL)不渗透</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val="en-US" w:eastAsia="zh-CN" w:bidi="ar"/>
              </w:rPr>
              <w:t>5</w:t>
            </w:r>
            <w:r>
              <w:rPr>
                <w:rFonts w:hint="eastAsia" w:asciiTheme="minorEastAsia" w:hAnsiTheme="minorEastAsia" w:eastAsiaTheme="minorEastAsia" w:cstheme="minorEastAsia"/>
                <w:color w:val="auto"/>
                <w:kern w:val="0"/>
                <w:sz w:val="20"/>
                <w:szCs w:val="20"/>
                <w:highlight w:val="none"/>
                <w:lang w:bidi="ar"/>
              </w:rPr>
              <w:t>、防碱渗透性能:(10mmx1h)(6.1mo1/LNaOH)不渗透；</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val="en-US" w:eastAsia="zh-CN" w:bidi="ar"/>
              </w:rPr>
              <w:t>6</w:t>
            </w:r>
            <w:r>
              <w:rPr>
                <w:rFonts w:hint="eastAsia" w:asciiTheme="minorEastAsia" w:hAnsiTheme="minorEastAsia" w:eastAsiaTheme="minorEastAsia" w:cstheme="minorEastAsia"/>
                <w:color w:val="auto"/>
                <w:kern w:val="0"/>
                <w:sz w:val="20"/>
                <w:szCs w:val="20"/>
                <w:highlight w:val="none"/>
                <w:lang w:bidi="ar"/>
              </w:rPr>
              <w:t>、阻燃性能:续烧时间≤2s,阻燃时间≤10s，损毁长度≤10cm;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val="en-US" w:eastAsia="zh-CN" w:bidi="ar"/>
              </w:rPr>
              <w:t>7</w:t>
            </w:r>
            <w:r>
              <w:rPr>
                <w:rFonts w:hint="eastAsia" w:asciiTheme="minorEastAsia" w:hAnsiTheme="minorEastAsia" w:eastAsiaTheme="minorEastAsia" w:cstheme="minorEastAsia"/>
                <w:color w:val="auto"/>
                <w:kern w:val="0"/>
                <w:sz w:val="20"/>
                <w:szCs w:val="20"/>
                <w:highlight w:val="none"/>
                <w:lang w:bidi="ar"/>
              </w:rPr>
              <w:t>、耐热老化性能:(125℃×24h)不粘、不脆;</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val="en-US" w:eastAsia="zh-CN" w:bidi="ar"/>
              </w:rPr>
              <w:t>8</w:t>
            </w:r>
            <w:r>
              <w:rPr>
                <w:rFonts w:hint="eastAsia" w:asciiTheme="minorEastAsia" w:hAnsiTheme="minorEastAsia" w:eastAsiaTheme="minorEastAsia" w:cstheme="minorEastAsia"/>
                <w:color w:val="auto"/>
                <w:kern w:val="0"/>
                <w:sz w:val="20"/>
                <w:szCs w:val="20"/>
                <w:highlight w:val="none"/>
                <w:lang w:bidi="ar"/>
              </w:rPr>
              <w:t>、耐寒性能:(-25℃×5min折叠180°)无裂纹;·耐汽油性能:(浸120#汽油30s)无裂纹、</w:t>
            </w:r>
            <w:r>
              <w:rPr>
                <w:rFonts w:hint="eastAsia" w:asciiTheme="minorEastAsia" w:hAnsiTheme="minorEastAsia" w:cstheme="minorEastAsia"/>
                <w:color w:val="auto"/>
                <w:kern w:val="0"/>
                <w:sz w:val="20"/>
                <w:szCs w:val="20"/>
                <w:highlight w:val="none"/>
                <w:lang w:eastAsia="zh-CN" w:bidi="ar"/>
              </w:rPr>
              <w:t>不发黏</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val="en-US" w:eastAsia="zh-CN" w:bidi="ar"/>
              </w:rPr>
              <w:t>9</w:t>
            </w:r>
            <w:r>
              <w:rPr>
                <w:rFonts w:hint="eastAsia" w:asciiTheme="minorEastAsia" w:hAnsiTheme="minorEastAsia" w:eastAsiaTheme="minorEastAsia" w:cstheme="minorEastAsia"/>
                <w:color w:val="auto"/>
                <w:kern w:val="0"/>
                <w:sz w:val="20"/>
                <w:szCs w:val="20"/>
                <w:highlight w:val="none"/>
                <w:lang w:bidi="ar"/>
              </w:rPr>
              <w:t>、胶层与织物粘合强度≥0.78KN/M;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val="en-US" w:eastAsia="zh-CN" w:bidi="ar"/>
              </w:rPr>
              <w:t>10</w:t>
            </w:r>
            <w:r>
              <w:rPr>
                <w:rFonts w:hint="eastAsia" w:asciiTheme="minorEastAsia" w:hAnsiTheme="minorEastAsia" w:eastAsiaTheme="minorEastAsia" w:cstheme="minorEastAsia"/>
                <w:color w:val="auto"/>
                <w:kern w:val="0"/>
                <w:sz w:val="20"/>
                <w:szCs w:val="20"/>
                <w:highlight w:val="none"/>
                <w:lang w:bidi="ar"/>
              </w:rPr>
              <w:t>、贴条粘附强度≥0.78KN/m;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、抗渗水性:(5只3L/min水喷头冲刷15min)不渗漏;质量(M)≤8kg</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628F2D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88960" behindDoc="0" locked="0" layoutInCell="1" allowOverlap="1">
                  <wp:simplePos x="0" y="0"/>
                  <wp:positionH relativeFrom="column">
                    <wp:posOffset>447040</wp:posOffset>
                  </wp:positionH>
                  <wp:positionV relativeFrom="paragraph">
                    <wp:posOffset>-95885</wp:posOffset>
                  </wp:positionV>
                  <wp:extent cx="996950" cy="1407795"/>
                  <wp:effectExtent l="0" t="0" r="3175" b="1905"/>
                  <wp:wrapNone/>
                  <wp:docPr id="121" name="图片_34"/>
                  <wp:cNvGraphicFramePr/>
                  <a:graphic xmlns:a="http://schemas.openxmlformats.org/drawingml/2006/main">
                    <a:graphicData uri="http://schemas.openxmlformats.org/drawingml/2006/picture">
                      <pic:pic xmlns:pic="http://schemas.openxmlformats.org/drawingml/2006/picture">
                        <pic:nvPicPr>
                          <pic:cNvPr id="121" name="图片_34"/>
                          <pic:cNvPicPr/>
                        </pic:nvPicPr>
                        <pic:blipFill>
                          <a:blip r:embed="rId46"/>
                          <a:stretch>
                            <a:fillRect/>
                          </a:stretch>
                        </pic:blipFill>
                        <pic:spPr>
                          <a:xfrm>
                            <a:off x="0" y="0"/>
                            <a:ext cx="996950" cy="1407795"/>
                          </a:xfrm>
                          <a:prstGeom prst="rect">
                            <a:avLst/>
                          </a:prstGeom>
                          <a:noFill/>
                          <a:ln>
                            <a:noFill/>
                          </a:ln>
                        </pic:spPr>
                      </pic:pic>
                    </a:graphicData>
                  </a:graphic>
                </wp:anchor>
              </w:drawing>
            </w:r>
          </w:p>
        </w:tc>
      </w:tr>
      <w:tr w14:paraId="6CE2F47A">
        <w:tblPrEx>
          <w:tblCellMar>
            <w:top w:w="0" w:type="dxa"/>
            <w:left w:w="108" w:type="dxa"/>
            <w:bottom w:w="0" w:type="dxa"/>
            <w:right w:w="108" w:type="dxa"/>
          </w:tblCellMar>
        </w:tblPrEx>
        <w:trPr>
          <w:trHeight w:val="2399"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0EF98F47">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16FA57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防化服</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1CFFB3B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10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189E6E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270.00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11055B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2700.00 </w:t>
            </w:r>
          </w:p>
        </w:tc>
        <w:tc>
          <w:tcPr>
            <w:tcW w:w="7384" w:type="dxa"/>
            <w:tcBorders>
              <w:top w:val="single" w:color="000000" w:sz="4" w:space="0"/>
              <w:left w:val="single" w:color="000000" w:sz="4" w:space="0"/>
              <w:bottom w:val="single" w:color="auto" w:sz="4" w:space="0"/>
              <w:right w:val="single" w:color="000000" w:sz="4" w:space="0"/>
            </w:tcBorders>
            <w:vAlign w:val="center"/>
          </w:tcPr>
          <w:p w14:paraId="158273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lang w:bidi="ar"/>
              </w:rPr>
              <w:t>主要技术参数如下</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1、抗水渗透性不渗漏;</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2、撕裂强度，(单舌法)N，经向，纬向≥32;</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3、防碱渗透性能6.1mol/LNaOH，(100×100mm)，30mm不渗透</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4、阻燃性能:续燃时间，S阻燃时间，S损毁长度，cm≤10;</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5、耐热老化性能(125°C×24h)不粘不脆;</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6、耐寒性能(-25°C×5min，折叠1800)无裂纹;</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7、耐汽油性能(浸120#汽油，30S)无裂纹</w:t>
            </w:r>
            <w:r>
              <w:rPr>
                <w:rFonts w:hint="eastAsia" w:asciiTheme="minorEastAsia" w:hAnsiTheme="minorEastAsia" w:cstheme="minorEastAsia"/>
                <w:color w:val="auto"/>
                <w:kern w:val="0"/>
                <w:sz w:val="20"/>
                <w:szCs w:val="20"/>
                <w:highlight w:val="none"/>
                <w:lang w:eastAsia="zh-CN" w:bidi="ar"/>
              </w:rPr>
              <w:t>不发黏</w:t>
            </w:r>
            <w:r>
              <w:rPr>
                <w:rFonts w:hint="eastAsia" w:asciiTheme="minorEastAsia" w:hAnsiTheme="minorEastAsia" w:eastAsiaTheme="minorEastAsia" w:cstheme="minorEastAsia"/>
                <w:color w:val="auto"/>
                <w:kern w:val="0"/>
                <w:sz w:val="20"/>
                <w:szCs w:val="20"/>
                <w:highlight w:val="none"/>
                <w:lang w:bidi="ar"/>
              </w:rPr>
              <w:t>。</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489DE8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78720" behindDoc="0" locked="0" layoutInCell="1" allowOverlap="1">
                  <wp:simplePos x="0" y="0"/>
                  <wp:positionH relativeFrom="column">
                    <wp:posOffset>376555</wp:posOffset>
                  </wp:positionH>
                  <wp:positionV relativeFrom="paragraph">
                    <wp:posOffset>11430</wp:posOffset>
                  </wp:positionV>
                  <wp:extent cx="859790" cy="1473200"/>
                  <wp:effectExtent l="0" t="0" r="6985" b="3175"/>
                  <wp:wrapNone/>
                  <wp:docPr id="111" name="图片_33"/>
                  <wp:cNvGraphicFramePr/>
                  <a:graphic xmlns:a="http://schemas.openxmlformats.org/drawingml/2006/main">
                    <a:graphicData uri="http://schemas.openxmlformats.org/drawingml/2006/picture">
                      <pic:pic xmlns:pic="http://schemas.openxmlformats.org/drawingml/2006/picture">
                        <pic:nvPicPr>
                          <pic:cNvPr id="111" name="图片_33"/>
                          <pic:cNvPicPr/>
                        </pic:nvPicPr>
                        <pic:blipFill>
                          <a:blip r:embed="rId47"/>
                          <a:stretch>
                            <a:fillRect/>
                          </a:stretch>
                        </pic:blipFill>
                        <pic:spPr>
                          <a:xfrm>
                            <a:off x="0" y="0"/>
                            <a:ext cx="859790" cy="1473200"/>
                          </a:xfrm>
                          <a:prstGeom prst="rect">
                            <a:avLst/>
                          </a:prstGeom>
                          <a:noFill/>
                          <a:ln>
                            <a:noFill/>
                          </a:ln>
                        </pic:spPr>
                      </pic:pic>
                    </a:graphicData>
                  </a:graphic>
                </wp:anchor>
              </w:drawing>
            </w:r>
          </w:p>
        </w:tc>
      </w:tr>
      <w:tr w14:paraId="6B1E95C4">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59C9CC61">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2DB279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多功能战术腰带</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32FE7C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60</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6803F7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680.00 </w:t>
            </w:r>
          </w:p>
        </w:tc>
        <w:tc>
          <w:tcPr>
            <w:tcW w:w="1206" w:type="dxa"/>
            <w:tcBorders>
              <w:top w:val="single" w:color="000000" w:sz="4" w:space="0"/>
              <w:left w:val="single" w:color="000000" w:sz="4" w:space="0"/>
              <w:bottom w:val="single" w:color="000000" w:sz="4" w:space="0"/>
              <w:right w:val="single" w:color="auto" w:sz="4" w:space="0"/>
            </w:tcBorders>
            <w:noWrap/>
            <w:vAlign w:val="center"/>
          </w:tcPr>
          <w:p w14:paraId="7B2809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40800.00 </w:t>
            </w:r>
          </w:p>
        </w:tc>
        <w:tc>
          <w:tcPr>
            <w:tcW w:w="7384" w:type="dxa"/>
            <w:tcBorders>
              <w:top w:val="single" w:color="auto" w:sz="4" w:space="0"/>
              <w:left w:val="single" w:color="auto" w:sz="4" w:space="0"/>
              <w:bottom w:val="single" w:color="auto" w:sz="4" w:space="0"/>
              <w:right w:val="single" w:color="auto" w:sz="4" w:space="0"/>
            </w:tcBorders>
            <w:vAlign w:val="center"/>
          </w:tcPr>
          <w:p w14:paraId="49F5E4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kern w:val="0"/>
                <w:sz w:val="20"/>
                <w:szCs w:val="20"/>
                <w:highlight w:val="none"/>
                <w:lang w:bidi="ar"/>
              </w:rPr>
            </w:pPr>
            <w:r>
              <w:rPr>
                <w:rFonts w:hint="eastAsia" w:asciiTheme="minorEastAsia" w:hAnsiTheme="minorEastAsia" w:eastAsiaTheme="minorEastAsia" w:cstheme="minorEastAsia"/>
                <w:color w:val="auto"/>
                <w:kern w:val="0"/>
                <w:sz w:val="20"/>
                <w:szCs w:val="20"/>
                <w:highlight w:val="none"/>
                <w:lang w:bidi="ar"/>
              </w:rPr>
              <w:t>新型战术腰带套装由硬质外腰带、软质腰封和魔术贴</w:t>
            </w:r>
            <w:r>
              <w:rPr>
                <w:rFonts w:hint="eastAsia" w:asciiTheme="minorEastAsia" w:hAnsiTheme="minorEastAsia" w:cstheme="minorEastAsia"/>
                <w:color w:val="auto"/>
                <w:kern w:val="0"/>
                <w:sz w:val="20"/>
                <w:szCs w:val="20"/>
                <w:highlight w:val="none"/>
                <w:lang w:eastAsia="zh-CN" w:bidi="ar"/>
              </w:rPr>
              <w:t>皮</w:t>
            </w:r>
            <w:r>
              <w:rPr>
                <w:rFonts w:hint="eastAsia" w:asciiTheme="minorEastAsia" w:hAnsiTheme="minorEastAsia" w:eastAsiaTheme="minorEastAsia" w:cstheme="minorEastAsia"/>
                <w:color w:val="auto"/>
                <w:kern w:val="0"/>
                <w:sz w:val="20"/>
                <w:szCs w:val="20"/>
                <w:highlight w:val="none"/>
                <w:lang w:bidi="ar"/>
              </w:rPr>
              <w:t>内腰带在内的多种套件组合而成，根据不同的任务需求进行组合搭配。可选组件如下：</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硬质外腰带、勤务腰封、皮头内腰带、橡筋弹夹套、战术棍套、战术手电套、尼龙手铐套、工作包、战术挂钩、战术喷雾套、战术枪绳、通用塑钢枪套。</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参数要求：</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1、硬质外腰带主体采用耐磨、耐撕裂度较高的复合尼龙材料，进口复合胶层技术，</w:t>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94080" behindDoc="0" locked="0" layoutInCell="1" allowOverlap="1">
                  <wp:simplePos x="0" y="0"/>
                  <wp:positionH relativeFrom="column">
                    <wp:posOffset>4643755</wp:posOffset>
                  </wp:positionH>
                  <wp:positionV relativeFrom="paragraph">
                    <wp:posOffset>1172845</wp:posOffset>
                  </wp:positionV>
                  <wp:extent cx="1907540" cy="881380"/>
                  <wp:effectExtent l="0" t="0" r="6985" b="4445"/>
                  <wp:wrapNone/>
                  <wp:docPr id="127" name="图片_30"/>
                  <wp:cNvGraphicFramePr/>
                  <a:graphic xmlns:a="http://schemas.openxmlformats.org/drawingml/2006/main">
                    <a:graphicData uri="http://schemas.openxmlformats.org/drawingml/2006/picture">
                      <pic:pic xmlns:pic="http://schemas.openxmlformats.org/drawingml/2006/picture">
                        <pic:nvPicPr>
                          <pic:cNvPr id="127" name="图片_30"/>
                          <pic:cNvPicPr/>
                        </pic:nvPicPr>
                        <pic:blipFill>
                          <a:blip r:embed="rId48"/>
                          <a:stretch>
                            <a:fillRect/>
                          </a:stretch>
                        </pic:blipFill>
                        <pic:spPr>
                          <a:xfrm>
                            <a:off x="0" y="0"/>
                            <a:ext cx="1907540" cy="881380"/>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lang w:bidi="ar"/>
              </w:rPr>
              <w:t>立体塑形工艺，纯尼龙包边布固定，专业尼龙线缝合；根据队员不同腰围尺码可选，分别是S/M/L/XL/XXL五个尺码。</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勤务腰封外侧采用勾刺的魔术贴，可以与任何腰带内侧的毛面魔术贴相结合固定，并有单独固定袢；腰封内侧采用龙鳞甲定制的驼峰海绵和透气网布，透气吸汗，海绵具有足够的弹性支撑，分散腰部压力在外腰带上挂载10KG以上的装备也不会给腰部造成硬性勒感，采用毛面魔术贴，可以与龙鳞甲设计的毛刺内腰带外侧相结合固定，牢牢锁住腰封；腰封可与任意宽度（3.8cm、5cm宽）的腰带进行结合固定。分别是M/L/XL三个尺码。</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3、魔术贴内腰带采用软性织带为主材料，外侧魔术贴可以与腰封或外腰带内侧的魔术贴</w:t>
            </w:r>
            <w:r>
              <w:rPr>
                <w:rFonts w:hint="eastAsia" w:asciiTheme="minorEastAsia" w:hAnsiTheme="minorEastAsia" w:cstheme="minorEastAsia"/>
                <w:color w:val="auto"/>
                <w:kern w:val="0"/>
                <w:sz w:val="20"/>
                <w:szCs w:val="20"/>
                <w:highlight w:val="none"/>
                <w:lang w:eastAsia="zh-CN" w:bidi="ar"/>
              </w:rPr>
              <w:t>黏合</w:t>
            </w:r>
            <w:r>
              <w:rPr>
                <w:rFonts w:hint="eastAsia" w:asciiTheme="minorEastAsia" w:hAnsiTheme="minorEastAsia" w:eastAsiaTheme="minorEastAsia" w:cstheme="minorEastAsia"/>
                <w:color w:val="auto"/>
                <w:kern w:val="0"/>
                <w:sz w:val="20"/>
                <w:szCs w:val="20"/>
                <w:highlight w:val="none"/>
                <w:lang w:bidi="ar"/>
              </w:rPr>
              <w:t>固定。内腰带宽度32mm规格分别是S/M/L/XL/XXL五个尺码。腰带皮头结构，钢印POLICE标志。</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4、采用优质尼龙橡筋材料，松紧带连接，松紧带可以调节口径的大小，可360°旋转固定。</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5、塑钢快推拿取喷雾套、手电套、甩棍套采用同一快拆平台，根据战术训练的要求，在不同位置间快速切换，手电套具有腰部照明功能，喷雾套实现腰部快速喷射，甩棍套实现快推与快拔出棍。所有套件都具备360°旋转固定功能。</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6、尼龙手铐套采用半包围结构，可以兼容筒铐、板铐、一次性手铐。铐套内部具有钥匙包分层，可以放置手铐钥匙。</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7、尼龙工作包采用YKK防水拉链，主体牛津布面料防水，在小雨气象条件下淋雨15分钟，包内无明显进水现象；包体的防水设计可以有效防止瞬间泼水及短时间暴雨冲淋，适合广泛的气象条件。包上设有可更换魔术贴，魔术贴采用三美（SUN NICE）牛津布专用魔术贴，适合高频次使用环境，实验条件下，有效撕合次数＞5000次。按扣使用次数＞3000次。</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8、战术挂钩宽度为2.5cm，可</w:t>
            </w:r>
            <w:r>
              <w:rPr>
                <w:rFonts w:hint="eastAsia" w:asciiTheme="minorEastAsia" w:hAnsiTheme="minorEastAsia" w:cstheme="minorEastAsia"/>
                <w:color w:val="auto"/>
                <w:kern w:val="0"/>
                <w:sz w:val="20"/>
                <w:szCs w:val="20"/>
                <w:highlight w:val="none"/>
                <w:lang w:eastAsia="zh-CN" w:bidi="ar"/>
              </w:rPr>
              <w:t>挂载</w:t>
            </w:r>
            <w:r>
              <w:rPr>
                <w:rFonts w:hint="eastAsia" w:asciiTheme="minorEastAsia" w:hAnsiTheme="minorEastAsia" w:eastAsiaTheme="minorEastAsia" w:cstheme="minorEastAsia"/>
                <w:color w:val="auto"/>
                <w:kern w:val="0"/>
                <w:sz w:val="20"/>
                <w:szCs w:val="20"/>
                <w:highlight w:val="none"/>
                <w:lang w:bidi="ar"/>
              </w:rPr>
              <w:t>腰带和MOLLE条系统，铝合金挂钩承重5KG，挂载日常的战术手套、射击耳罩等，配套水瓶挂扣可以挂载饮料瓶。</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9、防盗抢枪绳宽度2.5cm，可以挂载到腰带和MOLLE条系统，枪绳承重材料为多股钢丝绳，绳体直径1mm，包胶厚度1mm，最大拉升长度120cm，整体最大暴力抗拉升强度≥50kg。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10、塑钢92G枪套采用优质耐寒尼龙+玻纤材质，具有保险锁定结构，可以达到防抢目的。根据实战需求兼容92和92G两种枪型。被套MOLLE条兼容背板，可以同时兼容腰带及MOLLE条系统。也可以选64/77枪套。</w:t>
            </w:r>
          </w:p>
          <w:p w14:paraId="795C84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auto"/>
                <w:kern w:val="0"/>
                <w:sz w:val="20"/>
                <w:szCs w:val="20"/>
                <w:highlight w:val="none"/>
                <w:lang w:bidi="ar"/>
              </w:rPr>
            </w:pPr>
            <w:r>
              <w:rPr>
                <w:rFonts w:hint="eastAsia" w:asciiTheme="minorEastAsia" w:hAnsiTheme="minorEastAsia" w:eastAsiaTheme="minorEastAsia" w:cstheme="minorEastAsia"/>
                <w:b/>
                <w:bCs/>
                <w:color w:val="auto"/>
                <w:kern w:val="0"/>
                <w:sz w:val="20"/>
                <w:szCs w:val="20"/>
                <w:highlight w:val="none"/>
                <w:lang w:bidi="ar"/>
              </w:rPr>
              <w:t>▲</w:t>
            </w:r>
            <w:r>
              <w:rPr>
                <w:rFonts w:hint="eastAsia" w:asciiTheme="minorEastAsia" w:hAnsiTheme="minorEastAsia" w:eastAsiaTheme="minorEastAsia" w:cstheme="minorEastAsia"/>
                <w:b/>
                <w:bCs/>
                <w:color w:val="auto"/>
                <w:kern w:val="0"/>
                <w:sz w:val="20"/>
                <w:szCs w:val="20"/>
                <w:highlight w:val="none"/>
                <w:lang w:val="en-US" w:eastAsia="zh-CN" w:bidi="ar"/>
              </w:rPr>
              <w:t>11、</w:t>
            </w:r>
            <w:r>
              <w:rPr>
                <w:rFonts w:hint="eastAsia" w:asciiTheme="minorEastAsia" w:hAnsiTheme="minorEastAsia" w:eastAsiaTheme="minorEastAsia" w:cstheme="minorEastAsia"/>
                <w:b/>
                <w:bCs/>
                <w:color w:val="auto"/>
                <w:kern w:val="0"/>
                <w:sz w:val="20"/>
                <w:szCs w:val="20"/>
                <w:highlight w:val="none"/>
                <w:lang w:bidi="ar"/>
              </w:rPr>
              <w:t>提供公安部安全防范报警系统产品质量监督检验中心检测报告</w:t>
            </w:r>
            <w:r>
              <w:rPr>
                <w:rFonts w:hint="eastAsia" w:asciiTheme="minorEastAsia" w:hAnsiTheme="minorEastAsia" w:eastAsiaTheme="minorEastAsia" w:cstheme="minorEastAsia"/>
                <w:b/>
                <w:bCs/>
                <w:color w:val="auto"/>
                <w:kern w:val="0"/>
                <w:sz w:val="20"/>
                <w:szCs w:val="20"/>
                <w:highlight w:val="none"/>
                <w:lang w:val="en-US" w:eastAsia="zh-CN" w:bidi="ar"/>
              </w:rPr>
              <w:t>扫描件加盖公章</w:t>
            </w:r>
            <w:r>
              <w:rPr>
                <w:rFonts w:hint="eastAsia" w:asciiTheme="minorEastAsia" w:hAnsiTheme="minorEastAsia" w:eastAsiaTheme="minorEastAsia" w:cstheme="minorEastAsia"/>
                <w:b/>
                <w:bCs/>
                <w:color w:val="auto"/>
                <w:kern w:val="0"/>
                <w:sz w:val="20"/>
                <w:szCs w:val="20"/>
                <w:highlight w:val="none"/>
                <w:lang w:bidi="ar"/>
              </w:rPr>
              <w:t>。</w:t>
            </w:r>
          </w:p>
          <w:p w14:paraId="6D658690">
            <w:pPr>
              <w:pStyle w:val="10"/>
              <w:keepNext w:val="0"/>
              <w:keepLines w:val="0"/>
              <w:pageBreakBefore w:val="0"/>
              <w:suppressLineNumbers w:val="0"/>
              <w:kinsoku/>
              <w:wordWrap/>
              <w:overflowPunct/>
              <w:topLinePunct w:val="0"/>
              <w:autoSpaceDE/>
              <w:autoSpaceDN/>
              <w:bidi w:val="0"/>
              <w:adjustRightInd/>
              <w:snapToGrid/>
              <w:spacing w:before="0" w:beforeAutospacing="0" w:afterAutospacing="0" w:line="260" w:lineRule="exact"/>
              <w:ind w:left="0" w:right="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kern w:val="0"/>
                <w:sz w:val="20"/>
                <w:szCs w:val="20"/>
                <w:highlight w:val="none"/>
                <w:lang w:bidi="ar"/>
              </w:rPr>
              <w:t>请按采购需求递交一套样品。</w:t>
            </w:r>
          </w:p>
        </w:tc>
        <w:tc>
          <w:tcPr>
            <w:tcW w:w="3131" w:type="dxa"/>
            <w:tcBorders>
              <w:top w:val="single" w:color="000000" w:sz="4" w:space="0"/>
              <w:left w:val="single" w:color="auto" w:sz="4" w:space="0"/>
              <w:bottom w:val="single" w:color="000000" w:sz="4" w:space="0"/>
              <w:right w:val="single" w:color="000000" w:sz="4" w:space="0"/>
            </w:tcBorders>
            <w:noWrap/>
            <w:vAlign w:val="center"/>
          </w:tcPr>
          <w:p w14:paraId="6AE8415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0C75BA67">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0F647C36">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1CFDEE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破拆工具组</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54BDDC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4</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12C1DC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1600.00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32282F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6400.00 </w:t>
            </w:r>
          </w:p>
        </w:tc>
        <w:tc>
          <w:tcPr>
            <w:tcW w:w="7384" w:type="dxa"/>
            <w:tcBorders>
              <w:top w:val="single" w:color="auto" w:sz="4" w:space="0"/>
              <w:left w:val="single" w:color="000000" w:sz="4" w:space="0"/>
              <w:bottom w:val="single" w:color="000000" w:sz="4" w:space="0"/>
              <w:right w:val="single" w:color="000000" w:sz="4" w:space="0"/>
            </w:tcBorders>
            <w:vAlign w:val="center"/>
          </w:tcPr>
          <w:p w14:paraId="4AA569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lang w:bidi="ar"/>
              </w:rPr>
              <w:t>1、产品喷塑(喷漆)表面应无气泡和其他杂质，电镀层色泽均匀，镀层无脱落。连接部位连接应牢固可靠，正常作业过程中不得阻滞、松动，影响正常使用。产品与使用者直接接触的部位应采取适当的防滑减震材质进行包覆，包覆材料牢固、不松动。</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2、破门套装应由剪钳，铁笔，铁斧、撬皮器及毁锁器组成。</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3、距铁笔、撬皮器前端50mm处固定夹持，在距末端30mm处悬挂≥80kg重物，悬挂时间≥30min,应不断裂、不变形。</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4、剪钳：能剪断φ6.0mm的Q235A圆钢。</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5、铁斧:将φ8.0mm×400mm 的Q235A 圆钢，横放于400mm×400mm×10mm的Q235A钢平面上，由体重65kg～75kg青年男性试验员手握斧柄，用平刃对准圆钢同一部位垂直砍击，应能将其砍断。</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6、撬皮器：应可撕裂壁厚≥1.5mm的钢板。</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7、使用毁锁器圆柱形冲击头，对≥3mm厚钢板连续击发≥120次，毁锁器可正常工作。</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8、剪钳：长度：600mm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±5mm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；质量：≤2530g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val="en-US" w:eastAsia="zh-CN" w:bidi="ar"/>
              </w:rPr>
              <w:t>9</w:t>
            </w:r>
            <w:r>
              <w:rPr>
                <w:rFonts w:hint="eastAsia" w:asciiTheme="minorEastAsia" w:hAnsiTheme="minorEastAsia" w:eastAsiaTheme="minorEastAsia" w:cstheme="minorEastAsia"/>
                <w:color w:val="auto"/>
                <w:kern w:val="0"/>
                <w:sz w:val="20"/>
                <w:szCs w:val="20"/>
                <w:highlight w:val="none"/>
                <w:lang w:bidi="ar"/>
              </w:rPr>
              <w:t>、铁笔：长度：630mm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±5mm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；质量：≤3300g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val="en-US" w:eastAsia="zh-CN" w:bidi="ar"/>
              </w:rPr>
              <w:t>10</w:t>
            </w:r>
            <w:r>
              <w:rPr>
                <w:rFonts w:hint="eastAsia" w:asciiTheme="minorEastAsia" w:hAnsiTheme="minorEastAsia" w:eastAsiaTheme="minorEastAsia" w:cstheme="minorEastAsia"/>
                <w:color w:val="auto"/>
                <w:kern w:val="0"/>
                <w:sz w:val="20"/>
                <w:szCs w:val="20"/>
                <w:highlight w:val="none"/>
                <w:lang w:bidi="ar"/>
              </w:rPr>
              <w:t>、铁斧：长度：545mm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±5mm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；质量：≤3330g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、撬皮器：长度：820mm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±5mm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；质量：≤2620g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w:t>
            </w:r>
            <w:r>
              <w:rPr>
                <w:rFonts w:hint="eastAsia" w:asciiTheme="minorEastAsia" w:hAnsiTheme="minorEastAsia" w:eastAsiaTheme="minorEastAsia" w:cstheme="minorEastAsia"/>
                <w:color w:val="auto"/>
                <w:kern w:val="0"/>
                <w:sz w:val="20"/>
                <w:szCs w:val="20"/>
                <w:highlight w:val="none"/>
                <w:lang w:val="en-US" w:eastAsia="zh-CN" w:bidi="ar"/>
              </w:rPr>
              <w:t>2</w:t>
            </w:r>
            <w:r>
              <w:rPr>
                <w:rFonts w:hint="eastAsia" w:asciiTheme="minorEastAsia" w:hAnsiTheme="minorEastAsia" w:eastAsiaTheme="minorEastAsia" w:cstheme="minorEastAsia"/>
                <w:color w:val="auto"/>
                <w:kern w:val="0"/>
                <w:sz w:val="20"/>
                <w:szCs w:val="20"/>
                <w:highlight w:val="none"/>
                <w:lang w:bidi="ar"/>
              </w:rPr>
              <w:t>、专用背包背带强度：背带应能承受800N的拉力，不应有脱落、松动或断裂现象</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w:t>
            </w:r>
            <w:r>
              <w:rPr>
                <w:rFonts w:hint="eastAsia" w:asciiTheme="minorEastAsia" w:hAnsiTheme="minorEastAsia" w:eastAsiaTheme="minorEastAsia" w:cstheme="minorEastAsia"/>
                <w:color w:val="auto"/>
                <w:kern w:val="0"/>
                <w:sz w:val="20"/>
                <w:szCs w:val="20"/>
                <w:highlight w:val="none"/>
                <w:lang w:val="en-US" w:eastAsia="zh-CN" w:bidi="ar"/>
              </w:rPr>
              <w:t>3</w:t>
            </w:r>
            <w:r>
              <w:rPr>
                <w:rFonts w:hint="eastAsia" w:asciiTheme="minorEastAsia" w:hAnsiTheme="minorEastAsia" w:eastAsiaTheme="minorEastAsia" w:cstheme="minorEastAsia"/>
                <w:color w:val="auto"/>
                <w:kern w:val="0"/>
                <w:sz w:val="20"/>
                <w:szCs w:val="20"/>
                <w:highlight w:val="none"/>
                <w:lang w:bidi="ar"/>
              </w:rPr>
              <w:t>、专用背包色牢度：耐摩擦色牢度干摩≥4级，耐摩擦色牢度湿摩≥4级，耐酸碱汗渍色牢度≥5级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w:t>
            </w:r>
            <w:r>
              <w:rPr>
                <w:rFonts w:hint="eastAsia" w:asciiTheme="minorEastAsia" w:hAnsiTheme="minorEastAsia" w:eastAsiaTheme="minorEastAsia" w:cstheme="minorEastAsia"/>
                <w:color w:val="auto"/>
                <w:kern w:val="0"/>
                <w:sz w:val="20"/>
                <w:szCs w:val="20"/>
                <w:highlight w:val="none"/>
                <w:lang w:val="en-US" w:eastAsia="zh-CN" w:bidi="ar"/>
              </w:rPr>
              <w:t>4</w:t>
            </w:r>
            <w:r>
              <w:rPr>
                <w:rFonts w:hint="eastAsia" w:asciiTheme="minorEastAsia" w:hAnsiTheme="minorEastAsia" w:eastAsiaTheme="minorEastAsia" w:cstheme="minorEastAsia"/>
                <w:color w:val="auto"/>
                <w:kern w:val="0"/>
                <w:sz w:val="20"/>
                <w:szCs w:val="20"/>
                <w:highlight w:val="none"/>
                <w:lang w:bidi="ar"/>
              </w:rPr>
              <w:t>、专用背包阻燃性能：阴燃≤3s、续燃≤18s，损毁长度≤100mm，燃烧特性：熔融滴落物不会引燃脱脂棉。</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w:t>
            </w:r>
            <w:r>
              <w:rPr>
                <w:rFonts w:hint="eastAsia" w:asciiTheme="minorEastAsia" w:hAnsiTheme="minorEastAsia" w:eastAsiaTheme="minorEastAsia" w:cstheme="minorEastAsia"/>
                <w:color w:val="auto"/>
                <w:kern w:val="0"/>
                <w:sz w:val="20"/>
                <w:szCs w:val="20"/>
                <w:highlight w:val="none"/>
                <w:lang w:val="en-US" w:eastAsia="zh-CN" w:bidi="ar"/>
              </w:rPr>
              <w:t>5</w:t>
            </w:r>
            <w:r>
              <w:rPr>
                <w:rFonts w:hint="eastAsia" w:asciiTheme="minorEastAsia" w:hAnsiTheme="minorEastAsia" w:eastAsiaTheme="minorEastAsia" w:cstheme="minorEastAsia"/>
                <w:color w:val="auto"/>
                <w:kern w:val="0"/>
                <w:sz w:val="20"/>
                <w:szCs w:val="20"/>
                <w:highlight w:val="none"/>
                <w:lang w:bidi="ar"/>
              </w:rPr>
              <w:t>、盐雾测试</w:t>
            </w:r>
            <w:r>
              <w:rPr>
                <w:rFonts w:hint="eastAsia" w:asciiTheme="minorEastAsia" w:hAnsiTheme="minorEastAsia" w:cstheme="minorEastAsia"/>
                <w:color w:val="auto"/>
                <w:kern w:val="0"/>
                <w:sz w:val="20"/>
                <w:szCs w:val="20"/>
                <w:highlight w:val="none"/>
                <w:lang w:eastAsia="zh-CN" w:bidi="ar"/>
              </w:rPr>
              <w:t>：</w:t>
            </w:r>
            <w:r>
              <w:rPr>
                <w:rFonts w:hint="eastAsia" w:asciiTheme="minorEastAsia" w:hAnsiTheme="minorEastAsia" w:cstheme="minorEastAsia"/>
                <w:color w:val="auto"/>
                <w:kern w:val="0"/>
                <w:sz w:val="20"/>
                <w:szCs w:val="20"/>
                <w:highlight w:val="none"/>
                <w:lang w:val="en-US" w:eastAsia="zh-CN" w:bidi="ar"/>
              </w:rPr>
              <w:t>在</w:t>
            </w:r>
            <w:r>
              <w:rPr>
                <w:rFonts w:hint="eastAsia" w:asciiTheme="minorEastAsia" w:hAnsiTheme="minorEastAsia" w:eastAsiaTheme="minorEastAsia" w:cstheme="minorEastAsia"/>
                <w:color w:val="auto"/>
                <w:kern w:val="0"/>
                <w:sz w:val="20"/>
                <w:szCs w:val="20"/>
                <w:highlight w:val="none"/>
                <w:lang w:bidi="ar"/>
              </w:rPr>
              <w:t>温度：(35±2) ℃，盐溶液浓度：(5±1)%，盐溶液PH值：6.5～7.2，沉降率：(1.0～2.0) mL/h*80cm²，试验时间：16h，应无严重腐蚀情况。</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46DC4C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86912" behindDoc="0" locked="0" layoutInCell="1" allowOverlap="1">
                  <wp:simplePos x="0" y="0"/>
                  <wp:positionH relativeFrom="column">
                    <wp:posOffset>243840</wp:posOffset>
                  </wp:positionH>
                  <wp:positionV relativeFrom="paragraph">
                    <wp:posOffset>514350</wp:posOffset>
                  </wp:positionV>
                  <wp:extent cx="1444625" cy="1071245"/>
                  <wp:effectExtent l="0" t="0" r="3175" b="5080"/>
                  <wp:wrapNone/>
                  <wp:docPr id="119" name="图片_1_SpCnt_5"/>
                  <wp:cNvGraphicFramePr/>
                  <a:graphic xmlns:a="http://schemas.openxmlformats.org/drawingml/2006/main">
                    <a:graphicData uri="http://schemas.openxmlformats.org/drawingml/2006/picture">
                      <pic:pic xmlns:pic="http://schemas.openxmlformats.org/drawingml/2006/picture">
                        <pic:nvPicPr>
                          <pic:cNvPr id="119" name="图片_1_SpCnt_5"/>
                          <pic:cNvPicPr/>
                        </pic:nvPicPr>
                        <pic:blipFill>
                          <a:blip r:embed="rId49"/>
                          <a:stretch>
                            <a:fillRect/>
                          </a:stretch>
                        </pic:blipFill>
                        <pic:spPr>
                          <a:xfrm>
                            <a:off x="0" y="0"/>
                            <a:ext cx="1444625" cy="1071245"/>
                          </a:xfrm>
                          <a:prstGeom prst="rect">
                            <a:avLst/>
                          </a:prstGeom>
                          <a:noFill/>
                          <a:ln>
                            <a:noFill/>
                          </a:ln>
                        </pic:spPr>
                      </pic:pic>
                    </a:graphicData>
                  </a:graphic>
                </wp:anchor>
              </w:drawing>
            </w:r>
          </w:p>
        </w:tc>
      </w:tr>
      <w:tr w14:paraId="07EB3731">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1B7CAE14">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192EF2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便携式多功能柔性抓捕器</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391F01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6</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758E29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1480.00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69DF92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8880.00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40F3D0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lang w:bidi="ar"/>
              </w:rPr>
              <w:t>1、新型警用束缚抓捕器由U型架、束缚约束带、牵引弹簧钢绳、叉杆、连接部位、握持部位等组成</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一般要求：外表光滑，不应有尖锐棱角，各连接部位应圆滑。各零件无明显划伤、变形，无明显加工缺陷，零部件的涂、镀层应完整均匀，不应有脱落、起皮、瘤痕等缺陷；握持部位应有防滑措施；连接部位应连接牢固，不应有阻塞、卡死和连接失效等现象。</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3、功能：可以根据实战场景组合成约束叉或组合成束缚抓捕器；</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4、颜色：主体颜色应为黑色，束缚约束带包边应有识别颜色（可定制）。</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5、尺寸：携行状态：≤1000mm×宽300mm×厚110mm；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84864" behindDoc="0" locked="0" layoutInCell="1" allowOverlap="1">
                  <wp:simplePos x="0" y="0"/>
                  <wp:positionH relativeFrom="column">
                    <wp:posOffset>5645150</wp:posOffset>
                  </wp:positionH>
                  <wp:positionV relativeFrom="paragraph">
                    <wp:posOffset>1358900</wp:posOffset>
                  </wp:positionV>
                  <wp:extent cx="944880" cy="1260475"/>
                  <wp:effectExtent l="0" t="0" r="0" b="0"/>
                  <wp:wrapNone/>
                  <wp:docPr id="117" name="图片_1_SpCnt_6"/>
                  <wp:cNvGraphicFramePr/>
                  <a:graphic xmlns:a="http://schemas.openxmlformats.org/drawingml/2006/main">
                    <a:graphicData uri="http://schemas.openxmlformats.org/drawingml/2006/picture">
                      <pic:pic xmlns:pic="http://schemas.openxmlformats.org/drawingml/2006/picture">
                        <pic:nvPicPr>
                          <pic:cNvPr id="117" name="图片_1_SpCnt_6"/>
                          <pic:cNvPicPr/>
                        </pic:nvPicPr>
                        <pic:blipFill>
                          <a:blip r:embed="rId50"/>
                          <a:stretch>
                            <a:fillRect/>
                          </a:stretch>
                        </pic:blipFill>
                        <pic:spPr>
                          <a:xfrm>
                            <a:off x="0" y="0"/>
                            <a:ext cx="944880" cy="1260475"/>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79744" behindDoc="0" locked="0" layoutInCell="1" allowOverlap="1">
                  <wp:simplePos x="0" y="0"/>
                  <wp:positionH relativeFrom="column">
                    <wp:posOffset>4697730</wp:posOffset>
                  </wp:positionH>
                  <wp:positionV relativeFrom="paragraph">
                    <wp:posOffset>499745</wp:posOffset>
                  </wp:positionV>
                  <wp:extent cx="1318895" cy="2734945"/>
                  <wp:effectExtent l="0" t="0" r="0" b="0"/>
                  <wp:wrapNone/>
                  <wp:docPr id="112" name="图片_2_SpCnt_5"/>
                  <wp:cNvGraphicFramePr/>
                  <a:graphic xmlns:a="http://schemas.openxmlformats.org/drawingml/2006/main">
                    <a:graphicData uri="http://schemas.openxmlformats.org/drawingml/2006/picture">
                      <pic:pic xmlns:pic="http://schemas.openxmlformats.org/drawingml/2006/picture">
                        <pic:nvPicPr>
                          <pic:cNvPr id="112" name="图片_2_SpCnt_5"/>
                          <pic:cNvPicPr/>
                        </pic:nvPicPr>
                        <pic:blipFill>
                          <a:blip r:embed="rId51"/>
                          <a:stretch>
                            <a:fillRect/>
                          </a:stretch>
                        </pic:blipFill>
                        <pic:spPr>
                          <a:xfrm>
                            <a:off x="0" y="0"/>
                            <a:ext cx="1318895" cy="2734945"/>
                          </a:xfrm>
                          <a:prstGeom prst="rect">
                            <a:avLst/>
                          </a:prstGeom>
                          <a:noFill/>
                          <a:ln>
                            <a:noFill/>
                          </a:ln>
                        </pic:spPr>
                      </pic:pic>
                    </a:graphicData>
                  </a:graphic>
                </wp:anchor>
              </w:drawing>
            </w:r>
            <w:r>
              <w:rPr>
                <w:rFonts w:hint="eastAsia" w:asciiTheme="minorEastAsia" w:hAnsiTheme="minorEastAsia" w:eastAsiaTheme="minorEastAsia" w:cstheme="minorEastAsia"/>
                <w:color w:val="auto"/>
                <w:kern w:val="0"/>
                <w:sz w:val="20"/>
                <w:szCs w:val="20"/>
                <w:highlight w:val="none"/>
                <w:lang w:bidi="ar"/>
              </w:rPr>
              <w:t>工作状态:≥1700mm，握把φ32mm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val="en-US" w:eastAsia="zh-CN" w:bidi="ar"/>
              </w:rPr>
              <w:t>偏差</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val="en-US" w:eastAsia="zh-CN" w:bidi="ar"/>
              </w:rPr>
              <w:t>1</w:t>
            </w:r>
            <w:r>
              <w:rPr>
                <w:rFonts w:hint="eastAsia" w:asciiTheme="minorEastAsia" w:hAnsiTheme="minorEastAsia" w:eastAsiaTheme="minorEastAsia" w:cstheme="minorEastAsia"/>
                <w:color w:val="auto"/>
                <w:kern w:val="0"/>
                <w:sz w:val="20"/>
                <w:szCs w:val="20"/>
                <w:highlight w:val="none"/>
                <w:lang w:bidi="ar"/>
              </w:rPr>
              <w:t>mm</w:t>
            </w:r>
            <w:r>
              <w:rPr>
                <w:rFonts w:hint="eastAsia" w:asciiTheme="minorEastAsia" w:hAnsiTheme="minorEastAsia" w:eastAsiaTheme="minorEastAsia" w:cstheme="minorEastAsia"/>
                <w:color w:val="auto"/>
                <w:kern w:val="0"/>
                <w:sz w:val="20"/>
                <w:szCs w:val="20"/>
                <w:highlight w:val="none"/>
                <w:lang w:eastAsia="zh-CN" w:bidi="ar"/>
              </w:rPr>
              <w:t>）</w:t>
            </w:r>
            <w:r>
              <w:rPr>
                <w:rFonts w:hint="eastAsia" w:asciiTheme="minorEastAsia" w:hAnsiTheme="minorEastAsia" w:eastAsiaTheme="minorEastAsia" w:cstheme="minorEastAsia"/>
                <w:color w:val="auto"/>
                <w:kern w:val="0"/>
                <w:sz w:val="20"/>
                <w:szCs w:val="20"/>
                <w:highlight w:val="none"/>
                <w:lang w:bidi="ar"/>
              </w:rPr>
              <w:t>。</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束缚约束带：≥长650mm×80mm。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U型架：≤长400mm×宽300mm。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牵引弹簧钢绳：≤φ5mm×150mm，展开≥φ5mm×800mm。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6、重量：＜3kg。</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7、快速约束功能：通过触碰方式束缚约束带被约束对象，当束缚约束带触碰约束部位时，束缚约束带应能迅速缠绕锁紧；</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8、抗破坏能力：</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纵向抗拉能力：在叉头闭合状态下，沿叉杆轴向承受500N的静拉力作用时，叉杆的连接部位、叉杆与叉头的连接部位及叉头部件等不应出现裂纹、断裂或拉脱，叉头横向开口尺寸应≤20mm。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叉头横向抗拉能力：在叉头闭合状态下，沿叉头开启、闭合方向承受500N的静拉力作用时，叉头部件、叉头与叉杆连接部位等不应出现裂纹、断裂或拉脱，叉头横向开口尺寸应≤20mm。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叉杆抗弯能力：叉杆的中间点承受500N的横向力作用时，叉杆不应出现裂纹、断裂或拉脱。</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9、自锁能力：束缚约束带的抓捕部位应具有较强的抓捕力，能够牢固地锁住嫌疑人的肢体，防止其挣脱，牵引弹簧钢绳拉力≥1000N。</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10、连接装置可靠性：束缚抓捕器的连接装置在正常连接、拆卸500次后，应无卡、涩、滞现象，且能正常使用。</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11、温度适应性：在-30℃至+55℃温度条件下，功能应能灵活操作。</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12、状态转换时间：携行状态与工作状态应能快速有效地转换，转换时间应不大于20s。</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13、操作可靠性：新型警用束缚抓捕器经过1000次反复循环后，应能正常使用。</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14、携行袋：携行状态时应配备携行包，颜色为黑色。</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649374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p>
        </w:tc>
      </w:tr>
      <w:tr w14:paraId="2C87D864">
        <w:tblPrEx>
          <w:tblCellMar>
            <w:top w:w="0" w:type="dxa"/>
            <w:left w:w="108" w:type="dxa"/>
            <w:bottom w:w="0" w:type="dxa"/>
            <w:right w:w="108" w:type="dxa"/>
          </w:tblCellMar>
        </w:tblPrEx>
        <w:trPr>
          <w:trHeight w:val="283" w:hRule="atLeast"/>
          <w:jc w:val="center"/>
        </w:trPr>
        <w:tc>
          <w:tcPr>
            <w:tcW w:w="547" w:type="dxa"/>
            <w:tcBorders>
              <w:top w:val="single" w:color="000000" w:sz="4" w:space="0"/>
              <w:left w:val="single" w:color="000000" w:sz="4" w:space="0"/>
              <w:bottom w:val="single" w:color="000000" w:sz="4" w:space="0"/>
              <w:right w:val="single" w:color="000000" w:sz="4" w:space="0"/>
            </w:tcBorders>
            <w:noWrap/>
            <w:vAlign w:val="center"/>
          </w:tcPr>
          <w:p w14:paraId="65B110D7">
            <w:pPr>
              <w:keepNext w:val="0"/>
              <w:keepLines w:val="0"/>
              <w:pageBreakBefore w:val="0"/>
              <w:widowControl/>
              <w:numPr>
                <w:ilvl w:val="0"/>
                <w:numId w:val="2"/>
              </w:numPr>
              <w:suppressLineNumbers w:val="0"/>
              <w:kinsoku/>
              <w:wordWrap/>
              <w:overflowPunct/>
              <w:topLinePunct w:val="0"/>
              <w:autoSpaceDE/>
              <w:autoSpaceDN/>
              <w:bidi w:val="0"/>
              <w:adjustRightInd/>
              <w:snapToGrid/>
              <w:spacing w:before="0" w:beforeAutospacing="0" w:after="0" w:afterAutospacing="0" w:line="260" w:lineRule="exact"/>
              <w:ind w:right="0"/>
              <w:jc w:val="center"/>
              <w:textAlignment w:val="center"/>
              <w:rPr>
                <w:rFonts w:hint="eastAsia" w:asciiTheme="minorEastAsia" w:hAnsiTheme="minorEastAsia" w:eastAsiaTheme="minorEastAsia" w:cstheme="minorEastAsia"/>
                <w:color w:val="auto"/>
                <w:sz w:val="22"/>
                <w:highlight w:val="none"/>
              </w:rPr>
            </w:pPr>
          </w:p>
        </w:tc>
        <w:tc>
          <w:tcPr>
            <w:tcW w:w="876" w:type="dxa"/>
            <w:tcBorders>
              <w:top w:val="single" w:color="000000" w:sz="4" w:space="0"/>
              <w:left w:val="single" w:color="000000" w:sz="4" w:space="0"/>
              <w:bottom w:val="single" w:color="000000" w:sz="4" w:space="0"/>
              <w:right w:val="single" w:color="000000" w:sz="4" w:space="0"/>
            </w:tcBorders>
            <w:vAlign w:val="center"/>
          </w:tcPr>
          <w:p w14:paraId="54DFF1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医疗急救箱</w:t>
            </w:r>
          </w:p>
        </w:tc>
        <w:tc>
          <w:tcPr>
            <w:tcW w:w="715" w:type="dxa"/>
            <w:tcBorders>
              <w:top w:val="single" w:color="000000" w:sz="4" w:space="0"/>
              <w:left w:val="single" w:color="000000" w:sz="4" w:space="0"/>
              <w:bottom w:val="single" w:color="000000" w:sz="4" w:space="0"/>
              <w:right w:val="single" w:color="000000" w:sz="4" w:space="0"/>
            </w:tcBorders>
            <w:noWrap/>
            <w:vAlign w:val="center"/>
          </w:tcPr>
          <w:p w14:paraId="2E3638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5</w:t>
            </w:r>
          </w:p>
        </w:tc>
        <w:tc>
          <w:tcPr>
            <w:tcW w:w="1093" w:type="dxa"/>
            <w:tcBorders>
              <w:top w:val="single" w:color="000000" w:sz="4" w:space="0"/>
              <w:left w:val="single" w:color="000000" w:sz="4" w:space="0"/>
              <w:bottom w:val="single" w:color="000000" w:sz="4" w:space="0"/>
              <w:right w:val="single" w:color="000000" w:sz="4" w:space="0"/>
            </w:tcBorders>
            <w:noWrap/>
            <w:vAlign w:val="center"/>
          </w:tcPr>
          <w:p w14:paraId="7116FF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300.00 </w:t>
            </w:r>
          </w:p>
        </w:tc>
        <w:tc>
          <w:tcPr>
            <w:tcW w:w="1206" w:type="dxa"/>
            <w:tcBorders>
              <w:top w:val="single" w:color="000000" w:sz="4" w:space="0"/>
              <w:left w:val="single" w:color="000000" w:sz="4" w:space="0"/>
              <w:bottom w:val="single" w:color="000000" w:sz="4" w:space="0"/>
              <w:right w:val="single" w:color="000000" w:sz="4" w:space="0"/>
            </w:tcBorders>
            <w:noWrap/>
            <w:vAlign w:val="center"/>
          </w:tcPr>
          <w:p w14:paraId="1A579E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2"/>
                <w:highlight w:val="none"/>
              </w:rPr>
            </w:pPr>
            <w:r>
              <w:rPr>
                <w:rFonts w:hint="eastAsia" w:asciiTheme="minorEastAsia" w:hAnsiTheme="minorEastAsia" w:eastAsiaTheme="minorEastAsia" w:cstheme="minorEastAsia"/>
                <w:color w:val="auto"/>
                <w:kern w:val="0"/>
                <w:sz w:val="22"/>
                <w:highlight w:val="none"/>
                <w:lang w:bidi="ar"/>
              </w:rPr>
              <w:t xml:space="preserve">1500.00 </w:t>
            </w:r>
          </w:p>
        </w:tc>
        <w:tc>
          <w:tcPr>
            <w:tcW w:w="7384" w:type="dxa"/>
            <w:tcBorders>
              <w:top w:val="single" w:color="000000" w:sz="4" w:space="0"/>
              <w:left w:val="single" w:color="000000" w:sz="4" w:space="0"/>
              <w:bottom w:val="single" w:color="000000" w:sz="4" w:space="0"/>
              <w:right w:val="single" w:color="000000" w:sz="4" w:space="0"/>
            </w:tcBorders>
            <w:vAlign w:val="center"/>
          </w:tcPr>
          <w:p w14:paraId="2E6FC2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lang w:bidi="ar"/>
              </w:rPr>
              <w:t>1、</w:t>
            </w:r>
            <w:r>
              <w:rPr>
                <w:rFonts w:hint="eastAsia" w:asciiTheme="minorEastAsia" w:hAnsiTheme="minorEastAsia" w:cstheme="minorEastAsia"/>
                <w:color w:val="auto"/>
                <w:kern w:val="0"/>
                <w:sz w:val="20"/>
                <w:szCs w:val="20"/>
                <w:highlight w:val="none"/>
                <w:lang w:val="en-US" w:eastAsia="zh-CN" w:bidi="ar"/>
              </w:rPr>
              <w:t>车载</w:t>
            </w:r>
            <w:r>
              <w:rPr>
                <w:rFonts w:hint="eastAsia" w:asciiTheme="minorEastAsia" w:hAnsiTheme="minorEastAsia" w:eastAsiaTheme="minorEastAsia" w:cstheme="minorEastAsia"/>
                <w:color w:val="auto"/>
                <w:kern w:val="0"/>
                <w:sz w:val="20"/>
                <w:szCs w:val="20"/>
                <w:highlight w:val="none"/>
                <w:lang w:bidi="ar"/>
              </w:rPr>
              <w:t>医疗急救箱配置清单：</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酒精棉球 1瓶、止血带 1根、医用棉签 1袋、医用脱脂棉 2袋、医用弹力绷带 1卷、碘酊 1瓶、汞溴红溶液 1瓶、硝酸甘油 1瓶、医用绷带 1卷、一次性注射器 2支、云南白药</w:t>
            </w:r>
            <w:r>
              <w:rPr>
                <w:rFonts w:hint="eastAsia" w:asciiTheme="minorEastAsia" w:hAnsiTheme="minorEastAsia" w:cstheme="minorEastAsia"/>
                <w:color w:val="auto"/>
                <w:kern w:val="0"/>
                <w:sz w:val="20"/>
                <w:szCs w:val="20"/>
                <w:highlight w:val="none"/>
                <w:lang w:eastAsia="zh-CN" w:bidi="ar"/>
              </w:rPr>
              <w:t>创可贴</w:t>
            </w:r>
            <w:r>
              <w:rPr>
                <w:rFonts w:hint="eastAsia" w:asciiTheme="minorEastAsia" w:hAnsiTheme="minorEastAsia" w:eastAsiaTheme="minorEastAsia" w:cstheme="minorEastAsia"/>
                <w:color w:val="auto"/>
                <w:kern w:val="0"/>
                <w:sz w:val="20"/>
                <w:szCs w:val="20"/>
                <w:highlight w:val="none"/>
                <w:lang w:bidi="ar"/>
              </w:rPr>
              <w:t xml:space="preserve"> 6片、医用橡皮膏 1卷、镊子 1把、医用剪刀 1把、止血钳 1把、血压计 1</w:t>
            </w:r>
            <w:r>
              <w:rPr>
                <w:rFonts w:hint="eastAsia" w:asciiTheme="minorEastAsia" w:hAnsiTheme="minorEastAsia" w:cstheme="minorEastAsia"/>
                <w:color w:val="auto"/>
                <w:kern w:val="0"/>
                <w:sz w:val="20"/>
                <w:szCs w:val="20"/>
                <w:highlight w:val="none"/>
                <w:lang w:eastAsia="zh-CN" w:bidi="ar"/>
              </w:rPr>
              <w:t>支</w:t>
            </w:r>
            <w:r>
              <w:rPr>
                <w:rFonts w:hint="eastAsia" w:asciiTheme="minorEastAsia" w:hAnsiTheme="minorEastAsia" w:eastAsiaTheme="minorEastAsia" w:cstheme="minorEastAsia"/>
                <w:color w:val="auto"/>
                <w:kern w:val="0"/>
                <w:sz w:val="20"/>
                <w:szCs w:val="20"/>
                <w:highlight w:val="none"/>
                <w:lang w:bidi="ar"/>
              </w:rPr>
              <w:t>、听诊器 1付、一次性医用手套 1</w:t>
            </w:r>
            <w:r>
              <w:rPr>
                <w:rFonts w:hint="eastAsia" w:asciiTheme="minorEastAsia" w:hAnsiTheme="minorEastAsia" w:cstheme="minorEastAsia"/>
                <w:color w:val="auto"/>
                <w:kern w:val="0"/>
                <w:sz w:val="20"/>
                <w:szCs w:val="20"/>
                <w:highlight w:val="none"/>
                <w:lang w:eastAsia="zh-CN" w:bidi="ar"/>
              </w:rPr>
              <w:t>副</w:t>
            </w:r>
            <w:r>
              <w:rPr>
                <w:rFonts w:hint="eastAsia" w:asciiTheme="minorEastAsia" w:hAnsiTheme="minorEastAsia" w:eastAsiaTheme="minorEastAsia" w:cstheme="minorEastAsia"/>
                <w:color w:val="auto"/>
                <w:kern w:val="0"/>
                <w:sz w:val="20"/>
                <w:szCs w:val="20"/>
                <w:highlight w:val="none"/>
                <w:lang w:bidi="ar"/>
              </w:rPr>
              <w:t>、医用纱布 1袋、一次性口罩 1只、医用夹板 1付、体温计 1</w:t>
            </w:r>
            <w:r>
              <w:rPr>
                <w:rFonts w:hint="eastAsia" w:asciiTheme="minorEastAsia" w:hAnsiTheme="minorEastAsia" w:cstheme="minorEastAsia"/>
                <w:color w:val="auto"/>
                <w:kern w:val="0"/>
                <w:sz w:val="20"/>
                <w:szCs w:val="20"/>
                <w:highlight w:val="none"/>
                <w:lang w:eastAsia="zh-CN" w:bidi="ar"/>
              </w:rPr>
              <w:t>只</w:t>
            </w:r>
            <w:r>
              <w:rPr>
                <w:rFonts w:hint="eastAsia" w:asciiTheme="minorEastAsia" w:hAnsiTheme="minorEastAsia" w:eastAsiaTheme="minorEastAsia" w:cstheme="minorEastAsia"/>
                <w:color w:val="auto"/>
                <w:kern w:val="0"/>
                <w:sz w:val="20"/>
                <w:szCs w:val="20"/>
                <w:highlight w:val="none"/>
                <w:lang w:bidi="ar"/>
              </w:rPr>
              <w:t>、急救箱 1只</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2、尺寸：350mm×190mm×210mm（偏差±20mm）</w:t>
            </w:r>
            <w:r>
              <w:rPr>
                <w:rFonts w:hint="eastAsia" w:asciiTheme="minorEastAsia" w:hAnsiTheme="minorEastAsia" w:eastAsiaTheme="minorEastAsia" w:cstheme="minorEastAsia"/>
                <w:color w:val="auto"/>
                <w:kern w:val="0"/>
                <w:sz w:val="20"/>
                <w:szCs w:val="20"/>
                <w:highlight w:val="none"/>
                <w:lang w:bidi="ar"/>
              </w:rPr>
              <w:br w:type="textWrapping"/>
            </w:r>
            <w:r>
              <w:rPr>
                <w:rFonts w:hint="eastAsia" w:asciiTheme="minorEastAsia" w:hAnsiTheme="minorEastAsia" w:eastAsiaTheme="minorEastAsia" w:cstheme="minorEastAsia"/>
                <w:color w:val="auto"/>
                <w:kern w:val="0"/>
                <w:sz w:val="20"/>
                <w:szCs w:val="20"/>
                <w:highlight w:val="none"/>
                <w:lang w:bidi="ar"/>
              </w:rPr>
              <w:t xml:space="preserve">3、重量：＜3kg(带包装) </w:t>
            </w:r>
          </w:p>
        </w:tc>
        <w:tc>
          <w:tcPr>
            <w:tcW w:w="3131" w:type="dxa"/>
            <w:tcBorders>
              <w:top w:val="single" w:color="000000" w:sz="4" w:space="0"/>
              <w:left w:val="single" w:color="000000" w:sz="4" w:space="0"/>
              <w:bottom w:val="single" w:color="000000" w:sz="4" w:space="0"/>
              <w:right w:val="single" w:color="000000" w:sz="4" w:space="0"/>
            </w:tcBorders>
            <w:noWrap/>
            <w:vAlign w:val="center"/>
          </w:tcPr>
          <w:p w14:paraId="10872A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center"/>
              <w:textAlignment w:val="center"/>
              <w:rPr>
                <w:rFonts w:hint="eastAsia" w:asciiTheme="minorEastAsia" w:hAnsiTheme="minorEastAsia" w:eastAsiaTheme="minorEastAsia" w:cstheme="minorEastAsia"/>
                <w:color w:val="auto"/>
                <w:sz w:val="20"/>
                <w:szCs w:val="20"/>
                <w:highlight w:val="none"/>
              </w:rPr>
            </w:pPr>
            <w:r>
              <w:rPr>
                <w:rFonts w:hint="eastAsia" w:asciiTheme="minorEastAsia" w:hAnsiTheme="minorEastAsia" w:eastAsiaTheme="minorEastAsia" w:cstheme="minorEastAsia"/>
                <w:color w:val="auto"/>
                <w:kern w:val="0"/>
                <w:sz w:val="20"/>
                <w:szCs w:val="20"/>
                <w:highlight w:val="none"/>
                <w:bdr w:val="single" w:color="000000" w:sz="4" w:space="0"/>
                <w:lang w:bidi="ar"/>
              </w:rPr>
              <w:drawing>
                <wp:anchor distT="0" distB="0" distL="114300" distR="114300" simplePos="0" relativeHeight="251687936" behindDoc="0" locked="0" layoutInCell="1" allowOverlap="1">
                  <wp:simplePos x="0" y="0"/>
                  <wp:positionH relativeFrom="column">
                    <wp:posOffset>-15240</wp:posOffset>
                  </wp:positionH>
                  <wp:positionV relativeFrom="paragraph">
                    <wp:posOffset>260985</wp:posOffset>
                  </wp:positionV>
                  <wp:extent cx="1818640" cy="799465"/>
                  <wp:effectExtent l="0" t="0" r="635" b="635"/>
                  <wp:wrapNone/>
                  <wp:docPr id="120" name="图片_40"/>
                  <wp:cNvGraphicFramePr/>
                  <a:graphic xmlns:a="http://schemas.openxmlformats.org/drawingml/2006/main">
                    <a:graphicData uri="http://schemas.openxmlformats.org/drawingml/2006/picture">
                      <pic:pic xmlns:pic="http://schemas.openxmlformats.org/drawingml/2006/picture">
                        <pic:nvPicPr>
                          <pic:cNvPr id="120" name="图片_40"/>
                          <pic:cNvPicPr/>
                        </pic:nvPicPr>
                        <pic:blipFill>
                          <a:blip r:embed="rId52"/>
                          <a:stretch>
                            <a:fillRect/>
                          </a:stretch>
                        </pic:blipFill>
                        <pic:spPr>
                          <a:xfrm>
                            <a:off x="0" y="0"/>
                            <a:ext cx="1818640" cy="799465"/>
                          </a:xfrm>
                          <a:prstGeom prst="rect">
                            <a:avLst/>
                          </a:prstGeom>
                          <a:noFill/>
                          <a:ln>
                            <a:noFill/>
                          </a:ln>
                        </pic:spPr>
                      </pic:pic>
                    </a:graphicData>
                  </a:graphic>
                </wp:anchor>
              </w:drawing>
            </w:r>
          </w:p>
        </w:tc>
      </w:tr>
    </w:tbl>
    <w:p w14:paraId="72853091">
      <w:pPr>
        <w:spacing w:before="240" w:beforeLines="100"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注：以上技术参数如出现引用某一特定的品牌、型号、规格重量尺寸、技术参数、专利技术、商标、名称、设计、原产地或供应者等情况</w:t>
      </w:r>
      <w:r>
        <w:rPr>
          <w:rFonts w:hint="eastAsia" w:ascii="宋体" w:hAnsi="宋体" w:eastAsia="宋体" w:cs="宋体"/>
          <w:b/>
          <w:bCs/>
          <w:color w:val="auto"/>
          <w:sz w:val="24"/>
          <w:szCs w:val="24"/>
          <w:highlight w:val="none"/>
          <w:lang w:eastAsia="zh-CN"/>
        </w:rPr>
        <w:t>，</w:t>
      </w:r>
      <w:r>
        <w:rPr>
          <w:rFonts w:hint="eastAsia" w:ascii="宋体" w:hAnsi="宋体" w:eastAsia="宋体" w:cs="宋体"/>
          <w:b/>
          <w:bCs/>
          <w:color w:val="auto"/>
          <w:sz w:val="24"/>
          <w:szCs w:val="24"/>
          <w:highlight w:val="none"/>
        </w:rPr>
        <w:t>则仅起参考作用。投标人可选用实质上“相当于”或“优于”该参考品牌和参考型号要求的产品。同时如实填写技术参数指标偏离表。</w:t>
      </w:r>
    </w:p>
    <w:p w14:paraId="7AA52C60">
      <w:pPr>
        <w:pStyle w:val="4"/>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jc w:val="left"/>
        <w:textAlignment w:val="auto"/>
        <w:rPr>
          <w:rFonts w:hint="eastAsia" w:ascii="宋体" w:hAnsi="宋体" w:eastAsia="宋体"/>
          <w:b/>
          <w:bCs/>
          <w:color w:val="auto"/>
          <w:sz w:val="28"/>
          <w:szCs w:val="28"/>
          <w:highlight w:val="none"/>
          <w:shd w:val="clear" w:color="auto" w:fill="FFFFFF" w:themeFill="background1"/>
        </w:rPr>
      </w:pPr>
      <w:r>
        <w:rPr>
          <w:rFonts w:hint="eastAsia" w:ascii="宋体" w:hAnsi="宋体" w:eastAsia="宋体"/>
          <w:b/>
          <w:bCs/>
          <w:color w:val="auto"/>
          <w:sz w:val="28"/>
          <w:szCs w:val="28"/>
          <w:highlight w:val="none"/>
          <w:shd w:val="clear" w:color="auto" w:fill="FFFFFF" w:themeFill="background1"/>
        </w:rPr>
        <w:t>二、商务要求</w:t>
      </w:r>
    </w:p>
    <w:p w14:paraId="2DA448E6">
      <w:pPr>
        <w:tabs>
          <w:tab w:val="left" w:pos="142"/>
        </w:tabs>
        <w:snapToGrid w:val="0"/>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一、包装、运输</w:t>
      </w:r>
    </w:p>
    <w:p w14:paraId="128D7A4C">
      <w:pPr>
        <w:tabs>
          <w:tab w:val="left" w:pos="142"/>
        </w:tabs>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bookmarkStart w:id="113" w:name="_Hlk80037347"/>
      <w:r>
        <w:rPr>
          <w:rFonts w:hint="eastAsia" w:ascii="宋体" w:hAnsi="宋体" w:eastAsia="宋体" w:cs="宋体"/>
          <w:color w:val="auto"/>
          <w:sz w:val="24"/>
          <w:szCs w:val="24"/>
          <w:highlight w:val="none"/>
        </w:rPr>
        <w:t>.</w:t>
      </w:r>
      <w:bookmarkEnd w:id="113"/>
      <w:r>
        <w:rPr>
          <w:rFonts w:hint="eastAsia" w:ascii="宋体" w:hAnsi="宋体" w:eastAsia="宋体" w:cs="宋体"/>
          <w:color w:val="auto"/>
          <w:sz w:val="24"/>
          <w:szCs w:val="24"/>
          <w:highlight w:val="none"/>
        </w:rPr>
        <w:t>投标人提供的全部</w:t>
      </w:r>
      <w:r>
        <w:rPr>
          <w:rFonts w:hint="eastAsia" w:ascii="宋体" w:hAnsi="宋体" w:eastAsia="宋体" w:cs="宋体"/>
          <w:color w:val="auto"/>
          <w:sz w:val="24"/>
          <w:szCs w:val="24"/>
          <w:highlight w:val="none"/>
          <w:lang w:eastAsia="zh-CN"/>
        </w:rPr>
        <w:t>货物</w:t>
      </w:r>
      <w:r>
        <w:rPr>
          <w:rFonts w:hint="eastAsia" w:ascii="宋体" w:hAnsi="宋体" w:eastAsia="宋体" w:cs="宋体"/>
          <w:color w:val="auto"/>
          <w:sz w:val="24"/>
          <w:szCs w:val="24"/>
          <w:highlight w:val="none"/>
        </w:rPr>
        <w:t>均须按标准保护措施进行包装。该包装应</w:t>
      </w:r>
      <w:r>
        <w:rPr>
          <w:rFonts w:hint="eastAsia" w:ascii="宋体" w:hAnsi="宋体" w:eastAsia="宋体" w:cs="宋体"/>
          <w:color w:val="auto"/>
          <w:sz w:val="24"/>
          <w:szCs w:val="24"/>
          <w:highlight w:val="none"/>
          <w:lang w:eastAsia="zh-CN"/>
        </w:rPr>
        <w:t>适用</w:t>
      </w:r>
      <w:r>
        <w:rPr>
          <w:rFonts w:hint="eastAsia" w:ascii="宋体" w:hAnsi="宋体" w:eastAsia="宋体" w:cs="宋体"/>
          <w:color w:val="auto"/>
          <w:sz w:val="24"/>
          <w:szCs w:val="24"/>
          <w:highlight w:val="none"/>
        </w:rPr>
        <w:t>于远距离运输、防潮、防震、防锈和防野蛮装卸，以确保产品安全无损运抵至采购人指定的地点。由于包装不良等引起的</w:t>
      </w:r>
      <w:r>
        <w:rPr>
          <w:rFonts w:hint="eastAsia" w:ascii="宋体" w:hAnsi="宋体" w:eastAsia="宋体" w:cs="宋体"/>
          <w:color w:val="auto"/>
          <w:sz w:val="24"/>
          <w:szCs w:val="24"/>
          <w:highlight w:val="none"/>
          <w:lang w:eastAsia="zh-CN"/>
        </w:rPr>
        <w:t>货物</w:t>
      </w:r>
      <w:r>
        <w:rPr>
          <w:rFonts w:hint="eastAsia" w:ascii="宋体" w:hAnsi="宋体" w:eastAsia="宋体" w:cs="宋体"/>
          <w:color w:val="auto"/>
          <w:sz w:val="24"/>
          <w:szCs w:val="24"/>
          <w:highlight w:val="none"/>
        </w:rPr>
        <w:t>损失均由中标人自行承担。</w:t>
      </w:r>
    </w:p>
    <w:p w14:paraId="589967CF">
      <w:pPr>
        <w:tabs>
          <w:tab w:val="left" w:pos="142"/>
        </w:tabs>
        <w:spacing w:line="480" w:lineRule="exact"/>
        <w:ind w:firstLine="480" w:firstLineChars="200"/>
        <w:rPr>
          <w:rFonts w:hint="eastAsia" w:ascii="宋体" w:hAnsi="宋体" w:eastAsia="宋体" w:cs="宋体"/>
          <w:color w:val="auto"/>
          <w:spacing w:val="-6"/>
          <w:sz w:val="24"/>
          <w:szCs w:val="24"/>
          <w:highlight w:val="none"/>
        </w:rPr>
      </w:pPr>
      <w:r>
        <w:rPr>
          <w:rFonts w:hint="eastAsia" w:ascii="宋体" w:hAnsi="宋体" w:eastAsia="宋体" w:cs="宋体"/>
          <w:color w:val="auto"/>
          <w:sz w:val="24"/>
          <w:szCs w:val="24"/>
          <w:highlight w:val="none"/>
        </w:rPr>
        <w:t>2.投标人负责将</w:t>
      </w:r>
      <w:r>
        <w:rPr>
          <w:rFonts w:hint="eastAsia" w:ascii="宋体" w:hAnsi="宋体" w:eastAsia="宋体" w:cs="宋体"/>
          <w:color w:val="auto"/>
          <w:sz w:val="24"/>
          <w:szCs w:val="24"/>
          <w:highlight w:val="none"/>
          <w:lang w:val="en-US" w:eastAsia="zh-CN"/>
        </w:rPr>
        <w:t>货物</w:t>
      </w:r>
      <w:r>
        <w:rPr>
          <w:rFonts w:hint="eastAsia" w:ascii="宋体" w:hAnsi="宋体" w:eastAsia="宋体" w:cs="宋体"/>
          <w:color w:val="auto"/>
          <w:sz w:val="24"/>
          <w:szCs w:val="24"/>
          <w:highlight w:val="none"/>
        </w:rPr>
        <w:t>运送到安装地点，包括卸车、</w:t>
      </w:r>
      <w:r>
        <w:rPr>
          <w:rFonts w:hint="eastAsia" w:ascii="宋体" w:hAnsi="宋体" w:eastAsia="宋体" w:cs="宋体"/>
          <w:color w:val="auto"/>
          <w:sz w:val="24"/>
          <w:szCs w:val="24"/>
          <w:highlight w:val="none"/>
          <w:lang w:eastAsia="zh-CN"/>
        </w:rPr>
        <w:t>货物</w:t>
      </w:r>
      <w:r>
        <w:rPr>
          <w:rFonts w:hint="eastAsia" w:ascii="宋体" w:hAnsi="宋体" w:eastAsia="宋体" w:cs="宋体"/>
          <w:color w:val="auto"/>
          <w:sz w:val="24"/>
          <w:szCs w:val="24"/>
          <w:highlight w:val="none"/>
        </w:rPr>
        <w:t>现场的搬运。</w:t>
      </w:r>
    </w:p>
    <w:p w14:paraId="103064DE">
      <w:pPr>
        <w:tabs>
          <w:tab w:val="left" w:pos="142"/>
        </w:tabs>
        <w:snapToGrid w:val="0"/>
        <w:spacing w:line="480" w:lineRule="exact"/>
        <w:ind w:firstLine="482" w:firstLineChars="200"/>
        <w:rPr>
          <w:rFonts w:hint="eastAsia" w:ascii="宋体" w:hAnsi="宋体" w:eastAsia="宋体" w:cs="宋体"/>
          <w:b/>
          <w:bCs/>
          <w:color w:val="auto"/>
          <w:sz w:val="24"/>
          <w:szCs w:val="24"/>
          <w:highlight w:val="none"/>
          <w:shd w:val="clear" w:color="auto" w:fill="FFFFFF" w:themeFill="background1"/>
        </w:rPr>
      </w:pPr>
      <w:r>
        <w:rPr>
          <w:rFonts w:hint="eastAsia" w:ascii="宋体" w:hAnsi="宋体" w:eastAsia="宋体" w:cs="宋体"/>
          <w:b/>
          <w:bCs/>
          <w:color w:val="auto"/>
          <w:sz w:val="24"/>
          <w:szCs w:val="24"/>
          <w:highlight w:val="none"/>
          <w:shd w:val="clear" w:color="auto" w:fill="FFFFFF" w:themeFill="background1"/>
        </w:rPr>
        <w:t>二、投标人应能够充分理解采购人的需求，项目履约时间严格按要求部署完成，针对本项目服务的特点提供项目实施方案，包括：</w:t>
      </w:r>
    </w:p>
    <w:p w14:paraId="2B9A4502">
      <w:pPr>
        <w:tabs>
          <w:tab w:val="left" w:pos="142"/>
        </w:tabs>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（一）供货进度计划安排</w:t>
      </w:r>
    </w:p>
    <w:p w14:paraId="58562595">
      <w:pPr>
        <w:tabs>
          <w:tab w:val="left" w:pos="142"/>
        </w:tabs>
        <w:spacing w:line="480" w:lineRule="exact"/>
        <w:ind w:firstLine="480" w:firstLineChars="200"/>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合同签订生效之日起30日历天内完成供货，</w:t>
      </w:r>
      <w:r>
        <w:rPr>
          <w:rFonts w:hint="eastAsia" w:ascii="宋体" w:hAnsi="宋体" w:eastAsia="宋体" w:cs="宋体"/>
          <w:color w:val="auto"/>
          <w:sz w:val="24"/>
          <w:szCs w:val="24"/>
          <w:highlight w:val="none"/>
        </w:rPr>
        <w:t>并验收合格交付使用。</w:t>
      </w:r>
    </w:p>
    <w:p w14:paraId="7BECA662">
      <w:pPr>
        <w:tabs>
          <w:tab w:val="left" w:pos="142"/>
        </w:tabs>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（二）供货能力及供货渠道</w:t>
      </w:r>
    </w:p>
    <w:p w14:paraId="40B7F4F6">
      <w:pPr>
        <w:tabs>
          <w:tab w:val="left" w:pos="142"/>
        </w:tabs>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1.投标人保证所投</w:t>
      </w:r>
      <w:r>
        <w:rPr>
          <w:rFonts w:hint="eastAsia" w:ascii="宋体" w:hAnsi="宋体" w:eastAsia="宋体" w:cs="宋体"/>
          <w:color w:val="auto"/>
          <w:sz w:val="24"/>
          <w:szCs w:val="24"/>
          <w:highlight w:val="none"/>
          <w:lang w:eastAsia="zh-CN"/>
        </w:rPr>
        <w:t>货物</w:t>
      </w:r>
      <w:r>
        <w:rPr>
          <w:rFonts w:hint="eastAsia" w:ascii="宋体" w:hAnsi="宋体" w:eastAsia="宋体" w:cs="宋体"/>
          <w:color w:val="auto"/>
          <w:sz w:val="24"/>
          <w:szCs w:val="24"/>
          <w:highlight w:val="none"/>
        </w:rPr>
        <w:t>来源明确、正规。</w:t>
      </w:r>
    </w:p>
    <w:p w14:paraId="6C3D68D7">
      <w:pPr>
        <w:tabs>
          <w:tab w:val="left" w:pos="142"/>
        </w:tabs>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2.投标人保证提供的</w:t>
      </w:r>
      <w:r>
        <w:rPr>
          <w:rFonts w:hint="eastAsia" w:ascii="宋体" w:hAnsi="宋体" w:eastAsia="宋体" w:cs="宋体"/>
          <w:color w:val="auto"/>
          <w:sz w:val="24"/>
          <w:szCs w:val="24"/>
          <w:highlight w:val="none"/>
          <w:lang w:eastAsia="zh-CN"/>
        </w:rPr>
        <w:t>货物</w:t>
      </w:r>
      <w:r>
        <w:rPr>
          <w:rFonts w:hint="eastAsia" w:ascii="宋体" w:hAnsi="宋体" w:eastAsia="宋体" w:cs="宋体"/>
          <w:color w:val="auto"/>
          <w:sz w:val="24"/>
          <w:szCs w:val="24"/>
          <w:highlight w:val="none"/>
        </w:rPr>
        <w:t>是全新、完整、未使用过的、符合招标文件要求、具有国家有关部门注册并符合国家质量检测标准和验收标准的产品，符合相关国家标准和行业的质量、技术标准（甲乙双方约定的质量标准高于国家标准、行业标准的，应符合双方约定的标准）。</w:t>
      </w:r>
    </w:p>
    <w:p w14:paraId="0AEBFA64">
      <w:pPr>
        <w:tabs>
          <w:tab w:val="left" w:pos="142"/>
        </w:tabs>
        <w:spacing w:line="480" w:lineRule="exact"/>
        <w:ind w:firstLine="480" w:firstLineChars="200"/>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3.具备相应的配送人员，配送车辆。</w:t>
      </w:r>
    </w:p>
    <w:p w14:paraId="19F19297">
      <w:pPr>
        <w:tabs>
          <w:tab w:val="left" w:pos="142"/>
        </w:tabs>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（三）供货要求</w:t>
      </w:r>
    </w:p>
    <w:p w14:paraId="63917089">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1.中标供应商负责免费送货至采购人指定的收货地点。配送的数量、尺码以中标供应商收到的采购人需求订单为准。</w:t>
      </w:r>
    </w:p>
    <w:p w14:paraId="5D973520">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2.交货方式：采购合同生效后，根据采购人的要求配送供货。</w:t>
      </w:r>
    </w:p>
    <w:p w14:paraId="0CDDE20C">
      <w:pPr>
        <w:tabs>
          <w:tab w:val="left" w:pos="142"/>
        </w:tabs>
        <w:spacing w:line="480" w:lineRule="exact"/>
        <w:ind w:firstLine="482" w:firstLineChars="200"/>
        <w:rPr>
          <w:rFonts w:hint="default"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rPr>
        <w:t>★3.合同签订后</w:t>
      </w:r>
      <w:r>
        <w:rPr>
          <w:rFonts w:hint="eastAsia" w:ascii="宋体" w:hAnsi="宋体" w:eastAsia="宋体" w:cs="宋体"/>
          <w:b/>
          <w:bCs/>
          <w:color w:val="auto"/>
          <w:sz w:val="24"/>
          <w:szCs w:val="24"/>
          <w:highlight w:val="none"/>
          <w:lang w:eastAsia="zh-CN"/>
        </w:rPr>
        <w:t>，</w:t>
      </w:r>
      <w:r>
        <w:rPr>
          <w:rFonts w:hint="eastAsia" w:ascii="宋体" w:hAnsi="宋体" w:eastAsia="宋体" w:cs="宋体"/>
          <w:b/>
          <w:bCs/>
          <w:color w:val="auto"/>
          <w:sz w:val="24"/>
          <w:szCs w:val="24"/>
          <w:highlight w:val="none"/>
          <w:lang w:val="en-US" w:eastAsia="zh-CN"/>
        </w:rPr>
        <w:t>中标单位</w:t>
      </w:r>
      <w:r>
        <w:rPr>
          <w:rFonts w:hint="eastAsia" w:ascii="宋体" w:hAnsi="宋体" w:eastAsia="宋体" w:cs="宋体"/>
          <w:b/>
          <w:bCs/>
          <w:color w:val="auto"/>
          <w:sz w:val="24"/>
          <w:szCs w:val="24"/>
          <w:highlight w:val="none"/>
        </w:rPr>
        <w:t>供货</w:t>
      </w:r>
      <w:r>
        <w:rPr>
          <w:rFonts w:hint="eastAsia" w:ascii="宋体" w:hAnsi="宋体" w:eastAsia="宋体" w:cs="宋体"/>
          <w:b/>
          <w:bCs/>
          <w:color w:val="auto"/>
          <w:sz w:val="24"/>
          <w:szCs w:val="24"/>
          <w:highlight w:val="none"/>
          <w:lang w:val="en-US" w:eastAsia="zh-CN"/>
        </w:rPr>
        <w:t>时须提供</w:t>
      </w:r>
      <w:r>
        <w:rPr>
          <w:rFonts w:hint="eastAsia" w:ascii="宋体" w:hAnsi="宋体" w:eastAsia="宋体" w:cs="宋体"/>
          <w:b/>
          <w:bCs/>
          <w:color w:val="auto"/>
          <w:sz w:val="24"/>
          <w:szCs w:val="24"/>
          <w:highlight w:val="none"/>
        </w:rPr>
        <w:t>以下资料</w:t>
      </w:r>
      <w:r>
        <w:rPr>
          <w:rFonts w:hint="eastAsia" w:ascii="宋体" w:hAnsi="宋体" w:eastAsia="宋体" w:cs="宋体"/>
          <w:b/>
          <w:bCs/>
          <w:color w:val="auto"/>
          <w:sz w:val="24"/>
          <w:szCs w:val="24"/>
          <w:highlight w:val="none"/>
          <w:lang w:val="en-US" w:eastAsia="zh-CN"/>
        </w:rPr>
        <w:t>供采购人验收</w:t>
      </w:r>
      <w:r>
        <w:rPr>
          <w:rFonts w:hint="eastAsia" w:ascii="宋体" w:hAnsi="宋体" w:eastAsia="宋体" w:cs="宋体"/>
          <w:b/>
          <w:bCs/>
          <w:color w:val="auto"/>
          <w:sz w:val="24"/>
          <w:szCs w:val="24"/>
          <w:highlight w:val="none"/>
        </w:rPr>
        <w:t>：</w:t>
      </w:r>
      <w:r>
        <w:rPr>
          <w:rFonts w:hint="eastAsia" w:ascii="宋体" w:hAnsi="宋体" w:eastAsia="宋体" w:cs="宋体"/>
          <w:b/>
          <w:bCs/>
          <w:color w:val="auto"/>
          <w:sz w:val="24"/>
          <w:szCs w:val="24"/>
          <w:highlight w:val="none"/>
          <w:lang w:eastAsia="zh-CN"/>
        </w:rPr>
        <w:t>（</w:t>
      </w:r>
      <w:r>
        <w:rPr>
          <w:rFonts w:hint="eastAsia" w:ascii="宋体" w:hAnsi="宋体" w:eastAsia="宋体" w:cs="宋体"/>
          <w:b/>
          <w:bCs/>
          <w:color w:val="auto"/>
          <w:sz w:val="24"/>
          <w:szCs w:val="24"/>
          <w:highlight w:val="none"/>
          <w:lang w:val="en-US" w:eastAsia="zh-CN"/>
        </w:rPr>
        <w:t>投标文件中提供承诺函）</w:t>
      </w:r>
    </w:p>
    <w:p w14:paraId="37359C89">
      <w:pPr>
        <w:tabs>
          <w:tab w:val="left" w:pos="142"/>
        </w:tabs>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（1）特种劳动防护用品安全标志证书（LA认证）（若执法服装属于特种劳动防护用品（如防暴服、反光背心等），供应商需通过国家安全生产监督管理总局的LA认证）；</w:t>
      </w:r>
    </w:p>
    <w:p w14:paraId="1EC2F3C3">
      <w:pPr>
        <w:tabs>
          <w:tab w:val="left" w:pos="142"/>
        </w:tabs>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（2）</w:t>
      </w:r>
      <w:r>
        <w:rPr>
          <w:rFonts w:hint="eastAsia" w:ascii="宋体" w:hAnsi="宋体" w:eastAsia="宋体" w:cs="宋体"/>
          <w:b/>
          <w:bCs/>
          <w:color w:val="auto"/>
          <w:sz w:val="24"/>
          <w:szCs w:val="24"/>
          <w:highlight w:val="none"/>
          <w:lang w:val="en-US" w:eastAsia="zh-CN"/>
        </w:rPr>
        <w:t>按采购需求提供</w:t>
      </w:r>
      <w:r>
        <w:rPr>
          <w:rFonts w:hint="eastAsia" w:ascii="宋体" w:hAnsi="宋体" w:eastAsia="宋体" w:cs="宋体"/>
          <w:b/>
          <w:bCs/>
          <w:color w:val="auto"/>
          <w:sz w:val="24"/>
          <w:szCs w:val="24"/>
          <w:highlight w:val="none"/>
        </w:rPr>
        <w:t>产品检验报告</w:t>
      </w:r>
      <w:r>
        <w:rPr>
          <w:rFonts w:hint="eastAsia" w:ascii="宋体" w:hAnsi="宋体" w:eastAsia="宋体" w:cs="宋体"/>
          <w:b/>
          <w:bCs/>
          <w:color w:val="auto"/>
          <w:sz w:val="24"/>
          <w:szCs w:val="24"/>
          <w:highlight w:val="none"/>
          <w:lang w:val="en-US" w:eastAsia="zh-CN"/>
        </w:rPr>
        <w:t>及产品合格证</w:t>
      </w:r>
      <w:r>
        <w:rPr>
          <w:rFonts w:hint="eastAsia" w:ascii="宋体" w:hAnsi="宋体" w:eastAsia="宋体" w:cs="宋体"/>
          <w:b/>
          <w:bCs/>
          <w:color w:val="auto"/>
          <w:sz w:val="24"/>
          <w:szCs w:val="24"/>
          <w:highlight w:val="none"/>
        </w:rPr>
        <w:t>；</w:t>
      </w:r>
    </w:p>
    <w:p w14:paraId="380E37F6">
      <w:pPr>
        <w:tabs>
          <w:tab w:val="left" w:pos="142"/>
        </w:tabs>
        <w:spacing w:line="480" w:lineRule="exact"/>
        <w:ind w:firstLine="482" w:firstLineChars="200"/>
        <w:rPr>
          <w:rFonts w:hint="eastAsia" w:ascii="宋体" w:hAnsi="宋体" w:eastAsia="宋体" w:cs="宋体"/>
          <w:b/>
          <w:bCs/>
          <w:color w:val="auto"/>
          <w:sz w:val="24"/>
          <w:szCs w:val="24"/>
          <w:highlight w:val="none"/>
          <w:lang w:val="en-US" w:eastAsia="zh-CN"/>
        </w:rPr>
      </w:pPr>
      <w:r>
        <w:rPr>
          <w:rFonts w:hint="eastAsia" w:ascii="宋体" w:hAnsi="宋体" w:eastAsia="宋体" w:cs="宋体"/>
          <w:b/>
          <w:bCs/>
          <w:color w:val="auto"/>
          <w:sz w:val="24"/>
          <w:szCs w:val="24"/>
          <w:highlight w:val="none"/>
        </w:rPr>
        <w:t>（3）提供生产厂商授权书</w:t>
      </w:r>
      <w:r>
        <w:rPr>
          <w:rFonts w:hint="eastAsia" w:ascii="宋体" w:hAnsi="宋体" w:eastAsia="宋体" w:cs="宋体"/>
          <w:b/>
          <w:bCs/>
          <w:color w:val="auto"/>
          <w:sz w:val="24"/>
          <w:szCs w:val="24"/>
          <w:highlight w:val="none"/>
          <w:lang w:val="en-US" w:eastAsia="zh-CN"/>
        </w:rPr>
        <w:t>；</w:t>
      </w:r>
    </w:p>
    <w:p w14:paraId="1485B415">
      <w:pPr>
        <w:tabs>
          <w:tab w:val="left" w:pos="142"/>
        </w:tabs>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如果中标供应商</w:t>
      </w:r>
      <w:r>
        <w:rPr>
          <w:rFonts w:hint="eastAsia" w:ascii="宋体" w:hAnsi="宋体" w:eastAsia="宋体" w:cs="宋体"/>
          <w:b/>
          <w:bCs/>
          <w:color w:val="auto"/>
          <w:sz w:val="24"/>
          <w:szCs w:val="24"/>
          <w:highlight w:val="none"/>
          <w:lang w:val="en-US" w:eastAsia="zh-CN"/>
        </w:rPr>
        <w:t>未</w:t>
      </w:r>
      <w:r>
        <w:rPr>
          <w:rFonts w:hint="eastAsia" w:ascii="宋体" w:hAnsi="宋体" w:eastAsia="宋体" w:cs="宋体"/>
          <w:b/>
          <w:bCs/>
          <w:color w:val="auto"/>
          <w:sz w:val="24"/>
          <w:szCs w:val="24"/>
          <w:highlight w:val="none"/>
        </w:rPr>
        <w:t>提供或与响应文件不符的，采购人有权终止合同，并报上级主管部门依规处理，由此造成的一切责任与经济损失由中标供应商自行承担。</w:t>
      </w:r>
    </w:p>
    <w:p w14:paraId="685A49B1">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4.所投产品必须满足采购人的使用需求，如无法满足时，采购人有权提出更换，但成交后的单价不允许调整。</w:t>
      </w:r>
    </w:p>
    <w:p w14:paraId="6AC9F0C0">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5.供应商所供应产品来源渠道正规合法，产品证件齐全。</w:t>
      </w:r>
    </w:p>
    <w:p w14:paraId="6025F3B4">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6.供应商提供的货物产品必须符合国家承认的相应标准，质量、规格、厂家、品牌等应与投标所注明的一致。</w:t>
      </w:r>
    </w:p>
    <w:p w14:paraId="2B032745">
      <w:pPr>
        <w:tabs>
          <w:tab w:val="left" w:pos="142"/>
        </w:tabs>
        <w:spacing w:line="480" w:lineRule="exact"/>
        <w:ind w:firstLine="480" w:firstLineChars="200"/>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7.在使用过程中因质量问题产生的不良后果或纠纷，一切责任由中标供应商负责。</w:t>
      </w:r>
    </w:p>
    <w:p w14:paraId="3306449B">
      <w:pPr>
        <w:tabs>
          <w:tab w:val="left" w:pos="142"/>
        </w:tabs>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（四）验收标准</w:t>
      </w:r>
    </w:p>
    <w:p w14:paraId="1282AD2D">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1.货物为原制造商制造的全新产品，无污染，无侵权行为、表面无划损、无任何缺陷隐患，在中国境内可依规安全合法使用。</w:t>
      </w:r>
    </w:p>
    <w:p w14:paraId="3A3A5A09">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2.交付验收标准</w:t>
      </w:r>
    </w:p>
    <w:p w14:paraId="6B9CD812">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依次序对照适用标准为：①符合中华人民共和国国家安全质量标准、行业标准；②符合谈判采购文件和响应承诺中采购人认可的合理最佳配置、参数及各项要求；③货物来源为官方标准。上述标准必须是有关官方机构发布的最新版本的标准。</w:t>
      </w:r>
    </w:p>
    <w:p w14:paraId="7B1A0B58">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3.验收由成交供应商、采购人</w:t>
      </w:r>
      <w:r>
        <w:rPr>
          <w:rFonts w:hint="eastAsia" w:ascii="宋体" w:hAnsi="宋体" w:eastAsia="宋体" w:cs="宋体"/>
          <w:color w:val="auto"/>
          <w:sz w:val="24"/>
          <w:szCs w:val="24"/>
          <w:highlight w:val="none"/>
          <w:lang w:eastAsia="zh-CN"/>
        </w:rPr>
        <w:t>依据</w:t>
      </w:r>
      <w:r>
        <w:rPr>
          <w:rFonts w:hint="eastAsia" w:ascii="宋体" w:hAnsi="宋体" w:eastAsia="宋体" w:cs="宋体"/>
          <w:color w:val="auto"/>
          <w:sz w:val="24"/>
          <w:szCs w:val="24"/>
          <w:highlight w:val="none"/>
        </w:rPr>
        <w:t>国家有关标准、合同及有关附件要求进行。成交供应商须为验收提供必需的相关条件及一切费用。</w:t>
      </w:r>
    </w:p>
    <w:p w14:paraId="313222E2">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4.技术资料</w:t>
      </w:r>
    </w:p>
    <w:p w14:paraId="6B7111F0">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交货时，成交供应商应同时交付质量检验证书（合格证）等相关资料。</w:t>
      </w:r>
    </w:p>
    <w:p w14:paraId="6BCA1C38">
      <w:pPr>
        <w:tabs>
          <w:tab w:val="left" w:pos="142"/>
        </w:tabs>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5.验收原则上由采购人组织，采购人视采购项目的具体特点，邀请第三方专业技术人员参与项目验收。</w:t>
      </w:r>
    </w:p>
    <w:p w14:paraId="43A9903F">
      <w:pPr>
        <w:tabs>
          <w:tab w:val="left" w:pos="142"/>
        </w:tabs>
        <w:spacing w:line="480" w:lineRule="exact"/>
        <w:ind w:firstLine="482" w:firstLineChars="200"/>
        <w:rPr>
          <w:rFonts w:hint="eastAsia" w:ascii="宋体" w:hAnsi="宋体" w:eastAsia="宋体" w:cs="宋体"/>
          <w:b/>
          <w:bCs/>
          <w:color w:val="auto"/>
          <w:sz w:val="24"/>
          <w:szCs w:val="24"/>
          <w:highlight w:val="none"/>
        </w:rPr>
      </w:pPr>
      <w:bookmarkStart w:id="114" w:name="_Toc3245"/>
      <w:bookmarkStart w:id="115" w:name="_Toc488324326"/>
      <w:bookmarkStart w:id="116" w:name="_Toc499039833"/>
      <w:r>
        <w:rPr>
          <w:rFonts w:hint="eastAsia" w:ascii="宋体" w:hAnsi="宋体" w:eastAsia="宋体" w:cs="宋体"/>
          <w:b/>
          <w:bCs/>
          <w:color w:val="auto"/>
          <w:sz w:val="24"/>
          <w:szCs w:val="24"/>
          <w:highlight w:val="none"/>
        </w:rPr>
        <w:t>三、质保期</w:t>
      </w:r>
      <w:bookmarkEnd w:id="114"/>
      <w:bookmarkEnd w:id="115"/>
      <w:bookmarkEnd w:id="116"/>
      <w:r>
        <w:rPr>
          <w:rFonts w:hint="eastAsia" w:ascii="宋体" w:hAnsi="宋体" w:eastAsia="宋体" w:cs="宋体"/>
          <w:b/>
          <w:bCs/>
          <w:color w:val="auto"/>
          <w:sz w:val="24"/>
          <w:szCs w:val="24"/>
          <w:highlight w:val="none"/>
        </w:rPr>
        <w:t>及售后服务</w:t>
      </w:r>
    </w:p>
    <w:p w14:paraId="5B0F9D1F">
      <w:pPr>
        <w:tabs>
          <w:tab w:val="left" w:pos="142"/>
        </w:tabs>
        <w:snapToGrid w:val="0"/>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★1.质保期：战术背心不少于五年，质保期为本项目验收合格之日起，质保期内，在非人为因素情况下，一切维修换件保养费用和备品备件均由中标人免费提供。</w:t>
      </w:r>
    </w:p>
    <w:p w14:paraId="010B9F1C">
      <w:pPr>
        <w:tabs>
          <w:tab w:val="left" w:pos="142"/>
        </w:tabs>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2.配送响应时限：成交供应商在收到采购人采购计划清单后，须按采购人要求的供货时间完成供货，未按采购人要求的供货时间完成供货的，按采购人内部规定进行处罚。</w:t>
      </w:r>
    </w:p>
    <w:p w14:paraId="35E3976A">
      <w:pPr>
        <w:tabs>
          <w:tab w:val="left" w:pos="142"/>
        </w:tabs>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合同履行期间，采购人将对成交供应商的配送服务及时性、准确率、服务质量及采购合同中约定的内容采取定期和不定期抽查考核。如发生成交供应商严重违反采购合同约定、降低配送服务质量等行为，导致采购人货物供应中断的情况发生的，采购人将解除与成交供应商的采购合同，具体以采购合同约定为准。</w:t>
      </w:r>
    </w:p>
    <w:p w14:paraId="773497B8">
      <w:pPr>
        <w:tabs>
          <w:tab w:val="left" w:pos="142"/>
        </w:tabs>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4.任何时候，中标人均不能免除因货物本身的缺陷所应负的责任。</w:t>
      </w:r>
    </w:p>
    <w:p w14:paraId="37AD6DD2">
      <w:pPr>
        <w:tabs>
          <w:tab w:val="left" w:pos="142"/>
        </w:tabs>
        <w:snapToGrid w:val="0"/>
        <w:spacing w:line="480" w:lineRule="exact"/>
        <w:ind w:firstLine="480" w:firstLineChars="200"/>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4.售后服务要求</w:t>
      </w:r>
    </w:p>
    <w:p w14:paraId="235F92A0">
      <w:pPr>
        <w:tabs>
          <w:tab w:val="left" w:pos="142"/>
        </w:tabs>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r>
        <w:rPr>
          <w:rFonts w:hint="eastAsia" w:ascii="宋体" w:hAnsi="宋体" w:eastAsia="宋体" w:cs="宋体"/>
          <w:color w:val="auto"/>
          <w:sz w:val="24"/>
          <w:szCs w:val="24"/>
          <w:highlight w:val="none"/>
          <w:lang w:val="en-US" w:eastAsia="zh-CN"/>
        </w:rPr>
        <w:t>1</w:t>
      </w:r>
      <w:r>
        <w:rPr>
          <w:rFonts w:hint="eastAsia" w:ascii="宋体" w:hAnsi="宋体" w:eastAsia="宋体" w:cs="Times New Roman"/>
          <w:color w:val="auto"/>
          <w:sz w:val="24"/>
          <w:szCs w:val="24"/>
          <w:highlight w:val="none"/>
        </w:rPr>
        <w:t>提供售后维修联系人的联系方式。</w:t>
      </w:r>
    </w:p>
    <w:p w14:paraId="44B0DD65">
      <w:pPr>
        <w:tabs>
          <w:tab w:val="left" w:pos="142"/>
        </w:tabs>
        <w:snapToGrid w:val="0"/>
        <w:spacing w:line="48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w:t>
      </w:r>
      <w:r>
        <w:rPr>
          <w:rFonts w:hint="eastAsia" w:ascii="宋体" w:hAnsi="宋体" w:eastAsia="宋体" w:cs="宋体"/>
          <w:color w:val="auto"/>
          <w:sz w:val="24"/>
          <w:szCs w:val="24"/>
          <w:highlight w:val="none"/>
          <w:lang w:val="en-US" w:eastAsia="zh-CN"/>
        </w:rPr>
        <w:t>2</w:t>
      </w:r>
      <w:r>
        <w:rPr>
          <w:rFonts w:hint="eastAsia" w:ascii="宋体" w:hAnsi="宋体" w:eastAsia="宋体" w:cs="宋体"/>
          <w:color w:val="auto"/>
          <w:sz w:val="24"/>
          <w:szCs w:val="24"/>
          <w:highlight w:val="none"/>
        </w:rPr>
        <w:t>投标人承担产品的运输、安装的费用。</w:t>
      </w:r>
    </w:p>
    <w:p w14:paraId="502A46F4">
      <w:pPr>
        <w:tabs>
          <w:tab w:val="left" w:pos="142"/>
        </w:tabs>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五、付款方式</w:t>
      </w:r>
    </w:p>
    <w:p w14:paraId="00F0E1A0">
      <w:pPr>
        <w:tabs>
          <w:tab w:val="left" w:pos="142"/>
        </w:tabs>
        <w:spacing w:line="480" w:lineRule="exact"/>
        <w:ind w:firstLine="482" w:firstLineChars="200"/>
        <w:rPr>
          <w:rFonts w:hint="eastAsia" w:ascii="宋体" w:hAnsi="宋体" w:eastAsia="宋体" w:cs="宋体"/>
          <w:color w:val="auto"/>
          <w:sz w:val="24"/>
          <w:szCs w:val="24"/>
          <w:highlight w:val="none"/>
        </w:rPr>
      </w:pPr>
      <w:r>
        <w:rPr>
          <w:rFonts w:hint="eastAsia" w:ascii="宋体" w:hAnsi="宋体" w:eastAsia="宋体" w:cs="宋体"/>
          <w:b/>
          <w:bCs/>
          <w:color w:val="auto"/>
          <w:sz w:val="24"/>
          <w:szCs w:val="24"/>
          <w:highlight w:val="none"/>
        </w:rPr>
        <w:t>具体支付时间根据财政资金拨付到位情况按采购人财务支付流程进行支付，具体支付方式以合同约定为准。</w:t>
      </w:r>
    </w:p>
    <w:p w14:paraId="340C6894">
      <w:pPr>
        <w:numPr>
          <w:ilvl w:val="0"/>
          <w:numId w:val="18"/>
        </w:numPr>
        <w:tabs>
          <w:tab w:val="left" w:pos="142"/>
        </w:tabs>
        <w:spacing w:line="48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样品提交退还要求</w:t>
      </w:r>
    </w:p>
    <w:p w14:paraId="5B14CB1C">
      <w:pPr>
        <w:pStyle w:val="2"/>
        <w:rPr>
          <w:color w:val="auto"/>
          <w:highlight w:val="none"/>
        </w:rPr>
      </w:pPr>
    </w:p>
    <w:p w14:paraId="47C0D23E">
      <w:pPr>
        <w:tabs>
          <w:tab w:val="left" w:pos="142"/>
        </w:tabs>
        <w:adjustRightInd w:val="0"/>
        <w:snapToGrid w:val="0"/>
        <w:spacing w:line="360" w:lineRule="auto"/>
        <w:ind w:firstLine="482" w:firstLineChars="200"/>
        <w:rPr>
          <w:rFonts w:hint="eastAsia" w:ascii="宋体" w:hAnsi="宋体"/>
          <w:b/>
          <w:bCs/>
          <w:color w:val="auto"/>
          <w:sz w:val="24"/>
          <w:szCs w:val="24"/>
          <w:highlight w:val="none"/>
        </w:rPr>
      </w:pPr>
      <w:r>
        <w:rPr>
          <w:rFonts w:hint="eastAsia" w:ascii="宋体" w:hAnsi="宋体"/>
          <w:b/>
          <w:bCs/>
          <w:color w:val="auto"/>
          <w:sz w:val="24"/>
          <w:szCs w:val="24"/>
          <w:highlight w:val="none"/>
        </w:rPr>
        <w:t>（一）样品的提交要求</w:t>
      </w:r>
    </w:p>
    <w:p w14:paraId="4B4E673E">
      <w:pP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w:t>
      </w:r>
      <w:r>
        <w:rPr>
          <w:rFonts w:hint="eastAsia" w:ascii="宋体" w:hAnsi="宋体" w:cs="宋体"/>
          <w:color w:val="auto"/>
          <w:sz w:val="24"/>
          <w:szCs w:val="28"/>
          <w:highlight w:val="none"/>
        </w:rPr>
        <w:t>各供应商</w:t>
      </w:r>
      <w:r>
        <w:rPr>
          <w:rFonts w:hint="eastAsia" w:cs="宋体"/>
          <w:color w:val="auto"/>
          <w:sz w:val="24"/>
          <w:szCs w:val="28"/>
          <w:highlight w:val="none"/>
        </w:rPr>
        <w:t>须</w:t>
      </w:r>
      <w:r>
        <w:rPr>
          <w:rFonts w:hint="eastAsia" w:ascii="宋体" w:hAnsi="宋体" w:cs="宋体"/>
          <w:color w:val="auto"/>
          <w:sz w:val="24"/>
          <w:szCs w:val="28"/>
          <w:highlight w:val="none"/>
        </w:rPr>
        <w:t>按采购清单要求提供样品</w:t>
      </w:r>
      <w:r>
        <w:rPr>
          <w:rFonts w:hint="eastAsia" w:ascii="宋体" w:hAnsi="宋体"/>
          <w:color w:val="auto"/>
          <w:sz w:val="24"/>
          <w:szCs w:val="24"/>
          <w:highlight w:val="none"/>
        </w:rPr>
        <w:t>各一套，提交样品的款式、工艺、材料须按招标文件的要求进行制作。</w:t>
      </w:r>
    </w:p>
    <w:p w14:paraId="19DBA3BF">
      <w:pPr>
        <w:spacing w:line="360" w:lineRule="auto"/>
        <w:ind w:firstLine="480" w:firstLineChars="200"/>
        <w:rPr>
          <w:rFonts w:hint="eastAsia" w:ascii="宋体" w:hAnsi="宋体"/>
          <w:bCs/>
          <w:color w:val="auto"/>
          <w:sz w:val="24"/>
          <w:szCs w:val="24"/>
          <w:highlight w:val="none"/>
        </w:rPr>
      </w:pPr>
      <w:r>
        <w:rPr>
          <w:rFonts w:hint="eastAsia" w:ascii="宋体" w:hAnsi="宋体"/>
          <w:bCs/>
          <w:color w:val="auto"/>
          <w:sz w:val="24"/>
          <w:szCs w:val="24"/>
          <w:highlight w:val="none"/>
        </w:rPr>
        <w:t>2.样品应进行密封</w:t>
      </w:r>
      <w:r>
        <w:rPr>
          <w:rFonts w:hint="eastAsia" w:ascii="宋体" w:hAnsi="宋体"/>
          <w:bCs/>
          <w:color w:val="auto"/>
          <w:sz w:val="24"/>
          <w:szCs w:val="24"/>
          <w:highlight w:val="none"/>
          <w:lang w:eastAsia="zh-CN"/>
        </w:rPr>
        <w:t>（</w:t>
      </w:r>
      <w:r>
        <w:rPr>
          <w:rFonts w:hint="eastAsia" w:ascii="宋体" w:hAnsi="宋体"/>
          <w:bCs/>
          <w:color w:val="auto"/>
          <w:sz w:val="24"/>
          <w:szCs w:val="24"/>
          <w:highlight w:val="none"/>
        </w:rPr>
        <w:t>样品包装的形式不作要求</w:t>
      </w:r>
      <w:r>
        <w:rPr>
          <w:rFonts w:hint="eastAsia" w:ascii="宋体" w:hAnsi="宋体"/>
          <w:bCs/>
          <w:color w:val="auto"/>
          <w:sz w:val="24"/>
          <w:szCs w:val="24"/>
          <w:highlight w:val="none"/>
          <w:lang w:eastAsia="zh-CN"/>
        </w:rPr>
        <w:t>）</w:t>
      </w:r>
      <w:r>
        <w:rPr>
          <w:rFonts w:hint="eastAsia" w:ascii="宋体" w:hAnsi="宋体"/>
          <w:bCs/>
          <w:color w:val="auto"/>
          <w:sz w:val="24"/>
          <w:szCs w:val="24"/>
          <w:highlight w:val="none"/>
        </w:rPr>
        <w:t>，并在样品包装上标明供应商名称，提交样品时须同时提供样品清单（样品名称、样品数量）。</w:t>
      </w:r>
    </w:p>
    <w:p w14:paraId="1A259148">
      <w:pPr>
        <w:spacing w:line="360" w:lineRule="auto"/>
        <w:ind w:firstLine="480" w:firstLineChars="200"/>
        <w:rPr>
          <w:rFonts w:hint="eastAsia" w:ascii="宋体" w:hAnsi="宋体"/>
          <w:bCs/>
          <w:color w:val="auto"/>
          <w:sz w:val="24"/>
          <w:szCs w:val="24"/>
          <w:highlight w:val="none"/>
        </w:rPr>
      </w:pPr>
      <w:r>
        <w:rPr>
          <w:rFonts w:hint="eastAsia" w:ascii="宋体" w:hAnsi="宋体"/>
          <w:bCs/>
          <w:color w:val="auto"/>
          <w:sz w:val="24"/>
          <w:szCs w:val="24"/>
          <w:highlight w:val="none"/>
        </w:rPr>
        <w:t>3.提交样品时，须派专人</w:t>
      </w:r>
      <w:r>
        <w:rPr>
          <w:rFonts w:hint="eastAsia" w:ascii="宋体" w:hAnsi="宋体"/>
          <w:bCs/>
          <w:color w:val="auto"/>
          <w:sz w:val="24"/>
          <w:szCs w:val="24"/>
          <w:highlight w:val="none"/>
          <w:lang w:eastAsia="zh-CN"/>
        </w:rPr>
        <w:t>（</w:t>
      </w:r>
      <w:r>
        <w:rPr>
          <w:rFonts w:hint="eastAsia" w:ascii="宋体" w:hAnsi="宋体"/>
          <w:bCs/>
          <w:color w:val="auto"/>
          <w:sz w:val="24"/>
          <w:szCs w:val="24"/>
          <w:highlight w:val="none"/>
        </w:rPr>
        <w:t>授权委托代理人</w:t>
      </w:r>
      <w:r>
        <w:rPr>
          <w:rFonts w:hint="eastAsia" w:ascii="宋体" w:hAnsi="宋体"/>
          <w:bCs/>
          <w:color w:val="auto"/>
          <w:sz w:val="24"/>
          <w:szCs w:val="24"/>
          <w:highlight w:val="none"/>
          <w:lang w:eastAsia="zh-CN"/>
        </w:rPr>
        <w:t>）</w:t>
      </w:r>
      <w:r>
        <w:rPr>
          <w:rFonts w:hint="eastAsia" w:ascii="宋体" w:hAnsi="宋体"/>
          <w:bCs/>
          <w:color w:val="auto"/>
          <w:sz w:val="24"/>
          <w:szCs w:val="24"/>
          <w:highlight w:val="none"/>
        </w:rPr>
        <w:t>在开标时间前送至规定地点，未按</w:t>
      </w:r>
      <w:r>
        <w:rPr>
          <w:rFonts w:hint="eastAsia" w:ascii="宋体" w:hAnsi="宋体"/>
          <w:color w:val="auto"/>
          <w:sz w:val="24"/>
          <w:szCs w:val="24"/>
          <w:highlight w:val="none"/>
        </w:rPr>
        <w:t>招标</w:t>
      </w:r>
      <w:r>
        <w:rPr>
          <w:rFonts w:hint="eastAsia" w:ascii="宋体" w:hAnsi="宋体"/>
          <w:bCs/>
          <w:color w:val="auto"/>
          <w:sz w:val="24"/>
          <w:szCs w:val="24"/>
          <w:highlight w:val="none"/>
        </w:rPr>
        <w:t>文件要求送达指定地点或未按</w:t>
      </w:r>
      <w:r>
        <w:rPr>
          <w:rFonts w:hint="eastAsia" w:ascii="宋体" w:hAnsi="宋体"/>
          <w:color w:val="auto"/>
          <w:sz w:val="24"/>
          <w:szCs w:val="24"/>
          <w:highlight w:val="none"/>
        </w:rPr>
        <w:t>招标</w:t>
      </w:r>
      <w:r>
        <w:rPr>
          <w:rFonts w:hint="eastAsia" w:ascii="宋体" w:hAnsi="宋体"/>
          <w:bCs/>
          <w:color w:val="auto"/>
          <w:sz w:val="24"/>
          <w:szCs w:val="24"/>
          <w:highlight w:val="none"/>
        </w:rPr>
        <w:t>文件要求密封或逾期送达的样品，采购人、采购代理机构将不予接收。</w:t>
      </w:r>
    </w:p>
    <w:p w14:paraId="2E434828">
      <w:pPr>
        <w:spacing w:line="360" w:lineRule="auto"/>
        <w:ind w:firstLine="480" w:firstLineChars="200"/>
        <w:rPr>
          <w:rFonts w:hint="eastAsia" w:ascii="宋体" w:hAnsi="宋体"/>
          <w:bCs/>
          <w:color w:val="auto"/>
          <w:sz w:val="24"/>
          <w:szCs w:val="24"/>
          <w:highlight w:val="none"/>
        </w:rPr>
      </w:pPr>
      <w:r>
        <w:rPr>
          <w:rFonts w:hint="eastAsia" w:ascii="宋体" w:hAnsi="宋体"/>
          <w:bCs/>
          <w:color w:val="auto"/>
          <w:sz w:val="24"/>
          <w:szCs w:val="24"/>
          <w:highlight w:val="none"/>
        </w:rPr>
        <w:t>4.不论采购结果如何，供应商均应自行承担所有与准备和参加投标有关的全部费用及在评审过程中对实物样品可能造成破坏的所有损失费用，采购人、采购代理机构不予赔偿。</w:t>
      </w:r>
    </w:p>
    <w:p w14:paraId="6633E791">
      <w:pPr>
        <w:spacing w:line="360" w:lineRule="auto"/>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（二）样品的退还要求</w:t>
      </w:r>
    </w:p>
    <w:p w14:paraId="704798FD">
      <w:pPr>
        <w:spacing w:line="360" w:lineRule="auto"/>
        <w:ind w:firstLine="480" w:firstLineChars="200"/>
        <w:rPr>
          <w:rFonts w:hint="eastAsia" w:ascii="宋体" w:hAnsi="宋体"/>
          <w:bCs/>
          <w:color w:val="auto"/>
          <w:sz w:val="24"/>
          <w:szCs w:val="24"/>
          <w:highlight w:val="none"/>
        </w:rPr>
      </w:pPr>
      <w:r>
        <w:rPr>
          <w:rFonts w:hint="eastAsia" w:ascii="宋体" w:hAnsi="宋体"/>
          <w:bCs/>
          <w:color w:val="auto"/>
          <w:sz w:val="24"/>
          <w:szCs w:val="24"/>
          <w:highlight w:val="none"/>
        </w:rPr>
        <w:t>1.中标供应商的样品将在评审结束后按采购人要求进行封存，作为验收对照依据。</w:t>
      </w:r>
    </w:p>
    <w:p w14:paraId="36ED1A0C">
      <w:pPr>
        <w:spacing w:line="360" w:lineRule="auto"/>
        <w:ind w:firstLine="480" w:firstLineChars="200"/>
        <w:rPr>
          <w:rFonts w:hint="eastAsia" w:ascii="宋体" w:hAnsi="宋体"/>
          <w:bCs/>
          <w:color w:val="auto"/>
          <w:sz w:val="24"/>
          <w:szCs w:val="24"/>
          <w:highlight w:val="none"/>
        </w:rPr>
      </w:pPr>
      <w:r>
        <w:rPr>
          <w:rFonts w:hint="eastAsia" w:ascii="宋体" w:hAnsi="宋体"/>
          <w:bCs/>
          <w:color w:val="auto"/>
          <w:sz w:val="24"/>
          <w:szCs w:val="24"/>
          <w:highlight w:val="none"/>
        </w:rPr>
        <w:t>2.未中标供应商的样品将在中标结果公示期及质疑期结束后退还，如供应商未在规定时间内办理退还的，采购人或采购代理机构将自行处理，不负责保管。</w:t>
      </w:r>
    </w:p>
    <w:p w14:paraId="2F5C3BD0">
      <w:pPr>
        <w:spacing w:line="360" w:lineRule="auto"/>
        <w:ind w:firstLine="480" w:firstLineChars="200"/>
        <w:rPr>
          <w:rFonts w:hint="eastAsia" w:ascii="宋体" w:hAnsi="宋体"/>
          <w:bCs/>
          <w:color w:val="auto"/>
          <w:sz w:val="24"/>
          <w:szCs w:val="24"/>
          <w:highlight w:val="none"/>
        </w:rPr>
      </w:pPr>
    </w:p>
    <w:p w14:paraId="4BAC62DA">
      <w:pPr>
        <w:spacing w:line="360" w:lineRule="auto"/>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注：以上“★条款”为投标人必须响应的实质性条款，不满足的视为未响应招标文件的实质性要求。</w:t>
      </w:r>
    </w:p>
    <w:p w14:paraId="2F592E8C">
      <w:pPr>
        <w:pStyle w:val="3"/>
        <w:spacing w:before="0" w:after="240" w:afterLines="100" w:line="560" w:lineRule="exact"/>
        <w:ind w:firstLine="640"/>
        <w:jc w:val="center"/>
        <w:rPr>
          <w:rFonts w:hint="eastAsia" w:eastAsia="宋体"/>
          <w:color w:val="auto"/>
          <w:sz w:val="32"/>
          <w:szCs w:val="32"/>
          <w:highlight w:val="none"/>
          <w:shd w:val="clear" w:color="auto" w:fill="FFFFFF" w:themeFill="background1"/>
        </w:rPr>
        <w:sectPr>
          <w:pgSz w:w="16838" w:h="11906" w:orient="landscape"/>
          <w:pgMar w:top="1304" w:right="1247" w:bottom="1304" w:left="1247" w:header="964" w:footer="851" w:gutter="0"/>
          <w:pgNumType w:fmt="numberInDash"/>
          <w:cols w:space="720" w:num="1"/>
          <w:docGrid w:linePitch="312" w:charSpace="0"/>
        </w:sectPr>
      </w:pPr>
    </w:p>
    <w:p w14:paraId="0B5B732D">
      <w:pPr>
        <w:pStyle w:val="3"/>
        <w:spacing w:before="0" w:after="240" w:afterLines="100" w:line="560" w:lineRule="exact"/>
        <w:jc w:val="center"/>
        <w:rPr>
          <w:rFonts w:hint="eastAsia" w:eastAsia="宋体"/>
          <w:color w:val="auto"/>
          <w:sz w:val="32"/>
          <w:szCs w:val="32"/>
          <w:highlight w:val="none"/>
          <w:shd w:val="clear" w:color="auto" w:fill="FFFFFF" w:themeFill="background1"/>
        </w:rPr>
      </w:pPr>
      <w:r>
        <w:rPr>
          <w:rFonts w:hint="eastAsia" w:eastAsia="宋体"/>
          <w:color w:val="auto"/>
          <w:sz w:val="32"/>
          <w:szCs w:val="32"/>
          <w:highlight w:val="none"/>
          <w:shd w:val="clear" w:color="auto" w:fill="FFFFFF" w:themeFill="background1"/>
        </w:rPr>
        <w:t>第五章  资格审查</w:t>
      </w:r>
      <w:bookmarkEnd w:id="111"/>
      <w:bookmarkEnd w:id="112"/>
    </w:p>
    <w:p w14:paraId="4E5E2F4F">
      <w:pPr>
        <w:adjustRightInd w:val="0"/>
        <w:snapToGrid w:val="0"/>
        <w:spacing w:line="360" w:lineRule="auto"/>
        <w:ind w:firstLine="482"/>
        <w:rPr>
          <w:rFonts w:hint="eastAsia" w:ascii="宋体" w:hAnsi="宋体" w:eastAsia="宋体" w:cs="宋体"/>
          <w:b/>
          <w:bCs/>
          <w:color w:val="auto"/>
          <w:sz w:val="24"/>
          <w:szCs w:val="24"/>
          <w:highlight w:val="none"/>
        </w:rPr>
      </w:pPr>
      <w:bookmarkStart w:id="117" w:name="_Toc32158"/>
      <w:r>
        <w:rPr>
          <w:rFonts w:hint="eastAsia" w:ascii="宋体" w:hAnsi="宋体" w:eastAsia="宋体" w:cs="宋体"/>
          <w:b/>
          <w:bCs/>
          <w:color w:val="auto"/>
          <w:sz w:val="24"/>
          <w:szCs w:val="24"/>
          <w:highlight w:val="none"/>
        </w:rPr>
        <w:t>1.资格审查</w:t>
      </w:r>
      <w:bookmarkEnd w:id="117"/>
    </w:p>
    <w:p w14:paraId="0E49B8C0">
      <w:pPr>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项目开标会议结束后，由采购人或采购代理机构依据资格审查标准对投标人投标文件进行资格审查，资格审查合格投标人不足3家的，不得进入下一步评标。《附件1：资格审查表》各项评审内容及标准均为招标文件的实质性要求，投标文件响应各款所列材料在开标后不得澄清、后补。并向评标委员会提交资格审查报告。</w:t>
      </w:r>
    </w:p>
    <w:p w14:paraId="3D41696E">
      <w:pPr>
        <w:adjustRightInd w:val="0"/>
        <w:snapToGrid w:val="0"/>
        <w:spacing w:line="360" w:lineRule="auto"/>
        <w:ind w:firstLine="482"/>
        <w:rPr>
          <w:rFonts w:hint="eastAsia" w:ascii="宋体" w:hAnsi="宋体" w:eastAsia="宋体" w:cs="宋体"/>
          <w:b/>
          <w:color w:val="auto"/>
          <w:kern w:val="0"/>
          <w:sz w:val="24"/>
          <w:szCs w:val="24"/>
          <w:highlight w:val="none"/>
        </w:rPr>
      </w:pPr>
      <w:bookmarkStart w:id="118" w:name="_Toc30004"/>
      <w:r>
        <w:rPr>
          <w:rFonts w:hint="eastAsia" w:ascii="宋体" w:hAnsi="宋体" w:eastAsia="宋体" w:cs="宋体"/>
          <w:b/>
          <w:color w:val="auto"/>
          <w:kern w:val="0"/>
          <w:sz w:val="24"/>
          <w:szCs w:val="24"/>
          <w:highlight w:val="none"/>
        </w:rPr>
        <w:t>2.资格审查标准</w:t>
      </w:r>
      <w:bookmarkEnd w:id="118"/>
    </w:p>
    <w:p w14:paraId="117665F9">
      <w:pPr>
        <w:adjustRightInd w:val="0"/>
        <w:snapToGrid w:val="0"/>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资格审查标准：依据法律法规和招标文件的规定，对投标文件中的资格条件以及证明文件等进行审查，以确定投标人是否具备投标资格；具体详见《附件1：资格审查表》。</w:t>
      </w:r>
    </w:p>
    <w:p w14:paraId="0632C01A">
      <w:pPr>
        <w:adjustRightInd w:val="0"/>
        <w:snapToGrid w:val="0"/>
        <w:spacing w:line="360" w:lineRule="auto"/>
        <w:ind w:firstLine="482"/>
        <w:rPr>
          <w:rFonts w:hint="eastAsia" w:ascii="宋体" w:hAnsi="宋体" w:eastAsia="宋体" w:cs="宋体"/>
          <w:b/>
          <w:color w:val="auto"/>
          <w:kern w:val="0"/>
          <w:sz w:val="24"/>
          <w:szCs w:val="24"/>
          <w:highlight w:val="none"/>
        </w:rPr>
      </w:pPr>
      <w:bookmarkStart w:id="119" w:name="_Toc17507"/>
      <w:r>
        <w:rPr>
          <w:rFonts w:hint="eastAsia" w:ascii="宋体" w:hAnsi="宋体" w:eastAsia="宋体" w:cs="宋体"/>
          <w:b/>
          <w:color w:val="auto"/>
          <w:kern w:val="0"/>
          <w:sz w:val="24"/>
          <w:szCs w:val="24"/>
          <w:highlight w:val="none"/>
        </w:rPr>
        <w:t>3.资格审查程序</w:t>
      </w:r>
      <w:bookmarkEnd w:id="119"/>
    </w:p>
    <w:p w14:paraId="6400533A">
      <w:pPr>
        <w:tabs>
          <w:tab w:val="left" w:pos="2472"/>
        </w:tabs>
        <w:adjustRightInd w:val="0"/>
        <w:snapToGrid w:val="0"/>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采购人或采购代理机构依据本章规定的标准对投标文件进行资格审查。有一项不符合审查标准的，投标无效。</w:t>
      </w:r>
    </w:p>
    <w:p w14:paraId="7B85B13B">
      <w:pPr>
        <w:tabs>
          <w:tab w:val="left" w:pos="2472"/>
        </w:tabs>
        <w:adjustRightInd w:val="0"/>
        <w:snapToGrid w:val="0"/>
        <w:spacing w:line="360" w:lineRule="auto"/>
        <w:ind w:firstLine="482"/>
        <w:rPr>
          <w:rFonts w:hint="eastAsia" w:ascii="宋体" w:hAnsi="宋体" w:eastAsia="宋体" w:cs="宋体"/>
          <w:b/>
          <w:bCs/>
          <w:color w:val="auto"/>
          <w:sz w:val="24"/>
          <w:highlight w:val="none"/>
          <w:shd w:val="clear" w:color="auto" w:fill="FFFFFF" w:themeFill="background1"/>
        </w:rPr>
      </w:pPr>
      <w:r>
        <w:rPr>
          <w:rFonts w:hint="eastAsia" w:ascii="宋体" w:hAnsi="宋体" w:eastAsia="宋体" w:cs="宋体"/>
          <w:b/>
          <w:bCs/>
          <w:color w:val="auto"/>
          <w:sz w:val="24"/>
          <w:highlight w:val="none"/>
          <w:shd w:val="clear" w:color="auto" w:fill="FFFFFF" w:themeFill="background1"/>
        </w:rPr>
        <w:t>附件1：</w:t>
      </w:r>
      <w:bookmarkStart w:id="120" w:name="_Hlk103185048"/>
      <w:r>
        <w:rPr>
          <w:rFonts w:hint="eastAsia" w:ascii="宋体" w:hAnsi="宋体" w:eastAsia="宋体" w:cs="宋体"/>
          <w:b/>
          <w:color w:val="auto"/>
          <w:sz w:val="24"/>
          <w:highlight w:val="none"/>
          <w:shd w:val="clear" w:color="auto" w:fill="FFFFFF" w:themeFill="background1"/>
        </w:rPr>
        <w:t>资格</w:t>
      </w:r>
      <w:bookmarkEnd w:id="120"/>
      <w:r>
        <w:rPr>
          <w:rFonts w:hint="eastAsia" w:ascii="宋体" w:hAnsi="宋体" w:eastAsia="宋体" w:cs="宋体"/>
          <w:b/>
          <w:color w:val="auto"/>
          <w:sz w:val="24"/>
          <w:highlight w:val="none"/>
          <w:shd w:val="clear" w:color="auto" w:fill="FFFFFF" w:themeFill="background1"/>
        </w:rPr>
        <w:t>审查</w:t>
      </w:r>
      <w:r>
        <w:rPr>
          <w:rFonts w:hint="eastAsia" w:ascii="宋体" w:hAnsi="宋体" w:eastAsia="宋体" w:cs="宋体"/>
          <w:b/>
          <w:bCs/>
          <w:color w:val="auto"/>
          <w:sz w:val="24"/>
          <w:highlight w:val="none"/>
          <w:shd w:val="clear" w:color="auto" w:fill="FFFFFF" w:themeFill="background1"/>
        </w:rPr>
        <w:t>表</w:t>
      </w:r>
    </w:p>
    <w:tbl>
      <w:tblPr>
        <w:tblStyle w:val="22"/>
        <w:tblW w:w="97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2128"/>
        <w:gridCol w:w="6920"/>
      </w:tblGrid>
      <w:tr w14:paraId="7F4E2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tcMar>
              <w:left w:w="57" w:type="dxa"/>
              <w:right w:w="57" w:type="dxa"/>
            </w:tcMar>
            <w:vAlign w:val="center"/>
          </w:tcPr>
          <w:p w14:paraId="52ED2A7B">
            <w:pPr>
              <w:keepNext w:val="0"/>
              <w:keepLines w:val="0"/>
              <w:suppressLineNumbers w:val="0"/>
              <w:autoSpaceDE w:val="0"/>
              <w:autoSpaceDN w:val="0"/>
              <w:spacing w:before="72" w:beforeLines="30" w:beforeAutospacing="0" w:after="0" w:afterAutospacing="0" w:line="312" w:lineRule="auto"/>
              <w:ind w:left="0" w:right="0"/>
              <w:jc w:val="center"/>
              <w:rPr>
                <w:rFonts w:hint="eastAsia" w:ascii="宋体" w:hAnsi="宋体" w:eastAsia="宋体" w:cs="宋体"/>
                <w:b/>
                <w:color w:val="auto"/>
                <w:szCs w:val="24"/>
                <w:highlight w:val="none"/>
              </w:rPr>
            </w:pPr>
            <w:bookmarkStart w:id="121" w:name="_Toc115875819"/>
            <w:r>
              <w:rPr>
                <w:rFonts w:hint="eastAsia" w:ascii="宋体" w:hAnsi="宋体" w:eastAsia="宋体" w:cs="宋体"/>
                <w:b/>
                <w:color w:val="auto"/>
                <w:szCs w:val="24"/>
                <w:highlight w:val="none"/>
              </w:rPr>
              <w:t>审查内容</w:t>
            </w:r>
          </w:p>
        </w:tc>
        <w:tc>
          <w:tcPr>
            <w:tcW w:w="2128" w:type="dxa"/>
            <w:vAlign w:val="center"/>
          </w:tcPr>
          <w:p w14:paraId="6F8388DF">
            <w:pPr>
              <w:keepNext w:val="0"/>
              <w:keepLines w:val="0"/>
              <w:suppressLineNumbers w:val="0"/>
              <w:autoSpaceDE w:val="0"/>
              <w:autoSpaceDN w:val="0"/>
              <w:spacing w:before="72" w:beforeLines="30" w:beforeAutospacing="0" w:after="0" w:afterAutospacing="0" w:line="312" w:lineRule="auto"/>
              <w:ind w:left="0" w:right="0"/>
              <w:jc w:val="center"/>
              <w:rPr>
                <w:rFonts w:hint="eastAsia" w:ascii="宋体" w:hAnsi="宋体" w:eastAsia="宋体" w:cs="宋体"/>
                <w:b/>
                <w:color w:val="auto"/>
                <w:szCs w:val="24"/>
                <w:highlight w:val="none"/>
              </w:rPr>
            </w:pPr>
            <w:r>
              <w:rPr>
                <w:rFonts w:hint="eastAsia" w:ascii="宋体" w:hAnsi="宋体" w:eastAsia="宋体" w:cs="宋体"/>
                <w:b/>
                <w:color w:val="auto"/>
                <w:szCs w:val="24"/>
                <w:highlight w:val="none"/>
              </w:rPr>
              <w:t>审查因素</w:t>
            </w:r>
          </w:p>
        </w:tc>
        <w:tc>
          <w:tcPr>
            <w:tcW w:w="6920" w:type="dxa"/>
            <w:vAlign w:val="center"/>
          </w:tcPr>
          <w:p w14:paraId="2426CB33">
            <w:pPr>
              <w:keepNext w:val="0"/>
              <w:keepLines w:val="0"/>
              <w:suppressLineNumbers w:val="0"/>
              <w:autoSpaceDE w:val="0"/>
              <w:autoSpaceDN w:val="0"/>
              <w:spacing w:before="72" w:beforeLines="30" w:beforeAutospacing="0" w:after="0" w:afterAutospacing="0" w:line="312" w:lineRule="auto"/>
              <w:ind w:left="0" w:right="0"/>
              <w:jc w:val="center"/>
              <w:rPr>
                <w:rFonts w:hint="eastAsia" w:ascii="宋体" w:hAnsi="宋体" w:eastAsia="宋体" w:cs="宋体"/>
                <w:b/>
                <w:color w:val="auto"/>
                <w:szCs w:val="24"/>
                <w:highlight w:val="none"/>
              </w:rPr>
            </w:pPr>
            <w:r>
              <w:rPr>
                <w:rFonts w:hint="eastAsia" w:ascii="宋体" w:hAnsi="宋体" w:eastAsia="宋体" w:cs="宋体"/>
                <w:b/>
                <w:color w:val="auto"/>
                <w:szCs w:val="24"/>
                <w:highlight w:val="none"/>
              </w:rPr>
              <w:t>审查标准</w:t>
            </w:r>
          </w:p>
        </w:tc>
      </w:tr>
      <w:tr w14:paraId="52001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Merge w:val="restart"/>
            <w:tcMar>
              <w:left w:w="57" w:type="dxa"/>
              <w:right w:w="57" w:type="dxa"/>
            </w:tcMar>
            <w:vAlign w:val="center"/>
          </w:tcPr>
          <w:p w14:paraId="73DABBC1">
            <w:pPr>
              <w:keepNext w:val="0"/>
              <w:keepLines w:val="0"/>
              <w:suppressLineNumbers w:val="0"/>
              <w:autoSpaceDE w:val="0"/>
              <w:autoSpaceDN w:val="0"/>
              <w:spacing w:before="72" w:beforeLines="30" w:beforeAutospacing="0" w:after="0" w:afterAutospacing="0" w:line="312" w:lineRule="auto"/>
              <w:ind w:left="0" w:right="0"/>
              <w:jc w:val="center"/>
              <w:rPr>
                <w:rFonts w:hint="eastAsia" w:ascii="宋体" w:hAnsi="宋体" w:eastAsia="宋体" w:cs="宋体"/>
                <w:color w:val="auto"/>
                <w:szCs w:val="24"/>
                <w:highlight w:val="none"/>
              </w:rPr>
            </w:pPr>
            <w:r>
              <w:rPr>
                <w:rFonts w:hint="eastAsia" w:ascii="宋体" w:hAnsi="宋体" w:eastAsia="宋体" w:cs="宋体"/>
                <w:color w:val="auto"/>
                <w:szCs w:val="24"/>
                <w:highlight w:val="none"/>
              </w:rPr>
              <w:t>资格审查标准</w:t>
            </w:r>
          </w:p>
        </w:tc>
        <w:tc>
          <w:tcPr>
            <w:tcW w:w="2128" w:type="dxa"/>
            <w:vAlign w:val="center"/>
          </w:tcPr>
          <w:p w14:paraId="2961CE21">
            <w:pPr>
              <w:keepNext w:val="0"/>
              <w:keepLines w:val="0"/>
              <w:suppressLineNumbers w:val="0"/>
              <w:spacing w:before="72" w:beforeLines="30" w:beforeAutospacing="0" w:after="0" w:afterAutospacing="0" w:line="312" w:lineRule="auto"/>
              <w:ind w:left="0" w:right="0"/>
              <w:jc w:val="center"/>
              <w:rPr>
                <w:rFonts w:hint="eastAsia" w:ascii="宋体" w:hAnsi="宋体" w:eastAsia="宋体" w:cs="宋体"/>
                <w:bCs/>
                <w:color w:val="auto"/>
                <w:szCs w:val="24"/>
                <w:highlight w:val="none"/>
              </w:rPr>
            </w:pPr>
            <w:r>
              <w:rPr>
                <w:rFonts w:hint="eastAsia" w:ascii="宋体" w:hAnsi="宋体" w:eastAsia="宋体" w:cs="宋体"/>
                <w:bCs/>
                <w:color w:val="auto"/>
                <w:szCs w:val="24"/>
                <w:highlight w:val="none"/>
              </w:rPr>
              <w:t>投标主体</w:t>
            </w:r>
          </w:p>
        </w:tc>
        <w:tc>
          <w:tcPr>
            <w:tcW w:w="6920" w:type="dxa"/>
            <w:vAlign w:val="center"/>
          </w:tcPr>
          <w:p w14:paraId="282D9AF0">
            <w:pPr>
              <w:keepNext w:val="0"/>
              <w:keepLines w:val="0"/>
              <w:suppressLineNumbers w:val="0"/>
              <w:spacing w:before="0" w:beforeAutospacing="0" w:after="0" w:afterAutospacing="0" w:line="360" w:lineRule="exact"/>
              <w:ind w:left="0" w:right="0"/>
              <w:rPr>
                <w:rFonts w:hint="eastAsia" w:ascii="宋体" w:hAnsi="宋体" w:eastAsia="宋体" w:cs="宋体"/>
                <w:bCs/>
                <w:color w:val="auto"/>
                <w:szCs w:val="24"/>
                <w:highlight w:val="none"/>
              </w:rPr>
            </w:pPr>
            <w:r>
              <w:rPr>
                <w:rFonts w:hint="eastAsia" w:ascii="宋体" w:hAnsi="宋体" w:eastAsia="宋体" w:cs="宋体"/>
                <w:bCs/>
                <w:color w:val="auto"/>
                <w:szCs w:val="24"/>
                <w:highlight w:val="none"/>
              </w:rPr>
              <w:t>具有独立承担民事责任能力的法人、其他组织或者自然人。提供法人或者其他组织的营业执照等证明文件，自然人的身份证明（适用于自然人参加投标情形）；</w:t>
            </w:r>
          </w:p>
          <w:p w14:paraId="789D9F95">
            <w:pPr>
              <w:keepNext w:val="0"/>
              <w:keepLines w:val="0"/>
              <w:suppressLineNumbers w:val="0"/>
              <w:spacing w:before="0" w:beforeAutospacing="0" w:after="0" w:afterAutospacing="0" w:line="360" w:lineRule="exact"/>
              <w:ind w:left="0" w:right="0"/>
              <w:jc w:val="left"/>
              <w:rPr>
                <w:rFonts w:hint="eastAsia" w:ascii="宋体" w:hAnsi="宋体" w:eastAsia="宋体" w:cs="宋体"/>
                <w:b/>
                <w:color w:val="auto"/>
                <w:szCs w:val="24"/>
                <w:highlight w:val="none"/>
              </w:rPr>
            </w:pPr>
            <w:r>
              <w:rPr>
                <w:rFonts w:hint="eastAsia" w:ascii="宋体" w:hAnsi="宋体" w:eastAsia="宋体" w:cs="宋体"/>
                <w:b/>
                <w:color w:val="auto"/>
                <w:szCs w:val="24"/>
                <w:highlight w:val="none"/>
              </w:rPr>
              <w:t>审查要求：投标文件中附复印件或扫描件。</w:t>
            </w:r>
          </w:p>
        </w:tc>
      </w:tr>
      <w:tr w14:paraId="25A07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Merge w:val="continue"/>
            <w:tcMar>
              <w:left w:w="57" w:type="dxa"/>
              <w:right w:w="57" w:type="dxa"/>
            </w:tcMar>
            <w:vAlign w:val="center"/>
          </w:tcPr>
          <w:p w14:paraId="67CE3229">
            <w:pPr>
              <w:keepNext w:val="0"/>
              <w:keepLines w:val="0"/>
              <w:suppressLineNumbers w:val="0"/>
              <w:autoSpaceDE w:val="0"/>
              <w:autoSpaceDN w:val="0"/>
              <w:spacing w:before="72" w:beforeLines="30" w:beforeAutospacing="0" w:after="0" w:afterAutospacing="0" w:line="312" w:lineRule="auto"/>
              <w:ind w:left="0" w:right="0"/>
              <w:jc w:val="center"/>
              <w:rPr>
                <w:rFonts w:hint="eastAsia" w:ascii="宋体" w:hAnsi="宋体" w:eastAsia="宋体" w:cs="宋体"/>
                <w:color w:val="auto"/>
                <w:szCs w:val="24"/>
                <w:highlight w:val="none"/>
              </w:rPr>
            </w:pPr>
          </w:p>
        </w:tc>
        <w:tc>
          <w:tcPr>
            <w:tcW w:w="2128" w:type="dxa"/>
            <w:vAlign w:val="center"/>
          </w:tcPr>
          <w:p w14:paraId="6C6732B2">
            <w:pPr>
              <w:keepNext w:val="0"/>
              <w:keepLines w:val="0"/>
              <w:widowControl w:val="0"/>
              <w:suppressLineNumbers/>
              <w:kinsoku w:val="0"/>
              <w:overflowPunct w:val="0"/>
              <w:autoSpaceDE w:val="0"/>
              <w:autoSpaceDN w:val="0"/>
              <w:spacing w:before="0" w:beforeAutospacing="0" w:after="0" w:afterAutospacing="0" w:line="360" w:lineRule="auto"/>
              <w:ind w:left="0" w:leftChars="0" w:right="0" w:rightChars="0"/>
              <w:jc w:val="center"/>
              <w:rPr>
                <w:rFonts w:hint="default" w:ascii="宋体" w:hAnsi="宋体" w:eastAsia="宋体" w:cs="宋体"/>
                <w:bCs/>
                <w:color w:val="auto"/>
                <w:szCs w:val="24"/>
                <w:highlight w:val="none"/>
                <w:lang w:val="en-US" w:eastAsia="zh-CN"/>
              </w:rPr>
            </w:pPr>
            <w:r>
              <w:rPr>
                <w:rFonts w:hint="eastAsia" w:ascii="宋体" w:hAnsi="宋体" w:eastAsia="宋体" w:cs="宋体"/>
                <w:bCs/>
                <w:color w:val="auto"/>
                <w:kern w:val="2"/>
                <w:sz w:val="21"/>
                <w:szCs w:val="21"/>
                <w:highlight w:val="none"/>
                <w:lang w:val="en-US" w:eastAsia="zh-CN" w:bidi="ar"/>
              </w:rPr>
              <w:t>具有良好的商业信誉和健全的财务会计制度</w:t>
            </w:r>
          </w:p>
        </w:tc>
        <w:tc>
          <w:tcPr>
            <w:tcW w:w="6920" w:type="dxa"/>
            <w:vAlign w:val="center"/>
          </w:tcPr>
          <w:p w14:paraId="4E10D4C5">
            <w:pPr>
              <w:keepNext w:val="0"/>
              <w:keepLines w:val="0"/>
              <w:suppressLineNumbers w:val="0"/>
              <w:spacing w:before="0" w:beforeAutospacing="0" w:after="0" w:afterAutospacing="0" w:line="360" w:lineRule="exact"/>
              <w:ind w:left="0" w:right="0"/>
              <w:rPr>
                <w:rFonts w:hint="eastAsia" w:ascii="宋体" w:hAnsi="宋体" w:eastAsia="宋体" w:cs="宋体"/>
                <w:bCs/>
                <w:color w:val="auto"/>
                <w:szCs w:val="24"/>
                <w:highlight w:val="none"/>
              </w:rPr>
            </w:pPr>
            <w:r>
              <w:rPr>
                <w:rFonts w:hint="eastAsia" w:ascii="宋体" w:hAnsi="宋体" w:eastAsia="宋体" w:cs="宋体"/>
                <w:bCs/>
                <w:color w:val="auto"/>
                <w:szCs w:val="24"/>
                <w:highlight w:val="none"/>
                <w:lang w:val="en-US" w:eastAsia="zh-CN"/>
              </w:rPr>
              <w:t>投标人未处于财产被接管、冻结和破产状态，须提供2023年度至今任意一年度的财务报告或财务报表（财务报表包括但不限于资产负债表、现金流量表、利润表，经营不足一年的，不需要提供）。</w:t>
            </w:r>
          </w:p>
          <w:p w14:paraId="76BF5803">
            <w:pPr>
              <w:keepNext w:val="0"/>
              <w:keepLines w:val="0"/>
              <w:suppressLineNumbers w:val="0"/>
              <w:spacing w:before="0" w:beforeAutospacing="0" w:after="0" w:afterAutospacing="0" w:line="360" w:lineRule="exact"/>
              <w:ind w:left="0" w:right="0"/>
              <w:rPr>
                <w:rFonts w:hint="eastAsia" w:ascii="宋体" w:hAnsi="宋体" w:eastAsia="宋体" w:cs="宋体"/>
                <w:b/>
                <w:bCs/>
                <w:color w:val="auto"/>
                <w:szCs w:val="24"/>
                <w:highlight w:val="none"/>
              </w:rPr>
            </w:pPr>
            <w:r>
              <w:rPr>
                <w:rFonts w:hint="eastAsia" w:ascii="宋体" w:hAnsi="宋体" w:eastAsia="宋体" w:cs="宋体"/>
                <w:b/>
                <w:bCs/>
                <w:color w:val="auto"/>
                <w:szCs w:val="24"/>
                <w:highlight w:val="none"/>
              </w:rPr>
              <w:t>审查要求：</w:t>
            </w:r>
            <w:r>
              <w:rPr>
                <w:rFonts w:hint="eastAsia" w:ascii="宋体" w:hAnsi="宋体" w:eastAsia="宋体" w:cs="宋体"/>
                <w:b/>
                <w:bCs/>
                <w:color w:val="auto"/>
                <w:kern w:val="2"/>
                <w:sz w:val="21"/>
                <w:szCs w:val="21"/>
                <w:highlight w:val="none"/>
                <w:lang w:val="en-US" w:eastAsia="zh-CN" w:bidi="ar"/>
              </w:rPr>
              <w:t>投标文件中附复印件加盖鲜章</w:t>
            </w:r>
            <w:r>
              <w:rPr>
                <w:rFonts w:hint="eastAsia" w:ascii="宋体" w:hAnsi="宋体" w:eastAsia="宋体" w:cs="宋体"/>
                <w:b/>
                <w:bCs/>
                <w:color w:val="auto"/>
                <w:szCs w:val="24"/>
                <w:highlight w:val="none"/>
              </w:rPr>
              <w:t>。</w:t>
            </w:r>
          </w:p>
        </w:tc>
      </w:tr>
      <w:tr w14:paraId="51D78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Merge w:val="continue"/>
            <w:tcMar>
              <w:left w:w="57" w:type="dxa"/>
              <w:right w:w="57" w:type="dxa"/>
            </w:tcMar>
            <w:vAlign w:val="center"/>
          </w:tcPr>
          <w:p w14:paraId="4F57398E">
            <w:pPr>
              <w:keepNext w:val="0"/>
              <w:keepLines w:val="0"/>
              <w:suppressLineNumbers w:val="0"/>
              <w:autoSpaceDE w:val="0"/>
              <w:autoSpaceDN w:val="0"/>
              <w:spacing w:before="72" w:beforeLines="30" w:beforeAutospacing="0" w:after="0" w:afterAutospacing="0" w:line="312" w:lineRule="auto"/>
              <w:ind w:left="0" w:right="0"/>
              <w:jc w:val="center"/>
              <w:rPr>
                <w:rFonts w:hint="eastAsia" w:ascii="宋体" w:hAnsi="宋体" w:eastAsia="宋体" w:cs="宋体"/>
                <w:color w:val="auto"/>
                <w:szCs w:val="24"/>
                <w:highlight w:val="none"/>
              </w:rPr>
            </w:pPr>
          </w:p>
        </w:tc>
        <w:tc>
          <w:tcPr>
            <w:tcW w:w="2128" w:type="dxa"/>
            <w:vAlign w:val="center"/>
          </w:tcPr>
          <w:p w14:paraId="35BE1FE0">
            <w:pPr>
              <w:keepNext w:val="0"/>
              <w:keepLines w:val="0"/>
              <w:widowControl w:val="0"/>
              <w:suppressLineNumbers/>
              <w:kinsoku w:val="0"/>
              <w:overflowPunct w:val="0"/>
              <w:autoSpaceDE w:val="0"/>
              <w:autoSpaceDN w:val="0"/>
              <w:spacing w:before="0" w:beforeAutospacing="0" w:after="0" w:afterAutospacing="0" w:line="360" w:lineRule="auto"/>
              <w:ind w:left="0" w:leftChars="0" w:right="0" w:rightChars="0"/>
              <w:jc w:val="center"/>
              <w:rPr>
                <w:rFonts w:hint="eastAsia" w:ascii="宋体" w:hAnsi="宋体" w:eastAsia="宋体" w:cs="宋体"/>
                <w:bCs/>
                <w:color w:val="auto"/>
                <w:szCs w:val="24"/>
                <w:highlight w:val="none"/>
              </w:rPr>
            </w:pPr>
            <w:r>
              <w:rPr>
                <w:rFonts w:hint="eastAsia" w:ascii="宋体" w:hAnsi="宋体" w:eastAsia="宋体" w:cs="宋体"/>
                <w:color w:val="auto"/>
                <w:kern w:val="2"/>
                <w:sz w:val="21"/>
                <w:szCs w:val="21"/>
                <w:highlight w:val="none"/>
                <w:lang w:val="en-US" w:eastAsia="zh-CN" w:bidi="ar"/>
              </w:rPr>
              <w:t>有依法缴纳税收和社会保障资金的良好记录</w:t>
            </w:r>
          </w:p>
        </w:tc>
        <w:tc>
          <w:tcPr>
            <w:tcW w:w="6920" w:type="dxa"/>
            <w:vAlign w:val="center"/>
          </w:tcPr>
          <w:p w14:paraId="40D3358B">
            <w:pPr>
              <w:keepNext w:val="0"/>
              <w:keepLines w:val="0"/>
              <w:suppressLineNumbers w:val="0"/>
              <w:spacing w:before="0" w:beforeAutospacing="0" w:after="0" w:afterAutospacing="0" w:line="360" w:lineRule="exact"/>
              <w:ind w:left="0" w:right="0"/>
              <w:rPr>
                <w:rFonts w:hint="eastAsia" w:ascii="宋体" w:hAnsi="宋体" w:eastAsia="宋体" w:cs="宋体"/>
                <w:b w:val="0"/>
                <w:bCs w:val="0"/>
                <w:color w:val="auto"/>
                <w:szCs w:val="24"/>
                <w:highlight w:val="none"/>
                <w:lang w:val="en-US" w:eastAsia="zh-CN"/>
              </w:rPr>
            </w:pPr>
            <w:r>
              <w:rPr>
                <w:rFonts w:hint="eastAsia" w:ascii="宋体" w:hAnsi="宋体" w:eastAsia="宋体" w:cs="宋体"/>
                <w:b w:val="0"/>
                <w:bCs w:val="0"/>
                <w:color w:val="auto"/>
                <w:szCs w:val="24"/>
                <w:highlight w:val="none"/>
                <w:lang w:val="en-US" w:eastAsia="zh-CN"/>
              </w:rPr>
              <w:t>提供2025年1月至今任意1个月纳税证明和社会保险费缴纳凭证；若公司为新成立，成立不足三个月的需提供相关证明材料或声明书；依法免税或免缴的，应提供依法免税或免缴的相关证明文件。</w:t>
            </w:r>
          </w:p>
          <w:p w14:paraId="5B3F5809">
            <w:pPr>
              <w:keepNext w:val="0"/>
              <w:keepLines w:val="0"/>
              <w:suppressLineNumbers w:val="0"/>
              <w:spacing w:before="0" w:beforeAutospacing="0" w:after="0" w:afterAutospacing="0" w:line="360" w:lineRule="exact"/>
              <w:ind w:left="0" w:right="0"/>
              <w:rPr>
                <w:rFonts w:hint="eastAsia"/>
                <w:color w:val="auto"/>
                <w:highlight w:val="none"/>
              </w:rPr>
            </w:pPr>
            <w:r>
              <w:rPr>
                <w:rFonts w:hint="eastAsia" w:ascii="宋体" w:hAnsi="宋体" w:eastAsia="宋体" w:cs="宋体"/>
                <w:b/>
                <w:bCs/>
                <w:color w:val="auto"/>
                <w:szCs w:val="24"/>
                <w:highlight w:val="none"/>
              </w:rPr>
              <w:t>审查要求：</w:t>
            </w:r>
            <w:r>
              <w:rPr>
                <w:rFonts w:hint="eastAsia" w:ascii="宋体" w:hAnsi="宋体" w:eastAsia="宋体" w:cs="宋体"/>
                <w:b/>
                <w:bCs/>
                <w:color w:val="auto"/>
                <w:szCs w:val="24"/>
                <w:highlight w:val="none"/>
                <w:lang w:val="en-US" w:eastAsia="zh-CN"/>
              </w:rPr>
              <w:t>投标文件中附复印件加盖鲜章</w:t>
            </w:r>
            <w:r>
              <w:rPr>
                <w:rFonts w:hint="eastAsia" w:ascii="宋体" w:hAnsi="宋体" w:eastAsia="宋体" w:cs="宋体"/>
                <w:b/>
                <w:bCs/>
                <w:color w:val="auto"/>
                <w:szCs w:val="24"/>
                <w:highlight w:val="none"/>
              </w:rPr>
              <w:t>。</w:t>
            </w:r>
          </w:p>
        </w:tc>
      </w:tr>
      <w:tr w14:paraId="3ECEF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Merge w:val="continue"/>
            <w:tcMar>
              <w:left w:w="57" w:type="dxa"/>
              <w:right w:w="57" w:type="dxa"/>
            </w:tcMar>
            <w:vAlign w:val="center"/>
          </w:tcPr>
          <w:p w14:paraId="1CEC478A">
            <w:pPr>
              <w:keepNext w:val="0"/>
              <w:keepLines w:val="0"/>
              <w:suppressLineNumbers w:val="0"/>
              <w:autoSpaceDE w:val="0"/>
              <w:autoSpaceDN w:val="0"/>
              <w:spacing w:before="72" w:beforeLines="30" w:beforeAutospacing="0" w:after="0" w:afterAutospacing="0" w:line="312" w:lineRule="auto"/>
              <w:ind w:left="0" w:right="0"/>
              <w:jc w:val="center"/>
              <w:rPr>
                <w:rFonts w:hint="eastAsia" w:ascii="宋体" w:hAnsi="宋体" w:eastAsia="宋体" w:cs="宋体"/>
                <w:color w:val="auto"/>
                <w:szCs w:val="24"/>
                <w:highlight w:val="none"/>
              </w:rPr>
            </w:pPr>
          </w:p>
        </w:tc>
        <w:tc>
          <w:tcPr>
            <w:tcW w:w="2128" w:type="dxa"/>
            <w:vAlign w:val="center"/>
          </w:tcPr>
          <w:p w14:paraId="0432E185">
            <w:pPr>
              <w:keepNext w:val="0"/>
              <w:keepLines w:val="0"/>
              <w:widowControl w:val="0"/>
              <w:suppressLineNumbers/>
              <w:kinsoku w:val="0"/>
              <w:overflowPunct w:val="0"/>
              <w:autoSpaceDE w:val="0"/>
              <w:autoSpaceDN w:val="0"/>
              <w:spacing w:before="0" w:beforeAutospacing="0" w:after="0" w:afterAutospacing="0" w:line="360" w:lineRule="auto"/>
              <w:ind w:left="0" w:leftChars="0" w:right="0" w:rightChars="0"/>
              <w:jc w:val="center"/>
              <w:rPr>
                <w:rFonts w:hint="eastAsia" w:ascii="宋体" w:hAnsi="宋体" w:eastAsia="宋体" w:cs="宋体"/>
                <w:bCs/>
                <w:color w:val="auto"/>
                <w:szCs w:val="24"/>
                <w:highlight w:val="none"/>
              </w:rPr>
            </w:pPr>
            <w:r>
              <w:rPr>
                <w:rFonts w:hint="eastAsia" w:ascii="宋体" w:hAnsi="宋体" w:eastAsia="宋体" w:cs="宋体"/>
                <w:bCs/>
                <w:color w:val="auto"/>
                <w:kern w:val="2"/>
                <w:sz w:val="21"/>
                <w:szCs w:val="21"/>
                <w:highlight w:val="none"/>
                <w:lang w:val="en-US" w:eastAsia="zh-CN" w:bidi="ar"/>
              </w:rPr>
              <w:t>具有履行合同所必需的设备和专业技术能力</w:t>
            </w:r>
          </w:p>
        </w:tc>
        <w:tc>
          <w:tcPr>
            <w:tcW w:w="6920" w:type="dxa"/>
            <w:vAlign w:val="center"/>
          </w:tcPr>
          <w:p w14:paraId="1E37907E">
            <w:pPr>
              <w:pStyle w:val="19"/>
              <w:keepNext w:val="0"/>
              <w:keepLines w:val="0"/>
              <w:widowControl w:val="0"/>
              <w:suppressLineNumbers/>
              <w:kinsoku w:val="0"/>
              <w:overflowPunct w:val="0"/>
              <w:autoSpaceDE w:val="0"/>
              <w:autoSpaceDN w:val="0"/>
              <w:spacing w:before="0" w:beforeAutospacing="0" w:after="0" w:afterAutospacing="0" w:line="360" w:lineRule="auto"/>
              <w:ind w:left="0" w:right="0"/>
              <w:jc w:val="both"/>
              <w:rPr>
                <w:rFonts w:hint="default" w:eastAsia="宋体"/>
                <w:b/>
                <w:bCs/>
                <w:color w:val="auto"/>
                <w:szCs w:val="21"/>
                <w:highlight w:val="none"/>
                <w:lang w:val="en-US"/>
              </w:rPr>
            </w:pPr>
            <w:r>
              <w:rPr>
                <w:rFonts w:hint="eastAsia" w:ascii="宋体" w:hAnsi="宋体" w:eastAsia="宋体" w:cs="宋体"/>
                <w:bCs/>
                <w:color w:val="auto"/>
                <w:kern w:val="2"/>
                <w:sz w:val="21"/>
                <w:szCs w:val="21"/>
                <w:highlight w:val="none"/>
                <w:lang w:val="en-US" w:eastAsia="zh-CN" w:bidi="ar"/>
              </w:rPr>
              <w:t>具有履行合同所必需的设备和专业技术能力，</w:t>
            </w:r>
            <w:r>
              <w:rPr>
                <w:rFonts w:hint="eastAsia" w:ascii="宋体" w:hAnsi="宋体" w:eastAsia="宋体" w:cs="宋体"/>
                <w:color w:val="auto"/>
                <w:kern w:val="2"/>
                <w:sz w:val="21"/>
                <w:szCs w:val="21"/>
                <w:highlight w:val="none"/>
                <w:lang w:val="en-US" w:eastAsia="zh-CN" w:bidi="ar"/>
              </w:rPr>
              <w:t>提供相关证明材料或承诺。</w:t>
            </w:r>
          </w:p>
          <w:p w14:paraId="76AF86BC">
            <w:pPr>
              <w:keepNext w:val="0"/>
              <w:keepLines w:val="0"/>
              <w:widowControl/>
              <w:suppressLineNumbers w:val="0"/>
              <w:spacing w:before="0" w:beforeAutospacing="0" w:after="0" w:afterAutospacing="0"/>
              <w:ind w:left="0" w:right="0"/>
              <w:jc w:val="left"/>
              <w:rPr>
                <w:rFonts w:hint="eastAsia" w:ascii="宋体" w:hAnsi="宋体" w:eastAsia="宋体" w:cs="宋体"/>
                <w:b/>
                <w:bCs/>
                <w:color w:val="auto"/>
                <w:szCs w:val="24"/>
                <w:highlight w:val="none"/>
              </w:rPr>
            </w:pPr>
            <w:r>
              <w:rPr>
                <w:rFonts w:hint="eastAsia" w:ascii="等线" w:hAnsi="等线" w:eastAsia="宋体" w:cs="Times New Roman"/>
                <w:b/>
                <w:bCs/>
                <w:color w:val="auto"/>
                <w:kern w:val="2"/>
                <w:sz w:val="21"/>
                <w:szCs w:val="21"/>
                <w:highlight w:val="none"/>
                <w:lang w:val="en-US" w:eastAsia="zh-CN" w:bidi="ar"/>
              </w:rPr>
              <w:t>审查要求：投标文件中附相关证明材料或承诺。</w:t>
            </w:r>
          </w:p>
        </w:tc>
      </w:tr>
      <w:tr w14:paraId="433FD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Merge w:val="continue"/>
            <w:tcMar>
              <w:left w:w="57" w:type="dxa"/>
              <w:right w:w="57" w:type="dxa"/>
            </w:tcMar>
            <w:vAlign w:val="center"/>
          </w:tcPr>
          <w:p w14:paraId="4B781700">
            <w:pPr>
              <w:keepNext w:val="0"/>
              <w:keepLines w:val="0"/>
              <w:suppressLineNumbers w:val="0"/>
              <w:autoSpaceDE w:val="0"/>
              <w:autoSpaceDN w:val="0"/>
              <w:spacing w:before="72" w:beforeLines="30" w:beforeAutospacing="0" w:after="0" w:afterAutospacing="0" w:line="312" w:lineRule="auto"/>
              <w:ind w:left="0" w:right="0"/>
              <w:jc w:val="center"/>
              <w:rPr>
                <w:rFonts w:hint="eastAsia" w:ascii="宋体" w:hAnsi="宋体" w:eastAsia="宋体" w:cs="宋体"/>
                <w:color w:val="auto"/>
                <w:szCs w:val="24"/>
                <w:highlight w:val="none"/>
              </w:rPr>
            </w:pPr>
          </w:p>
        </w:tc>
        <w:tc>
          <w:tcPr>
            <w:tcW w:w="2128" w:type="dxa"/>
            <w:vAlign w:val="center"/>
          </w:tcPr>
          <w:p w14:paraId="07018D8E">
            <w:pPr>
              <w:keepNext w:val="0"/>
              <w:keepLines w:val="0"/>
              <w:widowControl w:val="0"/>
              <w:suppressLineNumbers/>
              <w:kinsoku w:val="0"/>
              <w:overflowPunct w:val="0"/>
              <w:autoSpaceDE w:val="0"/>
              <w:autoSpaceDN w:val="0"/>
              <w:spacing w:before="0" w:beforeAutospacing="0" w:after="0" w:afterAutospacing="0" w:line="360" w:lineRule="auto"/>
              <w:ind w:left="0" w:leftChars="0" w:right="0" w:rightChars="0"/>
              <w:jc w:val="center"/>
              <w:rPr>
                <w:rFonts w:hint="eastAsia" w:ascii="宋体" w:hAnsi="宋体" w:eastAsia="宋体" w:cs="宋体"/>
                <w:bCs/>
                <w:color w:val="auto"/>
                <w:szCs w:val="24"/>
                <w:highlight w:val="none"/>
              </w:rPr>
            </w:pPr>
            <w:r>
              <w:rPr>
                <w:rFonts w:hint="eastAsia" w:ascii="宋体" w:hAnsi="宋体" w:eastAsia="宋体" w:cs="宋体"/>
                <w:color w:val="auto"/>
                <w:kern w:val="2"/>
                <w:sz w:val="21"/>
                <w:szCs w:val="21"/>
                <w:highlight w:val="none"/>
                <w:lang w:val="en-US" w:eastAsia="zh-CN" w:bidi="ar"/>
              </w:rPr>
              <w:t>没有重大违法记录声明</w:t>
            </w:r>
          </w:p>
        </w:tc>
        <w:tc>
          <w:tcPr>
            <w:tcW w:w="6920" w:type="dxa"/>
            <w:vAlign w:val="center"/>
          </w:tcPr>
          <w:p w14:paraId="764DF457">
            <w:pPr>
              <w:pStyle w:val="19"/>
              <w:keepNext w:val="0"/>
              <w:keepLines w:val="0"/>
              <w:widowControl w:val="0"/>
              <w:suppressLineNumbers/>
              <w:kinsoku w:val="0"/>
              <w:overflowPunct w:val="0"/>
              <w:autoSpaceDE w:val="0"/>
              <w:autoSpaceDN w:val="0"/>
              <w:spacing w:before="0" w:beforeAutospacing="0" w:after="0" w:afterAutospacing="0" w:line="360" w:lineRule="auto"/>
              <w:ind w:left="0" w:right="0"/>
              <w:jc w:val="both"/>
              <w:rPr>
                <w:rFonts w:hint="default" w:eastAsia="宋体"/>
                <w:b/>
                <w:bCs/>
                <w:color w:val="auto"/>
                <w:szCs w:val="21"/>
                <w:highlight w:val="none"/>
                <w:lang w:val="en-US"/>
              </w:rPr>
            </w:pPr>
            <w:r>
              <w:rPr>
                <w:rFonts w:hint="eastAsia" w:ascii="宋体" w:hAnsi="宋体" w:eastAsia="宋体" w:cs="宋体"/>
                <w:color w:val="auto"/>
                <w:kern w:val="2"/>
                <w:sz w:val="21"/>
                <w:szCs w:val="21"/>
                <w:highlight w:val="none"/>
                <w:lang w:val="en-US" w:eastAsia="zh-CN" w:bidi="ar"/>
              </w:rPr>
              <w:t>参加政府采购活动前三年内（成立时间不满三年的提供成立日期起至今的），在经营活动中没有重大违法记录</w:t>
            </w:r>
            <w:r>
              <w:rPr>
                <w:rFonts w:hint="eastAsia" w:ascii="宋体" w:hAnsi="宋体" w:eastAsia="宋体" w:cs="宋体"/>
                <w:color w:val="auto"/>
                <w:kern w:val="2"/>
                <w:sz w:val="21"/>
                <w:szCs w:val="21"/>
                <w:highlight w:val="none"/>
                <w:shd w:val="clear" w:fill="FFFFFF"/>
                <w:lang w:val="en-US" w:eastAsia="zh-CN" w:bidi="ar"/>
              </w:rPr>
              <w:t>（重大违法记录，是指供应商因违法经营受到刑事处罚或者责令停产停业、吊销许可证或者执照、较大数额罚款等行政处罚），</w:t>
            </w:r>
            <w:r>
              <w:rPr>
                <w:rFonts w:hint="eastAsia" w:ascii="宋体" w:hAnsi="宋体" w:eastAsia="宋体" w:cs="宋体"/>
                <w:b/>
                <w:bCs/>
                <w:color w:val="auto"/>
                <w:kern w:val="2"/>
                <w:sz w:val="21"/>
                <w:szCs w:val="21"/>
                <w:highlight w:val="none"/>
                <w:lang w:val="en-US" w:eastAsia="zh-CN" w:bidi="ar"/>
              </w:rPr>
              <w:t>提供书面声明。</w:t>
            </w:r>
          </w:p>
          <w:p w14:paraId="54F808CB">
            <w:pPr>
              <w:keepNext w:val="0"/>
              <w:keepLines w:val="0"/>
              <w:widowControl w:val="0"/>
              <w:suppressLineNumbers/>
              <w:kinsoku w:val="0"/>
              <w:overflowPunct w:val="0"/>
              <w:autoSpaceDE w:val="0"/>
              <w:autoSpaceDN w:val="0"/>
              <w:spacing w:before="0" w:beforeAutospacing="0" w:after="0" w:afterAutospacing="0" w:line="360" w:lineRule="auto"/>
              <w:ind w:left="0" w:leftChars="0" w:right="0" w:rightChars="0"/>
              <w:jc w:val="both"/>
              <w:rPr>
                <w:rFonts w:hint="eastAsia" w:ascii="宋体" w:hAnsi="宋体" w:eastAsia="宋体" w:cs="宋体"/>
                <w:b/>
                <w:bCs/>
                <w:color w:val="auto"/>
                <w:szCs w:val="24"/>
                <w:highlight w:val="none"/>
              </w:rPr>
            </w:pPr>
            <w:r>
              <w:rPr>
                <w:rFonts w:hint="eastAsia" w:ascii="等线" w:hAnsi="等线" w:eastAsia="宋体" w:cs="宋体"/>
                <w:b/>
                <w:bCs/>
                <w:color w:val="auto"/>
                <w:kern w:val="2"/>
                <w:sz w:val="21"/>
                <w:szCs w:val="21"/>
                <w:highlight w:val="none"/>
                <w:lang w:val="en-US" w:eastAsia="zh-CN" w:bidi="ar"/>
              </w:rPr>
              <w:t>审查要求：投标文件中附声明。</w:t>
            </w:r>
          </w:p>
        </w:tc>
      </w:tr>
      <w:tr w14:paraId="10F74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9" w:type="dxa"/>
            <w:vMerge w:val="continue"/>
            <w:tcMar>
              <w:left w:w="57" w:type="dxa"/>
              <w:right w:w="57" w:type="dxa"/>
            </w:tcMar>
            <w:vAlign w:val="center"/>
          </w:tcPr>
          <w:p w14:paraId="358AA7AA">
            <w:pPr>
              <w:keepNext w:val="0"/>
              <w:keepLines w:val="0"/>
              <w:suppressLineNumbers w:val="0"/>
              <w:autoSpaceDE w:val="0"/>
              <w:autoSpaceDN w:val="0"/>
              <w:spacing w:before="72" w:beforeLines="30" w:beforeAutospacing="0" w:after="0" w:afterAutospacing="0" w:line="312" w:lineRule="auto"/>
              <w:ind w:left="0" w:right="0"/>
              <w:jc w:val="center"/>
              <w:rPr>
                <w:rFonts w:hint="eastAsia" w:ascii="宋体" w:hAnsi="宋体" w:eastAsia="宋体" w:cs="宋体"/>
                <w:color w:val="auto"/>
                <w:szCs w:val="24"/>
                <w:highlight w:val="none"/>
              </w:rPr>
            </w:pPr>
          </w:p>
        </w:tc>
        <w:tc>
          <w:tcPr>
            <w:tcW w:w="2128" w:type="dxa"/>
            <w:vAlign w:val="center"/>
          </w:tcPr>
          <w:p w14:paraId="56D9F65A">
            <w:pPr>
              <w:keepNext w:val="0"/>
              <w:keepLines w:val="0"/>
              <w:widowControl w:val="0"/>
              <w:suppressLineNumbers/>
              <w:kinsoku w:val="0"/>
              <w:overflowPunct w:val="0"/>
              <w:autoSpaceDE w:val="0"/>
              <w:autoSpaceDN w:val="0"/>
              <w:spacing w:before="0" w:beforeAutospacing="0" w:after="0" w:afterAutospacing="0" w:line="360" w:lineRule="auto"/>
              <w:ind w:left="0" w:leftChars="0" w:right="0" w:rightChars="0"/>
              <w:jc w:val="center"/>
              <w:rPr>
                <w:rFonts w:hint="eastAsia" w:ascii="宋体" w:hAnsi="宋体" w:eastAsia="宋体" w:cs="宋体"/>
                <w:color w:val="auto"/>
                <w:kern w:val="2"/>
                <w:sz w:val="21"/>
                <w:szCs w:val="21"/>
                <w:highlight w:val="none"/>
                <w:lang w:val="en-US" w:eastAsia="zh-CN" w:bidi="ar"/>
              </w:rPr>
            </w:pPr>
            <w:r>
              <w:rPr>
                <w:rFonts w:hint="eastAsia" w:ascii="宋体" w:hAnsi="宋体" w:eastAsia="宋体" w:cs="宋体"/>
                <w:color w:val="auto"/>
                <w:kern w:val="2"/>
                <w:sz w:val="21"/>
                <w:szCs w:val="21"/>
                <w:highlight w:val="none"/>
                <w:lang w:val="en-US" w:eastAsia="zh-CN" w:bidi="ar"/>
              </w:rPr>
              <w:t>法律、行政法规规定的其他条件</w:t>
            </w:r>
          </w:p>
        </w:tc>
        <w:tc>
          <w:tcPr>
            <w:tcW w:w="6920" w:type="dxa"/>
            <w:vAlign w:val="center"/>
          </w:tcPr>
          <w:p w14:paraId="66002DE5">
            <w:pPr>
              <w:keepNext w:val="0"/>
              <w:keepLines w:val="0"/>
              <w:widowControl w:val="0"/>
              <w:suppressLineNumbers/>
              <w:kinsoku w:val="0"/>
              <w:overflowPunct w:val="0"/>
              <w:autoSpaceDE w:val="0"/>
              <w:autoSpaceDN w:val="0"/>
              <w:spacing w:before="0" w:beforeAutospacing="0" w:after="0" w:afterAutospacing="0" w:line="360" w:lineRule="auto"/>
              <w:ind w:left="0" w:leftChars="0" w:right="0" w:rightChars="0"/>
              <w:jc w:val="both"/>
              <w:rPr>
                <w:rFonts w:hint="eastAsia" w:ascii="等线" w:hAnsi="等线" w:eastAsia="宋体" w:cs="宋体"/>
                <w:b w:val="0"/>
                <w:bCs w:val="0"/>
                <w:color w:val="auto"/>
                <w:kern w:val="2"/>
                <w:sz w:val="21"/>
                <w:szCs w:val="21"/>
                <w:highlight w:val="none"/>
                <w:lang w:val="en-US" w:eastAsia="zh-CN" w:bidi="ar"/>
              </w:rPr>
            </w:pPr>
            <w:r>
              <w:rPr>
                <w:rFonts w:hint="eastAsia" w:ascii="等线" w:hAnsi="等线" w:eastAsia="宋体" w:cs="宋体"/>
                <w:b w:val="0"/>
                <w:bCs w:val="0"/>
                <w:color w:val="auto"/>
                <w:kern w:val="2"/>
                <w:sz w:val="21"/>
                <w:szCs w:val="21"/>
                <w:highlight w:val="none"/>
                <w:lang w:val="en-US" w:eastAsia="zh-CN" w:bidi="ar"/>
              </w:rPr>
              <w:t>（1）供应商不得被“信用中国”网站（www.creditchina.gov.cn）列入失信被执行人或重大税收违法案件当事人名单、不得为“中国政府采购网”（www.ccgp.gov.cn）政府采购严重违法失信行为记录名单中被财政部门禁止参加政府采购活动的供应商（处罚决定规定的时间和地域范围内）（投标人自拟格式承诺，相关查询由采购人或代理机构在开标现场查询，若投标人存在查证的以上相关记录，采购人有权取消其竞标或成交资格）。</w:t>
            </w:r>
          </w:p>
          <w:p w14:paraId="115FF417">
            <w:pPr>
              <w:keepNext w:val="0"/>
              <w:keepLines w:val="0"/>
              <w:widowControl w:val="0"/>
              <w:suppressLineNumbers/>
              <w:kinsoku w:val="0"/>
              <w:overflowPunct w:val="0"/>
              <w:autoSpaceDE w:val="0"/>
              <w:autoSpaceDN w:val="0"/>
              <w:spacing w:before="0" w:beforeAutospacing="0" w:after="0" w:afterAutospacing="0" w:line="360" w:lineRule="auto"/>
              <w:ind w:left="0" w:leftChars="0" w:right="0" w:rightChars="0"/>
              <w:jc w:val="both"/>
              <w:rPr>
                <w:rFonts w:hint="eastAsia" w:ascii="等线" w:hAnsi="等线" w:eastAsia="宋体" w:cs="宋体"/>
                <w:b w:val="0"/>
                <w:bCs w:val="0"/>
                <w:color w:val="auto"/>
                <w:kern w:val="2"/>
                <w:sz w:val="21"/>
                <w:szCs w:val="21"/>
                <w:highlight w:val="none"/>
                <w:lang w:val="en-US" w:eastAsia="zh-CN" w:bidi="ar"/>
              </w:rPr>
            </w:pPr>
            <w:r>
              <w:rPr>
                <w:rFonts w:hint="eastAsia" w:ascii="等线" w:hAnsi="等线" w:eastAsia="宋体" w:cs="宋体"/>
                <w:b w:val="0"/>
                <w:bCs w:val="0"/>
                <w:color w:val="auto"/>
                <w:kern w:val="2"/>
                <w:sz w:val="21"/>
                <w:szCs w:val="21"/>
                <w:highlight w:val="none"/>
                <w:lang w:val="en-US" w:eastAsia="zh-CN" w:bidi="ar"/>
              </w:rPr>
              <w:t>（2）根据《中华人民共和国政府采购法实施条例》第十八条规定：单位负责人为同一人或者存在直接控股、管理关系的不同供应商，不得参加同一合同项下的政府采购活动（提供书面声明）。</w:t>
            </w:r>
          </w:p>
          <w:p w14:paraId="42FD4D70">
            <w:pPr>
              <w:keepNext w:val="0"/>
              <w:keepLines w:val="0"/>
              <w:widowControl w:val="0"/>
              <w:suppressLineNumbers/>
              <w:kinsoku w:val="0"/>
              <w:overflowPunct w:val="0"/>
              <w:autoSpaceDE w:val="0"/>
              <w:autoSpaceDN w:val="0"/>
              <w:spacing w:before="0" w:beforeAutospacing="0" w:after="0" w:afterAutospacing="0" w:line="360" w:lineRule="auto"/>
              <w:ind w:left="0" w:leftChars="0" w:right="0" w:rightChars="0"/>
              <w:jc w:val="both"/>
              <w:rPr>
                <w:rFonts w:hint="eastAsia" w:ascii="等线" w:hAnsi="等线" w:eastAsia="宋体" w:cs="宋体"/>
                <w:b/>
                <w:bCs/>
                <w:color w:val="auto"/>
                <w:kern w:val="2"/>
                <w:sz w:val="21"/>
                <w:szCs w:val="21"/>
                <w:highlight w:val="none"/>
                <w:lang w:val="en-US" w:eastAsia="zh-CN" w:bidi="ar"/>
              </w:rPr>
            </w:pPr>
            <w:r>
              <w:rPr>
                <w:rFonts w:hint="eastAsia" w:ascii="等线" w:hAnsi="等线" w:eastAsia="宋体" w:cs="Times New Roman"/>
                <w:b/>
                <w:bCs/>
                <w:color w:val="auto"/>
                <w:kern w:val="2"/>
                <w:sz w:val="21"/>
                <w:szCs w:val="21"/>
                <w:highlight w:val="none"/>
                <w:lang w:val="en-US" w:eastAsia="zh-CN" w:bidi="ar"/>
              </w:rPr>
              <w:t>审查要求：投标文件中附声明函。</w:t>
            </w:r>
          </w:p>
        </w:tc>
      </w:tr>
    </w:tbl>
    <w:p w14:paraId="5CAC8C82">
      <w:pPr>
        <w:ind w:firstLine="643"/>
        <w:rPr>
          <w:rFonts w:hint="eastAsia" w:ascii="宋体" w:hAnsi="宋体" w:eastAsia="宋体"/>
          <w:color w:val="auto"/>
          <w:sz w:val="32"/>
          <w:szCs w:val="32"/>
          <w:highlight w:val="none"/>
          <w:shd w:val="clear" w:color="auto" w:fill="FFFFFF" w:themeFill="background1"/>
        </w:rPr>
      </w:pPr>
      <w:r>
        <w:rPr>
          <w:rFonts w:hint="eastAsia" w:ascii="宋体" w:hAnsi="宋体" w:eastAsia="宋体"/>
          <w:color w:val="auto"/>
          <w:sz w:val="32"/>
          <w:szCs w:val="32"/>
          <w:highlight w:val="none"/>
          <w:shd w:val="clear" w:color="auto" w:fill="FFFFFF" w:themeFill="background1"/>
        </w:rPr>
        <w:br w:type="page"/>
      </w:r>
    </w:p>
    <w:p w14:paraId="62973110">
      <w:pPr>
        <w:pStyle w:val="3"/>
        <w:spacing w:before="0" w:after="240" w:afterLines="100" w:line="560" w:lineRule="exact"/>
        <w:jc w:val="center"/>
        <w:rPr>
          <w:rFonts w:hint="eastAsia" w:eastAsia="宋体"/>
          <w:color w:val="auto"/>
          <w:sz w:val="32"/>
          <w:szCs w:val="32"/>
          <w:highlight w:val="none"/>
          <w:shd w:val="clear" w:color="auto" w:fill="FFFFFF" w:themeFill="background1"/>
        </w:rPr>
      </w:pPr>
      <w:r>
        <w:rPr>
          <w:rFonts w:hint="eastAsia" w:eastAsia="宋体"/>
          <w:color w:val="auto"/>
          <w:sz w:val="32"/>
          <w:szCs w:val="32"/>
          <w:highlight w:val="none"/>
          <w:shd w:val="clear" w:color="auto" w:fill="FFFFFF" w:themeFill="background1"/>
        </w:rPr>
        <w:t>第六章  评标方法和标准</w:t>
      </w:r>
      <w:bookmarkEnd w:id="67"/>
      <w:bookmarkEnd w:id="121"/>
    </w:p>
    <w:p w14:paraId="5D422AD9">
      <w:pPr>
        <w:spacing w:line="360" w:lineRule="auto"/>
        <w:ind w:firstLine="482" w:firstLineChars="200"/>
        <w:rPr>
          <w:rFonts w:hint="eastAsia" w:ascii="宋体" w:hAnsi="宋体" w:eastAsia="宋体" w:cs="宋体"/>
          <w:b/>
          <w:bCs/>
          <w:color w:val="auto"/>
          <w:sz w:val="24"/>
          <w:highlight w:val="none"/>
          <w:shd w:val="clear" w:color="auto" w:fill="FFFFFF" w:themeFill="background1"/>
        </w:rPr>
      </w:pPr>
      <w:r>
        <w:rPr>
          <w:rFonts w:hint="eastAsia" w:ascii="宋体" w:hAnsi="宋体" w:eastAsia="宋体" w:cs="宋体"/>
          <w:b/>
          <w:bCs/>
          <w:color w:val="auto"/>
          <w:sz w:val="24"/>
          <w:highlight w:val="none"/>
          <w:shd w:val="clear" w:color="auto" w:fill="FFFFFF" w:themeFill="background1"/>
        </w:rPr>
        <w:t>1.评标依据</w:t>
      </w:r>
    </w:p>
    <w:p w14:paraId="4E72A039">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1.1《中华人民共和国政府采购法</w:t>
      </w:r>
      <w:r>
        <w:rPr>
          <w:rFonts w:hint="eastAsia" w:ascii="宋体" w:hAnsi="宋体" w:eastAsia="宋体" w:cs="宋体"/>
          <w:bCs/>
          <w:color w:val="auto"/>
          <w:sz w:val="24"/>
          <w:highlight w:val="none"/>
          <w:shd w:val="clear" w:color="auto" w:fill="FFFFFF" w:themeFill="background1"/>
          <w:lang w:eastAsia="zh-CN"/>
        </w:rPr>
        <w:t>》《</w:t>
      </w:r>
      <w:r>
        <w:rPr>
          <w:rFonts w:hint="eastAsia" w:ascii="宋体" w:hAnsi="宋体" w:eastAsia="宋体" w:cs="宋体"/>
          <w:bCs/>
          <w:color w:val="auto"/>
          <w:sz w:val="24"/>
          <w:highlight w:val="none"/>
          <w:shd w:val="clear" w:color="auto" w:fill="FFFFFF" w:themeFill="background1"/>
        </w:rPr>
        <w:t>中华人民共和国政府采购法实施条例》；</w:t>
      </w:r>
    </w:p>
    <w:p w14:paraId="1E7978EF">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1.2《政府采购货物和服务招投标管理办法》财政部令第87号文等；</w:t>
      </w:r>
    </w:p>
    <w:p w14:paraId="35213494">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1.3 本项目招标文件。</w:t>
      </w:r>
    </w:p>
    <w:p w14:paraId="55EADDBE">
      <w:pPr>
        <w:spacing w:line="360" w:lineRule="auto"/>
        <w:ind w:firstLine="482" w:firstLineChars="200"/>
        <w:rPr>
          <w:rFonts w:hint="eastAsia" w:ascii="宋体" w:hAnsi="宋体" w:eastAsia="宋体" w:cs="宋体"/>
          <w:b/>
          <w:bCs/>
          <w:color w:val="auto"/>
          <w:sz w:val="24"/>
          <w:highlight w:val="none"/>
          <w:shd w:val="clear" w:color="auto" w:fill="FFFFFF" w:themeFill="background1"/>
        </w:rPr>
      </w:pPr>
      <w:r>
        <w:rPr>
          <w:rFonts w:hint="eastAsia" w:ascii="宋体" w:hAnsi="宋体" w:eastAsia="宋体" w:cs="宋体"/>
          <w:b/>
          <w:bCs/>
          <w:color w:val="auto"/>
          <w:sz w:val="24"/>
          <w:highlight w:val="none"/>
          <w:shd w:val="clear" w:color="auto" w:fill="FFFFFF" w:themeFill="background1"/>
        </w:rPr>
        <w:t>2.评标原则</w:t>
      </w:r>
    </w:p>
    <w:p w14:paraId="2E49A2E8">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2.1公平、公正、科学择优评标；</w:t>
      </w:r>
    </w:p>
    <w:p w14:paraId="59FB72CD">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2.2评标由评标委员会负责，由采购人代表和评审专家组成，成员人数应当为5人及以上单数，其中评审专家不得少于成员总数的三分之二。评标委员会由采购人依法组建，有关人员对所聘任的评标委员会成员名单必须严格保密。评审专家有下列情形之一的，受到邀请应主动提出回避，采购当事人也可以要求该评审专家回避：</w:t>
      </w:r>
    </w:p>
    <w:p w14:paraId="1E6FF81E">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2.2.1.</w:t>
      </w:r>
      <w:r>
        <w:rPr>
          <w:rFonts w:hint="eastAsia" w:ascii="宋体" w:hAnsi="宋体" w:eastAsia="宋体" w:cs="宋体"/>
          <w:bCs/>
          <w:color w:val="auto"/>
          <w:sz w:val="24"/>
          <w:highlight w:val="none"/>
          <w:shd w:val="clear" w:color="auto" w:fill="FFFFFF" w:themeFill="background1"/>
        </w:rPr>
        <w:tab/>
      </w:r>
      <w:r>
        <w:rPr>
          <w:rFonts w:hint="eastAsia" w:ascii="宋体" w:hAnsi="宋体" w:eastAsia="宋体" w:cs="宋体"/>
          <w:bCs/>
          <w:color w:val="auto"/>
          <w:sz w:val="24"/>
          <w:highlight w:val="none"/>
          <w:shd w:val="clear" w:color="auto" w:fill="FFFFFF" w:themeFill="background1"/>
        </w:rPr>
        <w:t>参加采购活动前3年内与投标人存在劳动关系；</w:t>
      </w:r>
    </w:p>
    <w:p w14:paraId="488E61FA">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2.2.2.</w:t>
      </w:r>
      <w:r>
        <w:rPr>
          <w:rFonts w:hint="eastAsia" w:ascii="宋体" w:hAnsi="宋体" w:eastAsia="宋体" w:cs="宋体"/>
          <w:bCs/>
          <w:color w:val="auto"/>
          <w:sz w:val="24"/>
          <w:highlight w:val="none"/>
          <w:shd w:val="clear" w:color="auto" w:fill="FFFFFF" w:themeFill="background1"/>
        </w:rPr>
        <w:tab/>
      </w:r>
      <w:r>
        <w:rPr>
          <w:rFonts w:hint="eastAsia" w:ascii="宋体" w:hAnsi="宋体" w:eastAsia="宋体" w:cs="宋体"/>
          <w:bCs/>
          <w:color w:val="auto"/>
          <w:sz w:val="24"/>
          <w:highlight w:val="none"/>
          <w:shd w:val="clear" w:color="auto" w:fill="FFFFFF" w:themeFill="background1"/>
        </w:rPr>
        <w:t>参加采购活动前3年内担任投标人的董事或监事；</w:t>
      </w:r>
    </w:p>
    <w:p w14:paraId="19518DD0">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2.2.3.</w:t>
      </w:r>
      <w:r>
        <w:rPr>
          <w:rFonts w:hint="eastAsia" w:ascii="宋体" w:hAnsi="宋体" w:eastAsia="宋体" w:cs="宋体"/>
          <w:bCs/>
          <w:color w:val="auto"/>
          <w:sz w:val="24"/>
          <w:highlight w:val="none"/>
          <w:shd w:val="clear" w:color="auto" w:fill="FFFFFF" w:themeFill="background1"/>
        </w:rPr>
        <w:tab/>
      </w:r>
      <w:r>
        <w:rPr>
          <w:rFonts w:hint="eastAsia" w:ascii="宋体" w:hAnsi="宋体" w:eastAsia="宋体" w:cs="宋体"/>
          <w:bCs/>
          <w:color w:val="auto"/>
          <w:sz w:val="24"/>
          <w:highlight w:val="none"/>
          <w:shd w:val="clear" w:color="auto" w:fill="FFFFFF" w:themeFill="background1"/>
        </w:rPr>
        <w:t>参加采购活动前3年内是投标人的控股股东或者实际控制人；</w:t>
      </w:r>
    </w:p>
    <w:p w14:paraId="68BA1DCE">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2.2.4.</w:t>
      </w:r>
      <w:r>
        <w:rPr>
          <w:rFonts w:hint="eastAsia" w:ascii="宋体" w:hAnsi="宋体" w:eastAsia="宋体" w:cs="宋体"/>
          <w:bCs/>
          <w:color w:val="auto"/>
          <w:sz w:val="24"/>
          <w:highlight w:val="none"/>
          <w:shd w:val="clear" w:color="auto" w:fill="FFFFFF" w:themeFill="background1"/>
        </w:rPr>
        <w:tab/>
      </w:r>
      <w:r>
        <w:rPr>
          <w:rFonts w:hint="eastAsia" w:ascii="宋体" w:hAnsi="宋体" w:eastAsia="宋体" w:cs="宋体"/>
          <w:bCs/>
          <w:color w:val="auto"/>
          <w:sz w:val="24"/>
          <w:highlight w:val="none"/>
          <w:shd w:val="clear" w:color="auto" w:fill="FFFFFF" w:themeFill="background1"/>
        </w:rPr>
        <w:t>与投标人的法定代表人或者负责人有夫妻、直系血亲、三代以内旁系血亲或者近姻亲关系；</w:t>
      </w:r>
    </w:p>
    <w:p w14:paraId="47165F59">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2.2.5.</w:t>
      </w:r>
      <w:r>
        <w:rPr>
          <w:rFonts w:hint="eastAsia" w:ascii="宋体" w:hAnsi="宋体" w:eastAsia="宋体" w:cs="宋体"/>
          <w:bCs/>
          <w:color w:val="auto"/>
          <w:sz w:val="24"/>
          <w:highlight w:val="none"/>
          <w:shd w:val="clear" w:color="auto" w:fill="FFFFFF" w:themeFill="background1"/>
        </w:rPr>
        <w:tab/>
      </w:r>
      <w:r>
        <w:rPr>
          <w:rFonts w:hint="eastAsia" w:ascii="宋体" w:hAnsi="宋体" w:eastAsia="宋体" w:cs="宋体"/>
          <w:bCs/>
          <w:color w:val="auto"/>
          <w:sz w:val="24"/>
          <w:highlight w:val="none"/>
          <w:shd w:val="clear" w:color="auto" w:fill="FFFFFF" w:themeFill="background1"/>
        </w:rPr>
        <w:t>与投标人有其他可能影响政府采购活动公平、公正进行的关系。</w:t>
      </w:r>
    </w:p>
    <w:p w14:paraId="4054A84F">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2.3参加评标的人员应严格遵守国家有关保密的</w:t>
      </w:r>
      <w:r>
        <w:rPr>
          <w:rFonts w:hint="eastAsia" w:ascii="宋体" w:hAnsi="宋体" w:eastAsia="宋体" w:cs="宋体"/>
          <w:bCs/>
          <w:color w:val="auto"/>
          <w:sz w:val="24"/>
          <w:highlight w:val="none"/>
          <w:shd w:val="clear" w:color="auto" w:fill="FFFFFF" w:themeFill="background1"/>
          <w:lang w:eastAsia="zh-CN"/>
        </w:rPr>
        <w:t>法律法规</w:t>
      </w:r>
      <w:r>
        <w:rPr>
          <w:rFonts w:hint="eastAsia" w:ascii="宋体" w:hAnsi="宋体" w:eastAsia="宋体" w:cs="宋体"/>
          <w:bCs/>
          <w:color w:val="auto"/>
          <w:sz w:val="24"/>
          <w:highlight w:val="none"/>
          <w:shd w:val="clear" w:color="auto" w:fill="FFFFFF" w:themeFill="background1"/>
        </w:rPr>
        <w:t>和规定，并接受有关部门的监督；</w:t>
      </w:r>
    </w:p>
    <w:p w14:paraId="0AC9A369">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2.4根据法律法规规定，参加评标的有关人员应对整个评标、定标过程保密，不得泄露；</w:t>
      </w:r>
    </w:p>
    <w:p w14:paraId="748EBC46">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2.5评标委员会成员（以下简称评委）应按规定的程序评标；</w:t>
      </w:r>
    </w:p>
    <w:p w14:paraId="22D9AE0F">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2.6评委在开始评标前，应首先检查每份投标文件的内容是否完整，是否实质上响应招标文件的要求。对于实质上未响应招标文件规定的投标文件，采购人将予以拒绝；</w:t>
      </w:r>
    </w:p>
    <w:p w14:paraId="13F74D31">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 xml:space="preserve">2.7评审中出现下列情形之一的，评审委员会应当启动异常低价投标（响应）审查程序： </w:t>
      </w:r>
    </w:p>
    <w:p w14:paraId="11591F2E">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（1）投标（响应）报价低于全部通过符合性审查供应商投标（响应）报价平均值50%的，即投标（响应）报价＜全部通过符合性审查供应商投标（响应）报价平均值×50%；</w:t>
      </w:r>
    </w:p>
    <w:p w14:paraId="230DDB0A">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（2）投标（响应）报价低于通过符合性审查的次低报价供应商投标（响应）报价50%的，即投标（响应）报价＜通过符合性审查的次低报价供应商投标（响应）报价×50%；</w:t>
      </w:r>
    </w:p>
    <w:p w14:paraId="6598D25E">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（3）投标（响应）报价低于采购项目最高限价45%的，即投标（响应）报价＜采购项目最高限价×45%；</w:t>
      </w:r>
    </w:p>
    <w:p w14:paraId="32CB41C8">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（4）评审委员会基于专业判断，认为供应商报价过低，有可能影响产品质量或者不能诚信履约 的其他情形。</w:t>
      </w:r>
    </w:p>
    <w:p w14:paraId="3AA76322">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相关法律法规对供应商报价有规定的，从其规定。</w:t>
      </w:r>
    </w:p>
    <w:p w14:paraId="4292E226">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2.8</w:t>
      </w:r>
      <w:bookmarkStart w:id="122" w:name="OLE_LINK57"/>
      <w:r>
        <w:rPr>
          <w:rFonts w:hint="eastAsia" w:ascii="宋体" w:hAnsi="宋体" w:eastAsia="宋体" w:cs="宋体"/>
          <w:bCs/>
          <w:color w:val="auto"/>
          <w:sz w:val="24"/>
          <w:highlight w:val="none"/>
          <w:shd w:val="clear" w:color="auto" w:fill="FFFFFF" w:themeFill="background1"/>
        </w:rPr>
        <w:t>评审委员会</w:t>
      </w:r>
      <w:bookmarkEnd w:id="122"/>
      <w:r>
        <w:rPr>
          <w:rFonts w:hint="eastAsia" w:ascii="宋体" w:hAnsi="宋体" w:eastAsia="宋体" w:cs="宋体"/>
          <w:bCs/>
          <w:color w:val="auto"/>
          <w:sz w:val="24"/>
          <w:highlight w:val="none"/>
          <w:shd w:val="clear" w:color="auto" w:fill="FFFFFF" w:themeFill="background1"/>
        </w:rPr>
        <w:t>启动异常低价投标（响应）审查后，属于前述（1）至（4）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3）项情形，供应商已随投标 （响应）文件一并提交相关书面说明及必要的证明材料的，在评审现场可不再重复提交。 评审委员会依据专业经验，参考同类项目中标（成交）价格、类似产品市场价格水平、行业 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p w14:paraId="17FA9AA2">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采购人、采购代理机构应当为评标委员会在评审现场及时获取同类项目中标价格、类似产品市场价格水平、行业人工费用标准、国家有关部门指导行业协会发布的行业平均成本等相关信息资料提供便利。评标委员会借助互联网等渠道查询相关信息的，应当严格遵守评审工作纪律，不得实施影响评审公正的行为。</w:t>
      </w:r>
    </w:p>
    <w:p w14:paraId="040AEFA1">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异常低价投标审查的启动原因、审查意见和审查结果应当在评审报告中记录，并随供应商提供的相关书面说明及证明材料，以及评标委员会有关互联网浏览、查询历史一并归档。</w:t>
      </w:r>
    </w:p>
    <w:p w14:paraId="32979E80">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2.9评标委员会将对确定为实质上响应招标文件要求的投标文件进行比较评审；</w:t>
      </w:r>
    </w:p>
    <w:p w14:paraId="7DA85203">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2.10投标人对评委施加影响的任何行为，都将被取消中标资格。</w:t>
      </w:r>
    </w:p>
    <w:p w14:paraId="3D5F422A">
      <w:pPr>
        <w:spacing w:line="360" w:lineRule="auto"/>
        <w:ind w:firstLine="482" w:firstLineChars="200"/>
        <w:rPr>
          <w:rFonts w:hint="eastAsia" w:ascii="宋体" w:hAnsi="宋体" w:eastAsia="宋体" w:cs="宋体"/>
          <w:b/>
          <w:color w:val="auto"/>
          <w:sz w:val="24"/>
          <w:highlight w:val="none"/>
          <w:shd w:val="clear" w:color="auto" w:fill="FFFFFF" w:themeFill="background1"/>
        </w:rPr>
      </w:pPr>
      <w:r>
        <w:rPr>
          <w:rFonts w:hint="eastAsia" w:ascii="宋体" w:hAnsi="宋体" w:eastAsia="宋体" w:cs="宋体"/>
          <w:b/>
          <w:color w:val="auto"/>
          <w:sz w:val="24"/>
          <w:highlight w:val="none"/>
          <w:shd w:val="clear" w:color="auto" w:fill="FFFFFF" w:themeFill="background1"/>
        </w:rPr>
        <w:t>3.评标程序</w:t>
      </w:r>
    </w:p>
    <w:p w14:paraId="0A7A0F84">
      <w:pPr>
        <w:spacing w:line="360" w:lineRule="auto"/>
        <w:ind w:firstLine="480" w:firstLineChars="200"/>
        <w:jc w:val="left"/>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3.1评标委员会对通过资格审查的投标人进行符合性审查（符合性审查条件详见附件2）。依据招标文件的规定，从投标文件的有效性、完整性和对招标文件的响应程度进行审查，以确定是否对招标文件的实质性要求做出响应。</w:t>
      </w:r>
    </w:p>
    <w:p w14:paraId="07B1EEA8">
      <w:pPr>
        <w:adjustRightInd w:val="0"/>
        <w:snapToGrid w:val="0"/>
        <w:spacing w:line="360" w:lineRule="auto"/>
        <w:ind w:firstLine="482" w:firstLineChars="200"/>
        <w:rPr>
          <w:rFonts w:hint="eastAsia" w:ascii="宋体" w:hAnsi="宋体" w:eastAsia="宋体" w:cs="宋体"/>
          <w:b/>
          <w:bCs/>
          <w:color w:val="auto"/>
          <w:sz w:val="24"/>
          <w:highlight w:val="none"/>
          <w:shd w:val="clear" w:color="auto" w:fill="FFFFFF" w:themeFill="background1"/>
        </w:rPr>
      </w:pPr>
      <w:r>
        <w:rPr>
          <w:rFonts w:hint="eastAsia" w:ascii="宋体" w:hAnsi="宋体" w:eastAsia="宋体" w:cs="宋体"/>
          <w:b/>
          <w:bCs/>
          <w:color w:val="auto"/>
          <w:sz w:val="24"/>
          <w:highlight w:val="none"/>
          <w:shd w:val="clear" w:color="auto" w:fill="FFFFFF" w:themeFill="background1"/>
        </w:rPr>
        <w:t>附件2：</w:t>
      </w:r>
      <w:bookmarkStart w:id="123" w:name="_Hlk103185058"/>
      <w:r>
        <w:rPr>
          <w:rFonts w:hint="eastAsia" w:ascii="宋体" w:hAnsi="宋体" w:eastAsia="宋体" w:cs="宋体"/>
          <w:b/>
          <w:bCs/>
          <w:color w:val="auto"/>
          <w:sz w:val="24"/>
          <w:highlight w:val="none"/>
          <w:shd w:val="clear" w:color="auto" w:fill="FFFFFF" w:themeFill="background1"/>
        </w:rPr>
        <w:t>符合性审查</w:t>
      </w:r>
      <w:bookmarkEnd w:id="123"/>
    </w:p>
    <w:p w14:paraId="501D633F">
      <w:pPr>
        <w:adjustRightInd w:val="0"/>
        <w:snapToGrid w:val="0"/>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在符合性检查时，如发现下列情形之一的，投标文件将被视为无效：</w:t>
      </w:r>
    </w:p>
    <w:p w14:paraId="127534EB">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（1）无单位盖章或无法定代表人或其授权代理人签字；</w:t>
      </w:r>
    </w:p>
    <w:p w14:paraId="357BC45C">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（2）投标报价超过采购预算（最高限价）的；</w:t>
      </w:r>
    </w:p>
    <w:p w14:paraId="6828BE9B">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（3）投标人未按招标文件要求提交投标保证金的；</w:t>
      </w:r>
    </w:p>
    <w:p w14:paraId="7E25418E">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（4）未实质性响应招标文件要求或者投标文件有采购人不能接受的条件的；</w:t>
      </w:r>
    </w:p>
    <w:p w14:paraId="7650F173">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（5）投标文件未按招标文件规定格式编制影响投标文件实质性内容的；</w:t>
      </w:r>
    </w:p>
    <w:p w14:paraId="1A4BB534">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（6）重要内容或关键字迹模糊不清；</w:t>
      </w:r>
    </w:p>
    <w:p w14:paraId="65733912">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（7）不符合招标文件中规定的</w:t>
      </w:r>
      <w:r>
        <w:rPr>
          <w:rFonts w:hint="eastAsia" w:eastAsia="宋体" w:cs="宋体"/>
          <w:b/>
          <w:color w:val="auto"/>
          <w:highlight w:val="none"/>
          <w:shd w:val="clear" w:color="auto" w:fill="FFFFFF" w:themeFill="background1"/>
          <w:lang w:eastAsia="zh-CN"/>
        </w:rPr>
        <w:t>其他</w:t>
      </w:r>
      <w:r>
        <w:rPr>
          <w:rFonts w:hint="eastAsia" w:eastAsia="宋体" w:cs="宋体"/>
          <w:b/>
          <w:color w:val="auto"/>
          <w:highlight w:val="none"/>
          <w:shd w:val="clear" w:color="auto" w:fill="FFFFFF" w:themeFill="background1"/>
        </w:rPr>
        <w:t>实质性要求；</w:t>
      </w:r>
    </w:p>
    <w:p w14:paraId="106155B0">
      <w:pPr>
        <w:pStyle w:val="14"/>
        <w:rPr>
          <w:rFonts w:hint="eastAsia" w:eastAsia="宋体" w:cs="宋体"/>
          <w:b/>
          <w:color w:val="auto"/>
          <w:highlight w:val="none"/>
          <w:shd w:val="clear" w:color="auto" w:fill="FFFFFF" w:themeFill="background1"/>
        </w:rPr>
      </w:pPr>
      <w:r>
        <w:rPr>
          <w:rFonts w:hint="eastAsia" w:eastAsia="宋体" w:cs="宋体"/>
          <w:b/>
          <w:color w:val="auto"/>
          <w:highlight w:val="none"/>
          <w:shd w:val="clear" w:color="auto" w:fill="FFFFFF" w:themeFill="background1"/>
        </w:rPr>
        <w:t>（8）不满足招标文件标注“</w:t>
      </w:r>
      <w:r>
        <w:rPr>
          <w:rFonts w:eastAsia="宋体" w:cs="宋体"/>
          <w:b/>
          <w:color w:val="auto"/>
          <w:highlight w:val="none"/>
          <w:shd w:val="clear" w:color="auto" w:fill="FFFFFF" w:themeFill="background1"/>
        </w:rPr>
        <w:t>★</w:t>
      </w:r>
      <w:r>
        <w:rPr>
          <w:rFonts w:hint="eastAsia" w:eastAsia="宋体" w:cs="宋体"/>
          <w:b/>
          <w:color w:val="auto"/>
          <w:highlight w:val="none"/>
          <w:shd w:val="clear" w:color="auto" w:fill="FFFFFF" w:themeFill="background1"/>
        </w:rPr>
        <w:t>”号条款的实质性要求。</w:t>
      </w:r>
    </w:p>
    <w:p w14:paraId="0120F4DE">
      <w:pPr>
        <w:spacing w:line="360" w:lineRule="auto"/>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3.2澄清有关问题。对投标文件中含义不明确、同类问题表述不一致或者有明显文字和计算错误的内容，评标委员会可书面形式要求投标人做出必要的澄清、说明。投标人的、说明或者澄清应当采用书面形式，并不得超出投标文件的范围或者改变投标文件的实质性内容。</w:t>
      </w:r>
    </w:p>
    <w:p w14:paraId="685E9767">
      <w:pPr>
        <w:spacing w:line="360" w:lineRule="auto"/>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3.3比较与评价。评标委员会按上述规定的评标内容和标准，对资格性检查和符合性检查合格的投标文件进行综合比较与独立评分。</w:t>
      </w:r>
    </w:p>
    <w:p w14:paraId="0FE33173">
      <w:pPr>
        <w:spacing w:line="360" w:lineRule="auto"/>
        <w:ind w:firstLine="480" w:firstLineChars="200"/>
        <w:rPr>
          <w:rFonts w:hint="eastAsia" w:ascii="宋体" w:hAnsi="宋体" w:eastAsia="宋体" w:cs="宋体"/>
          <w:b/>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3.4推荐中标候选人名单。根据采购需要，按各评委评出的最终得分由高到低顺序排列，推荐3名中标候选人，</w:t>
      </w:r>
      <w:r>
        <w:rPr>
          <w:rFonts w:hint="eastAsia" w:ascii="宋体" w:hAnsi="宋体" w:eastAsia="宋体" w:cs="宋体"/>
          <w:b/>
          <w:color w:val="auto"/>
          <w:sz w:val="24"/>
          <w:highlight w:val="none"/>
          <w:shd w:val="clear" w:color="auto" w:fill="FFFFFF" w:themeFill="background1"/>
        </w:rPr>
        <w:t>如最终得分相同的，优先采购节能、环保产品，都符合或者都不符合节能、环保产品要求的，按投标报价由低到高顺序排列；最终得分且投标报价相同的，按技术指标优劣顺序排列。</w:t>
      </w:r>
    </w:p>
    <w:p w14:paraId="19ECBE5B">
      <w:pPr>
        <w:spacing w:line="360" w:lineRule="auto"/>
        <w:ind w:firstLine="482" w:firstLineChars="200"/>
        <w:rPr>
          <w:rFonts w:hint="eastAsia" w:ascii="宋体" w:hAnsi="宋体" w:eastAsia="宋体" w:cs="宋体"/>
          <w:b/>
          <w:color w:val="auto"/>
          <w:sz w:val="24"/>
          <w:highlight w:val="none"/>
          <w:shd w:val="clear" w:color="auto" w:fill="FFFFFF" w:themeFill="background1"/>
        </w:rPr>
      </w:pPr>
      <w:r>
        <w:rPr>
          <w:rFonts w:hint="eastAsia" w:ascii="宋体" w:hAnsi="宋体" w:eastAsia="宋体" w:cs="宋体"/>
          <w:b/>
          <w:color w:val="auto"/>
          <w:sz w:val="24"/>
          <w:highlight w:val="none"/>
          <w:shd w:val="clear" w:color="auto" w:fill="FFFFFF" w:themeFill="background1"/>
        </w:rPr>
        <w:t>4.评标方法：综合评分法</w:t>
      </w:r>
    </w:p>
    <w:p w14:paraId="2A4F57AA">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本项目采用综合评分法。评标总分值由价格部分、商务部分、技术部分三部分组成，总分值100分。在本项目中价格部分（投标报价）所占分值30分；商务部分、技术部分等部分（价格部分除外）所占分值为70分。评标委员会将根据投标文件满足招标文件实质性要求前提下，按照投标报价、商务、技术部分等进行综合评估，</w:t>
      </w:r>
      <w:r>
        <w:rPr>
          <w:rFonts w:hint="eastAsia" w:ascii="宋体" w:hAnsi="宋体" w:eastAsia="宋体" w:cs="宋体"/>
          <w:b/>
          <w:bCs/>
          <w:color w:val="auto"/>
          <w:sz w:val="24"/>
          <w:highlight w:val="none"/>
          <w:shd w:val="clear" w:color="auto" w:fill="FFFFFF" w:themeFill="background1"/>
        </w:rPr>
        <w:t>在对各评委分值汇总时，以算术平均值为各投标人得分</w:t>
      </w:r>
      <w:r>
        <w:rPr>
          <w:rFonts w:hint="eastAsia" w:ascii="宋体" w:hAnsi="宋体" w:eastAsia="宋体" w:cs="宋体"/>
          <w:bCs/>
          <w:color w:val="auto"/>
          <w:sz w:val="24"/>
          <w:highlight w:val="none"/>
          <w:shd w:val="clear" w:color="auto" w:fill="FFFFFF" w:themeFill="background1"/>
        </w:rPr>
        <w:t>，以评标最终得分最高的投标人为第一中标候选人。</w:t>
      </w:r>
    </w:p>
    <w:p w14:paraId="40E2EDD9">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4.1使用综合评分法的采购项目，单一产品采购项目提供相同品牌产品或非单一产品采购项目多家投标人提供的核心产品品牌相同的，且通过资格审查、符合性审查的不同投标人参加同一合同项下投标的，按一家投标人计算，评审后得分最高的同品牌投标人获得中标人推荐资格；评审得分相同的，按投标报价由低到高顺序排列；得分且投标报价相同的，由采购人委托评标委员会采取随机抽取方式确定，其他同品牌投标人不作为中标候选人。</w:t>
      </w:r>
    </w:p>
    <w:p w14:paraId="5CCB768C">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4.2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048FB51A">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bCs/>
          <w:color w:val="auto"/>
          <w:sz w:val="24"/>
          <w:highlight w:val="none"/>
          <w:shd w:val="clear" w:color="auto" w:fill="FFFFFF" w:themeFill="background1"/>
        </w:rPr>
        <w:t>4.3在技</w:t>
      </w:r>
      <w:r>
        <w:rPr>
          <w:rFonts w:hint="eastAsia" w:ascii="宋体" w:hAnsi="宋体" w:eastAsia="宋体" w:cs="宋体"/>
          <w:bCs/>
          <w:color w:val="auto"/>
          <w:sz w:val="24"/>
          <w:highlight w:val="none"/>
          <w:shd w:val="clear" w:color="auto" w:fill="FFFFFF" w:themeFill="background1"/>
        </w:rPr>
        <w:t>术、服务等指标同等条件下，优先采购节能清单所列的节能产品。</w:t>
      </w:r>
    </w:p>
    <w:p w14:paraId="18234A90">
      <w:pPr>
        <w:spacing w:line="360" w:lineRule="auto"/>
        <w:ind w:firstLine="482" w:firstLineChars="200"/>
        <w:rPr>
          <w:rFonts w:hint="eastAsia" w:ascii="宋体" w:hAnsi="宋体" w:eastAsia="宋体" w:cs="宋体"/>
          <w:b/>
          <w:color w:val="auto"/>
          <w:sz w:val="24"/>
          <w:highlight w:val="none"/>
          <w:shd w:val="clear" w:color="auto" w:fill="FFFFFF" w:themeFill="background1"/>
        </w:rPr>
      </w:pPr>
      <w:r>
        <w:rPr>
          <w:rFonts w:hint="eastAsia" w:ascii="宋体" w:hAnsi="宋体" w:eastAsia="宋体" w:cs="宋体"/>
          <w:b/>
          <w:color w:val="auto"/>
          <w:sz w:val="24"/>
          <w:highlight w:val="none"/>
          <w:shd w:val="clear" w:color="auto" w:fill="FFFFFF" w:themeFill="background1"/>
        </w:rPr>
        <w:t>5.评标计算方法</w:t>
      </w:r>
    </w:p>
    <w:p w14:paraId="1CF03EEC">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投标人的评标总得分＝投标报价得分+技术部分得分+商务部分得分</w:t>
      </w:r>
    </w:p>
    <w:p w14:paraId="47AA9796">
      <w:pPr>
        <w:spacing w:line="360" w:lineRule="auto"/>
        <w:ind w:firstLine="482" w:firstLineChars="200"/>
        <w:rPr>
          <w:rFonts w:hint="eastAsia" w:ascii="宋体" w:hAnsi="宋体" w:eastAsia="宋体" w:cs="宋体"/>
          <w:b/>
          <w:color w:val="auto"/>
          <w:sz w:val="24"/>
          <w:highlight w:val="none"/>
          <w:shd w:val="clear" w:color="auto" w:fill="FFFFFF" w:themeFill="background1"/>
        </w:rPr>
      </w:pPr>
      <w:r>
        <w:rPr>
          <w:rFonts w:hint="eastAsia" w:ascii="宋体" w:hAnsi="宋体" w:eastAsia="宋体" w:cs="宋体"/>
          <w:b/>
          <w:color w:val="auto"/>
          <w:sz w:val="24"/>
          <w:highlight w:val="none"/>
          <w:shd w:val="clear" w:color="auto" w:fill="FFFFFF" w:themeFill="background1"/>
        </w:rPr>
        <w:t>5.1价格部分：30分</w:t>
      </w:r>
    </w:p>
    <w:p w14:paraId="768623A4">
      <w:pPr>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以有效投标价格最低的投标报价为评标基准价，其价格分为满分。其他投标人的报价分按照下列公式计算：</w:t>
      </w:r>
    </w:p>
    <w:p w14:paraId="131235BB">
      <w:pPr>
        <w:tabs>
          <w:tab w:val="left" w:pos="6820"/>
        </w:tabs>
        <w:spacing w:line="360" w:lineRule="auto"/>
        <w:ind w:firstLine="480" w:firstLineChars="200"/>
        <w:rPr>
          <w:rFonts w:hint="eastAsia" w:ascii="宋体" w:hAnsi="宋体" w:eastAsia="宋体" w:cs="宋体"/>
          <w:bCs/>
          <w:color w:val="auto"/>
          <w:sz w:val="24"/>
          <w:highlight w:val="none"/>
          <w:shd w:val="clear" w:color="auto" w:fill="FFFFFF" w:themeFill="background1"/>
        </w:rPr>
      </w:pPr>
      <w:r>
        <w:rPr>
          <w:rFonts w:hint="eastAsia" w:ascii="宋体" w:hAnsi="宋体" w:eastAsia="宋体" w:cs="宋体"/>
          <w:bCs/>
          <w:color w:val="auto"/>
          <w:sz w:val="24"/>
          <w:highlight w:val="none"/>
          <w:shd w:val="clear" w:color="auto" w:fill="FFFFFF" w:themeFill="background1"/>
        </w:rPr>
        <w:t>投标报价得分=（评标基准价/投标报价）×价格分值</w:t>
      </w:r>
    </w:p>
    <w:p w14:paraId="3CA3F0D2">
      <w:pPr>
        <w:numPr>
          <w:ilvl w:val="0"/>
          <w:numId w:val="19"/>
        </w:numPr>
        <w:tabs>
          <w:tab w:val="left" w:pos="426"/>
        </w:tabs>
        <w:spacing w:line="360" w:lineRule="auto"/>
        <w:ind w:left="0" w:firstLine="482" w:firstLineChars="200"/>
        <w:jc w:val="left"/>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rPr>
        <w:t>投标报价超出采购预算金额（最高限价）的，按无效标处理。</w:t>
      </w:r>
    </w:p>
    <w:p w14:paraId="785A705E">
      <w:pPr>
        <w:numPr>
          <w:ilvl w:val="0"/>
          <w:numId w:val="19"/>
        </w:numPr>
        <w:tabs>
          <w:tab w:val="left" w:pos="426"/>
        </w:tabs>
        <w:spacing w:line="360" w:lineRule="auto"/>
        <w:ind w:left="0" w:firstLine="482" w:firstLineChars="200"/>
        <w:jc w:val="left"/>
        <w:rPr>
          <w:rFonts w:hint="eastAsia" w:ascii="宋体" w:hAnsi="宋体" w:eastAsia="宋体" w:cs="宋体"/>
          <w:b/>
          <w:color w:val="auto"/>
          <w:sz w:val="24"/>
          <w:szCs w:val="24"/>
          <w:highlight w:val="none"/>
        </w:rPr>
      </w:pPr>
      <w:r>
        <w:rPr>
          <w:rFonts w:hint="eastAsia" w:ascii="宋体" w:hAnsi="宋体" w:eastAsia="宋体" w:cs="宋体"/>
          <w:b/>
          <w:color w:val="auto"/>
          <w:sz w:val="24"/>
          <w:szCs w:val="24"/>
          <w:highlight w:val="none"/>
        </w:rPr>
        <w:t>投标人符合本项目招标文件第二章《投标须知前附表》</w:t>
      </w:r>
      <w:r>
        <w:rPr>
          <w:rFonts w:hint="eastAsia" w:ascii="宋体" w:hAnsi="宋体" w:eastAsia="宋体" w:cs="宋体"/>
          <w:b/>
          <w:color w:val="auto"/>
          <w:sz w:val="24"/>
          <w:szCs w:val="24"/>
          <w:highlight w:val="none"/>
          <w:lang w:eastAsia="zh-CN"/>
        </w:rPr>
        <w:t>第二十八条</w:t>
      </w:r>
      <w:r>
        <w:rPr>
          <w:rFonts w:hint="eastAsia" w:ascii="宋体" w:hAnsi="宋体" w:eastAsia="宋体" w:cs="宋体"/>
          <w:b/>
          <w:color w:val="auto"/>
          <w:sz w:val="24"/>
          <w:szCs w:val="24"/>
          <w:highlight w:val="none"/>
        </w:rPr>
        <w:t>“一、按政府采购政策规定扶持小微企业、监狱企业和残疾人福利性单位”中（1）</w:t>
      </w:r>
      <w:r>
        <w:rPr>
          <w:rFonts w:hint="eastAsia" w:ascii="宋体" w:hAnsi="宋体" w:eastAsia="宋体" w:cs="宋体"/>
          <w:b/>
          <w:color w:val="auto"/>
          <w:sz w:val="24"/>
          <w:szCs w:val="24"/>
          <w:highlight w:val="none"/>
          <w:lang w:eastAsia="zh-CN"/>
        </w:rPr>
        <w:t>（2）</w:t>
      </w:r>
      <w:r>
        <w:rPr>
          <w:rFonts w:hint="eastAsia" w:ascii="宋体" w:hAnsi="宋体" w:eastAsia="宋体" w:cs="宋体"/>
          <w:b/>
          <w:color w:val="auto"/>
          <w:sz w:val="24"/>
          <w:szCs w:val="24"/>
          <w:highlight w:val="none"/>
        </w:rPr>
        <w:t>（3）的相关规定，其投标报价给以10%的价格扣除，用扣除后的价格参加评审。评审价格=最后报价*90%。</w:t>
      </w:r>
    </w:p>
    <w:p w14:paraId="4095BC50">
      <w:pPr>
        <w:numPr>
          <w:ilvl w:val="0"/>
          <w:numId w:val="19"/>
        </w:numPr>
        <w:tabs>
          <w:tab w:val="left" w:pos="426"/>
        </w:tabs>
        <w:spacing w:line="360" w:lineRule="auto"/>
        <w:ind w:left="0" w:firstLine="482" w:firstLineChars="200"/>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rPr>
        <w:t>在技术、服务等指标同等条件下，优先采购或强制采购节能清单所列的节能产品、环境标志产品。</w:t>
      </w:r>
    </w:p>
    <w:p w14:paraId="4B660DC5">
      <w:pPr>
        <w:numPr>
          <w:ilvl w:val="0"/>
          <w:numId w:val="19"/>
        </w:numPr>
        <w:tabs>
          <w:tab w:val="left" w:pos="426"/>
        </w:tabs>
        <w:spacing w:line="360" w:lineRule="auto"/>
        <w:ind w:left="0" w:firstLine="482" w:firstLineChars="200"/>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rPr>
        <w:t>投标所附所有材料证书严禁弄虚作假，一经查实，将根据《中华人民共和国政府采购法》第七十七条予以处理：投标人提供虚假材料谋取中标、成交的，将处以采购金额千分之五以上千分之十以下罚款，列入不良行为记录名单，在一至三年内禁止参加政府采购活动，有违法所得的，并处没收违法所得，情节严重的，由工商行政管理机关吊销营业执照；构成犯罪的，依法追究刑事责任。</w:t>
      </w:r>
    </w:p>
    <w:p w14:paraId="252B2E10">
      <w:pPr>
        <w:tabs>
          <w:tab w:val="left" w:pos="426"/>
        </w:tabs>
        <w:spacing w:line="360" w:lineRule="auto"/>
        <w:ind w:left="482" w:firstLine="482"/>
        <w:jc w:val="left"/>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rPr>
        <w:t>5.2商务技术部分评审评分70分。</w:t>
      </w:r>
    </w:p>
    <w:p w14:paraId="0492DA15">
      <w:pPr>
        <w:tabs>
          <w:tab w:val="left" w:pos="426"/>
        </w:tabs>
        <w:spacing w:line="360" w:lineRule="auto"/>
        <w:ind w:left="482" w:firstLine="482"/>
        <w:jc w:val="left"/>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rPr>
        <w:t>5.3综合评分表（详见附件3）。</w:t>
      </w:r>
    </w:p>
    <w:p w14:paraId="10C508EF">
      <w:pPr>
        <w:ind w:firstLine="482"/>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rPr>
        <w:br w:type="page"/>
      </w:r>
    </w:p>
    <w:p w14:paraId="71F4803A">
      <w:pPr>
        <w:tabs>
          <w:tab w:val="left" w:pos="426"/>
        </w:tabs>
        <w:spacing w:line="360" w:lineRule="auto"/>
        <w:ind w:firstLine="482"/>
        <w:jc w:val="left"/>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rPr>
        <w:t>附件3：综合评分表</w:t>
      </w:r>
    </w:p>
    <w:tbl>
      <w:tblPr>
        <w:tblStyle w:val="22"/>
        <w:tblW w:w="94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3"/>
        <w:gridCol w:w="1369"/>
        <w:gridCol w:w="6785"/>
      </w:tblGrid>
      <w:tr w14:paraId="3FC44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53" w:type="dxa"/>
            <w:vAlign w:val="center"/>
          </w:tcPr>
          <w:p w14:paraId="4BE8353E">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b/>
                <w:bCs/>
                <w:color w:val="auto"/>
                <w:sz w:val="22"/>
                <w:highlight w:val="none"/>
              </w:rPr>
            </w:pPr>
            <w:r>
              <w:rPr>
                <w:rFonts w:hint="eastAsia" w:ascii="宋体" w:hAnsi="宋体" w:eastAsia="宋体" w:cs="宋体"/>
                <w:b/>
                <w:bCs/>
                <w:color w:val="auto"/>
                <w:sz w:val="22"/>
                <w:highlight w:val="none"/>
              </w:rPr>
              <w:t>评审</w:t>
            </w:r>
          </w:p>
          <w:p w14:paraId="264F7540">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b/>
                <w:bCs/>
                <w:color w:val="auto"/>
                <w:sz w:val="22"/>
                <w:highlight w:val="none"/>
              </w:rPr>
            </w:pPr>
            <w:r>
              <w:rPr>
                <w:rFonts w:hint="eastAsia" w:ascii="宋体" w:hAnsi="宋体" w:eastAsia="宋体" w:cs="宋体"/>
                <w:b/>
                <w:bCs/>
                <w:color w:val="auto"/>
                <w:sz w:val="22"/>
                <w:highlight w:val="none"/>
              </w:rPr>
              <w:t>内容</w:t>
            </w:r>
          </w:p>
        </w:tc>
        <w:tc>
          <w:tcPr>
            <w:tcW w:w="1369" w:type="dxa"/>
            <w:vAlign w:val="center"/>
          </w:tcPr>
          <w:p w14:paraId="5151D70A">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b/>
                <w:bCs/>
                <w:color w:val="auto"/>
                <w:sz w:val="22"/>
                <w:highlight w:val="none"/>
              </w:rPr>
            </w:pPr>
            <w:r>
              <w:rPr>
                <w:rFonts w:hint="eastAsia" w:ascii="宋体" w:hAnsi="宋体" w:eastAsia="宋体" w:cs="宋体"/>
                <w:b/>
                <w:bCs/>
                <w:color w:val="auto"/>
                <w:sz w:val="22"/>
                <w:highlight w:val="none"/>
              </w:rPr>
              <w:t>分值</w:t>
            </w:r>
          </w:p>
        </w:tc>
        <w:tc>
          <w:tcPr>
            <w:tcW w:w="6785" w:type="dxa"/>
            <w:vAlign w:val="center"/>
          </w:tcPr>
          <w:p w14:paraId="4BB37CB7">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b/>
                <w:bCs/>
                <w:color w:val="auto"/>
                <w:sz w:val="22"/>
                <w:highlight w:val="none"/>
              </w:rPr>
            </w:pPr>
            <w:r>
              <w:rPr>
                <w:rFonts w:hint="eastAsia" w:ascii="宋体" w:hAnsi="宋体" w:eastAsia="宋体" w:cs="宋体"/>
                <w:b/>
                <w:bCs/>
                <w:color w:val="auto"/>
                <w:sz w:val="22"/>
                <w:highlight w:val="none"/>
              </w:rPr>
              <w:t>评审标准</w:t>
            </w:r>
          </w:p>
        </w:tc>
      </w:tr>
      <w:tr w14:paraId="75515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53" w:type="dxa"/>
            <w:vAlign w:val="center"/>
          </w:tcPr>
          <w:p w14:paraId="6840D4D9">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价格部分</w:t>
            </w:r>
          </w:p>
          <w:p w14:paraId="1A328045">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（30分）</w:t>
            </w:r>
          </w:p>
        </w:tc>
        <w:tc>
          <w:tcPr>
            <w:tcW w:w="1369" w:type="dxa"/>
            <w:vAlign w:val="center"/>
          </w:tcPr>
          <w:p w14:paraId="1E6F9F13">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投标报价</w:t>
            </w:r>
          </w:p>
          <w:p w14:paraId="3B3664BC">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（30分）</w:t>
            </w:r>
          </w:p>
        </w:tc>
        <w:tc>
          <w:tcPr>
            <w:tcW w:w="6785" w:type="dxa"/>
            <w:vAlign w:val="center"/>
          </w:tcPr>
          <w:p w14:paraId="30C3490E">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left"/>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价格分统一采用低价优先法计算，即满足招标文件要求且有效投标报价最低的投标人的价格为评标基准价，其价格分为满分。其他投标人的价格分统一按照下列公式计算：</w:t>
            </w:r>
          </w:p>
          <w:p w14:paraId="4ED65FDF">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left"/>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投标报价得分=（评标基准价/有效的投标报价）×30；</w:t>
            </w:r>
          </w:p>
          <w:p w14:paraId="1128DA49">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left"/>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注：①项目评审过程中，不得去掉最后报价中的最高报价和最低报价。</w:t>
            </w:r>
          </w:p>
          <w:p w14:paraId="674AE80D">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left"/>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②计算出的最后投标报价得分保留小数点后两位。</w:t>
            </w:r>
          </w:p>
          <w:p w14:paraId="3FB52A24">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left"/>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③有效投标报价是指通过资格审查、符合性评审投标人的报价。</w:t>
            </w:r>
          </w:p>
          <w:p w14:paraId="241E84BE">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left"/>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④投标报价超出采购预算（最高限价）的，按无效标处理。</w:t>
            </w:r>
          </w:p>
          <w:p w14:paraId="41D72273">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ascii="宋体" w:hAnsi="宋体" w:eastAsia="宋体" w:cs="宋体"/>
                <w:b/>
                <w:color w:val="auto"/>
                <w:sz w:val="22"/>
                <w:highlight w:val="none"/>
              </w:rPr>
            </w:pPr>
            <w:r>
              <w:rPr>
                <w:rFonts w:hint="eastAsia" w:ascii="宋体" w:hAnsi="宋体" w:eastAsia="宋体" w:cs="宋体"/>
                <w:b/>
                <w:color w:val="auto"/>
                <w:sz w:val="22"/>
                <w:highlight w:val="none"/>
              </w:rPr>
              <w:t>注：投标人符合本项目招标文件第二章《投标须知前附表》</w:t>
            </w:r>
            <w:r>
              <w:rPr>
                <w:rFonts w:hint="eastAsia" w:ascii="宋体" w:hAnsi="宋体" w:eastAsia="宋体" w:cs="宋体"/>
                <w:b/>
                <w:color w:val="auto"/>
                <w:sz w:val="22"/>
                <w:highlight w:val="none"/>
                <w:lang w:eastAsia="zh-CN"/>
              </w:rPr>
              <w:t>第二十八条</w:t>
            </w:r>
            <w:r>
              <w:rPr>
                <w:rFonts w:hint="eastAsia" w:ascii="宋体" w:hAnsi="宋体" w:eastAsia="宋体" w:cs="宋体"/>
                <w:b/>
                <w:color w:val="auto"/>
                <w:sz w:val="22"/>
                <w:highlight w:val="none"/>
              </w:rPr>
              <w:t>中（1）（2）（3）相关规定的，其投标</w:t>
            </w:r>
            <w:r>
              <w:rPr>
                <w:rFonts w:hint="eastAsia" w:ascii="宋体" w:hAnsi="宋体" w:eastAsia="宋体" w:cs="宋体"/>
                <w:b/>
                <w:color w:val="auto"/>
                <w:sz w:val="22"/>
                <w:highlight w:val="none"/>
                <w:lang w:eastAsia="zh-CN"/>
              </w:rPr>
              <w:t>报价</w:t>
            </w:r>
            <w:r>
              <w:rPr>
                <w:rFonts w:hint="eastAsia" w:ascii="宋体" w:hAnsi="宋体" w:eastAsia="宋体" w:cs="宋体"/>
                <w:b/>
                <w:color w:val="auto"/>
                <w:sz w:val="22"/>
                <w:highlight w:val="none"/>
              </w:rPr>
              <w:t>以10%的价格扣除，用扣除后的价格参加评审。评审价格=最后报价*90%</w:t>
            </w:r>
            <w:r>
              <w:rPr>
                <w:rFonts w:hint="default" w:ascii="宋体" w:hAnsi="宋体" w:eastAsia="宋体" w:cs="宋体"/>
                <w:b/>
                <w:color w:val="auto"/>
                <w:sz w:val="22"/>
                <w:highlight w:val="none"/>
              </w:rPr>
              <w:t xml:space="preserve"> </w:t>
            </w:r>
            <w:r>
              <w:rPr>
                <w:rFonts w:hint="eastAsia" w:ascii="宋体" w:hAnsi="宋体" w:eastAsia="宋体" w:cs="宋体"/>
                <w:b/>
                <w:color w:val="auto"/>
                <w:sz w:val="22"/>
                <w:highlight w:val="none"/>
              </w:rPr>
              <w:t>。</w:t>
            </w:r>
          </w:p>
        </w:tc>
      </w:tr>
      <w:tr w14:paraId="77A90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53" w:type="dxa"/>
            <w:vAlign w:val="center"/>
          </w:tcPr>
          <w:p w14:paraId="4D625288">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技术部分（</w:t>
            </w:r>
            <w:r>
              <w:rPr>
                <w:rFonts w:hint="eastAsia" w:ascii="宋体" w:hAnsi="宋体" w:eastAsia="宋体" w:cs="宋体"/>
                <w:color w:val="auto"/>
                <w:sz w:val="22"/>
                <w:highlight w:val="none"/>
                <w:lang w:val="en-US" w:eastAsia="zh-CN"/>
              </w:rPr>
              <w:t>25</w:t>
            </w:r>
            <w:r>
              <w:rPr>
                <w:rFonts w:hint="eastAsia" w:ascii="宋体" w:hAnsi="宋体" w:eastAsia="宋体" w:cs="宋体"/>
                <w:color w:val="auto"/>
                <w:sz w:val="22"/>
                <w:highlight w:val="none"/>
              </w:rPr>
              <w:t>分）</w:t>
            </w:r>
          </w:p>
        </w:tc>
        <w:tc>
          <w:tcPr>
            <w:tcW w:w="1369" w:type="dxa"/>
            <w:vAlign w:val="center"/>
          </w:tcPr>
          <w:p w14:paraId="50050372">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投标货物技术参数</w:t>
            </w:r>
          </w:p>
          <w:p w14:paraId="6B6216A9">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w:t>
            </w:r>
            <w:r>
              <w:rPr>
                <w:rFonts w:hint="eastAsia" w:ascii="宋体" w:hAnsi="宋体" w:eastAsia="宋体" w:cs="宋体"/>
                <w:color w:val="auto"/>
                <w:sz w:val="22"/>
                <w:highlight w:val="none"/>
                <w:lang w:val="en-US" w:eastAsia="zh-CN"/>
              </w:rPr>
              <w:t>25</w:t>
            </w:r>
            <w:r>
              <w:rPr>
                <w:rFonts w:hint="eastAsia" w:ascii="宋体" w:hAnsi="宋体" w:eastAsia="宋体" w:cs="宋体"/>
                <w:color w:val="auto"/>
                <w:sz w:val="22"/>
                <w:highlight w:val="none"/>
              </w:rPr>
              <w:t>分）</w:t>
            </w:r>
          </w:p>
        </w:tc>
        <w:tc>
          <w:tcPr>
            <w:tcW w:w="6785" w:type="dxa"/>
          </w:tcPr>
          <w:p w14:paraId="4A25090A">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ascii="宋体" w:hAnsi="宋体" w:eastAsia="宋体" w:cs="宋体"/>
                <w:b/>
                <w:bCs w:val="0"/>
                <w:color w:val="auto"/>
                <w:sz w:val="22"/>
                <w:highlight w:val="none"/>
                <w:lang w:val="en-US" w:eastAsia="zh-CN"/>
              </w:rPr>
            </w:pPr>
            <w:r>
              <w:rPr>
                <w:rFonts w:hint="eastAsia" w:ascii="宋体" w:hAnsi="宋体" w:eastAsia="宋体" w:cs="宋体"/>
                <w:b/>
                <w:bCs w:val="0"/>
                <w:color w:val="auto"/>
                <w:sz w:val="22"/>
                <w:highlight w:val="none"/>
                <w:lang w:val="en-US" w:eastAsia="zh-CN"/>
              </w:rPr>
              <w:t>1.</w:t>
            </w:r>
            <w:r>
              <w:rPr>
                <w:rFonts w:hint="eastAsia" w:ascii="宋体" w:hAnsi="宋体" w:eastAsia="宋体" w:cs="宋体"/>
                <w:b/>
                <w:bCs w:val="0"/>
                <w:color w:val="auto"/>
                <w:sz w:val="22"/>
                <w:highlight w:val="none"/>
              </w:rPr>
              <w:t>招标文件技术参数要求中标注“▲”项为重要技术参数，共27项，投标人所投产品的技术参数全部满足招标文件要求的得</w:t>
            </w:r>
            <w:r>
              <w:rPr>
                <w:rFonts w:hint="eastAsia" w:ascii="宋体" w:hAnsi="宋体" w:eastAsia="宋体" w:cs="宋体"/>
                <w:b/>
                <w:bCs w:val="0"/>
                <w:color w:val="auto"/>
                <w:sz w:val="22"/>
                <w:highlight w:val="none"/>
                <w:lang w:val="en-US" w:eastAsia="zh-CN"/>
              </w:rPr>
              <w:t>18</w:t>
            </w:r>
            <w:r>
              <w:rPr>
                <w:rFonts w:hint="eastAsia" w:ascii="宋体" w:hAnsi="宋体" w:eastAsia="宋体" w:cs="宋体"/>
                <w:b/>
                <w:bCs w:val="0"/>
                <w:color w:val="auto"/>
                <w:sz w:val="22"/>
                <w:highlight w:val="none"/>
              </w:rPr>
              <w:t>分</w:t>
            </w:r>
            <w:r>
              <w:rPr>
                <w:rFonts w:hint="eastAsia" w:ascii="宋体" w:hAnsi="宋体" w:eastAsia="宋体" w:cs="宋体"/>
                <w:b/>
                <w:bCs w:val="0"/>
                <w:color w:val="auto"/>
                <w:sz w:val="22"/>
                <w:highlight w:val="none"/>
                <w:lang w:val="en-US" w:eastAsia="zh-CN"/>
              </w:rPr>
              <w:t>，评分如下：</w:t>
            </w:r>
          </w:p>
          <w:p w14:paraId="5663991C">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default" w:ascii="宋体" w:hAnsi="宋体" w:eastAsia="宋体" w:cs="宋体"/>
                <w:bCs/>
                <w:color w:val="auto"/>
                <w:sz w:val="22"/>
                <w:highlight w:val="none"/>
                <w:lang w:val="en-US" w:eastAsia="zh-CN"/>
              </w:rPr>
            </w:pPr>
            <w:r>
              <w:rPr>
                <w:rFonts w:hint="default" w:ascii="宋体" w:hAnsi="宋体" w:eastAsia="宋体" w:cs="宋体"/>
                <w:bCs/>
                <w:color w:val="auto"/>
                <w:sz w:val="22"/>
                <w:highlight w:val="none"/>
                <w:lang w:val="en-US" w:eastAsia="zh-CN"/>
              </w:rPr>
              <w:t>对技术参数</w:t>
            </w:r>
            <w:r>
              <w:rPr>
                <w:rFonts w:hint="eastAsia" w:ascii="宋体" w:hAnsi="宋体" w:eastAsia="宋体" w:cs="宋体"/>
                <w:bCs/>
                <w:color w:val="auto"/>
                <w:sz w:val="22"/>
                <w:highlight w:val="none"/>
                <w:lang w:val="en-US" w:eastAsia="zh-CN"/>
              </w:rPr>
              <w:t>指标</w:t>
            </w:r>
            <w:r>
              <w:rPr>
                <w:rFonts w:hint="default" w:ascii="宋体" w:hAnsi="宋体" w:eastAsia="宋体" w:cs="宋体"/>
                <w:bCs/>
                <w:color w:val="auto"/>
                <w:sz w:val="22"/>
                <w:highlight w:val="none"/>
                <w:lang w:val="en-US" w:eastAsia="zh-CN"/>
              </w:rPr>
              <w:t>无负偏离的，得18分；</w:t>
            </w:r>
          </w:p>
          <w:p w14:paraId="6B7FD883">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default" w:ascii="宋体" w:hAnsi="宋体" w:eastAsia="宋体" w:cs="宋体"/>
                <w:bCs/>
                <w:color w:val="auto"/>
                <w:sz w:val="22"/>
                <w:highlight w:val="none"/>
                <w:lang w:val="en-US" w:eastAsia="zh-CN"/>
              </w:rPr>
            </w:pPr>
            <w:r>
              <w:rPr>
                <w:rFonts w:hint="default" w:ascii="宋体" w:hAnsi="宋体" w:eastAsia="宋体" w:cs="宋体"/>
                <w:bCs/>
                <w:color w:val="auto"/>
                <w:sz w:val="22"/>
                <w:highlight w:val="none"/>
                <w:lang w:val="en-US" w:eastAsia="zh-CN"/>
              </w:rPr>
              <w:t>对技术参数指标的负偏离≤1 项的，得15分；</w:t>
            </w:r>
          </w:p>
          <w:p w14:paraId="53E83946">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default" w:ascii="宋体" w:hAnsi="宋体" w:eastAsia="宋体" w:cs="宋体"/>
                <w:bCs/>
                <w:color w:val="auto"/>
                <w:sz w:val="22"/>
                <w:highlight w:val="none"/>
                <w:lang w:val="en-US" w:eastAsia="zh-CN"/>
              </w:rPr>
            </w:pPr>
            <w:r>
              <w:rPr>
                <w:rFonts w:hint="default" w:ascii="宋体" w:hAnsi="宋体" w:eastAsia="宋体" w:cs="宋体"/>
                <w:bCs/>
                <w:color w:val="auto"/>
                <w:sz w:val="22"/>
                <w:highlight w:val="none"/>
                <w:lang w:val="en-US" w:eastAsia="zh-CN"/>
              </w:rPr>
              <w:t>对技术参数指标的负偏离≤2 项的，得12分</w:t>
            </w:r>
            <w:r>
              <w:rPr>
                <w:rFonts w:hint="eastAsia" w:ascii="宋体" w:hAnsi="宋体" w:eastAsia="宋体" w:cs="宋体"/>
                <w:bCs/>
                <w:color w:val="auto"/>
                <w:sz w:val="22"/>
                <w:highlight w:val="none"/>
                <w:lang w:val="en-US" w:eastAsia="zh-CN"/>
              </w:rPr>
              <w:t>；</w:t>
            </w:r>
          </w:p>
          <w:p w14:paraId="197DC3C2">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default" w:ascii="宋体" w:hAnsi="宋体" w:eastAsia="宋体" w:cs="宋体"/>
                <w:bCs/>
                <w:color w:val="auto"/>
                <w:sz w:val="22"/>
                <w:highlight w:val="none"/>
                <w:lang w:val="en-US" w:eastAsia="zh-CN"/>
              </w:rPr>
            </w:pPr>
            <w:r>
              <w:rPr>
                <w:rFonts w:hint="default" w:ascii="宋体" w:hAnsi="宋体" w:eastAsia="宋体" w:cs="宋体"/>
                <w:bCs/>
                <w:color w:val="auto"/>
                <w:sz w:val="22"/>
                <w:highlight w:val="none"/>
                <w:lang w:val="en-US" w:eastAsia="zh-CN"/>
              </w:rPr>
              <w:t>对技术参数指标的负偏离≤3 项的，得9分</w:t>
            </w:r>
            <w:r>
              <w:rPr>
                <w:rFonts w:hint="eastAsia" w:ascii="宋体" w:hAnsi="宋体" w:eastAsia="宋体" w:cs="宋体"/>
                <w:bCs/>
                <w:color w:val="auto"/>
                <w:sz w:val="22"/>
                <w:highlight w:val="none"/>
                <w:lang w:val="en-US" w:eastAsia="zh-CN"/>
              </w:rPr>
              <w:t>；</w:t>
            </w:r>
          </w:p>
          <w:p w14:paraId="25FCA61E">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default" w:ascii="宋体" w:hAnsi="宋体" w:eastAsia="宋体" w:cs="宋体"/>
                <w:bCs/>
                <w:color w:val="auto"/>
                <w:sz w:val="22"/>
                <w:highlight w:val="none"/>
                <w:lang w:val="en-US" w:eastAsia="zh-CN"/>
              </w:rPr>
            </w:pPr>
            <w:r>
              <w:rPr>
                <w:rFonts w:hint="default" w:ascii="宋体" w:hAnsi="宋体" w:eastAsia="宋体" w:cs="宋体"/>
                <w:bCs/>
                <w:color w:val="auto"/>
                <w:sz w:val="22"/>
                <w:highlight w:val="none"/>
                <w:lang w:val="en-US" w:eastAsia="zh-CN"/>
              </w:rPr>
              <w:t>对技术参数指标的负偏离≤4 项的，得6分</w:t>
            </w:r>
            <w:r>
              <w:rPr>
                <w:rFonts w:hint="eastAsia" w:ascii="宋体" w:hAnsi="宋体" w:eastAsia="宋体" w:cs="宋体"/>
                <w:bCs/>
                <w:color w:val="auto"/>
                <w:sz w:val="22"/>
                <w:highlight w:val="none"/>
                <w:lang w:val="en-US" w:eastAsia="zh-CN"/>
              </w:rPr>
              <w:t>；</w:t>
            </w:r>
          </w:p>
          <w:p w14:paraId="6F7A80CF">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default" w:ascii="宋体" w:hAnsi="宋体" w:eastAsia="宋体" w:cs="宋体"/>
                <w:bCs/>
                <w:color w:val="auto"/>
                <w:sz w:val="22"/>
                <w:highlight w:val="none"/>
                <w:lang w:val="en-US" w:eastAsia="zh-CN"/>
              </w:rPr>
            </w:pPr>
            <w:r>
              <w:rPr>
                <w:rFonts w:hint="default" w:ascii="宋体" w:hAnsi="宋体" w:eastAsia="宋体" w:cs="宋体"/>
                <w:bCs/>
                <w:color w:val="auto"/>
                <w:sz w:val="22"/>
                <w:highlight w:val="none"/>
                <w:lang w:val="en-US" w:eastAsia="zh-CN"/>
              </w:rPr>
              <w:t>对技术参数指标的负偏离≥5 项的，得2分</w:t>
            </w:r>
            <w:r>
              <w:rPr>
                <w:rFonts w:hint="eastAsia" w:ascii="宋体" w:hAnsi="宋体" w:eastAsia="宋体" w:cs="宋体"/>
                <w:bCs/>
                <w:color w:val="auto"/>
                <w:sz w:val="22"/>
                <w:highlight w:val="none"/>
                <w:lang w:val="en-US" w:eastAsia="zh-CN"/>
              </w:rPr>
              <w:t>；</w:t>
            </w:r>
          </w:p>
          <w:p w14:paraId="52F1A965">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default" w:ascii="宋体" w:hAnsi="宋体" w:eastAsia="宋体" w:cs="宋体"/>
                <w:bCs/>
                <w:color w:val="auto"/>
                <w:sz w:val="22"/>
                <w:highlight w:val="none"/>
                <w:lang w:val="en-US" w:eastAsia="zh-CN"/>
              </w:rPr>
            </w:pPr>
            <w:r>
              <w:rPr>
                <w:rFonts w:hint="default" w:ascii="宋体" w:hAnsi="宋体" w:eastAsia="宋体" w:cs="宋体"/>
                <w:bCs/>
                <w:color w:val="auto"/>
                <w:sz w:val="22"/>
                <w:highlight w:val="none"/>
                <w:lang w:val="en-US" w:eastAsia="zh-CN"/>
              </w:rPr>
              <w:t>全部技术参数指标的负偏离不得分。</w:t>
            </w:r>
          </w:p>
          <w:p w14:paraId="3B3BD027">
            <w:pPr>
              <w:pStyle w:val="2"/>
              <w:keepNext w:val="0"/>
              <w:keepLines w:val="0"/>
              <w:pageBreakBefore w:val="0"/>
              <w:widowControl w:val="0"/>
              <w:suppressLineNumbers w:val="0"/>
              <w:kinsoku/>
              <w:wordWrap/>
              <w:overflowPunct/>
              <w:topLinePunct w:val="0"/>
              <w:autoSpaceDE/>
              <w:autoSpaceDN/>
              <w:bidi w:val="0"/>
              <w:spacing w:before="0" w:beforeAutospacing="0" w:after="0" w:afterAutospacing="0" w:line="440" w:lineRule="exact"/>
              <w:ind w:left="0" w:right="0"/>
              <w:textAlignment w:val="auto"/>
              <w:rPr>
                <w:rFonts w:hint="default"/>
                <w:color w:val="auto"/>
                <w:highlight w:val="none"/>
                <w:lang w:val="en-US" w:eastAsia="zh-CN"/>
              </w:rPr>
            </w:pPr>
            <w:r>
              <w:rPr>
                <w:rFonts w:hint="eastAsia" w:ascii="宋体" w:hAnsi="宋体" w:eastAsia="宋体" w:cs="宋体"/>
                <w:bCs/>
                <w:color w:val="auto"/>
                <w:sz w:val="22"/>
                <w:highlight w:val="none"/>
                <w:lang w:val="en-US" w:eastAsia="zh-CN"/>
              </w:rPr>
              <w:t>注：投标人需按照采购需求提供证明材料，否则视为参数负偏离。</w:t>
            </w:r>
            <w:r>
              <w:rPr>
                <w:rFonts w:hint="eastAsia" w:ascii="宋体" w:hAnsi="宋体" w:eastAsia="宋体" w:cs="宋体"/>
                <w:bCs/>
                <w:color w:val="auto"/>
                <w:sz w:val="22"/>
                <w:highlight w:val="none"/>
              </w:rPr>
              <w:t>证明材料制作索引目录，方便评标委员会查找。不制作索引目录或编排混乱导致评委漏查的，造成的不利后果由投标人自行承担责任。</w:t>
            </w:r>
          </w:p>
          <w:p w14:paraId="09D89F26">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ascii="宋体" w:hAnsi="宋体" w:eastAsia="宋体" w:cs="宋体"/>
                <w:b/>
                <w:bCs w:val="0"/>
                <w:color w:val="auto"/>
                <w:sz w:val="22"/>
                <w:highlight w:val="none"/>
                <w:lang w:eastAsia="zh-CN"/>
              </w:rPr>
            </w:pPr>
            <w:r>
              <w:rPr>
                <w:rFonts w:hint="eastAsia" w:ascii="宋体" w:hAnsi="宋体" w:eastAsia="宋体" w:cs="宋体"/>
                <w:b/>
                <w:bCs w:val="0"/>
                <w:color w:val="auto"/>
                <w:sz w:val="22"/>
                <w:highlight w:val="none"/>
              </w:rPr>
              <w:t>2.招标文件技术参数要求中非标注“▲”项为一般技术参数</w:t>
            </w:r>
            <w:r>
              <w:rPr>
                <w:rFonts w:hint="eastAsia" w:ascii="宋体" w:hAnsi="宋体" w:eastAsia="宋体" w:cs="宋体"/>
                <w:b/>
                <w:bCs w:val="0"/>
                <w:color w:val="auto"/>
                <w:sz w:val="22"/>
                <w:highlight w:val="none"/>
                <w:lang w:eastAsia="zh-CN"/>
              </w:rPr>
              <w:t>，</w:t>
            </w:r>
            <w:r>
              <w:rPr>
                <w:rFonts w:hint="eastAsia" w:ascii="宋体" w:hAnsi="宋体" w:eastAsia="宋体" w:cs="宋体"/>
                <w:b/>
                <w:bCs w:val="0"/>
                <w:color w:val="auto"/>
                <w:sz w:val="22"/>
                <w:highlight w:val="none"/>
                <w:lang w:val="en-US" w:eastAsia="zh-CN"/>
              </w:rPr>
              <w:t>满分7分，评分如下</w:t>
            </w:r>
            <w:r>
              <w:rPr>
                <w:rFonts w:hint="eastAsia" w:ascii="宋体" w:hAnsi="宋体" w:eastAsia="宋体" w:cs="宋体"/>
                <w:b/>
                <w:bCs w:val="0"/>
                <w:color w:val="auto"/>
                <w:sz w:val="22"/>
                <w:highlight w:val="none"/>
                <w:lang w:eastAsia="zh-CN"/>
              </w:rPr>
              <w:t>：</w:t>
            </w:r>
          </w:p>
          <w:p w14:paraId="4190E1F3">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ascii="宋体" w:hAnsi="宋体" w:eastAsia="宋体" w:cs="宋体"/>
                <w:bCs/>
                <w:color w:val="auto"/>
                <w:sz w:val="22"/>
                <w:highlight w:val="none"/>
              </w:rPr>
            </w:pPr>
            <w:r>
              <w:rPr>
                <w:rFonts w:hint="eastAsia" w:ascii="宋体" w:hAnsi="宋体" w:eastAsia="宋体" w:cs="宋体"/>
                <w:bCs/>
                <w:color w:val="auto"/>
                <w:sz w:val="22"/>
                <w:highlight w:val="none"/>
              </w:rPr>
              <w:t>技术参数指标无负偏离的，得</w:t>
            </w:r>
            <w:r>
              <w:rPr>
                <w:rFonts w:hint="eastAsia" w:ascii="宋体" w:hAnsi="宋体" w:eastAsia="宋体" w:cs="宋体"/>
                <w:bCs/>
                <w:color w:val="auto"/>
                <w:sz w:val="22"/>
                <w:highlight w:val="none"/>
                <w:lang w:val="en-US" w:eastAsia="zh-CN"/>
              </w:rPr>
              <w:t>7</w:t>
            </w:r>
            <w:r>
              <w:rPr>
                <w:rFonts w:hint="eastAsia" w:ascii="宋体" w:hAnsi="宋体" w:eastAsia="宋体" w:cs="宋体"/>
                <w:bCs/>
                <w:color w:val="auto"/>
                <w:sz w:val="22"/>
                <w:highlight w:val="none"/>
              </w:rPr>
              <w:t>分；</w:t>
            </w:r>
          </w:p>
          <w:p w14:paraId="4B94EB78">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ascii="宋体" w:hAnsi="宋体" w:eastAsia="宋体" w:cs="宋体"/>
                <w:bCs/>
                <w:color w:val="auto"/>
                <w:sz w:val="22"/>
                <w:highlight w:val="none"/>
              </w:rPr>
            </w:pPr>
            <w:r>
              <w:rPr>
                <w:rFonts w:hint="eastAsia" w:ascii="宋体" w:hAnsi="宋体" w:eastAsia="宋体" w:cs="宋体"/>
                <w:bCs/>
                <w:color w:val="auto"/>
                <w:sz w:val="22"/>
                <w:highlight w:val="none"/>
              </w:rPr>
              <w:t>技术参数指标的负偏离≤</w:t>
            </w:r>
            <w:r>
              <w:rPr>
                <w:rFonts w:hint="eastAsia" w:ascii="宋体" w:hAnsi="宋体" w:eastAsia="宋体" w:cs="宋体"/>
                <w:bCs/>
                <w:color w:val="auto"/>
                <w:sz w:val="22"/>
                <w:highlight w:val="none"/>
                <w:lang w:val="en-US" w:eastAsia="zh-CN"/>
              </w:rPr>
              <w:t>3</w:t>
            </w:r>
            <w:r>
              <w:rPr>
                <w:rFonts w:hint="eastAsia" w:ascii="宋体" w:hAnsi="宋体" w:eastAsia="宋体" w:cs="宋体"/>
                <w:bCs/>
                <w:color w:val="auto"/>
                <w:sz w:val="22"/>
                <w:highlight w:val="none"/>
              </w:rPr>
              <w:t>项的，得</w:t>
            </w:r>
            <w:r>
              <w:rPr>
                <w:rFonts w:hint="eastAsia" w:ascii="宋体" w:hAnsi="宋体" w:eastAsia="宋体" w:cs="宋体"/>
                <w:bCs/>
                <w:color w:val="auto"/>
                <w:sz w:val="22"/>
                <w:highlight w:val="none"/>
                <w:lang w:val="en-US" w:eastAsia="zh-CN"/>
              </w:rPr>
              <w:t>6</w:t>
            </w:r>
            <w:r>
              <w:rPr>
                <w:rFonts w:hint="eastAsia" w:ascii="宋体" w:hAnsi="宋体" w:eastAsia="宋体" w:cs="宋体"/>
                <w:bCs/>
                <w:color w:val="auto"/>
                <w:sz w:val="22"/>
                <w:highlight w:val="none"/>
              </w:rPr>
              <w:t xml:space="preserve">分； </w:t>
            </w:r>
          </w:p>
          <w:p w14:paraId="7F95E5FB">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ascii="宋体" w:hAnsi="宋体" w:eastAsia="宋体" w:cs="宋体"/>
                <w:bCs/>
                <w:color w:val="auto"/>
                <w:sz w:val="22"/>
                <w:highlight w:val="none"/>
              </w:rPr>
            </w:pPr>
            <w:r>
              <w:rPr>
                <w:rFonts w:hint="eastAsia" w:ascii="宋体" w:hAnsi="宋体" w:eastAsia="宋体" w:cs="宋体"/>
                <w:bCs/>
                <w:color w:val="auto"/>
                <w:sz w:val="22"/>
                <w:highlight w:val="none"/>
              </w:rPr>
              <w:t>技术参数指标的负偏离≤</w:t>
            </w:r>
            <w:r>
              <w:rPr>
                <w:rFonts w:hint="eastAsia" w:ascii="宋体" w:hAnsi="宋体" w:eastAsia="宋体" w:cs="宋体"/>
                <w:bCs/>
                <w:color w:val="auto"/>
                <w:sz w:val="22"/>
                <w:highlight w:val="none"/>
                <w:lang w:val="en-US" w:eastAsia="zh-CN"/>
              </w:rPr>
              <w:t>6</w:t>
            </w:r>
            <w:r>
              <w:rPr>
                <w:rFonts w:hint="eastAsia" w:ascii="宋体" w:hAnsi="宋体" w:eastAsia="宋体" w:cs="宋体"/>
                <w:bCs/>
                <w:color w:val="auto"/>
                <w:sz w:val="22"/>
                <w:highlight w:val="none"/>
              </w:rPr>
              <w:t>项的，得</w:t>
            </w:r>
            <w:r>
              <w:rPr>
                <w:rFonts w:hint="eastAsia" w:ascii="宋体" w:hAnsi="宋体" w:eastAsia="宋体" w:cs="宋体"/>
                <w:bCs/>
                <w:color w:val="auto"/>
                <w:sz w:val="22"/>
                <w:highlight w:val="none"/>
                <w:lang w:val="en-US" w:eastAsia="zh-CN"/>
              </w:rPr>
              <w:t>5</w:t>
            </w:r>
            <w:r>
              <w:rPr>
                <w:rFonts w:hint="eastAsia" w:ascii="宋体" w:hAnsi="宋体" w:eastAsia="宋体" w:cs="宋体"/>
                <w:bCs/>
                <w:color w:val="auto"/>
                <w:sz w:val="22"/>
                <w:highlight w:val="none"/>
              </w:rPr>
              <w:t>分；</w:t>
            </w:r>
          </w:p>
          <w:p w14:paraId="52497925">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ascii="宋体" w:hAnsi="宋体" w:eastAsia="宋体" w:cs="宋体"/>
                <w:bCs/>
                <w:color w:val="auto"/>
                <w:sz w:val="22"/>
                <w:highlight w:val="none"/>
              </w:rPr>
            </w:pPr>
            <w:r>
              <w:rPr>
                <w:rFonts w:hint="eastAsia" w:ascii="宋体" w:hAnsi="宋体" w:eastAsia="宋体" w:cs="宋体"/>
                <w:bCs/>
                <w:color w:val="auto"/>
                <w:sz w:val="22"/>
                <w:highlight w:val="none"/>
              </w:rPr>
              <w:t>技术参数指标的负偏离≤</w:t>
            </w:r>
            <w:r>
              <w:rPr>
                <w:rFonts w:hint="eastAsia" w:ascii="宋体" w:hAnsi="宋体" w:eastAsia="宋体" w:cs="宋体"/>
                <w:bCs/>
                <w:color w:val="auto"/>
                <w:sz w:val="22"/>
                <w:highlight w:val="none"/>
                <w:lang w:val="en-US" w:eastAsia="zh-CN"/>
              </w:rPr>
              <w:t>9</w:t>
            </w:r>
            <w:r>
              <w:rPr>
                <w:rFonts w:hint="eastAsia" w:ascii="宋体" w:hAnsi="宋体" w:eastAsia="宋体" w:cs="宋体"/>
                <w:bCs/>
                <w:color w:val="auto"/>
                <w:sz w:val="22"/>
                <w:highlight w:val="none"/>
              </w:rPr>
              <w:t>项的，得</w:t>
            </w:r>
            <w:r>
              <w:rPr>
                <w:rFonts w:hint="eastAsia" w:ascii="宋体" w:hAnsi="宋体" w:eastAsia="宋体" w:cs="宋体"/>
                <w:bCs/>
                <w:color w:val="auto"/>
                <w:sz w:val="22"/>
                <w:highlight w:val="none"/>
                <w:lang w:val="en-US" w:eastAsia="zh-CN"/>
              </w:rPr>
              <w:t>4</w:t>
            </w:r>
            <w:r>
              <w:rPr>
                <w:rFonts w:hint="eastAsia" w:ascii="宋体" w:hAnsi="宋体" w:eastAsia="宋体" w:cs="宋体"/>
                <w:bCs/>
                <w:color w:val="auto"/>
                <w:sz w:val="22"/>
                <w:highlight w:val="none"/>
              </w:rPr>
              <w:t>分；</w:t>
            </w:r>
          </w:p>
          <w:p w14:paraId="79E6B032">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ascii="宋体" w:hAnsi="宋体" w:eastAsia="宋体" w:cs="宋体"/>
                <w:bCs/>
                <w:color w:val="auto"/>
                <w:sz w:val="22"/>
                <w:highlight w:val="none"/>
              </w:rPr>
            </w:pPr>
            <w:r>
              <w:rPr>
                <w:rFonts w:hint="eastAsia" w:ascii="宋体" w:hAnsi="宋体" w:eastAsia="宋体" w:cs="宋体"/>
                <w:bCs/>
                <w:color w:val="auto"/>
                <w:sz w:val="22"/>
                <w:highlight w:val="none"/>
              </w:rPr>
              <w:t>技术参数指标的负偏离≤</w:t>
            </w:r>
            <w:r>
              <w:rPr>
                <w:rFonts w:hint="eastAsia" w:ascii="宋体" w:hAnsi="宋体" w:eastAsia="宋体" w:cs="宋体"/>
                <w:bCs/>
                <w:color w:val="auto"/>
                <w:sz w:val="22"/>
                <w:highlight w:val="none"/>
                <w:lang w:val="en-US" w:eastAsia="zh-CN"/>
              </w:rPr>
              <w:t>12</w:t>
            </w:r>
            <w:r>
              <w:rPr>
                <w:rFonts w:hint="eastAsia" w:ascii="宋体" w:hAnsi="宋体" w:eastAsia="宋体" w:cs="宋体"/>
                <w:bCs/>
                <w:color w:val="auto"/>
                <w:sz w:val="22"/>
                <w:highlight w:val="none"/>
              </w:rPr>
              <w:t>项的，得3分；</w:t>
            </w:r>
          </w:p>
          <w:p w14:paraId="70AD8CC0">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ascii="宋体" w:hAnsi="宋体" w:eastAsia="宋体" w:cs="宋体"/>
                <w:bCs/>
                <w:color w:val="auto"/>
                <w:sz w:val="22"/>
                <w:highlight w:val="none"/>
              </w:rPr>
            </w:pPr>
            <w:r>
              <w:rPr>
                <w:rFonts w:hint="eastAsia" w:ascii="宋体" w:hAnsi="宋体" w:eastAsia="宋体" w:cs="宋体"/>
                <w:bCs/>
                <w:color w:val="auto"/>
                <w:sz w:val="22"/>
                <w:highlight w:val="none"/>
              </w:rPr>
              <w:t>技术参数指标的负偏离≤</w:t>
            </w:r>
            <w:r>
              <w:rPr>
                <w:rFonts w:hint="eastAsia" w:ascii="宋体" w:hAnsi="宋体" w:eastAsia="宋体" w:cs="宋体"/>
                <w:bCs/>
                <w:color w:val="auto"/>
                <w:sz w:val="22"/>
                <w:highlight w:val="none"/>
                <w:lang w:val="en-US" w:eastAsia="zh-CN"/>
              </w:rPr>
              <w:t>15</w:t>
            </w:r>
            <w:r>
              <w:rPr>
                <w:rFonts w:hint="eastAsia" w:ascii="宋体" w:hAnsi="宋体" w:eastAsia="宋体" w:cs="宋体"/>
                <w:bCs/>
                <w:color w:val="auto"/>
                <w:sz w:val="22"/>
                <w:highlight w:val="none"/>
              </w:rPr>
              <w:t>项的，得</w:t>
            </w:r>
            <w:r>
              <w:rPr>
                <w:rFonts w:hint="eastAsia" w:ascii="宋体" w:hAnsi="宋体" w:eastAsia="宋体" w:cs="宋体"/>
                <w:bCs/>
                <w:color w:val="auto"/>
                <w:sz w:val="22"/>
                <w:highlight w:val="none"/>
                <w:lang w:val="en-US" w:eastAsia="zh-CN"/>
              </w:rPr>
              <w:t>2</w:t>
            </w:r>
            <w:r>
              <w:rPr>
                <w:rFonts w:hint="eastAsia" w:ascii="宋体" w:hAnsi="宋体" w:eastAsia="宋体" w:cs="宋体"/>
                <w:bCs/>
                <w:color w:val="auto"/>
                <w:sz w:val="22"/>
                <w:highlight w:val="none"/>
              </w:rPr>
              <w:t>分；</w:t>
            </w:r>
          </w:p>
          <w:p w14:paraId="7DD3B409">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ascii="宋体" w:hAnsi="宋体" w:eastAsia="宋体" w:cs="宋体"/>
                <w:bCs/>
                <w:color w:val="auto"/>
                <w:sz w:val="22"/>
                <w:highlight w:val="none"/>
              </w:rPr>
            </w:pPr>
            <w:r>
              <w:rPr>
                <w:rFonts w:hint="eastAsia" w:ascii="宋体" w:hAnsi="宋体" w:eastAsia="宋体" w:cs="宋体"/>
                <w:bCs/>
                <w:color w:val="auto"/>
                <w:sz w:val="22"/>
                <w:highlight w:val="none"/>
              </w:rPr>
              <w:t>技术参数指标的负偏离</w:t>
            </w:r>
            <w:r>
              <w:rPr>
                <w:rFonts w:hint="default" w:ascii="宋体" w:hAnsi="宋体" w:eastAsia="宋体" w:cs="宋体"/>
                <w:bCs/>
                <w:color w:val="auto"/>
                <w:sz w:val="22"/>
                <w:highlight w:val="none"/>
                <w:lang w:val="en-US" w:eastAsia="zh-CN"/>
              </w:rPr>
              <w:t>≥</w:t>
            </w:r>
            <w:r>
              <w:rPr>
                <w:rFonts w:hint="eastAsia" w:ascii="宋体" w:hAnsi="宋体" w:eastAsia="宋体" w:cs="宋体"/>
                <w:bCs/>
                <w:color w:val="auto"/>
                <w:sz w:val="22"/>
                <w:highlight w:val="none"/>
                <w:lang w:val="en-US" w:eastAsia="zh-CN"/>
              </w:rPr>
              <w:t>18</w:t>
            </w:r>
            <w:r>
              <w:rPr>
                <w:rFonts w:hint="eastAsia" w:ascii="宋体" w:hAnsi="宋体" w:eastAsia="宋体" w:cs="宋体"/>
                <w:bCs/>
                <w:color w:val="auto"/>
                <w:sz w:val="22"/>
                <w:highlight w:val="none"/>
              </w:rPr>
              <w:t>项的，得</w:t>
            </w:r>
            <w:r>
              <w:rPr>
                <w:rFonts w:hint="eastAsia" w:ascii="宋体" w:hAnsi="宋体" w:eastAsia="宋体" w:cs="宋体"/>
                <w:bCs/>
                <w:color w:val="auto"/>
                <w:sz w:val="22"/>
                <w:highlight w:val="none"/>
                <w:lang w:val="en-US" w:eastAsia="zh-CN"/>
              </w:rPr>
              <w:t>1</w:t>
            </w:r>
            <w:r>
              <w:rPr>
                <w:rFonts w:hint="eastAsia" w:ascii="宋体" w:hAnsi="宋体" w:eastAsia="宋体" w:cs="宋体"/>
                <w:bCs/>
                <w:color w:val="auto"/>
                <w:sz w:val="22"/>
                <w:highlight w:val="none"/>
              </w:rPr>
              <w:t>分；</w:t>
            </w:r>
          </w:p>
          <w:p w14:paraId="2B8295AC">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color w:val="auto"/>
                <w:highlight w:val="none"/>
                <w:lang w:eastAsia="zh-CN"/>
              </w:rPr>
            </w:pPr>
            <w:r>
              <w:rPr>
                <w:rFonts w:hint="eastAsia" w:ascii="宋体" w:hAnsi="宋体" w:eastAsia="宋体" w:cs="宋体"/>
                <w:bCs/>
                <w:color w:val="auto"/>
                <w:sz w:val="22"/>
                <w:highlight w:val="none"/>
              </w:rPr>
              <w:t>技术参数指标</w:t>
            </w:r>
            <w:r>
              <w:rPr>
                <w:rFonts w:hint="eastAsia" w:ascii="宋体" w:hAnsi="宋体" w:eastAsia="宋体" w:cs="宋体"/>
                <w:bCs/>
                <w:color w:val="auto"/>
                <w:sz w:val="22"/>
                <w:highlight w:val="none"/>
                <w:lang w:val="en-US" w:eastAsia="zh-CN"/>
              </w:rPr>
              <w:t>全部</w:t>
            </w:r>
            <w:r>
              <w:rPr>
                <w:rFonts w:hint="eastAsia" w:ascii="宋体" w:hAnsi="宋体" w:eastAsia="宋体" w:cs="宋体"/>
                <w:bCs/>
                <w:color w:val="auto"/>
                <w:sz w:val="22"/>
                <w:highlight w:val="none"/>
              </w:rPr>
              <w:t>负偏离</w:t>
            </w:r>
            <w:r>
              <w:rPr>
                <w:rFonts w:hint="eastAsia" w:ascii="宋体" w:hAnsi="宋体" w:eastAsia="宋体" w:cs="宋体"/>
                <w:bCs/>
                <w:color w:val="auto"/>
                <w:sz w:val="22"/>
                <w:highlight w:val="none"/>
                <w:lang w:val="en-US" w:eastAsia="zh-CN"/>
              </w:rPr>
              <w:t>不得</w:t>
            </w:r>
            <w:r>
              <w:rPr>
                <w:rFonts w:hint="eastAsia" w:ascii="宋体" w:hAnsi="宋体" w:eastAsia="宋体" w:cs="宋体"/>
                <w:bCs/>
                <w:color w:val="auto"/>
                <w:sz w:val="22"/>
                <w:highlight w:val="none"/>
              </w:rPr>
              <w:t>分。</w:t>
            </w:r>
          </w:p>
          <w:p w14:paraId="565E3877">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textAlignment w:val="auto"/>
              <w:rPr>
                <w:rFonts w:hint="eastAsia" w:ascii="宋体" w:hAnsi="宋体" w:eastAsia="宋体" w:cs="宋体"/>
                <w:bCs/>
                <w:color w:val="auto"/>
                <w:sz w:val="22"/>
                <w:highlight w:val="none"/>
              </w:rPr>
            </w:pPr>
            <w:r>
              <w:rPr>
                <w:rFonts w:hint="eastAsia" w:ascii="宋体" w:hAnsi="宋体" w:eastAsia="宋体" w:cs="宋体"/>
                <w:bCs/>
                <w:color w:val="auto"/>
                <w:sz w:val="22"/>
                <w:highlight w:val="none"/>
              </w:rPr>
              <w:t>注：</w:t>
            </w:r>
            <w:r>
              <w:rPr>
                <w:rFonts w:hint="eastAsia" w:ascii="宋体" w:hAnsi="宋体" w:eastAsia="宋体" w:cs="宋体"/>
                <w:bCs/>
                <w:color w:val="auto"/>
                <w:sz w:val="22"/>
                <w:highlight w:val="none"/>
                <w:lang w:val="en-US" w:eastAsia="zh-CN"/>
              </w:rPr>
              <w:t>投标人须</w:t>
            </w:r>
            <w:r>
              <w:rPr>
                <w:rFonts w:hint="eastAsia" w:ascii="宋体" w:hAnsi="宋体" w:eastAsia="宋体" w:cs="宋体"/>
                <w:bCs/>
                <w:color w:val="auto"/>
                <w:sz w:val="22"/>
                <w:highlight w:val="none"/>
              </w:rPr>
              <w:t>如实填写至《技术指标参数偏离表》中，未在《技术指标参数偏离表》中填写的，视为参数负偏离。如投标人虚假响应，自行承担违约风险。</w:t>
            </w:r>
          </w:p>
        </w:tc>
      </w:tr>
      <w:tr w14:paraId="68F2F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53" w:type="dxa"/>
            <w:vMerge w:val="restart"/>
            <w:vAlign w:val="center"/>
          </w:tcPr>
          <w:p w14:paraId="2AA0ADCA">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商务部分（</w:t>
            </w:r>
            <w:r>
              <w:rPr>
                <w:rFonts w:hint="eastAsia" w:ascii="宋体" w:hAnsi="宋体" w:eastAsia="宋体" w:cs="宋体"/>
                <w:color w:val="auto"/>
                <w:sz w:val="22"/>
                <w:highlight w:val="none"/>
                <w:lang w:val="en-US" w:eastAsia="zh-CN"/>
              </w:rPr>
              <w:t>45</w:t>
            </w:r>
            <w:r>
              <w:rPr>
                <w:rFonts w:hint="eastAsia" w:ascii="宋体" w:hAnsi="宋体" w:eastAsia="宋体" w:cs="宋体"/>
                <w:color w:val="auto"/>
                <w:sz w:val="22"/>
                <w:highlight w:val="none"/>
              </w:rPr>
              <w:t>分）</w:t>
            </w:r>
          </w:p>
        </w:tc>
        <w:tc>
          <w:tcPr>
            <w:tcW w:w="1369" w:type="dxa"/>
            <w:vAlign w:val="center"/>
          </w:tcPr>
          <w:p w14:paraId="7137F0E0">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仿宋"/>
                <w:color w:val="auto"/>
                <w:sz w:val="22"/>
                <w:highlight w:val="none"/>
              </w:rPr>
              <w:t>样品评审（</w:t>
            </w:r>
            <w:r>
              <w:rPr>
                <w:rFonts w:hint="eastAsia" w:ascii="宋体" w:hAnsi="宋体" w:eastAsia="宋体" w:cs="仿宋"/>
                <w:color w:val="auto"/>
                <w:sz w:val="22"/>
                <w:highlight w:val="none"/>
                <w:lang w:val="en-US" w:eastAsia="zh-CN"/>
              </w:rPr>
              <w:t>33</w:t>
            </w:r>
            <w:r>
              <w:rPr>
                <w:rFonts w:hint="eastAsia" w:ascii="宋体" w:hAnsi="宋体" w:eastAsia="宋体" w:cs="仿宋"/>
                <w:color w:val="auto"/>
                <w:sz w:val="22"/>
                <w:highlight w:val="none"/>
              </w:rPr>
              <w:t>分）</w:t>
            </w:r>
          </w:p>
        </w:tc>
        <w:tc>
          <w:tcPr>
            <w:tcW w:w="6785" w:type="dxa"/>
            <w:vAlign w:val="center"/>
          </w:tcPr>
          <w:p w14:paraId="428B780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left"/>
              <w:textAlignment w:val="auto"/>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lang w:val="en-US" w:eastAsia="zh-CN"/>
              </w:rPr>
              <w:t>1.样品提供的完整性，共30种样品，全部提供得5分，缺一种样品扣1分，缺5种及以上的本项不得分。</w:t>
            </w:r>
          </w:p>
          <w:p w14:paraId="45F5E8D8">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left"/>
              <w:textAlignment w:val="auto"/>
              <w:rPr>
                <w:rFonts w:hint="default" w:ascii="宋体" w:hAnsi="宋体" w:eastAsia="宋体" w:cs="宋体"/>
                <w:b/>
                <w:bCs/>
                <w:color w:val="auto"/>
                <w:szCs w:val="21"/>
                <w:highlight w:val="none"/>
                <w:lang w:val="en-US" w:eastAsia="zh-CN"/>
              </w:rPr>
            </w:pPr>
            <w:r>
              <w:rPr>
                <w:rFonts w:hint="eastAsia" w:ascii="宋体" w:hAnsi="宋体" w:eastAsia="宋体" w:cs="宋体"/>
                <w:b/>
                <w:bCs/>
                <w:color w:val="auto"/>
                <w:szCs w:val="21"/>
                <w:highlight w:val="none"/>
                <w:lang w:val="en-US" w:eastAsia="zh-CN"/>
              </w:rPr>
              <w:t>2.</w:t>
            </w:r>
            <w:r>
              <w:rPr>
                <w:rFonts w:hint="eastAsia" w:ascii="宋体" w:hAnsi="宋体" w:eastAsia="宋体" w:cs="宋体"/>
                <w:b/>
                <w:bCs/>
                <w:color w:val="auto"/>
                <w:szCs w:val="21"/>
                <w:highlight w:val="none"/>
              </w:rPr>
              <w:t>样品</w:t>
            </w:r>
            <w:r>
              <w:rPr>
                <w:rFonts w:hint="eastAsia" w:ascii="宋体" w:hAnsi="宋体" w:eastAsia="宋体" w:cs="宋体"/>
                <w:b/>
                <w:bCs/>
                <w:color w:val="auto"/>
                <w:szCs w:val="21"/>
                <w:highlight w:val="none"/>
                <w:lang w:val="en-US" w:eastAsia="zh-CN"/>
              </w:rPr>
              <w:t>从以下方面进行评审：①适配性（版型合身度、制式规范性等）、②面料材质（材质性能、功能性面料、耐用性等）、③工艺（缝制工艺、辅料质量、细节处理等）、④实战功能性（作战实用性、穿戴便捷性等）、⑤防护安全性（防刺、防割、防弹、防冲击、护膝护肘防护强度等）、⑥手感舒适性（穿着体感、重量负荷、透气散热等）、⑦标识正规化（警徽、肩章、胸牌、反光条位置标准等），共7项，每项4分，满分28分：</w:t>
            </w:r>
          </w:p>
          <w:p w14:paraId="4AFFCC7C">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440" w:lineRule="exact"/>
              <w:ind w:left="0" w:right="0"/>
              <w:textAlignment w:val="auto"/>
              <w:rPr>
                <w:rFonts w:hint="eastAsia" w:ascii="宋体" w:hAnsi="宋体" w:eastAsia="宋体" w:cs="宋体"/>
                <w:bCs/>
                <w:color w:val="auto"/>
                <w:sz w:val="22"/>
                <w:highlight w:val="none"/>
              </w:rPr>
            </w:pPr>
            <w:r>
              <w:rPr>
                <w:rFonts w:hint="eastAsia" w:ascii="宋体" w:hAnsi="宋体" w:eastAsia="宋体" w:cs="宋体"/>
                <w:bCs/>
                <w:color w:val="auto"/>
                <w:sz w:val="22"/>
                <w:highlight w:val="none"/>
              </w:rPr>
              <w:t>（1）</w:t>
            </w:r>
            <w:r>
              <w:rPr>
                <w:rFonts w:hint="eastAsia" w:ascii="宋体" w:hAnsi="宋体" w:eastAsia="宋体" w:cs="宋体"/>
                <w:bCs/>
                <w:color w:val="auto"/>
                <w:sz w:val="22"/>
                <w:highlight w:val="none"/>
                <w:lang w:val="en-US" w:eastAsia="zh-CN"/>
              </w:rPr>
              <w:t>以上</w:t>
            </w:r>
            <w:r>
              <w:rPr>
                <w:rFonts w:hint="eastAsia" w:ascii="宋体" w:hAnsi="宋体" w:eastAsia="宋体" w:cs="宋体"/>
                <w:bCs/>
                <w:color w:val="auto"/>
                <w:sz w:val="22"/>
                <w:highlight w:val="none"/>
              </w:rPr>
              <w:t>每一项</w:t>
            </w:r>
            <w:r>
              <w:rPr>
                <w:rFonts w:hint="eastAsia" w:ascii="宋体" w:hAnsi="宋体" w:eastAsia="宋体" w:cs="宋体"/>
                <w:bCs/>
                <w:color w:val="auto"/>
                <w:sz w:val="22"/>
                <w:highlight w:val="none"/>
                <w:lang w:val="en-US" w:eastAsia="zh-CN"/>
              </w:rPr>
              <w:t>评审要求</w:t>
            </w:r>
            <w:r>
              <w:rPr>
                <w:rFonts w:hint="eastAsia" w:ascii="宋体" w:hAnsi="宋体" w:eastAsia="宋体" w:cs="宋体"/>
                <w:bCs/>
                <w:color w:val="auto"/>
                <w:sz w:val="22"/>
                <w:highlight w:val="none"/>
              </w:rPr>
              <w:t>完全满足采购需求的，得</w:t>
            </w:r>
            <w:r>
              <w:rPr>
                <w:rFonts w:hint="eastAsia" w:ascii="宋体" w:hAnsi="宋体" w:eastAsia="宋体" w:cs="宋体"/>
                <w:bCs/>
                <w:color w:val="auto"/>
                <w:sz w:val="22"/>
                <w:highlight w:val="none"/>
                <w:lang w:val="en-US" w:eastAsia="zh-CN"/>
              </w:rPr>
              <w:t>28</w:t>
            </w:r>
            <w:r>
              <w:rPr>
                <w:rFonts w:hint="eastAsia" w:ascii="宋体" w:hAnsi="宋体" w:eastAsia="宋体" w:cs="宋体"/>
                <w:bCs/>
                <w:color w:val="auto"/>
                <w:sz w:val="22"/>
                <w:highlight w:val="none"/>
              </w:rPr>
              <w:t>分；</w:t>
            </w:r>
          </w:p>
          <w:p w14:paraId="72793243">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440" w:lineRule="exact"/>
              <w:ind w:left="0" w:right="0"/>
              <w:textAlignment w:val="auto"/>
              <w:rPr>
                <w:rFonts w:hint="eastAsia" w:ascii="宋体" w:hAnsi="宋体" w:eastAsia="宋体" w:cs="宋体"/>
                <w:bCs/>
                <w:color w:val="auto"/>
                <w:sz w:val="22"/>
                <w:highlight w:val="none"/>
              </w:rPr>
            </w:pPr>
            <w:r>
              <w:rPr>
                <w:rFonts w:hint="eastAsia" w:ascii="宋体" w:hAnsi="宋体" w:eastAsia="宋体" w:cs="宋体"/>
                <w:bCs/>
                <w:color w:val="auto"/>
                <w:sz w:val="22"/>
                <w:highlight w:val="none"/>
              </w:rPr>
              <w:t>（2）每</w:t>
            </w:r>
            <w:r>
              <w:rPr>
                <w:rFonts w:hint="eastAsia" w:ascii="宋体" w:hAnsi="宋体" w:eastAsia="宋体" w:cs="宋体"/>
                <w:bCs/>
                <w:color w:val="auto"/>
                <w:sz w:val="22"/>
                <w:highlight w:val="none"/>
                <w:lang w:val="en-US" w:eastAsia="zh-CN"/>
              </w:rPr>
              <w:t>有</w:t>
            </w:r>
            <w:r>
              <w:rPr>
                <w:rFonts w:hint="eastAsia" w:ascii="宋体" w:hAnsi="宋体" w:eastAsia="宋体" w:cs="宋体"/>
                <w:bCs/>
                <w:color w:val="auto"/>
                <w:sz w:val="22"/>
                <w:highlight w:val="none"/>
              </w:rPr>
              <w:t>一项</w:t>
            </w:r>
            <w:r>
              <w:rPr>
                <w:rFonts w:hint="eastAsia" w:ascii="宋体" w:hAnsi="宋体" w:eastAsia="宋体" w:cs="宋体"/>
                <w:bCs/>
                <w:color w:val="auto"/>
                <w:sz w:val="22"/>
                <w:highlight w:val="none"/>
                <w:lang w:val="en-US" w:eastAsia="zh-CN"/>
              </w:rPr>
              <w:t>要求基本</w:t>
            </w:r>
            <w:r>
              <w:rPr>
                <w:rFonts w:hint="eastAsia" w:ascii="宋体" w:hAnsi="宋体" w:eastAsia="宋体" w:cs="宋体"/>
                <w:bCs/>
                <w:color w:val="auto"/>
                <w:sz w:val="22"/>
                <w:highlight w:val="none"/>
              </w:rPr>
              <w:t>完全</w:t>
            </w:r>
            <w:r>
              <w:rPr>
                <w:rFonts w:hint="eastAsia" w:ascii="宋体" w:hAnsi="宋体" w:eastAsia="宋体" w:cs="宋体"/>
                <w:bCs/>
                <w:color w:val="auto"/>
                <w:sz w:val="22"/>
                <w:highlight w:val="none"/>
                <w:lang w:val="en-US" w:eastAsia="zh-CN"/>
              </w:rPr>
              <w:t>满足</w:t>
            </w:r>
            <w:r>
              <w:rPr>
                <w:rFonts w:hint="eastAsia" w:ascii="宋体" w:hAnsi="宋体" w:eastAsia="宋体" w:cs="宋体"/>
                <w:bCs/>
                <w:color w:val="auto"/>
                <w:sz w:val="22"/>
                <w:highlight w:val="none"/>
              </w:rPr>
              <w:t>采购需求的，</w:t>
            </w:r>
            <w:r>
              <w:rPr>
                <w:rFonts w:hint="eastAsia" w:ascii="宋体" w:hAnsi="宋体" w:eastAsia="宋体" w:cs="宋体"/>
                <w:bCs/>
                <w:color w:val="auto"/>
                <w:sz w:val="22"/>
                <w:highlight w:val="none"/>
                <w:lang w:val="en-US" w:eastAsia="zh-CN"/>
              </w:rPr>
              <w:t>每项扣2分</w:t>
            </w:r>
            <w:r>
              <w:rPr>
                <w:rFonts w:hint="eastAsia" w:ascii="宋体" w:hAnsi="宋体" w:eastAsia="宋体" w:cs="宋体"/>
                <w:bCs/>
                <w:color w:val="auto"/>
                <w:sz w:val="22"/>
                <w:highlight w:val="none"/>
              </w:rPr>
              <w:t>；</w:t>
            </w:r>
          </w:p>
          <w:p w14:paraId="76EE379E">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440" w:lineRule="exact"/>
              <w:ind w:left="0" w:right="0"/>
              <w:textAlignment w:val="auto"/>
              <w:rPr>
                <w:rFonts w:hint="eastAsia" w:ascii="宋体" w:hAnsi="宋体" w:eastAsia="宋体" w:cs="宋体"/>
                <w:bCs/>
                <w:color w:val="auto"/>
                <w:sz w:val="22"/>
                <w:highlight w:val="none"/>
              </w:rPr>
            </w:pPr>
            <w:r>
              <w:rPr>
                <w:rFonts w:hint="eastAsia" w:ascii="宋体" w:hAnsi="宋体" w:eastAsia="宋体" w:cs="宋体"/>
                <w:bCs/>
                <w:color w:val="auto"/>
                <w:sz w:val="22"/>
                <w:highlight w:val="none"/>
              </w:rPr>
              <w:t>（3）每</w:t>
            </w:r>
            <w:r>
              <w:rPr>
                <w:rFonts w:hint="eastAsia" w:ascii="宋体" w:hAnsi="宋体" w:eastAsia="宋体" w:cs="宋体"/>
                <w:bCs/>
                <w:color w:val="auto"/>
                <w:sz w:val="22"/>
                <w:highlight w:val="none"/>
                <w:lang w:val="en-US" w:eastAsia="zh-CN"/>
              </w:rPr>
              <w:t>有</w:t>
            </w:r>
            <w:r>
              <w:rPr>
                <w:rFonts w:hint="eastAsia" w:ascii="宋体" w:hAnsi="宋体" w:eastAsia="宋体" w:cs="宋体"/>
                <w:bCs/>
                <w:color w:val="auto"/>
                <w:sz w:val="22"/>
                <w:highlight w:val="none"/>
              </w:rPr>
              <w:t>一项</w:t>
            </w:r>
            <w:r>
              <w:rPr>
                <w:rFonts w:hint="eastAsia" w:ascii="宋体" w:hAnsi="宋体" w:eastAsia="宋体" w:cs="宋体"/>
                <w:bCs/>
                <w:color w:val="auto"/>
                <w:sz w:val="22"/>
                <w:highlight w:val="none"/>
                <w:lang w:val="en-US" w:eastAsia="zh-CN"/>
              </w:rPr>
              <w:t>要求</w:t>
            </w:r>
            <w:r>
              <w:rPr>
                <w:rFonts w:hint="eastAsia" w:ascii="宋体" w:hAnsi="宋体" w:eastAsia="宋体" w:cs="宋体"/>
                <w:bCs/>
                <w:color w:val="auto"/>
                <w:sz w:val="22"/>
                <w:highlight w:val="none"/>
              </w:rPr>
              <w:t>并未完全</w:t>
            </w:r>
            <w:r>
              <w:rPr>
                <w:rFonts w:hint="eastAsia" w:ascii="宋体" w:hAnsi="宋体" w:eastAsia="宋体" w:cs="宋体"/>
                <w:bCs/>
                <w:color w:val="auto"/>
                <w:sz w:val="22"/>
                <w:highlight w:val="none"/>
                <w:lang w:val="en-US" w:eastAsia="zh-CN"/>
              </w:rPr>
              <w:t>满足</w:t>
            </w:r>
            <w:r>
              <w:rPr>
                <w:rFonts w:hint="eastAsia" w:ascii="宋体" w:hAnsi="宋体" w:eastAsia="宋体" w:cs="宋体"/>
                <w:bCs/>
                <w:color w:val="auto"/>
                <w:sz w:val="22"/>
                <w:highlight w:val="none"/>
              </w:rPr>
              <w:t>采购需求的，</w:t>
            </w:r>
            <w:r>
              <w:rPr>
                <w:rFonts w:hint="eastAsia" w:ascii="宋体" w:hAnsi="宋体" w:eastAsia="宋体" w:cs="宋体"/>
                <w:bCs/>
                <w:color w:val="auto"/>
                <w:sz w:val="22"/>
                <w:highlight w:val="none"/>
                <w:lang w:val="en-US" w:eastAsia="zh-CN"/>
              </w:rPr>
              <w:t>每项扣3分</w:t>
            </w:r>
            <w:r>
              <w:rPr>
                <w:rFonts w:hint="eastAsia" w:ascii="宋体" w:hAnsi="宋体" w:eastAsia="宋体" w:cs="宋体"/>
                <w:bCs/>
                <w:color w:val="auto"/>
                <w:sz w:val="22"/>
                <w:highlight w:val="none"/>
              </w:rPr>
              <w:t>；</w:t>
            </w:r>
          </w:p>
          <w:p w14:paraId="266B07E4">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440" w:lineRule="exact"/>
              <w:ind w:left="0" w:right="0"/>
              <w:textAlignment w:val="auto"/>
              <w:rPr>
                <w:rFonts w:hint="eastAsia"/>
                <w:color w:val="auto"/>
                <w:highlight w:val="none"/>
              </w:rPr>
            </w:pPr>
            <w:r>
              <w:rPr>
                <w:rFonts w:hint="eastAsia" w:ascii="宋体" w:hAnsi="宋体" w:eastAsia="宋体" w:cs="宋体"/>
                <w:bCs/>
                <w:color w:val="auto"/>
                <w:sz w:val="22"/>
                <w:highlight w:val="none"/>
              </w:rPr>
              <w:t>（</w:t>
            </w:r>
            <w:r>
              <w:rPr>
                <w:rFonts w:hint="eastAsia" w:ascii="宋体" w:hAnsi="宋体" w:eastAsia="宋体" w:cs="宋体"/>
                <w:bCs/>
                <w:color w:val="auto"/>
                <w:sz w:val="22"/>
                <w:highlight w:val="none"/>
                <w:lang w:val="en-US" w:eastAsia="zh-CN"/>
              </w:rPr>
              <w:t>4</w:t>
            </w:r>
            <w:r>
              <w:rPr>
                <w:rFonts w:hint="eastAsia" w:ascii="宋体" w:hAnsi="宋体" w:eastAsia="宋体" w:cs="宋体"/>
                <w:bCs/>
                <w:color w:val="auto"/>
                <w:sz w:val="22"/>
                <w:highlight w:val="none"/>
              </w:rPr>
              <w:t>）每</w:t>
            </w:r>
            <w:r>
              <w:rPr>
                <w:rFonts w:hint="eastAsia" w:ascii="宋体" w:hAnsi="宋体" w:eastAsia="宋体" w:cs="宋体"/>
                <w:bCs/>
                <w:color w:val="auto"/>
                <w:sz w:val="22"/>
                <w:highlight w:val="none"/>
                <w:lang w:val="en-US" w:eastAsia="zh-CN"/>
              </w:rPr>
              <w:t>有</w:t>
            </w:r>
            <w:r>
              <w:rPr>
                <w:rFonts w:hint="eastAsia" w:ascii="宋体" w:hAnsi="宋体" w:eastAsia="宋体" w:cs="宋体"/>
                <w:bCs/>
                <w:color w:val="auto"/>
                <w:sz w:val="22"/>
                <w:highlight w:val="none"/>
              </w:rPr>
              <w:t>一项</w:t>
            </w:r>
            <w:r>
              <w:rPr>
                <w:rFonts w:hint="eastAsia" w:ascii="宋体" w:hAnsi="宋体" w:eastAsia="宋体" w:cs="宋体"/>
                <w:bCs/>
                <w:color w:val="auto"/>
                <w:sz w:val="22"/>
                <w:highlight w:val="none"/>
                <w:lang w:val="en-US" w:eastAsia="zh-CN"/>
              </w:rPr>
              <w:t>要求不能满足</w:t>
            </w:r>
            <w:r>
              <w:rPr>
                <w:rFonts w:hint="eastAsia" w:ascii="宋体" w:hAnsi="宋体" w:eastAsia="宋体" w:cs="宋体"/>
                <w:bCs/>
                <w:color w:val="auto"/>
                <w:sz w:val="22"/>
                <w:highlight w:val="none"/>
              </w:rPr>
              <w:t>采购需求的，</w:t>
            </w:r>
            <w:r>
              <w:rPr>
                <w:rFonts w:hint="eastAsia" w:ascii="宋体" w:hAnsi="宋体" w:eastAsia="宋体" w:cs="宋体"/>
                <w:bCs/>
                <w:color w:val="auto"/>
                <w:sz w:val="22"/>
                <w:highlight w:val="none"/>
                <w:lang w:val="en-US" w:eastAsia="zh-CN"/>
              </w:rPr>
              <w:t>每项扣4分</w:t>
            </w:r>
            <w:r>
              <w:rPr>
                <w:rFonts w:hint="eastAsia" w:ascii="宋体" w:hAnsi="宋体" w:eastAsia="宋体" w:cs="宋体"/>
                <w:bCs/>
                <w:color w:val="auto"/>
                <w:sz w:val="22"/>
                <w:highlight w:val="none"/>
              </w:rPr>
              <w:t>；</w:t>
            </w:r>
          </w:p>
        </w:tc>
      </w:tr>
      <w:tr w14:paraId="14478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53" w:type="dxa"/>
            <w:vMerge w:val="continue"/>
            <w:vAlign w:val="center"/>
          </w:tcPr>
          <w:p w14:paraId="4BE35DFA">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p>
        </w:tc>
        <w:tc>
          <w:tcPr>
            <w:tcW w:w="1369" w:type="dxa"/>
            <w:vAlign w:val="center"/>
          </w:tcPr>
          <w:p w14:paraId="6C991F20">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Cs w:val="21"/>
                <w:highlight w:val="none"/>
              </w:rPr>
              <w:t>项目总体实施方案</w:t>
            </w:r>
            <w:r>
              <w:rPr>
                <w:rFonts w:hint="eastAsia" w:ascii="宋体" w:hAnsi="宋体" w:eastAsia="宋体" w:cs="宋体"/>
                <w:color w:val="auto"/>
                <w:sz w:val="22"/>
                <w:highlight w:val="none"/>
              </w:rPr>
              <w:t>（4分）</w:t>
            </w:r>
          </w:p>
        </w:tc>
        <w:tc>
          <w:tcPr>
            <w:tcW w:w="6785" w:type="dxa"/>
          </w:tcPr>
          <w:p w14:paraId="494C10A0">
            <w:pPr>
              <w:keepNext w:val="0"/>
              <w:keepLines w:val="0"/>
              <w:pageBreakBefore w:val="0"/>
              <w:widowControl w:val="0"/>
              <w:suppressLineNumbers w:val="0"/>
              <w:tabs>
                <w:tab w:val="left" w:pos="426"/>
              </w:tabs>
              <w:kinsoku/>
              <w:wordWrap/>
              <w:overflowPunct/>
              <w:topLinePunct w:val="0"/>
              <w:autoSpaceDE/>
              <w:autoSpaceDN/>
              <w:bidi w:val="0"/>
              <w:adjustRightInd w:val="0"/>
              <w:snapToGrid w:val="0"/>
              <w:spacing w:before="0" w:beforeAutospacing="0" w:after="0" w:afterAutospacing="0" w:line="440" w:lineRule="exact"/>
              <w:ind w:left="0" w:right="0"/>
              <w:jc w:val="left"/>
              <w:textAlignment w:val="auto"/>
              <w:rPr>
                <w:rFonts w:hint="eastAsia" w:ascii="宋体" w:hAnsi="宋体" w:eastAsia="宋体" w:cs="宋体"/>
                <w:color w:val="auto"/>
                <w:szCs w:val="21"/>
                <w:highlight w:val="none"/>
              </w:rPr>
            </w:pPr>
            <w:r>
              <w:rPr>
                <w:rFonts w:hint="eastAsia" w:ascii="宋体" w:hAnsi="宋体" w:eastAsia="宋体" w:cs="仿宋"/>
                <w:color w:val="auto"/>
                <w:szCs w:val="21"/>
                <w:highlight w:val="none"/>
              </w:rPr>
              <w:t>包括但不限于：</w:t>
            </w:r>
            <w:r>
              <w:rPr>
                <w:rFonts w:hint="eastAsia" w:ascii="宋体" w:hAnsi="宋体" w:eastAsia="宋体" w:cs="宋体"/>
                <w:color w:val="auto"/>
                <w:szCs w:val="21"/>
                <w:highlight w:val="none"/>
              </w:rPr>
              <w:t>①对项目的理解和认识；②供货实施方案；③突发事件应急预案；④违约责任承诺。</w:t>
            </w:r>
          </w:p>
          <w:p w14:paraId="0626A9AA">
            <w:pPr>
              <w:pStyle w:val="11"/>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440" w:lineRule="exact"/>
              <w:ind w:left="0"/>
              <w:jc w:val="left"/>
              <w:textAlignment w:val="auto"/>
              <w:rPr>
                <w:rFonts w:hint="eastAsia"/>
                <w:bCs/>
                <w:color w:val="auto"/>
                <w:sz w:val="22"/>
                <w:highlight w:val="none"/>
              </w:rPr>
            </w:pPr>
            <w:r>
              <w:rPr>
                <w:rFonts w:hint="eastAsia"/>
                <w:color w:val="auto"/>
                <w:szCs w:val="21"/>
                <w:highlight w:val="none"/>
              </w:rPr>
              <w:t>以上内容每提供一项方案且内容阐述详细全面、科学合理、具体可行、针对性强的每项得1分，满分4分；每提供一项方案内容描述粗略宽泛、缺乏科学性、合理性、针对性欠缺的扣0.5分。</w:t>
            </w:r>
          </w:p>
        </w:tc>
      </w:tr>
      <w:tr w14:paraId="1ADC2F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53" w:type="dxa"/>
            <w:vMerge w:val="continue"/>
            <w:vAlign w:val="center"/>
          </w:tcPr>
          <w:p w14:paraId="16691480">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p>
        </w:tc>
        <w:tc>
          <w:tcPr>
            <w:tcW w:w="1369" w:type="dxa"/>
            <w:vAlign w:val="center"/>
          </w:tcPr>
          <w:p w14:paraId="584436D5">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仿宋"/>
                <w:color w:val="auto"/>
                <w:szCs w:val="21"/>
                <w:highlight w:val="none"/>
              </w:rPr>
              <w:t>质量承诺及保证措施</w:t>
            </w:r>
          </w:p>
          <w:p w14:paraId="4BF87C65">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（3分）</w:t>
            </w:r>
          </w:p>
        </w:tc>
        <w:tc>
          <w:tcPr>
            <w:tcW w:w="6785" w:type="dxa"/>
            <w:vAlign w:val="center"/>
          </w:tcPr>
          <w:p w14:paraId="16C90191">
            <w:pPr>
              <w:keepNext w:val="0"/>
              <w:keepLines w:val="0"/>
              <w:pageBreakBefore w:val="0"/>
              <w:widowControl w:val="0"/>
              <w:suppressLineNumbers w:val="0"/>
              <w:tabs>
                <w:tab w:val="left" w:pos="426"/>
              </w:tabs>
              <w:kinsoku/>
              <w:wordWrap/>
              <w:overflowPunct/>
              <w:topLinePunct w:val="0"/>
              <w:autoSpaceDE/>
              <w:autoSpaceDN/>
              <w:bidi w:val="0"/>
              <w:adjustRightInd w:val="0"/>
              <w:snapToGrid w:val="0"/>
              <w:spacing w:before="0" w:beforeAutospacing="0" w:after="0" w:afterAutospacing="0" w:line="440" w:lineRule="exact"/>
              <w:ind w:left="0" w:right="0"/>
              <w:jc w:val="left"/>
              <w:textAlignment w:val="auto"/>
              <w:rPr>
                <w:rFonts w:hint="eastAsia" w:ascii="宋体" w:hAnsi="宋体" w:eastAsia="宋体" w:cs="仿宋"/>
                <w:color w:val="auto"/>
                <w:szCs w:val="21"/>
                <w:highlight w:val="none"/>
              </w:rPr>
            </w:pPr>
            <w:r>
              <w:rPr>
                <w:rFonts w:hint="eastAsia" w:ascii="宋体" w:hAnsi="宋体" w:eastAsia="宋体" w:cs="仿宋"/>
                <w:color w:val="auto"/>
                <w:szCs w:val="21"/>
                <w:highlight w:val="none"/>
              </w:rPr>
              <w:t>包括但不限于：①货物来源；②质量保证措施及质量承诺；③违约责任承诺。</w:t>
            </w:r>
          </w:p>
          <w:p w14:paraId="384DC71B">
            <w:pPr>
              <w:keepNext w:val="0"/>
              <w:keepLines w:val="0"/>
              <w:pageBreakBefore w:val="0"/>
              <w:widowControl w:val="0"/>
              <w:suppressLineNumbers w:val="0"/>
              <w:tabs>
                <w:tab w:val="left" w:pos="426"/>
              </w:tabs>
              <w:kinsoku/>
              <w:wordWrap/>
              <w:overflowPunct/>
              <w:topLinePunct w:val="0"/>
              <w:autoSpaceDE/>
              <w:autoSpaceDN/>
              <w:bidi w:val="0"/>
              <w:adjustRightInd w:val="0"/>
              <w:snapToGrid w:val="0"/>
              <w:spacing w:before="0" w:beforeAutospacing="0" w:after="0" w:afterAutospacing="0" w:line="440" w:lineRule="exact"/>
              <w:ind w:left="0" w:right="0"/>
              <w:jc w:val="left"/>
              <w:textAlignment w:val="auto"/>
              <w:rPr>
                <w:rFonts w:hint="eastAsia" w:ascii="宋体" w:hAnsi="宋体" w:eastAsia="宋体" w:cs="宋体"/>
                <w:bCs/>
                <w:color w:val="auto"/>
                <w:sz w:val="22"/>
                <w:highlight w:val="none"/>
              </w:rPr>
            </w:pPr>
            <w:r>
              <w:rPr>
                <w:rFonts w:hint="eastAsia" w:ascii="宋体" w:hAnsi="宋体" w:eastAsia="宋体" w:cs="仿宋"/>
                <w:color w:val="auto"/>
                <w:szCs w:val="21"/>
                <w:highlight w:val="none"/>
              </w:rPr>
              <w:t>以上内容每提供一项方案且内容阐述详细全面、科学合理、具体可行、针对性强的每项得1分，满分3分；每提供一项方案内容描述粗略宽泛、缺乏科学性、合理性、针对性欠缺的扣0.5分。</w:t>
            </w:r>
          </w:p>
        </w:tc>
      </w:tr>
      <w:tr w14:paraId="095E0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53" w:type="dxa"/>
            <w:vMerge w:val="continue"/>
            <w:vAlign w:val="center"/>
          </w:tcPr>
          <w:p w14:paraId="0C238367">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p>
        </w:tc>
        <w:tc>
          <w:tcPr>
            <w:tcW w:w="1369" w:type="dxa"/>
            <w:vAlign w:val="center"/>
          </w:tcPr>
          <w:p w14:paraId="4974C06A">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售后服务方案（3分）</w:t>
            </w:r>
          </w:p>
        </w:tc>
        <w:tc>
          <w:tcPr>
            <w:tcW w:w="6785" w:type="dxa"/>
            <w:vAlign w:val="center"/>
          </w:tcPr>
          <w:p w14:paraId="1F066C9D">
            <w:pPr>
              <w:pStyle w:val="31"/>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both"/>
              <w:textAlignment w:val="auto"/>
              <w:rPr>
                <w:rFonts w:hint="eastAsia" w:ascii="宋体" w:hAnsi="宋体" w:eastAsia="宋体" w:cs="仿宋"/>
                <w:color w:val="auto"/>
                <w:kern w:val="2"/>
                <w:sz w:val="21"/>
                <w:szCs w:val="21"/>
                <w:highlight w:val="none"/>
                <w:lang w:eastAsia="zh-CN"/>
              </w:rPr>
            </w:pPr>
            <w:r>
              <w:rPr>
                <w:rFonts w:hint="eastAsia" w:ascii="宋体" w:hAnsi="宋体" w:eastAsia="宋体" w:cs="仿宋"/>
                <w:color w:val="auto"/>
                <w:kern w:val="2"/>
                <w:sz w:val="21"/>
                <w:szCs w:val="21"/>
                <w:highlight w:val="none"/>
                <w:lang w:eastAsia="zh-CN"/>
              </w:rPr>
              <w:t>包括但不限于①售后服务方案及保障措施；②服务响应效率；③售后服务违约责任承诺。</w:t>
            </w:r>
          </w:p>
          <w:p w14:paraId="54818F29">
            <w:pPr>
              <w:pStyle w:val="31"/>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both"/>
              <w:textAlignment w:val="auto"/>
              <w:rPr>
                <w:rFonts w:hint="eastAsia" w:ascii="宋体" w:hAnsi="宋体" w:eastAsia="宋体" w:cs="宋体"/>
                <w:bCs/>
                <w:color w:val="auto"/>
                <w:kern w:val="2"/>
                <w:highlight w:val="none"/>
                <w:lang w:eastAsia="zh-CN"/>
              </w:rPr>
            </w:pPr>
            <w:r>
              <w:rPr>
                <w:rFonts w:hint="eastAsia" w:ascii="宋体" w:hAnsi="宋体" w:eastAsia="宋体" w:cs="仿宋"/>
                <w:color w:val="auto"/>
                <w:kern w:val="2"/>
                <w:sz w:val="21"/>
                <w:szCs w:val="21"/>
                <w:highlight w:val="none"/>
                <w:lang w:eastAsia="zh-CN"/>
              </w:rPr>
              <w:t xml:space="preserve">以上内容每提供一项方案且阐述详细全面、科学合理、具体可行、针对性强的每项得1分，满分3分；每提供一项方案内容描述粗略宽泛、缺乏科学性、合理性、针对性欠缺的扣1分。   </w:t>
            </w:r>
          </w:p>
        </w:tc>
      </w:tr>
      <w:tr w14:paraId="7312D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253" w:type="dxa"/>
            <w:vMerge w:val="continue"/>
            <w:vAlign w:val="center"/>
          </w:tcPr>
          <w:p w14:paraId="773466C1">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p>
        </w:tc>
        <w:tc>
          <w:tcPr>
            <w:tcW w:w="1369" w:type="dxa"/>
            <w:vAlign w:val="center"/>
          </w:tcPr>
          <w:p w14:paraId="3056F6DF">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业绩</w:t>
            </w:r>
          </w:p>
          <w:p w14:paraId="13498D20">
            <w:pPr>
              <w:keepNext w:val="0"/>
              <w:keepLines w:val="0"/>
              <w:pageBreakBefore w:val="0"/>
              <w:widowControl w:val="0"/>
              <w:suppressLineNumbers w:val="0"/>
              <w:tabs>
                <w:tab w:val="left" w:pos="426"/>
              </w:tabs>
              <w:kinsoku/>
              <w:wordWrap/>
              <w:overflowPunct/>
              <w:topLinePunct w:val="0"/>
              <w:autoSpaceDE/>
              <w:autoSpaceDN/>
              <w:bidi w:val="0"/>
              <w:spacing w:before="0" w:beforeAutospacing="0" w:after="0" w:afterAutospacing="0" w:line="440" w:lineRule="exact"/>
              <w:ind w:left="0" w:right="0"/>
              <w:jc w:val="center"/>
              <w:textAlignment w:val="auto"/>
              <w:rPr>
                <w:rFonts w:hint="eastAsia" w:ascii="宋体" w:hAnsi="宋体" w:eastAsia="宋体" w:cs="宋体"/>
                <w:color w:val="auto"/>
                <w:sz w:val="22"/>
                <w:highlight w:val="none"/>
              </w:rPr>
            </w:pPr>
            <w:r>
              <w:rPr>
                <w:rFonts w:hint="eastAsia" w:ascii="宋体" w:hAnsi="宋体" w:eastAsia="宋体" w:cs="宋体"/>
                <w:color w:val="auto"/>
                <w:sz w:val="22"/>
                <w:highlight w:val="none"/>
              </w:rPr>
              <w:t>（2分）</w:t>
            </w:r>
          </w:p>
        </w:tc>
        <w:tc>
          <w:tcPr>
            <w:tcW w:w="6785" w:type="dxa"/>
            <w:vAlign w:val="center"/>
          </w:tcPr>
          <w:p w14:paraId="07B7BC60">
            <w:pPr>
              <w:pStyle w:val="31"/>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440" w:lineRule="exact"/>
              <w:ind w:left="0" w:right="96"/>
              <w:textAlignment w:val="auto"/>
              <w:rPr>
                <w:rFonts w:hint="eastAsia" w:ascii="宋体" w:hAnsi="宋体" w:eastAsia="宋体"/>
                <w:color w:val="auto"/>
                <w:spacing w:val="-3"/>
                <w:sz w:val="21"/>
                <w:szCs w:val="21"/>
                <w:highlight w:val="none"/>
                <w:lang w:eastAsia="zh-CN"/>
              </w:rPr>
            </w:pPr>
            <w:bookmarkStart w:id="167" w:name="_GoBack"/>
            <w:r>
              <w:rPr>
                <w:rFonts w:hint="eastAsia" w:ascii="宋体" w:hAnsi="宋体" w:eastAsia="宋体"/>
                <w:color w:val="auto"/>
                <w:spacing w:val="-3"/>
                <w:sz w:val="21"/>
                <w:szCs w:val="21"/>
                <w:highlight w:val="none"/>
                <w:lang w:eastAsia="zh-CN"/>
              </w:rPr>
              <w:t>供应商近三年（2023年1月至今）具有</w:t>
            </w:r>
            <w:r>
              <w:rPr>
                <w:rFonts w:hint="eastAsia" w:ascii="宋体" w:hAnsi="宋体" w:eastAsia="宋体"/>
                <w:color w:val="auto"/>
                <w:spacing w:val="-3"/>
                <w:sz w:val="21"/>
                <w:szCs w:val="21"/>
                <w:highlight w:val="none"/>
                <w:lang w:val="en-US" w:eastAsia="zh-CN"/>
              </w:rPr>
              <w:t>同类</w:t>
            </w:r>
            <w:r>
              <w:rPr>
                <w:rFonts w:hint="eastAsia" w:ascii="宋体" w:hAnsi="宋体" w:eastAsia="宋体"/>
                <w:color w:val="auto"/>
                <w:spacing w:val="-3"/>
                <w:sz w:val="21"/>
                <w:szCs w:val="21"/>
                <w:highlight w:val="none"/>
                <w:lang w:eastAsia="zh-CN"/>
              </w:rPr>
              <w:t>供货业绩，每提供1项</w:t>
            </w:r>
            <w:r>
              <w:rPr>
                <w:rFonts w:hint="eastAsia" w:ascii="宋体" w:hAnsi="宋体" w:eastAsia="宋体"/>
                <w:color w:val="auto"/>
                <w:spacing w:val="-3"/>
                <w:sz w:val="21"/>
                <w:szCs w:val="21"/>
                <w:highlight w:val="none"/>
                <w:lang w:val="en-US" w:eastAsia="zh-CN"/>
              </w:rPr>
              <w:t>同类</w:t>
            </w:r>
            <w:r>
              <w:rPr>
                <w:rFonts w:hint="eastAsia" w:ascii="宋体" w:hAnsi="宋体" w:eastAsia="宋体"/>
                <w:color w:val="auto"/>
                <w:spacing w:val="-3"/>
                <w:sz w:val="21"/>
                <w:szCs w:val="21"/>
                <w:highlight w:val="none"/>
                <w:lang w:eastAsia="zh-CN"/>
              </w:rPr>
              <w:t>业绩得1分，最高得2分。</w:t>
            </w:r>
          </w:p>
          <w:p w14:paraId="2EC267BF">
            <w:pPr>
              <w:pStyle w:val="31"/>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440" w:lineRule="exact"/>
              <w:ind w:left="0" w:right="0"/>
              <w:jc w:val="both"/>
              <w:textAlignment w:val="auto"/>
              <w:rPr>
                <w:rFonts w:hint="eastAsia" w:ascii="宋体" w:hAnsi="宋体" w:eastAsia="宋体" w:cs="宋体"/>
                <w:bCs/>
                <w:color w:val="auto"/>
                <w:kern w:val="2"/>
                <w:highlight w:val="none"/>
                <w:lang w:eastAsia="zh-CN"/>
              </w:rPr>
            </w:pPr>
            <w:r>
              <w:rPr>
                <w:rFonts w:hint="eastAsia" w:ascii="宋体" w:hAnsi="宋体" w:eastAsia="宋体"/>
                <w:bCs/>
                <w:color w:val="auto"/>
                <w:spacing w:val="-3"/>
                <w:szCs w:val="21"/>
                <w:highlight w:val="none"/>
                <w:lang w:eastAsia="zh-CN"/>
              </w:rPr>
              <w:t>注：投标文件中提供合同书或验收证明等相关材料，未提供不得分。</w:t>
            </w:r>
            <w:bookmarkEnd w:id="167"/>
          </w:p>
        </w:tc>
      </w:tr>
    </w:tbl>
    <w:p w14:paraId="3603FFAB">
      <w:pPr>
        <w:spacing w:before="240" w:beforeLines="100" w:line="312" w:lineRule="auto"/>
        <w:ind w:firstLine="420" w:firstLineChars="200"/>
        <w:rPr>
          <w:rFonts w:hint="eastAsia" w:ascii="宋体" w:hAnsi="宋体" w:eastAsia="宋体" w:cs="宋体"/>
          <w:color w:val="auto"/>
          <w:szCs w:val="21"/>
          <w:highlight w:val="none"/>
          <w:shd w:val="clear" w:color="auto" w:fill="FFFFFF" w:themeFill="background1"/>
        </w:rPr>
      </w:pPr>
      <w:r>
        <w:rPr>
          <w:rFonts w:hint="eastAsia" w:ascii="宋体" w:hAnsi="宋体" w:eastAsia="宋体" w:cs="宋体"/>
          <w:color w:val="auto"/>
          <w:szCs w:val="21"/>
          <w:highlight w:val="none"/>
          <w:shd w:val="clear" w:color="auto" w:fill="FFFFFF" w:themeFill="background1"/>
        </w:rPr>
        <w:t>注：1.上述表中按每项评审要求所</w:t>
      </w:r>
      <w:r>
        <w:rPr>
          <w:rFonts w:hint="eastAsia" w:ascii="宋体" w:hAnsi="宋体" w:eastAsia="宋体" w:cs="宋体"/>
          <w:color w:val="auto"/>
          <w:szCs w:val="21"/>
          <w:highlight w:val="none"/>
          <w:shd w:val="clear" w:color="auto" w:fill="FFFFFF" w:themeFill="background1"/>
          <w:lang w:eastAsia="zh-CN"/>
        </w:rPr>
        <w:t>涉及</w:t>
      </w:r>
      <w:r>
        <w:rPr>
          <w:rFonts w:hint="eastAsia" w:ascii="宋体" w:hAnsi="宋体" w:eastAsia="宋体" w:cs="宋体"/>
          <w:color w:val="auto"/>
          <w:szCs w:val="21"/>
          <w:highlight w:val="none"/>
          <w:shd w:val="clear" w:color="auto" w:fill="FFFFFF" w:themeFill="background1"/>
        </w:rPr>
        <w:t>的所有资料，投标人必须认真分类放于投标文件中。评标委员会成员按以上详细评分标准规定及投标文件内容自主独立打分。</w:t>
      </w:r>
    </w:p>
    <w:p w14:paraId="4818429D">
      <w:pPr>
        <w:spacing w:line="360" w:lineRule="auto"/>
        <w:ind w:firstLine="420" w:firstLineChars="200"/>
        <w:rPr>
          <w:rFonts w:hint="eastAsia" w:ascii="宋体" w:hAnsi="宋体" w:eastAsia="宋体"/>
          <w:color w:val="auto"/>
          <w:sz w:val="32"/>
          <w:szCs w:val="32"/>
          <w:highlight w:val="none"/>
          <w:shd w:val="clear" w:color="auto" w:fill="FFFFFF" w:themeFill="background1"/>
        </w:rPr>
      </w:pPr>
      <w:r>
        <w:rPr>
          <w:rFonts w:hint="eastAsia" w:ascii="宋体" w:hAnsi="宋体" w:eastAsia="宋体" w:cs="宋体"/>
          <w:color w:val="auto"/>
          <w:szCs w:val="21"/>
          <w:highlight w:val="none"/>
          <w:shd w:val="clear" w:color="auto" w:fill="FFFFFF" w:themeFill="background1"/>
        </w:rPr>
        <w:t>2.综合得分计算规则：取所有投标人的评审评分计算算术平均值，最后得分保留两位小数，第三位四舍五入。</w:t>
      </w:r>
      <w:bookmarkStart w:id="124" w:name="_Toc357158890"/>
      <w:bookmarkStart w:id="125" w:name="_Toc115875820"/>
      <w:r>
        <w:rPr>
          <w:rFonts w:hint="eastAsia" w:ascii="宋体" w:hAnsi="宋体" w:eastAsia="宋体"/>
          <w:color w:val="auto"/>
          <w:sz w:val="32"/>
          <w:szCs w:val="32"/>
          <w:highlight w:val="none"/>
          <w:shd w:val="clear" w:color="auto" w:fill="FFFFFF" w:themeFill="background1"/>
        </w:rPr>
        <w:br w:type="page"/>
      </w:r>
    </w:p>
    <w:p w14:paraId="65C0557A">
      <w:pPr>
        <w:pStyle w:val="3"/>
        <w:spacing w:before="0" w:after="240" w:afterLines="100" w:line="560" w:lineRule="exact"/>
        <w:jc w:val="center"/>
        <w:rPr>
          <w:rFonts w:hint="eastAsia" w:eastAsia="宋体"/>
          <w:color w:val="auto"/>
          <w:sz w:val="32"/>
          <w:szCs w:val="32"/>
          <w:highlight w:val="none"/>
          <w:shd w:val="clear" w:color="auto" w:fill="FFFFFF" w:themeFill="background1"/>
        </w:rPr>
      </w:pPr>
      <w:r>
        <w:rPr>
          <w:rFonts w:hint="eastAsia" w:eastAsia="宋体"/>
          <w:color w:val="auto"/>
          <w:sz w:val="32"/>
          <w:szCs w:val="32"/>
          <w:highlight w:val="none"/>
          <w:shd w:val="clear" w:color="auto" w:fill="FFFFFF" w:themeFill="background1"/>
        </w:rPr>
        <w:t>第七章  投标文件格式</w:t>
      </w:r>
      <w:bookmarkEnd w:id="124"/>
      <w:bookmarkEnd w:id="125"/>
    </w:p>
    <w:p w14:paraId="1E9C1E5C">
      <w:pPr>
        <w:spacing w:line="360" w:lineRule="auto"/>
        <w:ind w:firstLine="960"/>
        <w:rPr>
          <w:rFonts w:hint="eastAsia" w:ascii="宋体" w:hAnsi="宋体" w:eastAsia="宋体" w:cs="宋体"/>
          <w:b/>
          <w:bCs/>
          <w:color w:val="auto"/>
          <w:sz w:val="28"/>
          <w:szCs w:val="32"/>
          <w:highlight w:val="none"/>
          <w:shd w:val="clear" w:color="auto" w:fill="FFFFFF" w:themeFill="background1"/>
        </w:rPr>
      </w:pPr>
    </w:p>
    <w:p w14:paraId="66457E9E">
      <w:pPr>
        <w:spacing w:line="360" w:lineRule="auto"/>
        <w:jc w:val="center"/>
        <w:rPr>
          <w:rFonts w:hint="eastAsia" w:ascii="宋体" w:hAnsi="宋体" w:eastAsia="宋体" w:cs="宋体"/>
          <w:b/>
          <w:bCs/>
          <w:color w:val="auto"/>
          <w:kern w:val="0"/>
          <w:sz w:val="44"/>
          <w:szCs w:val="52"/>
          <w:highlight w:val="none"/>
          <w:shd w:val="clear" w:color="auto" w:fill="FFFFFF" w:themeFill="background1"/>
        </w:rPr>
      </w:pPr>
      <w:r>
        <w:rPr>
          <w:rFonts w:hint="eastAsia" w:ascii="宋体" w:hAnsi="宋体" w:eastAsia="宋体" w:cs="宋体"/>
          <w:b/>
          <w:bCs/>
          <w:color w:val="auto"/>
          <w:sz w:val="48"/>
          <w:szCs w:val="52"/>
          <w:highlight w:val="none"/>
          <w:shd w:val="clear" w:color="auto" w:fill="FFFFFF" w:themeFill="background1"/>
        </w:rPr>
        <w:t>玉溪市公安局特巡警支队辅警被装及勤务装备采购项目</w:t>
      </w:r>
    </w:p>
    <w:p w14:paraId="13177361">
      <w:pPr>
        <w:spacing w:line="360" w:lineRule="auto"/>
        <w:ind w:firstLine="880"/>
        <w:jc w:val="center"/>
        <w:rPr>
          <w:rFonts w:hint="eastAsia" w:ascii="宋体" w:hAnsi="宋体" w:eastAsia="宋体" w:cs="宋体"/>
          <w:b/>
          <w:bCs/>
          <w:color w:val="auto"/>
          <w:sz w:val="44"/>
          <w:szCs w:val="48"/>
          <w:highlight w:val="none"/>
          <w:u w:val="single"/>
          <w:shd w:val="clear" w:color="auto" w:fill="FFFFFF" w:themeFill="background1"/>
        </w:rPr>
      </w:pPr>
    </w:p>
    <w:p w14:paraId="05B20D02">
      <w:pPr>
        <w:adjustRightInd w:val="0"/>
        <w:snapToGrid w:val="0"/>
        <w:spacing w:line="360" w:lineRule="auto"/>
        <w:jc w:val="center"/>
        <w:rPr>
          <w:rFonts w:hint="eastAsia" w:ascii="宋体" w:hAnsi="宋体" w:eastAsia="宋体" w:cs="宋体"/>
          <w:b/>
          <w:bCs/>
          <w:color w:val="auto"/>
          <w:sz w:val="28"/>
          <w:szCs w:val="28"/>
          <w:highlight w:val="none"/>
          <w:shd w:val="clear" w:color="auto" w:fill="FFFFFF" w:themeFill="background1"/>
        </w:rPr>
      </w:pPr>
      <w:r>
        <w:rPr>
          <w:rFonts w:hint="eastAsia" w:ascii="宋体" w:hAnsi="宋体" w:eastAsia="宋体" w:cs="宋体"/>
          <w:b/>
          <w:bCs/>
          <w:color w:val="auto"/>
          <w:sz w:val="28"/>
          <w:szCs w:val="28"/>
          <w:highlight w:val="none"/>
          <w:shd w:val="clear" w:color="auto" w:fill="FFFFFF" w:themeFill="background1"/>
        </w:rPr>
        <w:t>项目编号：HCZX2026055H</w:t>
      </w:r>
    </w:p>
    <w:p w14:paraId="1AA9C51E">
      <w:pPr>
        <w:adjustRightInd w:val="0"/>
        <w:snapToGrid w:val="0"/>
        <w:spacing w:line="360" w:lineRule="auto"/>
        <w:jc w:val="center"/>
        <w:rPr>
          <w:rFonts w:hint="eastAsia" w:ascii="宋体" w:hAnsi="宋体" w:eastAsia="宋体" w:cs="宋体"/>
          <w:b/>
          <w:bCs/>
          <w:color w:val="auto"/>
          <w:sz w:val="28"/>
          <w:szCs w:val="28"/>
          <w:highlight w:val="none"/>
          <w:shd w:val="clear" w:color="auto" w:fill="FFFFFF" w:themeFill="background1"/>
        </w:rPr>
      </w:pPr>
      <w:r>
        <w:rPr>
          <w:rFonts w:hint="eastAsia" w:ascii="宋体" w:hAnsi="宋体" w:eastAsia="宋体" w:cs="宋体"/>
          <w:b/>
          <w:bCs/>
          <w:color w:val="auto"/>
          <w:sz w:val="28"/>
          <w:szCs w:val="28"/>
          <w:highlight w:val="none"/>
          <w:shd w:val="clear" w:color="auto" w:fill="FFFFFF" w:themeFill="background1"/>
        </w:rPr>
        <w:t>政采云项目编号：YXZC2026-G1-00302-HCZB-0048</w:t>
      </w:r>
    </w:p>
    <w:p w14:paraId="7DFBDCFF">
      <w:pPr>
        <w:adjustRightInd w:val="0"/>
        <w:snapToGrid w:val="0"/>
        <w:spacing w:line="360" w:lineRule="auto"/>
        <w:ind w:firstLine="480"/>
        <w:rPr>
          <w:rFonts w:hint="eastAsia" w:ascii="宋体" w:hAnsi="宋体" w:eastAsia="宋体" w:cs="宋体"/>
          <w:b/>
          <w:bCs/>
          <w:color w:val="auto"/>
          <w:sz w:val="24"/>
          <w:szCs w:val="24"/>
          <w:highlight w:val="none"/>
          <w:shd w:val="clear" w:color="auto" w:fill="FFFFFF" w:themeFill="background1"/>
        </w:rPr>
      </w:pPr>
    </w:p>
    <w:p w14:paraId="425A1F51">
      <w:pPr>
        <w:pStyle w:val="11"/>
        <w:rPr>
          <w:rFonts w:hint="eastAsia"/>
          <w:color w:val="auto"/>
          <w:highlight w:val="none"/>
        </w:rPr>
      </w:pPr>
    </w:p>
    <w:p w14:paraId="167049DC">
      <w:pPr>
        <w:adjustRightInd w:val="0"/>
        <w:snapToGrid w:val="0"/>
        <w:spacing w:line="360" w:lineRule="auto"/>
        <w:ind w:firstLine="480"/>
        <w:rPr>
          <w:rFonts w:hint="eastAsia" w:ascii="宋体" w:hAnsi="宋体" w:eastAsia="宋体" w:cs="宋体"/>
          <w:b/>
          <w:bCs/>
          <w:color w:val="auto"/>
          <w:sz w:val="24"/>
          <w:szCs w:val="24"/>
          <w:highlight w:val="none"/>
          <w:shd w:val="clear" w:color="auto" w:fill="FFFFFF" w:themeFill="background1"/>
        </w:rPr>
      </w:pPr>
    </w:p>
    <w:p w14:paraId="3D5A2845">
      <w:pPr>
        <w:adjustRightInd w:val="0"/>
        <w:snapToGrid w:val="0"/>
        <w:spacing w:line="360" w:lineRule="auto"/>
        <w:ind w:firstLine="1120"/>
        <w:jc w:val="center"/>
        <w:rPr>
          <w:rFonts w:hint="eastAsia" w:ascii="宋体" w:hAnsi="宋体" w:eastAsia="宋体" w:cs="宋体"/>
          <w:b/>
          <w:bCs/>
          <w:color w:val="auto"/>
          <w:sz w:val="56"/>
          <w:szCs w:val="48"/>
          <w:highlight w:val="none"/>
          <w:shd w:val="clear" w:color="auto" w:fill="FFFFFF" w:themeFill="background1"/>
        </w:rPr>
      </w:pPr>
    </w:p>
    <w:p w14:paraId="46C7B6F5">
      <w:pPr>
        <w:adjustRightInd w:val="0"/>
        <w:snapToGrid w:val="0"/>
        <w:spacing w:line="360" w:lineRule="auto"/>
        <w:jc w:val="center"/>
        <w:rPr>
          <w:rFonts w:hint="eastAsia" w:ascii="宋体" w:hAnsi="宋体" w:eastAsia="宋体" w:cs="宋体"/>
          <w:b/>
          <w:bCs/>
          <w:color w:val="auto"/>
          <w:sz w:val="36"/>
          <w:szCs w:val="28"/>
          <w:highlight w:val="none"/>
          <w:shd w:val="clear" w:color="auto" w:fill="FFFFFF" w:themeFill="background1"/>
        </w:rPr>
      </w:pPr>
      <w:r>
        <w:rPr>
          <w:rFonts w:hint="eastAsia" w:ascii="宋体" w:hAnsi="宋体" w:eastAsia="宋体" w:cs="宋体"/>
          <w:b/>
          <w:bCs/>
          <w:color w:val="auto"/>
          <w:sz w:val="72"/>
          <w:szCs w:val="52"/>
          <w:highlight w:val="none"/>
          <w:shd w:val="clear" w:color="auto" w:fill="FFFFFF" w:themeFill="background1"/>
        </w:rPr>
        <w:t>投 标 文 件</w:t>
      </w:r>
    </w:p>
    <w:p w14:paraId="76C2B150">
      <w:pPr>
        <w:adjustRightInd w:val="0"/>
        <w:snapToGrid w:val="0"/>
        <w:spacing w:line="360" w:lineRule="auto"/>
        <w:ind w:firstLine="480"/>
        <w:rPr>
          <w:rFonts w:hint="eastAsia" w:ascii="宋体" w:hAnsi="宋体" w:eastAsia="宋体" w:cs="宋体"/>
          <w:b/>
          <w:bCs/>
          <w:color w:val="auto"/>
          <w:sz w:val="24"/>
          <w:szCs w:val="24"/>
          <w:highlight w:val="none"/>
          <w:shd w:val="clear" w:color="auto" w:fill="FFFFFF" w:themeFill="background1"/>
        </w:rPr>
      </w:pPr>
    </w:p>
    <w:p w14:paraId="261941E0">
      <w:pPr>
        <w:adjustRightInd w:val="0"/>
        <w:snapToGrid w:val="0"/>
        <w:spacing w:line="360" w:lineRule="auto"/>
        <w:ind w:firstLine="480"/>
        <w:rPr>
          <w:rFonts w:hint="eastAsia" w:ascii="宋体" w:hAnsi="宋体" w:eastAsia="宋体" w:cs="宋体"/>
          <w:b/>
          <w:bCs/>
          <w:color w:val="auto"/>
          <w:sz w:val="24"/>
          <w:szCs w:val="24"/>
          <w:highlight w:val="none"/>
          <w:shd w:val="clear" w:color="auto" w:fill="FFFFFF" w:themeFill="background1"/>
        </w:rPr>
      </w:pPr>
    </w:p>
    <w:p w14:paraId="69749C61">
      <w:pPr>
        <w:rPr>
          <w:rFonts w:hint="eastAsia" w:ascii="宋体" w:hAnsi="宋体" w:eastAsia="宋体"/>
          <w:color w:val="auto"/>
          <w:highlight w:val="none"/>
        </w:rPr>
      </w:pPr>
    </w:p>
    <w:p w14:paraId="39A0221C">
      <w:pPr>
        <w:pStyle w:val="28"/>
        <w:ind w:firstLine="522"/>
        <w:rPr>
          <w:rFonts w:hint="eastAsia" w:eastAsia="宋体"/>
          <w:color w:val="auto"/>
          <w:highlight w:val="none"/>
        </w:rPr>
      </w:pPr>
    </w:p>
    <w:p w14:paraId="4F496317">
      <w:pPr>
        <w:adjustRightInd w:val="0"/>
        <w:snapToGrid w:val="0"/>
        <w:spacing w:line="360" w:lineRule="auto"/>
        <w:ind w:firstLine="480"/>
        <w:rPr>
          <w:rFonts w:hint="eastAsia" w:ascii="宋体" w:hAnsi="宋体" w:eastAsia="宋体" w:cs="宋体"/>
          <w:b/>
          <w:bCs/>
          <w:color w:val="auto"/>
          <w:sz w:val="24"/>
          <w:szCs w:val="24"/>
          <w:highlight w:val="none"/>
          <w:shd w:val="clear" w:color="auto" w:fill="FFFFFF" w:themeFill="background1"/>
        </w:rPr>
      </w:pPr>
    </w:p>
    <w:p w14:paraId="4D6B37CE">
      <w:pPr>
        <w:pStyle w:val="11"/>
        <w:rPr>
          <w:rFonts w:hint="eastAsia"/>
          <w:color w:val="auto"/>
          <w:highlight w:val="none"/>
        </w:rPr>
      </w:pPr>
    </w:p>
    <w:bookmarkEnd w:id="68"/>
    <w:bookmarkEnd w:id="69"/>
    <w:bookmarkEnd w:id="70"/>
    <w:bookmarkEnd w:id="71"/>
    <w:bookmarkEnd w:id="72"/>
    <w:bookmarkEnd w:id="73"/>
    <w:bookmarkEnd w:id="74"/>
    <w:p w14:paraId="2548BA7F">
      <w:pPr>
        <w:tabs>
          <w:tab w:val="left" w:pos="426"/>
        </w:tabs>
        <w:adjustRightInd w:val="0"/>
        <w:snapToGrid w:val="0"/>
        <w:spacing w:line="480" w:lineRule="auto"/>
        <w:ind w:firstLine="300" w:firstLineChars="100"/>
        <w:jc w:val="left"/>
        <w:rPr>
          <w:rFonts w:hint="eastAsia" w:ascii="宋体" w:hAnsi="宋体" w:eastAsia="宋体" w:cs="宋体"/>
          <w:bCs/>
          <w:color w:val="auto"/>
          <w:sz w:val="30"/>
          <w:szCs w:val="30"/>
          <w:highlight w:val="none"/>
          <w:u w:val="single"/>
          <w:shd w:val="clear" w:color="auto" w:fill="FFFFFF" w:themeFill="background1"/>
        </w:rPr>
      </w:pPr>
      <w:bookmarkStart w:id="126" w:name="_Toc357158891"/>
      <w:bookmarkStart w:id="127" w:name="_Toc357500959"/>
      <w:bookmarkStart w:id="128" w:name="_Toc300235340"/>
      <w:r>
        <w:rPr>
          <w:rFonts w:hint="eastAsia" w:ascii="宋体" w:hAnsi="宋体" w:eastAsia="宋体" w:cs="宋体"/>
          <w:bCs/>
          <w:color w:val="auto"/>
          <w:sz w:val="30"/>
          <w:szCs w:val="30"/>
          <w:highlight w:val="none"/>
          <w:shd w:val="clear" w:color="auto" w:fill="FFFFFF" w:themeFill="background1"/>
        </w:rPr>
        <w:t>投标人：</w:t>
      </w:r>
      <w:r>
        <w:rPr>
          <w:rFonts w:hint="eastAsia" w:ascii="宋体" w:hAnsi="宋体" w:eastAsia="宋体" w:cs="宋体"/>
          <w:bCs/>
          <w:color w:val="auto"/>
          <w:sz w:val="30"/>
          <w:szCs w:val="30"/>
          <w:highlight w:val="none"/>
          <w:u w:val="single"/>
          <w:shd w:val="clear" w:color="auto" w:fill="FFFFFF" w:themeFill="background1"/>
        </w:rPr>
        <w:t xml:space="preserve">                                       （电子签章）</w:t>
      </w:r>
    </w:p>
    <w:p w14:paraId="722759C0">
      <w:pPr>
        <w:tabs>
          <w:tab w:val="left" w:pos="426"/>
        </w:tabs>
        <w:adjustRightInd w:val="0"/>
        <w:snapToGrid w:val="0"/>
        <w:spacing w:line="480" w:lineRule="auto"/>
        <w:ind w:firstLine="300" w:firstLineChars="100"/>
        <w:jc w:val="left"/>
        <w:rPr>
          <w:rFonts w:hint="eastAsia" w:ascii="宋体" w:hAnsi="宋体" w:eastAsia="宋体" w:cs="宋体"/>
          <w:bCs/>
          <w:color w:val="auto"/>
          <w:sz w:val="30"/>
          <w:szCs w:val="30"/>
          <w:highlight w:val="none"/>
          <w:shd w:val="clear" w:color="auto" w:fill="FFFFFF" w:themeFill="background1"/>
        </w:rPr>
      </w:pPr>
      <w:r>
        <w:rPr>
          <w:rFonts w:hint="eastAsia" w:ascii="宋体" w:hAnsi="宋体" w:eastAsia="宋体" w:cs="宋体"/>
          <w:bCs/>
          <w:color w:val="auto"/>
          <w:sz w:val="30"/>
          <w:szCs w:val="30"/>
          <w:highlight w:val="none"/>
          <w:shd w:val="clear" w:color="auto" w:fill="FFFFFF" w:themeFill="background1"/>
        </w:rPr>
        <w:t>法定代表人或其委托代理人：</w:t>
      </w:r>
      <w:r>
        <w:rPr>
          <w:rFonts w:hint="eastAsia" w:ascii="宋体" w:hAnsi="宋体" w:eastAsia="宋体" w:cs="宋体"/>
          <w:bCs/>
          <w:color w:val="auto"/>
          <w:sz w:val="30"/>
          <w:szCs w:val="30"/>
          <w:highlight w:val="none"/>
          <w:u w:val="single"/>
          <w:shd w:val="clear" w:color="auto" w:fill="FFFFFF" w:themeFill="background1"/>
        </w:rPr>
        <w:t xml:space="preserve">               （电子签章或签字）</w:t>
      </w:r>
    </w:p>
    <w:p w14:paraId="6AAAFCC1">
      <w:pPr>
        <w:adjustRightInd w:val="0"/>
        <w:snapToGrid w:val="0"/>
        <w:spacing w:line="360" w:lineRule="auto"/>
        <w:ind w:firstLine="300" w:firstLineChars="100"/>
        <w:jc w:val="left"/>
        <w:rPr>
          <w:rFonts w:hint="eastAsia" w:ascii="宋体" w:hAnsi="宋体" w:eastAsia="宋体" w:cs="宋体"/>
          <w:bCs/>
          <w:color w:val="auto"/>
          <w:sz w:val="30"/>
          <w:szCs w:val="30"/>
          <w:highlight w:val="none"/>
          <w:shd w:val="clear" w:color="auto" w:fill="FFFFFF" w:themeFill="background1"/>
        </w:rPr>
      </w:pPr>
      <w:r>
        <w:rPr>
          <w:rFonts w:hint="eastAsia" w:ascii="宋体" w:hAnsi="宋体" w:eastAsia="宋体" w:cs="宋体"/>
          <w:bCs/>
          <w:color w:val="auto"/>
          <w:sz w:val="30"/>
          <w:szCs w:val="30"/>
          <w:highlight w:val="none"/>
          <w:shd w:val="clear" w:color="auto" w:fill="FFFFFF" w:themeFill="background1"/>
        </w:rPr>
        <w:t>日期：</w:t>
      </w:r>
      <w:r>
        <w:rPr>
          <w:rFonts w:hint="eastAsia" w:ascii="宋体" w:hAnsi="宋体" w:eastAsia="宋体" w:cs="宋体"/>
          <w:bCs/>
          <w:color w:val="auto"/>
          <w:sz w:val="30"/>
          <w:szCs w:val="30"/>
          <w:highlight w:val="none"/>
          <w:u w:val="single"/>
          <w:shd w:val="clear" w:color="auto" w:fill="FFFFFF" w:themeFill="background1"/>
        </w:rPr>
        <w:t xml:space="preserve">      </w:t>
      </w:r>
      <w:r>
        <w:rPr>
          <w:rFonts w:hint="eastAsia" w:ascii="宋体" w:hAnsi="宋体" w:eastAsia="宋体" w:cs="宋体"/>
          <w:bCs/>
          <w:color w:val="auto"/>
          <w:sz w:val="30"/>
          <w:szCs w:val="30"/>
          <w:highlight w:val="none"/>
          <w:shd w:val="clear" w:color="auto" w:fill="FFFFFF" w:themeFill="background1"/>
        </w:rPr>
        <w:t>年</w:t>
      </w:r>
      <w:r>
        <w:rPr>
          <w:rFonts w:hint="eastAsia" w:ascii="宋体" w:hAnsi="宋体" w:eastAsia="宋体" w:cs="宋体"/>
          <w:bCs/>
          <w:color w:val="auto"/>
          <w:sz w:val="30"/>
          <w:szCs w:val="30"/>
          <w:highlight w:val="none"/>
          <w:u w:val="single"/>
          <w:shd w:val="clear" w:color="auto" w:fill="FFFFFF" w:themeFill="background1"/>
        </w:rPr>
        <w:t xml:space="preserve">      </w:t>
      </w:r>
      <w:r>
        <w:rPr>
          <w:rFonts w:hint="eastAsia" w:ascii="宋体" w:hAnsi="宋体" w:eastAsia="宋体" w:cs="宋体"/>
          <w:bCs/>
          <w:color w:val="auto"/>
          <w:sz w:val="30"/>
          <w:szCs w:val="30"/>
          <w:highlight w:val="none"/>
          <w:shd w:val="clear" w:color="auto" w:fill="FFFFFF" w:themeFill="background1"/>
        </w:rPr>
        <w:t>月</w:t>
      </w:r>
      <w:r>
        <w:rPr>
          <w:rFonts w:hint="eastAsia" w:ascii="宋体" w:hAnsi="宋体" w:eastAsia="宋体" w:cs="宋体"/>
          <w:bCs/>
          <w:color w:val="auto"/>
          <w:sz w:val="30"/>
          <w:szCs w:val="30"/>
          <w:highlight w:val="none"/>
          <w:u w:val="single"/>
          <w:shd w:val="clear" w:color="auto" w:fill="FFFFFF" w:themeFill="background1"/>
        </w:rPr>
        <w:t xml:space="preserve">      </w:t>
      </w:r>
      <w:r>
        <w:rPr>
          <w:rFonts w:hint="eastAsia" w:ascii="宋体" w:hAnsi="宋体" w:eastAsia="宋体" w:cs="宋体"/>
          <w:bCs/>
          <w:color w:val="auto"/>
          <w:sz w:val="30"/>
          <w:szCs w:val="30"/>
          <w:highlight w:val="none"/>
          <w:shd w:val="clear" w:color="auto" w:fill="FFFFFF" w:themeFill="background1"/>
        </w:rPr>
        <w:t>日</w:t>
      </w:r>
      <w:bookmarkEnd w:id="126"/>
      <w:bookmarkEnd w:id="127"/>
      <w:bookmarkStart w:id="129" w:name="_Hlk103185028"/>
      <w:r>
        <w:rPr>
          <w:rFonts w:ascii="宋体" w:hAnsi="宋体" w:eastAsia="宋体" w:cs="宋体"/>
          <w:b/>
          <w:color w:val="auto"/>
          <w:sz w:val="32"/>
          <w:szCs w:val="32"/>
          <w:highlight w:val="none"/>
          <w:shd w:val="clear" w:color="auto" w:fill="FFFFFF" w:themeFill="background1"/>
        </w:rPr>
        <w:br w:type="page"/>
      </w:r>
    </w:p>
    <w:p w14:paraId="3CAF686E">
      <w:pPr>
        <w:pStyle w:val="4"/>
        <w:spacing w:before="240" w:beforeLines="100" w:after="240" w:afterLines="100" w:line="560" w:lineRule="exact"/>
        <w:jc w:val="center"/>
        <w:rPr>
          <w:rFonts w:hint="eastAsia" w:ascii="宋体" w:hAnsi="宋体" w:eastAsia="宋体"/>
          <w:b/>
          <w:bCs/>
          <w:color w:val="auto"/>
          <w:sz w:val="28"/>
          <w:szCs w:val="28"/>
          <w:highlight w:val="none"/>
          <w:shd w:val="clear" w:color="auto" w:fill="FFFFFF" w:themeFill="background1"/>
        </w:rPr>
      </w:pPr>
      <w:r>
        <w:rPr>
          <w:rFonts w:hint="eastAsia" w:ascii="宋体" w:hAnsi="宋体" w:eastAsia="宋体"/>
          <w:b/>
          <w:bCs/>
          <w:color w:val="auto"/>
          <w:sz w:val="28"/>
          <w:szCs w:val="28"/>
          <w:highlight w:val="none"/>
          <w:shd w:val="clear" w:color="auto" w:fill="FFFFFF" w:themeFill="background1"/>
        </w:rPr>
        <w:t>一、开标一览表</w:t>
      </w:r>
    </w:p>
    <w:bookmarkEnd w:id="129"/>
    <w:tbl>
      <w:tblPr>
        <w:tblStyle w:val="23"/>
        <w:tblW w:w="94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62"/>
        <w:gridCol w:w="7109"/>
      </w:tblGrid>
      <w:tr w14:paraId="572A72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2362" w:type="dxa"/>
            <w:vAlign w:val="center"/>
          </w:tcPr>
          <w:p w14:paraId="30462884">
            <w:pPr>
              <w:keepNext w:val="0"/>
              <w:keepLines w:val="0"/>
              <w:suppressLineNumbers w:val="0"/>
              <w:spacing w:before="120" w:beforeLines="50" w:beforeAutospacing="0" w:after="0" w:afterAutospacing="0" w:line="360" w:lineRule="auto"/>
              <w:ind w:left="0" w:right="0"/>
              <w:jc w:val="center"/>
              <w:rPr>
                <w:rFonts w:hint="eastAsia" w:ascii="宋体" w:hAnsi="宋体" w:eastAsia="宋体" w:cs="宋体"/>
                <w:color w:val="auto"/>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项目名称</w:t>
            </w:r>
          </w:p>
        </w:tc>
        <w:tc>
          <w:tcPr>
            <w:tcW w:w="7109" w:type="dxa"/>
            <w:vAlign w:val="center"/>
          </w:tcPr>
          <w:p w14:paraId="0E8D20A7">
            <w:pPr>
              <w:keepNext w:val="0"/>
              <w:keepLines w:val="0"/>
              <w:suppressLineNumbers w:val="0"/>
              <w:spacing w:before="120" w:beforeLines="50" w:beforeAutospacing="0" w:after="0" w:afterAutospacing="0" w:line="360" w:lineRule="auto"/>
              <w:ind w:left="0" w:right="0"/>
              <w:jc w:val="left"/>
              <w:rPr>
                <w:rFonts w:hint="eastAsia" w:ascii="宋体" w:hAnsi="宋体" w:eastAsia="宋体" w:cs="宋体"/>
                <w:color w:val="auto"/>
                <w:highlight w:val="none"/>
                <w:shd w:val="clear" w:color="auto" w:fill="FFFFFF" w:themeFill="background1"/>
              </w:rPr>
            </w:pPr>
          </w:p>
        </w:tc>
      </w:tr>
      <w:tr w14:paraId="72FAD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2362" w:type="dxa"/>
            <w:vAlign w:val="center"/>
          </w:tcPr>
          <w:p w14:paraId="126BC59A">
            <w:pPr>
              <w:keepNext w:val="0"/>
              <w:keepLines w:val="0"/>
              <w:suppressLineNumbers w:val="0"/>
              <w:spacing w:before="120" w:beforeLines="50" w:beforeAutospacing="0" w:after="0" w:afterAutospacing="0" w:line="360" w:lineRule="auto"/>
              <w:ind w:left="0" w:right="0"/>
              <w:jc w:val="center"/>
              <w:rPr>
                <w:rFonts w:hint="eastAsia" w:ascii="宋体" w:hAnsi="宋体" w:eastAsia="宋体" w:cs="宋体"/>
                <w:color w:val="auto"/>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投标报价</w:t>
            </w:r>
          </w:p>
        </w:tc>
        <w:tc>
          <w:tcPr>
            <w:tcW w:w="7109" w:type="dxa"/>
            <w:vAlign w:val="center"/>
          </w:tcPr>
          <w:p w14:paraId="4B886BD4">
            <w:pPr>
              <w:keepNext w:val="0"/>
              <w:keepLines w:val="0"/>
              <w:suppressLineNumbers w:val="0"/>
              <w:snapToGrid w:val="0"/>
              <w:spacing w:before="240" w:beforeLines="100" w:beforeAutospacing="0" w:after="0" w:afterAutospacing="0" w:line="360" w:lineRule="auto"/>
              <w:ind w:left="0" w:right="0"/>
              <w:jc w:val="left"/>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大写：人民币</w:t>
            </w:r>
            <w:r>
              <w:rPr>
                <w:rFonts w:hint="eastAsia" w:ascii="宋体" w:hAnsi="宋体" w:eastAsia="宋体" w:cs="宋体"/>
                <w:color w:val="auto"/>
                <w:sz w:val="24"/>
                <w:highlight w:val="none"/>
                <w:u w:val="single"/>
                <w:shd w:val="clear" w:color="auto" w:fill="FFFFFF" w:themeFill="background1"/>
              </w:rPr>
              <w:t xml:space="preserve">                </w:t>
            </w:r>
          </w:p>
          <w:p w14:paraId="4B9D7769">
            <w:pPr>
              <w:keepNext w:val="0"/>
              <w:keepLines w:val="0"/>
              <w:suppressLineNumbers w:val="0"/>
              <w:spacing w:before="120" w:beforeLines="50" w:beforeAutospacing="0" w:after="0" w:afterAutospacing="0" w:line="360" w:lineRule="auto"/>
              <w:ind w:left="0" w:right="0"/>
              <w:jc w:val="left"/>
              <w:rPr>
                <w:rFonts w:hint="eastAsia" w:ascii="宋体" w:hAnsi="宋体" w:eastAsia="宋体" w:cs="宋体"/>
                <w:color w:val="auto"/>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小写：¥</w:t>
            </w:r>
            <w:r>
              <w:rPr>
                <w:rFonts w:hint="eastAsia" w:ascii="宋体" w:hAnsi="宋体" w:eastAsia="宋体" w:cs="宋体"/>
                <w:color w:val="auto"/>
                <w:sz w:val="24"/>
                <w:highlight w:val="none"/>
                <w:u w:val="single"/>
                <w:shd w:val="clear" w:color="auto" w:fill="FFFFFF" w:themeFill="background1"/>
              </w:rPr>
              <w:t xml:space="preserve">       </w:t>
            </w:r>
            <w:r>
              <w:rPr>
                <w:rFonts w:hint="eastAsia" w:ascii="宋体" w:hAnsi="宋体" w:eastAsia="宋体" w:cs="宋体"/>
                <w:color w:val="auto"/>
                <w:sz w:val="24"/>
                <w:highlight w:val="none"/>
                <w:u w:val="single"/>
                <w:shd w:val="clear" w:color="auto" w:fill="FFFFFF" w:themeFill="background1"/>
                <w:lang w:val="en-US" w:eastAsia="zh-CN"/>
              </w:rPr>
              <w:t xml:space="preserve">         </w:t>
            </w:r>
            <w:r>
              <w:rPr>
                <w:rFonts w:hint="eastAsia" w:ascii="宋体" w:hAnsi="宋体" w:eastAsia="宋体" w:cs="宋体"/>
                <w:color w:val="auto"/>
                <w:sz w:val="24"/>
                <w:highlight w:val="none"/>
                <w:u w:val="single"/>
                <w:shd w:val="clear" w:color="auto" w:fill="FFFFFF" w:themeFill="background1"/>
              </w:rPr>
              <w:t xml:space="preserve">  </w:t>
            </w:r>
            <w:r>
              <w:rPr>
                <w:rFonts w:hint="eastAsia" w:ascii="宋体" w:hAnsi="宋体" w:eastAsia="宋体" w:cs="宋体"/>
                <w:color w:val="auto"/>
                <w:sz w:val="24"/>
                <w:highlight w:val="none"/>
                <w:shd w:val="clear" w:color="auto" w:fill="FFFFFF" w:themeFill="background1"/>
              </w:rPr>
              <w:t>元</w:t>
            </w:r>
          </w:p>
        </w:tc>
      </w:tr>
      <w:tr w14:paraId="778ED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2362" w:type="dxa"/>
            <w:vAlign w:val="center"/>
          </w:tcPr>
          <w:p w14:paraId="485C3CB0">
            <w:pPr>
              <w:keepNext w:val="0"/>
              <w:keepLines w:val="0"/>
              <w:suppressLineNumbers w:val="0"/>
              <w:spacing w:before="120" w:beforeLines="50" w:beforeAutospacing="0" w:after="0" w:afterAutospacing="0" w:line="360" w:lineRule="auto"/>
              <w:ind w:left="0" w:right="0"/>
              <w:jc w:val="center"/>
              <w:rPr>
                <w:rFonts w:hint="eastAsia" w:ascii="宋体" w:hAnsi="宋体" w:eastAsia="宋体" w:cs="宋体"/>
                <w:color w:val="auto"/>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交货期限</w:t>
            </w:r>
          </w:p>
        </w:tc>
        <w:tc>
          <w:tcPr>
            <w:tcW w:w="7109" w:type="dxa"/>
            <w:vAlign w:val="center"/>
          </w:tcPr>
          <w:p w14:paraId="1591058E">
            <w:pPr>
              <w:keepNext w:val="0"/>
              <w:keepLines w:val="0"/>
              <w:suppressLineNumbers w:val="0"/>
              <w:spacing w:before="120" w:beforeLines="50" w:beforeAutospacing="0" w:after="0" w:afterAutospacing="0" w:line="360" w:lineRule="auto"/>
              <w:ind w:left="0" w:right="0"/>
              <w:jc w:val="left"/>
              <w:rPr>
                <w:rFonts w:hint="eastAsia" w:ascii="宋体" w:hAnsi="宋体" w:eastAsia="宋体" w:cs="宋体"/>
                <w:color w:val="auto"/>
                <w:highlight w:val="none"/>
                <w:shd w:val="clear" w:color="auto" w:fill="FFFFFF" w:themeFill="background1"/>
              </w:rPr>
            </w:pPr>
          </w:p>
        </w:tc>
      </w:tr>
      <w:tr w14:paraId="4E30B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2362" w:type="dxa"/>
            <w:vAlign w:val="center"/>
          </w:tcPr>
          <w:p w14:paraId="4C787D4C">
            <w:pPr>
              <w:keepNext w:val="0"/>
              <w:keepLines w:val="0"/>
              <w:suppressLineNumbers w:val="0"/>
              <w:spacing w:before="120" w:beforeLines="50" w:beforeAutospacing="0" w:after="0" w:afterAutospacing="0" w:line="360" w:lineRule="auto"/>
              <w:ind w:left="0" w:right="0"/>
              <w:jc w:val="center"/>
              <w:rPr>
                <w:rFonts w:hint="eastAsia" w:ascii="宋体" w:hAnsi="宋体" w:eastAsia="宋体" w:cs="宋体"/>
                <w:color w:val="auto"/>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质量承诺</w:t>
            </w:r>
          </w:p>
        </w:tc>
        <w:tc>
          <w:tcPr>
            <w:tcW w:w="7109" w:type="dxa"/>
            <w:vAlign w:val="center"/>
          </w:tcPr>
          <w:p w14:paraId="456BA89F">
            <w:pPr>
              <w:keepNext w:val="0"/>
              <w:keepLines w:val="0"/>
              <w:suppressLineNumbers w:val="0"/>
              <w:spacing w:before="120" w:beforeLines="50" w:beforeAutospacing="0" w:after="0" w:afterAutospacing="0" w:line="360" w:lineRule="auto"/>
              <w:ind w:left="0" w:right="0"/>
              <w:jc w:val="left"/>
              <w:rPr>
                <w:rFonts w:hint="eastAsia" w:ascii="宋体" w:hAnsi="宋体" w:eastAsia="宋体" w:cs="宋体"/>
                <w:color w:val="auto"/>
                <w:highlight w:val="none"/>
                <w:shd w:val="clear" w:color="auto" w:fill="FFFFFF" w:themeFill="background1"/>
              </w:rPr>
            </w:pPr>
          </w:p>
        </w:tc>
      </w:tr>
      <w:tr w14:paraId="2D47D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2362" w:type="dxa"/>
            <w:vAlign w:val="center"/>
          </w:tcPr>
          <w:p w14:paraId="3E0422FF">
            <w:pPr>
              <w:keepNext w:val="0"/>
              <w:keepLines w:val="0"/>
              <w:suppressLineNumbers w:val="0"/>
              <w:spacing w:before="120" w:beforeLines="50" w:beforeAutospacing="0" w:after="0" w:afterAutospacing="0" w:line="360" w:lineRule="auto"/>
              <w:ind w:left="0" w:right="0"/>
              <w:jc w:val="center"/>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质保期</w:t>
            </w:r>
          </w:p>
        </w:tc>
        <w:tc>
          <w:tcPr>
            <w:tcW w:w="7109" w:type="dxa"/>
            <w:vAlign w:val="center"/>
          </w:tcPr>
          <w:p w14:paraId="3FBF69BA">
            <w:pPr>
              <w:keepNext w:val="0"/>
              <w:keepLines w:val="0"/>
              <w:suppressLineNumbers w:val="0"/>
              <w:spacing w:before="120" w:beforeLines="50" w:beforeAutospacing="0" w:after="0" w:afterAutospacing="0" w:line="360" w:lineRule="auto"/>
              <w:ind w:left="0" w:right="0"/>
              <w:jc w:val="left"/>
              <w:rPr>
                <w:rFonts w:hint="eastAsia" w:ascii="宋体" w:hAnsi="宋体" w:eastAsia="宋体" w:cs="宋体"/>
                <w:color w:val="auto"/>
                <w:highlight w:val="none"/>
                <w:shd w:val="clear" w:color="auto" w:fill="FFFFFF" w:themeFill="background1"/>
              </w:rPr>
            </w:pPr>
          </w:p>
        </w:tc>
      </w:tr>
      <w:tr w14:paraId="6968E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2362" w:type="dxa"/>
            <w:vAlign w:val="center"/>
          </w:tcPr>
          <w:p w14:paraId="390115C2">
            <w:pPr>
              <w:keepNext w:val="0"/>
              <w:keepLines w:val="0"/>
              <w:suppressLineNumbers w:val="0"/>
              <w:spacing w:before="120" w:beforeLines="50" w:beforeAutospacing="0" w:after="0" w:afterAutospacing="0" w:line="360" w:lineRule="auto"/>
              <w:ind w:left="0" w:right="0"/>
              <w:jc w:val="center"/>
              <w:rPr>
                <w:rFonts w:hint="eastAsia" w:ascii="宋体" w:hAnsi="宋体" w:eastAsia="宋体" w:cs="宋体"/>
                <w:color w:val="auto"/>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备  注</w:t>
            </w:r>
          </w:p>
        </w:tc>
        <w:tc>
          <w:tcPr>
            <w:tcW w:w="7109" w:type="dxa"/>
            <w:vAlign w:val="center"/>
          </w:tcPr>
          <w:p w14:paraId="79AC7DF4">
            <w:pPr>
              <w:keepNext w:val="0"/>
              <w:keepLines w:val="0"/>
              <w:suppressLineNumbers w:val="0"/>
              <w:spacing w:before="120" w:beforeLines="50" w:beforeAutospacing="0" w:after="0" w:afterAutospacing="0" w:line="360" w:lineRule="auto"/>
              <w:ind w:left="0" w:right="0"/>
              <w:jc w:val="left"/>
              <w:rPr>
                <w:rFonts w:hint="eastAsia" w:ascii="宋体" w:hAnsi="宋体" w:eastAsia="宋体" w:cs="宋体"/>
                <w:color w:val="auto"/>
                <w:highlight w:val="none"/>
                <w:shd w:val="clear" w:color="auto" w:fill="FFFFFF" w:themeFill="background1"/>
              </w:rPr>
            </w:pPr>
          </w:p>
        </w:tc>
      </w:tr>
      <w:tr w14:paraId="4C476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4" w:hRule="atLeast"/>
          <w:jc w:val="center"/>
        </w:trPr>
        <w:tc>
          <w:tcPr>
            <w:tcW w:w="2362" w:type="dxa"/>
            <w:vAlign w:val="center"/>
          </w:tcPr>
          <w:p w14:paraId="43B743A9">
            <w:pPr>
              <w:keepNext w:val="0"/>
              <w:keepLines w:val="0"/>
              <w:suppressLineNumbers w:val="0"/>
              <w:spacing w:before="120" w:beforeLines="50" w:beforeAutospacing="0" w:after="0" w:afterAutospacing="0" w:line="360" w:lineRule="auto"/>
              <w:ind w:left="0" w:right="0"/>
              <w:jc w:val="center"/>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保证金缴纳方式</w:t>
            </w:r>
          </w:p>
        </w:tc>
        <w:tc>
          <w:tcPr>
            <w:tcW w:w="7109" w:type="dxa"/>
            <w:vAlign w:val="center"/>
          </w:tcPr>
          <w:p w14:paraId="5CC6A1DD">
            <w:pPr>
              <w:keepNext w:val="0"/>
              <w:keepLines w:val="0"/>
              <w:suppressLineNumbers w:val="0"/>
              <w:spacing w:before="120" w:beforeLines="50" w:beforeAutospacing="0" w:after="0" w:afterAutospacing="0" w:line="360" w:lineRule="auto"/>
              <w:ind w:left="0" w:right="0"/>
              <w:jc w:val="left"/>
              <w:rPr>
                <w:rFonts w:hint="eastAsia" w:ascii="宋体" w:hAnsi="宋体" w:eastAsia="宋体" w:cs="宋体"/>
                <w:color w:val="auto"/>
                <w:highlight w:val="none"/>
                <w:shd w:val="clear" w:color="auto" w:fill="FFFFFF" w:themeFill="background1"/>
              </w:rPr>
            </w:pPr>
          </w:p>
        </w:tc>
      </w:tr>
    </w:tbl>
    <w:p w14:paraId="78B082F5">
      <w:pPr>
        <w:spacing w:before="120" w:beforeLines="50" w:line="360" w:lineRule="auto"/>
        <w:ind w:firstLine="482"/>
        <w:jc w:val="left"/>
        <w:rPr>
          <w:rFonts w:hint="eastAsia" w:ascii="宋体" w:hAnsi="宋体" w:eastAsia="宋体" w:cs="宋体"/>
          <w:color w:val="auto"/>
          <w:highlight w:val="none"/>
          <w:shd w:val="clear" w:color="auto" w:fill="FFFFFF" w:themeFill="background1"/>
        </w:rPr>
      </w:pPr>
      <w:r>
        <w:rPr>
          <w:rFonts w:hint="eastAsia" w:ascii="宋体" w:hAnsi="宋体"/>
          <w:b/>
          <w:bCs/>
          <w:color w:val="auto"/>
          <w:sz w:val="24"/>
          <w:szCs w:val="24"/>
          <w:highlight w:val="none"/>
        </w:rPr>
        <w:t>注：投标人</w:t>
      </w:r>
      <w:r>
        <w:rPr>
          <w:rFonts w:ascii="宋体" w:hAnsi="宋体"/>
          <w:b/>
          <w:bCs/>
          <w:color w:val="auto"/>
          <w:sz w:val="24"/>
          <w:szCs w:val="24"/>
          <w:highlight w:val="none"/>
        </w:rPr>
        <w:t>应</w:t>
      </w:r>
      <w:r>
        <w:rPr>
          <w:rFonts w:hint="eastAsia" w:ascii="宋体" w:hAnsi="宋体"/>
          <w:b/>
          <w:bCs/>
          <w:color w:val="auto"/>
          <w:sz w:val="24"/>
          <w:szCs w:val="24"/>
          <w:highlight w:val="none"/>
        </w:rPr>
        <w:t>按</w:t>
      </w:r>
      <w:r>
        <w:rPr>
          <w:rFonts w:ascii="宋体" w:hAnsi="宋体"/>
          <w:b/>
          <w:bCs/>
          <w:color w:val="auto"/>
          <w:sz w:val="24"/>
          <w:szCs w:val="24"/>
          <w:highlight w:val="none"/>
        </w:rPr>
        <w:t>政府采购云电子投标客户端【报价</w:t>
      </w:r>
      <w:r>
        <w:rPr>
          <w:rFonts w:hint="eastAsia" w:ascii="宋体" w:hAnsi="宋体"/>
          <w:b/>
          <w:bCs/>
          <w:color w:val="auto"/>
          <w:sz w:val="24"/>
          <w:szCs w:val="24"/>
          <w:highlight w:val="none"/>
        </w:rPr>
        <w:t>明细</w:t>
      </w:r>
      <w:r>
        <w:rPr>
          <w:rFonts w:ascii="宋体" w:hAnsi="宋体"/>
          <w:b/>
          <w:bCs/>
          <w:color w:val="auto"/>
          <w:sz w:val="24"/>
          <w:szCs w:val="24"/>
          <w:highlight w:val="none"/>
        </w:rPr>
        <w:t>】</w:t>
      </w:r>
      <w:r>
        <w:rPr>
          <w:rFonts w:hint="eastAsia" w:ascii="宋体" w:hAnsi="宋体"/>
          <w:b/>
          <w:bCs/>
          <w:color w:val="auto"/>
          <w:sz w:val="24"/>
          <w:szCs w:val="24"/>
          <w:highlight w:val="none"/>
        </w:rPr>
        <w:t>要求</w:t>
      </w:r>
      <w:r>
        <w:rPr>
          <w:rFonts w:ascii="宋体" w:hAnsi="宋体"/>
          <w:b/>
          <w:bCs/>
          <w:color w:val="auto"/>
          <w:sz w:val="24"/>
          <w:szCs w:val="24"/>
          <w:highlight w:val="none"/>
        </w:rPr>
        <w:t>进行填写，若投标客户端生成的分项报价表信息内容不一致，以投标客户端生成的内容为准。</w:t>
      </w:r>
    </w:p>
    <w:p w14:paraId="269CEC7D">
      <w:pPr>
        <w:pStyle w:val="11"/>
        <w:rPr>
          <w:rFonts w:hint="eastAsia"/>
          <w:color w:val="auto"/>
          <w:highlight w:val="none"/>
        </w:rPr>
      </w:pPr>
    </w:p>
    <w:p w14:paraId="6D293812">
      <w:pPr>
        <w:tabs>
          <w:tab w:val="left" w:pos="3780"/>
        </w:tabs>
        <w:spacing w:line="360" w:lineRule="auto"/>
        <w:ind w:firstLine="240" w:firstLineChars="100"/>
        <w:jc w:val="left"/>
        <w:rPr>
          <w:rFonts w:hint="eastAsia" w:ascii="宋体" w:hAnsi="宋体" w:eastAsia="宋体" w:cs="宋体"/>
          <w:color w:val="auto"/>
          <w:sz w:val="24"/>
          <w:szCs w:val="24"/>
          <w:highlight w:val="none"/>
        </w:rPr>
      </w:pPr>
    </w:p>
    <w:p w14:paraId="61590160">
      <w:pPr>
        <w:tabs>
          <w:tab w:val="left" w:pos="3780"/>
        </w:tabs>
        <w:spacing w:line="48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 标 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1"/>
          <w:highlight w:val="none"/>
        </w:rPr>
        <w:t>电子签章</w:t>
      </w:r>
      <w:r>
        <w:rPr>
          <w:rFonts w:hint="eastAsia" w:ascii="宋体" w:hAnsi="宋体" w:eastAsia="宋体" w:cs="宋体"/>
          <w:color w:val="auto"/>
          <w:sz w:val="24"/>
          <w:szCs w:val="24"/>
          <w:highlight w:val="none"/>
        </w:rPr>
        <w:t>）</w:t>
      </w:r>
    </w:p>
    <w:p w14:paraId="2E969D03">
      <w:pPr>
        <w:tabs>
          <w:tab w:val="left" w:pos="3780"/>
        </w:tabs>
        <w:spacing w:line="48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（电子签章或签字）</w:t>
      </w:r>
    </w:p>
    <w:p w14:paraId="63124D76">
      <w:pPr>
        <w:tabs>
          <w:tab w:val="left" w:pos="3780"/>
        </w:tabs>
        <w:spacing w:line="48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日期：</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p>
    <w:p w14:paraId="50328BBF">
      <w:pPr>
        <w:ind w:firstLine="482"/>
        <w:rPr>
          <w:rFonts w:hint="eastAsia" w:ascii="宋体" w:hAnsi="宋体" w:eastAsia="宋体"/>
          <w:b/>
          <w:bCs/>
          <w:color w:val="auto"/>
          <w:sz w:val="24"/>
          <w:szCs w:val="24"/>
          <w:highlight w:val="none"/>
        </w:rPr>
      </w:pPr>
      <w:r>
        <w:rPr>
          <w:rFonts w:hint="eastAsia" w:ascii="宋体" w:hAnsi="宋体" w:eastAsia="宋体"/>
          <w:b/>
          <w:bCs/>
          <w:color w:val="auto"/>
          <w:sz w:val="24"/>
          <w:szCs w:val="24"/>
          <w:highlight w:val="none"/>
        </w:rPr>
        <w:br w:type="page"/>
      </w:r>
    </w:p>
    <w:bookmarkEnd w:id="0"/>
    <w:bookmarkEnd w:id="128"/>
    <w:p w14:paraId="3E27FD19">
      <w:pPr>
        <w:pStyle w:val="4"/>
        <w:spacing w:before="240" w:beforeLines="100" w:after="240" w:afterLines="100" w:line="560" w:lineRule="exact"/>
        <w:jc w:val="center"/>
        <w:rPr>
          <w:rFonts w:hint="eastAsia" w:ascii="宋体" w:hAnsi="宋体" w:eastAsia="宋体"/>
          <w:b/>
          <w:bCs/>
          <w:color w:val="auto"/>
          <w:sz w:val="28"/>
          <w:szCs w:val="28"/>
          <w:highlight w:val="none"/>
          <w:shd w:val="clear" w:color="auto" w:fill="FFFFFF" w:themeFill="background1"/>
        </w:rPr>
      </w:pPr>
      <w:bookmarkStart w:id="130" w:name="_Toc352783562"/>
      <w:bookmarkStart w:id="131" w:name="_Toc350930234"/>
      <w:bookmarkStart w:id="132" w:name="_Toc350930019"/>
      <w:bookmarkStart w:id="133" w:name="_Toc350330519"/>
      <w:bookmarkStart w:id="134" w:name="_Toc277679098"/>
      <w:bookmarkStart w:id="135" w:name="_Toc355054077"/>
      <w:bookmarkStart w:id="136" w:name="_Toc354231820"/>
      <w:bookmarkStart w:id="137" w:name="_Toc351117903"/>
      <w:bookmarkStart w:id="138" w:name="_Toc115875821"/>
      <w:bookmarkStart w:id="139" w:name="_Toc74301071"/>
      <w:bookmarkStart w:id="140" w:name="_Toc76476014"/>
      <w:r>
        <w:rPr>
          <w:rFonts w:hint="eastAsia" w:ascii="宋体" w:hAnsi="宋体" w:eastAsia="宋体"/>
          <w:b/>
          <w:bCs/>
          <w:color w:val="auto"/>
          <w:sz w:val="28"/>
          <w:szCs w:val="28"/>
          <w:highlight w:val="none"/>
          <w:shd w:val="clear" w:color="auto" w:fill="FFFFFF" w:themeFill="background1"/>
        </w:rPr>
        <w:t>二、</w:t>
      </w:r>
      <w:bookmarkEnd w:id="130"/>
      <w:bookmarkEnd w:id="131"/>
      <w:bookmarkEnd w:id="132"/>
      <w:bookmarkEnd w:id="133"/>
      <w:bookmarkEnd w:id="134"/>
      <w:bookmarkEnd w:id="135"/>
      <w:bookmarkEnd w:id="136"/>
      <w:bookmarkEnd w:id="137"/>
      <w:r>
        <w:rPr>
          <w:rFonts w:hint="eastAsia" w:ascii="宋体" w:hAnsi="宋体" w:eastAsia="宋体"/>
          <w:b/>
          <w:bCs/>
          <w:color w:val="auto"/>
          <w:sz w:val="28"/>
          <w:szCs w:val="28"/>
          <w:highlight w:val="none"/>
          <w:shd w:val="clear" w:color="auto" w:fill="FFFFFF" w:themeFill="background1"/>
        </w:rPr>
        <w:t>资格审查部分</w:t>
      </w:r>
      <w:bookmarkEnd w:id="138"/>
      <w:bookmarkEnd w:id="139"/>
      <w:bookmarkEnd w:id="140"/>
    </w:p>
    <w:p w14:paraId="1F257257">
      <w:pPr>
        <w:spacing w:before="240" w:beforeLines="100" w:after="240" w:afterLines="100" w:line="560" w:lineRule="exact"/>
        <w:ind w:firstLine="482"/>
        <w:jc w:val="center"/>
        <w:rPr>
          <w:rFonts w:hint="eastAsia" w:ascii="宋体" w:hAnsi="宋体" w:eastAsia="宋体" w:cs="宋体"/>
          <w:b/>
          <w:color w:val="auto"/>
          <w:sz w:val="28"/>
          <w:szCs w:val="28"/>
          <w:highlight w:val="none"/>
          <w:shd w:val="clear" w:color="auto" w:fill="FFFFFF" w:themeFill="background1"/>
        </w:rPr>
      </w:pPr>
      <w:bookmarkStart w:id="141" w:name="_Toc112639262"/>
      <w:r>
        <w:rPr>
          <w:rFonts w:hint="eastAsia" w:ascii="宋体" w:hAnsi="宋体" w:eastAsia="宋体" w:cs="宋体"/>
          <w:b/>
          <w:color w:val="auto"/>
          <w:sz w:val="24"/>
          <w:szCs w:val="28"/>
          <w:highlight w:val="none"/>
          <w:shd w:val="clear" w:color="auto" w:fill="FFFFFF" w:themeFill="background1"/>
        </w:rPr>
        <w:t>1.投标人基本情况表</w:t>
      </w:r>
      <w:bookmarkEnd w:id="141"/>
    </w:p>
    <w:tbl>
      <w:tblPr>
        <w:tblStyle w:val="22"/>
        <w:tblpPr w:leftFromText="180" w:rightFromText="180" w:vertAnchor="text" w:horzAnchor="margin" w:tblpXSpec="center" w:tblpY="158"/>
        <w:tblW w:w="9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3"/>
        <w:gridCol w:w="1725"/>
        <w:gridCol w:w="1855"/>
        <w:gridCol w:w="1798"/>
        <w:gridCol w:w="2497"/>
      </w:tblGrid>
      <w:tr w14:paraId="36EBF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Align w:val="center"/>
          </w:tcPr>
          <w:p w14:paraId="7AA0274E">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企业名称</w:t>
            </w:r>
          </w:p>
        </w:tc>
        <w:tc>
          <w:tcPr>
            <w:tcW w:w="7875" w:type="dxa"/>
            <w:gridSpan w:val="4"/>
            <w:vAlign w:val="center"/>
          </w:tcPr>
          <w:p w14:paraId="6D10C1E9">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p>
        </w:tc>
      </w:tr>
      <w:tr w14:paraId="305F1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Align w:val="center"/>
          </w:tcPr>
          <w:p w14:paraId="160D3791">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default" w:ascii="宋体" w:hAnsi="宋体" w:cs="宋体" w:eastAsiaTheme="minorEastAsia"/>
                <w:color w:val="auto"/>
                <w:highlight w:val="none"/>
                <w:shd w:val="clear" w:color="auto" w:fill="FFFFFF"/>
                <w:lang w:val="en-US" w:eastAsia="zh-CN"/>
              </w:rPr>
            </w:pPr>
            <w:r>
              <w:rPr>
                <w:rFonts w:hint="eastAsia" w:ascii="宋体" w:hAnsi="宋体" w:cs="宋体"/>
                <w:color w:val="auto"/>
                <w:highlight w:val="none"/>
                <w:shd w:val="clear" w:color="auto" w:fill="FFFFFF"/>
                <w:lang w:val="en-US" w:eastAsia="zh-CN"/>
              </w:rPr>
              <w:t>企业注册地址</w:t>
            </w:r>
          </w:p>
        </w:tc>
        <w:tc>
          <w:tcPr>
            <w:tcW w:w="7875" w:type="dxa"/>
            <w:gridSpan w:val="4"/>
            <w:vAlign w:val="center"/>
          </w:tcPr>
          <w:p w14:paraId="141979B7">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p>
        </w:tc>
      </w:tr>
      <w:tr w14:paraId="3DEAD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Align w:val="center"/>
          </w:tcPr>
          <w:p w14:paraId="4A4C5155">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经济类型</w:t>
            </w:r>
          </w:p>
        </w:tc>
        <w:tc>
          <w:tcPr>
            <w:tcW w:w="3580" w:type="dxa"/>
            <w:gridSpan w:val="2"/>
            <w:vAlign w:val="center"/>
          </w:tcPr>
          <w:p w14:paraId="6CD8FE2C">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p>
        </w:tc>
        <w:tc>
          <w:tcPr>
            <w:tcW w:w="1798" w:type="dxa"/>
            <w:vAlign w:val="center"/>
          </w:tcPr>
          <w:p w14:paraId="5B9BC516">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rPr>
            </w:pPr>
            <w:r>
              <w:rPr>
                <w:rFonts w:hint="eastAsia" w:ascii="宋体" w:hAnsi="宋体" w:cs="宋体"/>
                <w:color w:val="auto"/>
                <w:highlight w:val="none"/>
                <w:shd w:val="clear" w:color="auto" w:fill="FFFFFF"/>
              </w:rPr>
              <w:t>邮编</w:t>
            </w:r>
          </w:p>
        </w:tc>
        <w:tc>
          <w:tcPr>
            <w:tcW w:w="2497" w:type="dxa"/>
            <w:vAlign w:val="center"/>
          </w:tcPr>
          <w:p w14:paraId="01E4B470">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p>
        </w:tc>
      </w:tr>
      <w:tr w14:paraId="68918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Align w:val="center"/>
          </w:tcPr>
          <w:p w14:paraId="76811E9C">
            <w:pPr>
              <w:keepNext w:val="0"/>
              <w:keepLines w:val="0"/>
              <w:suppressLineNumbers w:val="0"/>
              <w:autoSpaceDE w:val="0"/>
              <w:autoSpaceDN w:val="0"/>
              <w:adjustRightInd w:val="0"/>
              <w:snapToGrid w:val="0"/>
              <w:spacing w:before="0" w:beforeAutospacing="0" w:after="0" w:afterAutospacing="0" w:line="240" w:lineRule="atLeast"/>
              <w:ind w:left="0" w:right="-107" w:rightChars="-51"/>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法定代表人</w:t>
            </w:r>
          </w:p>
        </w:tc>
        <w:tc>
          <w:tcPr>
            <w:tcW w:w="1725" w:type="dxa"/>
            <w:vAlign w:val="center"/>
          </w:tcPr>
          <w:p w14:paraId="52804646">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p>
        </w:tc>
        <w:tc>
          <w:tcPr>
            <w:tcW w:w="3653" w:type="dxa"/>
            <w:gridSpan w:val="2"/>
            <w:vAlign w:val="center"/>
          </w:tcPr>
          <w:p w14:paraId="1E14D229">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身份证号码：</w:t>
            </w:r>
          </w:p>
        </w:tc>
        <w:tc>
          <w:tcPr>
            <w:tcW w:w="2497" w:type="dxa"/>
            <w:vAlign w:val="center"/>
          </w:tcPr>
          <w:p w14:paraId="1FCF237F">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rPr>
            </w:pPr>
            <w:r>
              <w:rPr>
                <w:rFonts w:hint="eastAsia" w:ascii="宋体" w:hAnsi="宋体" w:cs="宋体"/>
                <w:color w:val="auto"/>
                <w:highlight w:val="none"/>
                <w:shd w:val="clear" w:color="auto" w:fill="FFFFFF"/>
              </w:rPr>
              <w:t>联系电话：</w:t>
            </w:r>
          </w:p>
        </w:tc>
      </w:tr>
      <w:tr w14:paraId="588CD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Align w:val="center"/>
          </w:tcPr>
          <w:p w14:paraId="31D7E0D3">
            <w:pPr>
              <w:keepNext w:val="0"/>
              <w:keepLines w:val="0"/>
              <w:suppressLineNumbers w:val="0"/>
              <w:autoSpaceDE w:val="0"/>
              <w:autoSpaceDN w:val="0"/>
              <w:adjustRightInd w:val="0"/>
              <w:snapToGrid w:val="0"/>
              <w:spacing w:before="0" w:beforeAutospacing="0" w:after="0" w:afterAutospacing="0" w:line="240" w:lineRule="atLeast"/>
              <w:ind w:left="0" w:right="-107" w:rightChars="-51"/>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授权代理人</w:t>
            </w:r>
          </w:p>
        </w:tc>
        <w:tc>
          <w:tcPr>
            <w:tcW w:w="1725" w:type="dxa"/>
            <w:vAlign w:val="center"/>
          </w:tcPr>
          <w:p w14:paraId="41D8D27F">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p>
        </w:tc>
        <w:tc>
          <w:tcPr>
            <w:tcW w:w="3653" w:type="dxa"/>
            <w:gridSpan w:val="2"/>
            <w:vAlign w:val="center"/>
          </w:tcPr>
          <w:p w14:paraId="361035CB">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身份证号码：</w:t>
            </w:r>
          </w:p>
        </w:tc>
        <w:tc>
          <w:tcPr>
            <w:tcW w:w="2497" w:type="dxa"/>
            <w:vAlign w:val="center"/>
          </w:tcPr>
          <w:p w14:paraId="26EC768D">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联系电话：</w:t>
            </w:r>
          </w:p>
        </w:tc>
      </w:tr>
      <w:tr w14:paraId="36DB6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Align w:val="center"/>
          </w:tcPr>
          <w:p w14:paraId="2DF4720C">
            <w:pPr>
              <w:keepNext w:val="0"/>
              <w:keepLines w:val="0"/>
              <w:suppressLineNumbers w:val="0"/>
              <w:autoSpaceDE w:val="0"/>
              <w:autoSpaceDN w:val="0"/>
              <w:adjustRightInd w:val="0"/>
              <w:snapToGrid w:val="0"/>
              <w:spacing w:before="0" w:beforeAutospacing="0" w:after="0" w:afterAutospacing="0" w:line="240" w:lineRule="atLeast"/>
              <w:ind w:left="0" w:right="-107" w:rightChars="-51"/>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项目负责人</w:t>
            </w:r>
          </w:p>
        </w:tc>
        <w:tc>
          <w:tcPr>
            <w:tcW w:w="1725" w:type="dxa"/>
            <w:vAlign w:val="center"/>
          </w:tcPr>
          <w:p w14:paraId="15C80124">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p>
        </w:tc>
        <w:tc>
          <w:tcPr>
            <w:tcW w:w="3653" w:type="dxa"/>
            <w:gridSpan w:val="2"/>
            <w:vAlign w:val="center"/>
          </w:tcPr>
          <w:p w14:paraId="34E08032">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身份证号码：</w:t>
            </w:r>
          </w:p>
        </w:tc>
        <w:tc>
          <w:tcPr>
            <w:tcW w:w="2497" w:type="dxa"/>
            <w:vAlign w:val="center"/>
          </w:tcPr>
          <w:p w14:paraId="23A2C7E5">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联系电话：</w:t>
            </w:r>
          </w:p>
        </w:tc>
      </w:tr>
      <w:tr w14:paraId="44BA2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Merge w:val="restart"/>
            <w:vAlign w:val="center"/>
          </w:tcPr>
          <w:p w14:paraId="1AC4F42B">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工商登记</w:t>
            </w:r>
          </w:p>
        </w:tc>
        <w:tc>
          <w:tcPr>
            <w:tcW w:w="7875" w:type="dxa"/>
            <w:gridSpan w:val="4"/>
            <w:vAlign w:val="center"/>
          </w:tcPr>
          <w:p w14:paraId="10D7E007">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 xml:space="preserve">登记机关：                     </w:t>
            </w:r>
          </w:p>
        </w:tc>
      </w:tr>
      <w:tr w14:paraId="2649F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Merge w:val="continue"/>
            <w:vAlign w:val="center"/>
          </w:tcPr>
          <w:p w14:paraId="358A790C">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lang w:val="zh-CN"/>
              </w:rPr>
            </w:pPr>
          </w:p>
        </w:tc>
        <w:tc>
          <w:tcPr>
            <w:tcW w:w="7875" w:type="dxa"/>
            <w:gridSpan w:val="4"/>
            <w:vAlign w:val="center"/>
          </w:tcPr>
          <w:p w14:paraId="1C528F23">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 xml:space="preserve">执照号：                        </w:t>
            </w:r>
          </w:p>
        </w:tc>
      </w:tr>
      <w:tr w14:paraId="18EF1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Merge w:val="restart"/>
            <w:vAlign w:val="center"/>
          </w:tcPr>
          <w:p w14:paraId="7F097684">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经营范围</w:t>
            </w:r>
          </w:p>
        </w:tc>
        <w:tc>
          <w:tcPr>
            <w:tcW w:w="7875" w:type="dxa"/>
            <w:gridSpan w:val="4"/>
            <w:vAlign w:val="center"/>
          </w:tcPr>
          <w:p w14:paraId="2914AAF4">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 xml:space="preserve">主营：                        </w:t>
            </w:r>
          </w:p>
        </w:tc>
      </w:tr>
      <w:tr w14:paraId="3D8C3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Merge w:val="continue"/>
            <w:vAlign w:val="center"/>
          </w:tcPr>
          <w:p w14:paraId="272BE328">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lang w:val="zh-CN"/>
              </w:rPr>
            </w:pPr>
          </w:p>
        </w:tc>
        <w:tc>
          <w:tcPr>
            <w:tcW w:w="7875" w:type="dxa"/>
            <w:gridSpan w:val="4"/>
            <w:vAlign w:val="center"/>
          </w:tcPr>
          <w:p w14:paraId="59B6313F">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兼营：</w:t>
            </w:r>
          </w:p>
        </w:tc>
      </w:tr>
      <w:tr w14:paraId="52E82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Align w:val="center"/>
          </w:tcPr>
          <w:p w14:paraId="46E0B96B">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职工情况</w:t>
            </w:r>
          </w:p>
        </w:tc>
        <w:tc>
          <w:tcPr>
            <w:tcW w:w="7875" w:type="dxa"/>
            <w:gridSpan w:val="4"/>
            <w:vAlign w:val="center"/>
          </w:tcPr>
          <w:p w14:paraId="36360EF2">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员工总数：              管理人员：          技术人员：</w:t>
            </w:r>
          </w:p>
        </w:tc>
      </w:tr>
      <w:tr w14:paraId="00457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Align w:val="center"/>
          </w:tcPr>
          <w:p w14:paraId="2E6A2391">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固定资产</w:t>
            </w:r>
          </w:p>
        </w:tc>
        <w:tc>
          <w:tcPr>
            <w:tcW w:w="7875" w:type="dxa"/>
            <w:gridSpan w:val="4"/>
            <w:vAlign w:val="center"/>
          </w:tcPr>
          <w:p w14:paraId="38E33A6F">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 xml:space="preserve">资产总值：                </w:t>
            </w:r>
          </w:p>
        </w:tc>
      </w:tr>
      <w:tr w14:paraId="30874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Align w:val="center"/>
          </w:tcPr>
          <w:p w14:paraId="03D0FC72">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企业详细地址</w:t>
            </w:r>
          </w:p>
        </w:tc>
        <w:tc>
          <w:tcPr>
            <w:tcW w:w="7875" w:type="dxa"/>
            <w:gridSpan w:val="4"/>
            <w:vAlign w:val="center"/>
          </w:tcPr>
          <w:p w14:paraId="037166F4">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营业执照登记住所：</w:t>
            </w:r>
          </w:p>
        </w:tc>
      </w:tr>
      <w:tr w14:paraId="758B7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Align w:val="center"/>
          </w:tcPr>
          <w:p w14:paraId="520994BB">
            <w:pPr>
              <w:keepNext w:val="0"/>
              <w:keepLines w:val="0"/>
              <w:suppressLineNumbers w:val="0"/>
              <w:autoSpaceDE w:val="0"/>
              <w:autoSpaceDN w:val="0"/>
              <w:adjustRightInd w:val="0"/>
              <w:snapToGrid w:val="0"/>
              <w:spacing w:before="0" w:beforeAutospacing="0" w:after="0" w:afterAutospacing="0" w:line="240" w:lineRule="atLeast"/>
              <w:ind w:left="0" w:leftChars="-85" w:right="-107" w:rightChars="-51" w:hanging="178" w:hangingChars="85"/>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企业类别</w:t>
            </w:r>
          </w:p>
        </w:tc>
        <w:tc>
          <w:tcPr>
            <w:tcW w:w="7875" w:type="dxa"/>
            <w:gridSpan w:val="4"/>
            <w:vAlign w:val="center"/>
          </w:tcPr>
          <w:p w14:paraId="549BBC16">
            <w:pPr>
              <w:keepNext w:val="0"/>
              <w:keepLines w:val="0"/>
              <w:suppressLineNumbers w:val="0"/>
              <w:autoSpaceDE w:val="0"/>
              <w:autoSpaceDN w:val="0"/>
              <w:adjustRightInd w:val="0"/>
              <w:snapToGrid w:val="0"/>
              <w:spacing w:before="0" w:beforeAutospacing="0" w:after="0" w:afterAutospacing="0" w:line="240" w:lineRule="atLeast"/>
              <w:ind w:left="0" w:right="0"/>
              <w:jc w:val="left"/>
              <w:rPr>
                <w:rFonts w:hint="eastAsia" w:ascii="宋体" w:hAnsi="宋体" w:cs="宋体"/>
                <w:color w:val="auto"/>
                <w:highlight w:val="none"/>
                <w:shd w:val="clear" w:color="auto" w:fill="FFFFFF"/>
                <w:lang w:val="zh-CN"/>
              </w:rPr>
            </w:pPr>
            <w:r>
              <w:rPr>
                <w:rFonts w:hint="eastAsia" w:ascii="宋体" w:hAnsi="宋体" w:cs="宋体"/>
                <w:bCs/>
                <w:color w:val="auto"/>
                <w:highlight w:val="none"/>
                <w:shd w:val="clear" w:color="auto" w:fill="FFFFFF"/>
              </w:rPr>
              <w:t>大型企业</w:t>
            </w:r>
            <w:r>
              <w:rPr>
                <w:rFonts w:hint="eastAsia" w:ascii="宋体" w:hAnsi="宋体" w:cs="宋体"/>
                <w:bCs/>
                <w:color w:val="auto"/>
                <w:highlight w:val="none"/>
                <w:shd w:val="clear" w:color="auto" w:fill="FFFFFF"/>
              </w:rPr>
              <w:sym w:font="Wingdings 2" w:char="F0A3"/>
            </w:r>
            <w:r>
              <w:rPr>
                <w:rFonts w:hint="eastAsia" w:ascii="宋体" w:hAnsi="宋体" w:cs="宋体"/>
                <w:bCs/>
                <w:color w:val="auto"/>
                <w:highlight w:val="none"/>
                <w:shd w:val="clear" w:color="auto" w:fill="FFFFFF"/>
              </w:rPr>
              <w:t xml:space="preserve">    中型企业</w:t>
            </w:r>
            <w:r>
              <w:rPr>
                <w:rFonts w:hint="eastAsia" w:ascii="宋体" w:hAnsi="宋体" w:cs="宋体"/>
                <w:bCs/>
                <w:color w:val="auto"/>
                <w:highlight w:val="none"/>
                <w:shd w:val="clear" w:color="auto" w:fill="FFFFFF"/>
              </w:rPr>
              <w:sym w:font="Wingdings 2" w:char="F0A3"/>
            </w:r>
            <w:r>
              <w:rPr>
                <w:rFonts w:hint="eastAsia" w:ascii="宋体" w:hAnsi="宋体" w:cs="宋体"/>
                <w:bCs/>
                <w:color w:val="auto"/>
                <w:highlight w:val="none"/>
                <w:shd w:val="clear" w:color="auto" w:fill="FFFFFF"/>
              </w:rPr>
              <w:t xml:space="preserve">     小型企业</w:t>
            </w:r>
            <w:r>
              <w:rPr>
                <w:rFonts w:hint="eastAsia" w:ascii="宋体" w:hAnsi="宋体" w:cs="宋体"/>
                <w:bCs/>
                <w:color w:val="auto"/>
                <w:highlight w:val="none"/>
                <w:shd w:val="clear" w:color="auto" w:fill="FFFFFF"/>
              </w:rPr>
              <w:sym w:font="Wingdings 2" w:char="F0A3"/>
            </w:r>
            <w:r>
              <w:rPr>
                <w:rFonts w:hint="eastAsia" w:ascii="宋体" w:hAnsi="宋体" w:cs="宋体"/>
                <w:bCs/>
                <w:color w:val="auto"/>
                <w:highlight w:val="none"/>
                <w:shd w:val="clear" w:color="auto" w:fill="FFFFFF"/>
              </w:rPr>
              <w:t xml:space="preserve">     微型企业</w:t>
            </w:r>
            <w:r>
              <w:rPr>
                <w:rFonts w:hint="eastAsia" w:ascii="宋体" w:hAnsi="宋体" w:cs="宋体"/>
                <w:bCs/>
                <w:color w:val="auto"/>
                <w:highlight w:val="none"/>
                <w:shd w:val="clear" w:color="auto" w:fill="FFFFFF"/>
              </w:rPr>
              <w:sym w:font="Wingdings 2" w:char="F0A3"/>
            </w:r>
          </w:p>
        </w:tc>
      </w:tr>
      <w:tr w14:paraId="63476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Merge w:val="restart"/>
            <w:vAlign w:val="center"/>
          </w:tcPr>
          <w:p w14:paraId="02EB1AEC">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通信联系</w:t>
            </w:r>
          </w:p>
        </w:tc>
        <w:tc>
          <w:tcPr>
            <w:tcW w:w="7875" w:type="dxa"/>
            <w:gridSpan w:val="4"/>
            <w:vAlign w:val="center"/>
          </w:tcPr>
          <w:p w14:paraId="10749366">
            <w:pPr>
              <w:keepNext w:val="0"/>
              <w:keepLines w:val="0"/>
              <w:suppressLineNumbers w:val="0"/>
              <w:autoSpaceDE w:val="0"/>
              <w:autoSpaceDN w:val="0"/>
              <w:adjustRightInd w:val="0"/>
              <w:snapToGrid w:val="0"/>
              <w:spacing w:before="0" w:beforeAutospacing="0" w:after="0" w:afterAutospacing="0" w:line="240" w:lineRule="atLeast"/>
              <w:ind w:left="0" w:right="0"/>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企业联系电话：                传真：             电子邮箱：</w:t>
            </w:r>
          </w:p>
        </w:tc>
      </w:tr>
      <w:tr w14:paraId="5824D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683" w:type="dxa"/>
            <w:vMerge w:val="continue"/>
            <w:vAlign w:val="center"/>
          </w:tcPr>
          <w:p w14:paraId="44E1DFA9">
            <w:pPr>
              <w:keepNext w:val="0"/>
              <w:keepLines w:val="0"/>
              <w:suppressLineNumbers w:val="0"/>
              <w:autoSpaceDE w:val="0"/>
              <w:autoSpaceDN w:val="0"/>
              <w:adjustRightInd w:val="0"/>
              <w:snapToGrid w:val="0"/>
              <w:spacing w:before="0" w:beforeAutospacing="0" w:after="0" w:afterAutospacing="0" w:line="240" w:lineRule="atLeast"/>
              <w:ind w:left="0" w:right="0"/>
              <w:jc w:val="center"/>
              <w:rPr>
                <w:rFonts w:hint="eastAsia" w:ascii="宋体" w:hAnsi="宋体" w:cs="宋体"/>
                <w:color w:val="auto"/>
                <w:highlight w:val="none"/>
                <w:shd w:val="clear" w:color="auto" w:fill="FFFFFF"/>
                <w:lang w:val="zh-CN"/>
              </w:rPr>
            </w:pPr>
          </w:p>
        </w:tc>
        <w:tc>
          <w:tcPr>
            <w:tcW w:w="7875" w:type="dxa"/>
            <w:gridSpan w:val="4"/>
            <w:vAlign w:val="center"/>
          </w:tcPr>
          <w:p w14:paraId="284E1FC0">
            <w:pPr>
              <w:keepNext w:val="0"/>
              <w:keepLines w:val="0"/>
              <w:suppressLineNumbers w:val="0"/>
              <w:autoSpaceDE w:val="0"/>
              <w:autoSpaceDN w:val="0"/>
              <w:adjustRightInd w:val="0"/>
              <w:snapToGrid w:val="0"/>
              <w:spacing w:before="0" w:beforeAutospacing="0" w:after="0" w:afterAutospacing="0" w:line="240" w:lineRule="atLeast"/>
              <w:ind w:left="0" w:right="0"/>
              <w:rPr>
                <w:rFonts w:hint="eastAsia" w:ascii="宋体" w:hAnsi="宋体" w:cs="宋体"/>
                <w:color w:val="auto"/>
                <w:highlight w:val="none"/>
                <w:shd w:val="clear" w:color="auto" w:fill="FFFFFF"/>
                <w:lang w:val="zh-CN"/>
              </w:rPr>
            </w:pPr>
            <w:r>
              <w:rPr>
                <w:rFonts w:hint="eastAsia" w:ascii="宋体" w:hAnsi="宋体" w:cs="宋体"/>
                <w:color w:val="auto"/>
                <w:highlight w:val="none"/>
                <w:shd w:val="clear" w:color="auto" w:fill="FFFFFF"/>
                <w:lang w:val="zh-CN"/>
              </w:rPr>
              <w:t>业务联系人：              电话：</w:t>
            </w:r>
          </w:p>
        </w:tc>
      </w:tr>
    </w:tbl>
    <w:p w14:paraId="1915B80A">
      <w:pPr>
        <w:adjustRightInd w:val="0"/>
        <w:snapToGrid w:val="0"/>
        <w:spacing w:before="360" w:beforeLines="150" w:line="360" w:lineRule="auto"/>
        <w:ind w:firstLine="482" w:firstLineChars="200"/>
        <w:jc w:val="left"/>
        <w:rPr>
          <w:rFonts w:hint="eastAsia" w:ascii="宋体" w:hAnsi="宋体" w:eastAsia="宋体" w:cs="宋体"/>
          <w:b/>
          <w:bCs/>
          <w:color w:val="auto"/>
          <w:sz w:val="24"/>
          <w:szCs w:val="32"/>
          <w:highlight w:val="none"/>
          <w:shd w:val="clear" w:color="auto" w:fill="FFFFFF" w:themeFill="background1"/>
        </w:rPr>
      </w:pPr>
      <w:r>
        <w:rPr>
          <w:rFonts w:hint="eastAsia" w:ascii="宋体" w:hAnsi="宋体" w:eastAsia="宋体" w:cs="宋体"/>
          <w:b/>
          <w:bCs/>
          <w:color w:val="auto"/>
          <w:sz w:val="24"/>
          <w:szCs w:val="32"/>
          <w:highlight w:val="none"/>
          <w:shd w:val="clear" w:color="auto" w:fill="FFFFFF" w:themeFill="background1"/>
        </w:rPr>
        <w:t>注：投标人需随此表后提供有效营业执照等复印件加盖公章。</w:t>
      </w:r>
    </w:p>
    <w:p w14:paraId="71422029">
      <w:pPr>
        <w:adjustRightInd w:val="0"/>
        <w:snapToGrid w:val="0"/>
        <w:spacing w:line="360" w:lineRule="auto"/>
        <w:ind w:firstLine="480"/>
        <w:jc w:val="left"/>
        <w:rPr>
          <w:rFonts w:hint="eastAsia" w:ascii="宋体" w:hAnsi="宋体" w:eastAsia="宋体" w:cs="宋体"/>
          <w:b/>
          <w:bCs/>
          <w:color w:val="auto"/>
          <w:sz w:val="24"/>
          <w:szCs w:val="32"/>
          <w:highlight w:val="none"/>
          <w:shd w:val="clear" w:color="auto" w:fill="FFFFFF" w:themeFill="background1"/>
        </w:rPr>
      </w:pPr>
    </w:p>
    <w:p w14:paraId="10D8BE82">
      <w:pPr>
        <w:adjustRightInd w:val="0"/>
        <w:snapToGrid w:val="0"/>
        <w:spacing w:line="360" w:lineRule="auto"/>
        <w:ind w:firstLine="480"/>
        <w:jc w:val="left"/>
        <w:rPr>
          <w:rFonts w:hint="eastAsia" w:ascii="宋体" w:hAnsi="宋体" w:eastAsia="宋体" w:cs="宋体"/>
          <w:b/>
          <w:bCs/>
          <w:color w:val="auto"/>
          <w:sz w:val="24"/>
          <w:szCs w:val="32"/>
          <w:highlight w:val="none"/>
          <w:shd w:val="clear" w:color="auto" w:fill="FFFFFF" w:themeFill="background1"/>
        </w:rPr>
      </w:pPr>
    </w:p>
    <w:p w14:paraId="66112D35">
      <w:pPr>
        <w:adjustRightInd w:val="0"/>
        <w:snapToGrid w:val="0"/>
        <w:spacing w:line="360" w:lineRule="auto"/>
        <w:ind w:firstLine="480"/>
        <w:jc w:val="left"/>
        <w:rPr>
          <w:rFonts w:hint="eastAsia" w:ascii="宋体" w:hAnsi="宋体" w:eastAsia="宋体" w:cs="宋体"/>
          <w:b/>
          <w:bCs/>
          <w:color w:val="auto"/>
          <w:sz w:val="24"/>
          <w:szCs w:val="32"/>
          <w:highlight w:val="none"/>
          <w:shd w:val="clear" w:color="auto" w:fill="FFFFFF" w:themeFill="background1"/>
        </w:rPr>
      </w:pPr>
    </w:p>
    <w:p w14:paraId="3C003BFF">
      <w:pPr>
        <w:spacing w:before="240" w:beforeLines="100" w:after="240" w:afterLines="100" w:line="560" w:lineRule="exact"/>
        <w:ind w:firstLine="482"/>
        <w:jc w:val="center"/>
        <w:rPr>
          <w:rFonts w:hint="eastAsia" w:ascii="宋体" w:hAnsi="宋体" w:eastAsia="宋体" w:cs="宋体"/>
          <w:b/>
          <w:color w:val="auto"/>
          <w:sz w:val="24"/>
          <w:szCs w:val="28"/>
          <w:highlight w:val="none"/>
          <w:shd w:val="clear" w:color="auto" w:fill="FFFFFF" w:themeFill="background1"/>
        </w:rPr>
      </w:pPr>
      <w:r>
        <w:rPr>
          <w:rFonts w:hint="eastAsia" w:ascii="宋体" w:hAnsi="宋体" w:eastAsia="宋体" w:cs="宋体"/>
          <w:b/>
          <w:color w:val="auto"/>
          <w:sz w:val="24"/>
          <w:szCs w:val="28"/>
          <w:highlight w:val="none"/>
          <w:shd w:val="clear" w:color="auto" w:fill="FFFFFF" w:themeFill="background1"/>
        </w:rPr>
        <w:t>1.1法定代表人身份证明</w:t>
      </w:r>
    </w:p>
    <w:p w14:paraId="700A7522">
      <w:pPr>
        <w:spacing w:line="360" w:lineRule="auto"/>
        <w:ind w:firstLine="480" w:firstLineChars="200"/>
        <w:jc w:val="left"/>
        <w:rPr>
          <w:rFonts w:hint="eastAsia" w:ascii="宋体" w:hAnsi="宋体" w:eastAsia="宋体" w:cs="宋体"/>
          <w:color w:val="auto"/>
          <w:sz w:val="24"/>
          <w:szCs w:val="24"/>
          <w:highlight w:val="none"/>
          <w:shd w:val="clear" w:color="auto" w:fill="FFFFFF" w:themeFill="background1"/>
        </w:rPr>
      </w:pPr>
    </w:p>
    <w:p w14:paraId="5C3C8ED6">
      <w:pPr>
        <w:spacing w:line="360" w:lineRule="auto"/>
        <w:ind w:firstLine="480" w:firstLineChars="20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单位名称：</w:t>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p>
    <w:p w14:paraId="1A40A0C1">
      <w:pPr>
        <w:spacing w:line="360" w:lineRule="auto"/>
        <w:ind w:firstLine="480" w:firstLineChars="20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单位性质：</w:t>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p>
    <w:p w14:paraId="3C63CD00">
      <w:pPr>
        <w:spacing w:line="360" w:lineRule="auto"/>
        <w:ind w:firstLine="480" w:firstLineChars="20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地    址：</w:t>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p>
    <w:p w14:paraId="5BBC5E60">
      <w:pPr>
        <w:spacing w:line="360" w:lineRule="auto"/>
        <w:ind w:firstLine="480" w:firstLineChars="20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成立时间：</w:t>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shd w:val="clear" w:color="auto" w:fill="FFFFFF" w:themeFill="background1"/>
        </w:rPr>
        <w:t>年</w:t>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shd w:val="clear" w:color="auto" w:fill="FFFFFF" w:themeFill="background1"/>
        </w:rPr>
        <w:t>月</w:t>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shd w:val="clear" w:color="auto" w:fill="FFFFFF" w:themeFill="background1"/>
        </w:rPr>
        <w:t>日</w:t>
      </w:r>
    </w:p>
    <w:p w14:paraId="647D7FDC">
      <w:pPr>
        <w:spacing w:line="360" w:lineRule="auto"/>
        <w:ind w:firstLine="480" w:firstLineChars="20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经营期限：</w:t>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r>
        <w:rPr>
          <w:rFonts w:hint="eastAsia" w:ascii="宋体" w:hAnsi="宋体" w:eastAsia="宋体" w:cs="宋体"/>
          <w:color w:val="auto"/>
          <w:sz w:val="24"/>
          <w:szCs w:val="24"/>
          <w:highlight w:val="none"/>
          <w:u w:val="single"/>
          <w:shd w:val="clear" w:color="auto" w:fill="FFFFFF" w:themeFill="background1"/>
        </w:rPr>
        <w:tab/>
      </w:r>
    </w:p>
    <w:p w14:paraId="3D9F05D8">
      <w:pPr>
        <w:spacing w:line="360" w:lineRule="auto"/>
        <w:ind w:firstLine="480" w:firstLineChars="20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姓名：</w:t>
      </w:r>
      <w:r>
        <w:rPr>
          <w:rFonts w:hint="eastAsia" w:ascii="宋体" w:hAnsi="宋体" w:eastAsia="宋体" w:cs="宋体"/>
          <w:color w:val="auto"/>
          <w:sz w:val="24"/>
          <w:szCs w:val="24"/>
          <w:highlight w:val="none"/>
          <w:u w:val="single"/>
          <w:shd w:val="clear" w:color="auto" w:fill="FFFFFF" w:themeFill="background1"/>
        </w:rPr>
        <w:t xml:space="preserve">        </w:t>
      </w:r>
      <w:r>
        <w:rPr>
          <w:rFonts w:hint="eastAsia" w:ascii="宋体" w:hAnsi="宋体" w:eastAsia="宋体" w:cs="宋体"/>
          <w:color w:val="auto"/>
          <w:sz w:val="24"/>
          <w:szCs w:val="24"/>
          <w:highlight w:val="none"/>
          <w:shd w:val="clear" w:color="auto" w:fill="FFFFFF" w:themeFill="background1"/>
        </w:rPr>
        <w:t>性别：</w:t>
      </w:r>
      <w:r>
        <w:rPr>
          <w:rFonts w:hint="eastAsia" w:ascii="宋体" w:hAnsi="宋体" w:eastAsia="宋体" w:cs="宋体"/>
          <w:color w:val="auto"/>
          <w:sz w:val="24"/>
          <w:szCs w:val="24"/>
          <w:highlight w:val="none"/>
          <w:u w:val="single"/>
          <w:shd w:val="clear" w:color="auto" w:fill="FFFFFF" w:themeFill="background1"/>
        </w:rPr>
        <w:t xml:space="preserve">        </w:t>
      </w:r>
      <w:r>
        <w:rPr>
          <w:rFonts w:hint="eastAsia" w:ascii="宋体" w:hAnsi="宋体" w:eastAsia="宋体" w:cs="宋体"/>
          <w:color w:val="auto"/>
          <w:sz w:val="24"/>
          <w:szCs w:val="24"/>
          <w:highlight w:val="none"/>
          <w:shd w:val="clear" w:color="auto" w:fill="FFFFFF" w:themeFill="background1"/>
        </w:rPr>
        <w:t>年龄：</w:t>
      </w:r>
      <w:r>
        <w:rPr>
          <w:rFonts w:hint="eastAsia" w:ascii="宋体" w:hAnsi="宋体" w:eastAsia="宋体" w:cs="宋体"/>
          <w:color w:val="auto"/>
          <w:sz w:val="24"/>
          <w:szCs w:val="24"/>
          <w:highlight w:val="none"/>
          <w:u w:val="single"/>
          <w:shd w:val="clear" w:color="auto" w:fill="FFFFFF" w:themeFill="background1"/>
        </w:rPr>
        <w:t xml:space="preserve">        </w:t>
      </w:r>
      <w:r>
        <w:rPr>
          <w:rFonts w:hint="eastAsia" w:ascii="宋体" w:hAnsi="宋体" w:eastAsia="宋体" w:cs="宋体"/>
          <w:color w:val="auto"/>
          <w:sz w:val="24"/>
          <w:szCs w:val="24"/>
          <w:highlight w:val="none"/>
          <w:shd w:val="clear" w:color="auto" w:fill="FFFFFF" w:themeFill="background1"/>
        </w:rPr>
        <w:t>职务：</w:t>
      </w:r>
      <w:r>
        <w:rPr>
          <w:rFonts w:hint="eastAsia" w:ascii="宋体" w:hAnsi="宋体" w:eastAsia="宋体" w:cs="宋体"/>
          <w:color w:val="auto"/>
          <w:sz w:val="24"/>
          <w:szCs w:val="24"/>
          <w:highlight w:val="none"/>
          <w:u w:val="single"/>
          <w:shd w:val="clear" w:color="auto" w:fill="FFFFFF" w:themeFill="background1"/>
        </w:rPr>
        <w:t xml:space="preserve">        </w:t>
      </w:r>
    </w:p>
    <w:p w14:paraId="18B01107">
      <w:pPr>
        <w:spacing w:line="360" w:lineRule="auto"/>
        <w:ind w:firstLine="480" w:firstLineChars="20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 xml:space="preserve">系 </w:t>
      </w:r>
      <w:r>
        <w:rPr>
          <w:rFonts w:hint="eastAsia" w:ascii="宋体" w:hAnsi="宋体" w:eastAsia="宋体" w:cs="宋体"/>
          <w:color w:val="auto"/>
          <w:sz w:val="24"/>
          <w:szCs w:val="24"/>
          <w:highlight w:val="none"/>
          <w:u w:val="single"/>
          <w:shd w:val="clear" w:color="auto" w:fill="FFFFFF" w:themeFill="background1"/>
        </w:rPr>
        <w:t xml:space="preserve">         （投标人单位名称）         </w:t>
      </w:r>
      <w:r>
        <w:rPr>
          <w:rFonts w:hint="eastAsia" w:ascii="宋体" w:hAnsi="宋体" w:eastAsia="宋体" w:cs="宋体"/>
          <w:color w:val="auto"/>
          <w:sz w:val="24"/>
          <w:szCs w:val="24"/>
          <w:highlight w:val="none"/>
          <w:shd w:val="clear" w:color="auto" w:fill="FFFFFF" w:themeFill="background1"/>
        </w:rPr>
        <w:t>的法定代表人。</w:t>
      </w:r>
    </w:p>
    <w:p w14:paraId="358A000D">
      <w:pPr>
        <w:spacing w:line="360" w:lineRule="auto"/>
        <w:ind w:firstLine="480" w:firstLineChars="20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特此证明。</w:t>
      </w:r>
    </w:p>
    <w:p w14:paraId="0A30C9A5">
      <w:pPr>
        <w:tabs>
          <w:tab w:val="left" w:pos="720"/>
          <w:tab w:val="left" w:pos="900"/>
        </w:tabs>
        <w:spacing w:line="520" w:lineRule="exact"/>
        <w:ind w:firstLine="270" w:firstLineChars="128"/>
        <w:rPr>
          <w:rFonts w:hint="eastAsia" w:ascii="宋体" w:hAnsi="宋体" w:eastAsia="宋体" w:cs="宋体"/>
          <w:color w:val="auto"/>
          <w:spacing w:val="4"/>
          <w:position w:val="4"/>
          <w:szCs w:val="21"/>
          <w:highlight w:val="none"/>
        </w:rPr>
      </w:pPr>
      <w:r>
        <w:rPr>
          <w:rFonts w:hint="eastAsia" w:ascii="宋体" w:hAnsi="宋体" w:eastAsia="宋体" w:cs="宋体"/>
          <w:b/>
          <w:color w:val="auto"/>
          <w:szCs w:val="21"/>
          <w:highlight w:val="none"/>
        </w:rPr>
        <w:t>附：法定代表人身份证扫描件</w:t>
      </w:r>
    </w:p>
    <w:tbl>
      <w:tblPr>
        <w:tblStyle w:val="22"/>
        <w:tblW w:w="9601" w:type="dxa"/>
        <w:jc w:val="center"/>
        <w:tblBorders>
          <w:top w:val="dashSmallGap" w:color="auto" w:sz="4" w:space="0"/>
          <w:left w:val="dashSmallGap" w:color="auto" w:sz="4" w:space="0"/>
          <w:bottom w:val="dashSmallGap" w:color="auto" w:sz="4" w:space="0"/>
          <w:right w:val="dashSmallGap" w:color="auto" w:sz="4" w:space="0"/>
          <w:insideH w:val="dashSmallGap" w:color="auto" w:sz="4" w:space="0"/>
          <w:insideV w:val="dashSmallGap" w:color="auto" w:sz="4" w:space="0"/>
        </w:tblBorders>
        <w:tblLayout w:type="fixed"/>
        <w:tblCellMar>
          <w:top w:w="0" w:type="dxa"/>
          <w:left w:w="108" w:type="dxa"/>
          <w:bottom w:w="0" w:type="dxa"/>
          <w:right w:w="108" w:type="dxa"/>
        </w:tblCellMar>
      </w:tblPr>
      <w:tblGrid>
        <w:gridCol w:w="4822"/>
        <w:gridCol w:w="4779"/>
      </w:tblGrid>
      <w:tr w14:paraId="0E962691">
        <w:tblPrEx>
          <w:tblBorders>
            <w:top w:val="dashSmallGap" w:color="auto" w:sz="4" w:space="0"/>
            <w:left w:val="dashSmallGap" w:color="auto" w:sz="4" w:space="0"/>
            <w:bottom w:val="dashSmallGap" w:color="auto" w:sz="4" w:space="0"/>
            <w:right w:val="dashSmallGap" w:color="auto" w:sz="4" w:space="0"/>
            <w:insideH w:val="dashSmallGap" w:color="auto" w:sz="4" w:space="0"/>
            <w:insideV w:val="dashSmallGap" w:color="auto" w:sz="4" w:space="0"/>
          </w:tblBorders>
          <w:tblCellMar>
            <w:top w:w="0" w:type="dxa"/>
            <w:left w:w="108" w:type="dxa"/>
            <w:bottom w:w="0" w:type="dxa"/>
            <w:right w:w="108" w:type="dxa"/>
          </w:tblCellMar>
        </w:tblPrEx>
        <w:trPr>
          <w:trHeight w:val="2913" w:hRule="atLeast"/>
          <w:jc w:val="center"/>
        </w:trPr>
        <w:tc>
          <w:tcPr>
            <w:tcW w:w="4822" w:type="dxa"/>
          </w:tcPr>
          <w:p w14:paraId="0CB46708">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p w14:paraId="7FE15832">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p w14:paraId="03018282">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p w14:paraId="6BF870F1">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tc>
        <w:tc>
          <w:tcPr>
            <w:tcW w:w="4779" w:type="dxa"/>
          </w:tcPr>
          <w:p w14:paraId="3511C4D7">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p w14:paraId="05B93D42">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p w14:paraId="2E6FB597">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tc>
      </w:tr>
    </w:tbl>
    <w:p w14:paraId="315251CF">
      <w:pPr>
        <w:tabs>
          <w:tab w:val="left" w:pos="720"/>
          <w:tab w:val="left" w:pos="900"/>
        </w:tabs>
        <w:spacing w:line="520" w:lineRule="exact"/>
        <w:ind w:firstLine="498"/>
        <w:rPr>
          <w:rFonts w:hint="eastAsia" w:ascii="宋体" w:hAnsi="宋体" w:eastAsia="宋体" w:cs="宋体"/>
          <w:color w:val="auto"/>
          <w:spacing w:val="4"/>
          <w:position w:val="4"/>
          <w:sz w:val="24"/>
          <w:szCs w:val="24"/>
          <w:highlight w:val="none"/>
        </w:rPr>
      </w:pPr>
    </w:p>
    <w:p w14:paraId="3E193077">
      <w:pPr>
        <w:spacing w:line="360" w:lineRule="auto"/>
        <w:ind w:firstLine="482"/>
        <w:jc w:val="left"/>
        <w:rPr>
          <w:rFonts w:hint="eastAsia" w:ascii="宋体" w:hAnsi="宋体" w:eastAsia="宋体" w:cs="宋体"/>
          <w:color w:val="auto"/>
          <w:sz w:val="24"/>
          <w:szCs w:val="24"/>
          <w:highlight w:val="none"/>
          <w:shd w:val="clear" w:color="auto" w:fill="FFFFFF" w:themeFill="background1"/>
        </w:rPr>
      </w:pPr>
    </w:p>
    <w:p w14:paraId="67651CE5">
      <w:pPr>
        <w:spacing w:line="360" w:lineRule="auto"/>
        <w:ind w:firstLine="480" w:firstLineChars="20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投标人：</w:t>
      </w:r>
      <w:r>
        <w:rPr>
          <w:rFonts w:hint="eastAsia" w:ascii="宋体" w:hAnsi="宋体" w:eastAsia="宋体" w:cs="宋体"/>
          <w:color w:val="auto"/>
          <w:sz w:val="24"/>
          <w:szCs w:val="24"/>
          <w:highlight w:val="none"/>
          <w:u w:val="single"/>
          <w:shd w:val="clear" w:color="auto" w:fill="FFFFFF" w:themeFill="background1"/>
        </w:rPr>
        <w:t xml:space="preserve">                 （电子签章）</w:t>
      </w:r>
    </w:p>
    <w:p w14:paraId="2D126AF6">
      <w:pPr>
        <w:spacing w:line="360" w:lineRule="auto"/>
        <w:ind w:firstLine="480" w:firstLineChars="20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日  期：</w:t>
      </w:r>
      <w:r>
        <w:rPr>
          <w:rFonts w:hint="eastAsia" w:ascii="宋体" w:hAnsi="宋体" w:eastAsia="宋体" w:cs="宋体"/>
          <w:color w:val="auto"/>
          <w:spacing w:val="4"/>
          <w:position w:val="4"/>
          <w:sz w:val="24"/>
          <w:szCs w:val="24"/>
          <w:highlight w:val="none"/>
          <w:u w:val="single"/>
        </w:rPr>
        <w:t xml:space="preserve">       </w:t>
      </w:r>
      <w:r>
        <w:rPr>
          <w:rFonts w:hint="eastAsia" w:ascii="宋体" w:hAnsi="宋体" w:eastAsia="宋体" w:cs="宋体"/>
          <w:color w:val="auto"/>
          <w:spacing w:val="4"/>
          <w:position w:val="4"/>
          <w:sz w:val="24"/>
          <w:szCs w:val="24"/>
          <w:highlight w:val="none"/>
        </w:rPr>
        <w:t>年</w:t>
      </w:r>
      <w:r>
        <w:rPr>
          <w:rFonts w:hint="eastAsia" w:ascii="宋体" w:hAnsi="宋体" w:eastAsia="宋体" w:cs="宋体"/>
          <w:color w:val="auto"/>
          <w:spacing w:val="4"/>
          <w:position w:val="4"/>
          <w:sz w:val="24"/>
          <w:szCs w:val="24"/>
          <w:highlight w:val="none"/>
          <w:u w:val="single"/>
        </w:rPr>
        <w:t xml:space="preserve">       </w:t>
      </w:r>
      <w:r>
        <w:rPr>
          <w:rFonts w:hint="eastAsia" w:ascii="宋体" w:hAnsi="宋体" w:eastAsia="宋体" w:cs="宋体"/>
          <w:color w:val="auto"/>
          <w:spacing w:val="4"/>
          <w:position w:val="4"/>
          <w:sz w:val="24"/>
          <w:szCs w:val="24"/>
          <w:highlight w:val="none"/>
        </w:rPr>
        <w:t>月</w:t>
      </w:r>
      <w:r>
        <w:rPr>
          <w:rFonts w:hint="eastAsia" w:ascii="宋体" w:hAnsi="宋体" w:eastAsia="宋体" w:cs="宋体"/>
          <w:color w:val="auto"/>
          <w:spacing w:val="4"/>
          <w:position w:val="4"/>
          <w:sz w:val="24"/>
          <w:szCs w:val="24"/>
          <w:highlight w:val="none"/>
          <w:u w:val="single"/>
        </w:rPr>
        <w:t xml:space="preserve">      </w:t>
      </w:r>
      <w:r>
        <w:rPr>
          <w:rFonts w:hint="eastAsia" w:ascii="宋体" w:hAnsi="宋体" w:eastAsia="宋体" w:cs="宋体"/>
          <w:color w:val="auto"/>
          <w:spacing w:val="4"/>
          <w:position w:val="4"/>
          <w:sz w:val="24"/>
          <w:szCs w:val="24"/>
          <w:highlight w:val="none"/>
        </w:rPr>
        <w:t>日</w:t>
      </w:r>
    </w:p>
    <w:p w14:paraId="369E3D2E">
      <w:pPr>
        <w:spacing w:line="360" w:lineRule="auto"/>
        <w:rPr>
          <w:rFonts w:hint="eastAsia" w:ascii="宋体" w:hAnsi="宋体" w:eastAsia="宋体"/>
          <w:color w:val="auto"/>
          <w:highlight w:val="none"/>
        </w:rPr>
      </w:pPr>
    </w:p>
    <w:p w14:paraId="6F9DD112">
      <w:pPr>
        <w:spacing w:line="360" w:lineRule="auto"/>
        <w:rPr>
          <w:rFonts w:hint="eastAsia" w:ascii="宋体" w:hAnsi="宋体" w:eastAsia="宋体"/>
          <w:color w:val="auto"/>
          <w:highlight w:val="none"/>
        </w:rPr>
      </w:pPr>
    </w:p>
    <w:p w14:paraId="146A84B2">
      <w:pPr>
        <w:spacing w:line="360" w:lineRule="auto"/>
        <w:rPr>
          <w:rFonts w:hint="eastAsia" w:ascii="宋体" w:hAnsi="宋体" w:eastAsia="宋体"/>
          <w:color w:val="auto"/>
          <w:highlight w:val="none"/>
        </w:rPr>
      </w:pPr>
    </w:p>
    <w:p w14:paraId="55715C88">
      <w:pPr>
        <w:spacing w:line="360" w:lineRule="auto"/>
        <w:rPr>
          <w:rFonts w:hint="eastAsia" w:ascii="宋体" w:hAnsi="宋体" w:eastAsia="宋体"/>
          <w:color w:val="auto"/>
          <w:highlight w:val="none"/>
        </w:rPr>
      </w:pPr>
    </w:p>
    <w:p w14:paraId="78F7AC43">
      <w:pPr>
        <w:spacing w:line="360" w:lineRule="auto"/>
        <w:rPr>
          <w:rFonts w:hint="eastAsia" w:ascii="宋体" w:hAnsi="宋体" w:eastAsia="宋体"/>
          <w:color w:val="auto"/>
          <w:highlight w:val="none"/>
        </w:rPr>
      </w:pPr>
    </w:p>
    <w:p w14:paraId="509884E5">
      <w:pPr>
        <w:spacing w:line="360" w:lineRule="auto"/>
        <w:rPr>
          <w:rFonts w:hint="eastAsia" w:ascii="宋体" w:hAnsi="宋体" w:eastAsia="宋体"/>
          <w:color w:val="auto"/>
          <w:highlight w:val="none"/>
        </w:rPr>
      </w:pPr>
    </w:p>
    <w:p w14:paraId="062F1718">
      <w:pPr>
        <w:spacing w:line="360" w:lineRule="auto"/>
        <w:rPr>
          <w:rFonts w:hint="eastAsia" w:ascii="宋体" w:hAnsi="宋体" w:eastAsia="宋体"/>
          <w:color w:val="auto"/>
          <w:highlight w:val="none"/>
        </w:rPr>
      </w:pPr>
    </w:p>
    <w:p w14:paraId="57959549">
      <w:pPr>
        <w:spacing w:line="360" w:lineRule="auto"/>
        <w:rPr>
          <w:rFonts w:hint="eastAsia" w:ascii="宋体" w:hAnsi="宋体" w:eastAsia="宋体"/>
          <w:color w:val="auto"/>
          <w:highlight w:val="none"/>
        </w:rPr>
      </w:pPr>
    </w:p>
    <w:p w14:paraId="208CF9BF">
      <w:pPr>
        <w:spacing w:before="240" w:beforeLines="100" w:after="240" w:afterLines="100" w:line="560" w:lineRule="exact"/>
        <w:ind w:firstLine="482"/>
        <w:jc w:val="center"/>
        <w:rPr>
          <w:rFonts w:hint="eastAsia" w:ascii="宋体" w:hAnsi="宋体" w:eastAsia="宋体" w:cs="宋体"/>
          <w:b/>
          <w:color w:val="auto"/>
          <w:sz w:val="24"/>
          <w:szCs w:val="28"/>
          <w:highlight w:val="none"/>
          <w:shd w:val="clear" w:color="auto" w:fill="FFFFFF" w:themeFill="background1"/>
        </w:rPr>
      </w:pPr>
      <w:r>
        <w:rPr>
          <w:rFonts w:hint="eastAsia" w:ascii="宋体" w:hAnsi="宋体" w:eastAsia="宋体" w:cs="宋体"/>
          <w:b/>
          <w:color w:val="auto"/>
          <w:sz w:val="24"/>
          <w:szCs w:val="28"/>
          <w:highlight w:val="none"/>
          <w:shd w:val="clear" w:color="auto" w:fill="FFFFFF" w:themeFill="background1"/>
        </w:rPr>
        <w:t>1.2授权委托书</w:t>
      </w:r>
    </w:p>
    <w:p w14:paraId="5B55E143">
      <w:pPr>
        <w:spacing w:line="400" w:lineRule="exact"/>
        <w:ind w:firstLine="480"/>
        <w:jc w:val="left"/>
        <w:rPr>
          <w:rFonts w:hint="eastAsia" w:ascii="宋体" w:hAnsi="宋体" w:eastAsia="宋体" w:cs="宋体"/>
          <w:b/>
          <w:color w:val="auto"/>
          <w:sz w:val="24"/>
          <w:szCs w:val="24"/>
          <w:highlight w:val="none"/>
          <w:shd w:val="clear" w:color="auto" w:fill="FFFFFF" w:themeFill="background1"/>
        </w:rPr>
      </w:pPr>
    </w:p>
    <w:p w14:paraId="08AFAF1F">
      <w:pPr>
        <w:spacing w:line="360" w:lineRule="auto"/>
        <w:ind w:firstLine="600" w:firstLineChars="25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本人</w:t>
      </w:r>
      <w:r>
        <w:rPr>
          <w:rFonts w:hint="eastAsia" w:ascii="宋体" w:hAnsi="宋体" w:eastAsia="宋体" w:cs="宋体"/>
          <w:color w:val="auto"/>
          <w:sz w:val="24"/>
          <w:szCs w:val="24"/>
          <w:highlight w:val="none"/>
          <w:u w:val="single"/>
          <w:shd w:val="clear" w:color="auto" w:fill="FFFFFF" w:themeFill="background1"/>
        </w:rPr>
        <w:t xml:space="preserve">     （姓名）   </w:t>
      </w:r>
      <w:r>
        <w:rPr>
          <w:rFonts w:hint="eastAsia" w:ascii="宋体" w:hAnsi="宋体" w:eastAsia="宋体" w:cs="宋体"/>
          <w:color w:val="auto"/>
          <w:sz w:val="24"/>
          <w:szCs w:val="24"/>
          <w:highlight w:val="none"/>
          <w:shd w:val="clear" w:color="auto" w:fill="FFFFFF" w:themeFill="background1"/>
        </w:rPr>
        <w:t>系</w:t>
      </w:r>
      <w:r>
        <w:rPr>
          <w:rFonts w:hint="eastAsia" w:ascii="宋体" w:hAnsi="宋体" w:eastAsia="宋体" w:cs="宋体"/>
          <w:color w:val="auto"/>
          <w:sz w:val="24"/>
          <w:szCs w:val="24"/>
          <w:highlight w:val="none"/>
          <w:u w:val="single"/>
          <w:shd w:val="clear" w:color="auto" w:fill="FFFFFF" w:themeFill="background1"/>
        </w:rPr>
        <w:t xml:space="preserve">       （投标人名称）     </w:t>
      </w:r>
      <w:r>
        <w:rPr>
          <w:rFonts w:hint="eastAsia" w:ascii="宋体" w:hAnsi="宋体" w:eastAsia="宋体" w:cs="宋体"/>
          <w:color w:val="auto"/>
          <w:sz w:val="24"/>
          <w:szCs w:val="24"/>
          <w:highlight w:val="none"/>
          <w:shd w:val="clear" w:color="auto" w:fill="FFFFFF" w:themeFill="background1"/>
        </w:rPr>
        <w:t>的法定代表人，现委托我公司员工</w:t>
      </w:r>
      <w:r>
        <w:rPr>
          <w:rFonts w:hint="eastAsia" w:ascii="宋体" w:hAnsi="宋体" w:eastAsia="宋体" w:cs="宋体"/>
          <w:color w:val="auto"/>
          <w:sz w:val="24"/>
          <w:szCs w:val="24"/>
          <w:highlight w:val="none"/>
          <w:u w:val="single"/>
          <w:shd w:val="clear" w:color="auto" w:fill="FFFFFF" w:themeFill="background1"/>
        </w:rPr>
        <w:t xml:space="preserve">     （姓名）    </w:t>
      </w:r>
      <w:r>
        <w:rPr>
          <w:rFonts w:hint="eastAsia" w:ascii="宋体" w:hAnsi="宋体" w:eastAsia="宋体" w:cs="宋体"/>
          <w:color w:val="auto"/>
          <w:sz w:val="24"/>
          <w:szCs w:val="24"/>
          <w:highlight w:val="none"/>
          <w:shd w:val="clear" w:color="auto" w:fill="FFFFFF" w:themeFill="background1"/>
        </w:rPr>
        <w:t>为我方代理人。代理人根据授权，以我方名义签署、澄清、说明、补正、递交、撤回、修改</w:t>
      </w:r>
      <w:r>
        <w:rPr>
          <w:rFonts w:hint="eastAsia" w:ascii="宋体" w:hAnsi="宋体" w:eastAsia="宋体" w:cs="宋体"/>
          <w:color w:val="auto"/>
          <w:sz w:val="24"/>
          <w:szCs w:val="24"/>
          <w:highlight w:val="none"/>
          <w:u w:val="single"/>
          <w:shd w:val="clear" w:color="auto" w:fill="FFFFFF" w:themeFill="background1"/>
        </w:rPr>
        <w:t xml:space="preserve">          （项目名称）          </w:t>
      </w:r>
      <w:r>
        <w:rPr>
          <w:rFonts w:hint="eastAsia" w:ascii="宋体" w:hAnsi="宋体" w:eastAsia="宋体" w:cs="宋体"/>
          <w:color w:val="auto"/>
          <w:sz w:val="24"/>
          <w:szCs w:val="24"/>
          <w:highlight w:val="none"/>
          <w:shd w:val="clear" w:color="auto" w:fill="FFFFFF" w:themeFill="background1"/>
        </w:rPr>
        <w:t>投标文件、签订合同和处理有关事宜，其法律后果由我方承担。</w:t>
      </w:r>
    </w:p>
    <w:p w14:paraId="56DDDB54">
      <w:pPr>
        <w:spacing w:line="360" w:lineRule="auto"/>
        <w:ind w:firstLine="600" w:firstLineChars="250"/>
        <w:jc w:val="left"/>
        <w:rPr>
          <w:rFonts w:hint="eastAsia" w:ascii="宋体" w:hAnsi="宋体" w:eastAsia="宋体" w:cs="宋体"/>
          <w:color w:val="auto"/>
          <w:sz w:val="24"/>
          <w:szCs w:val="24"/>
          <w:highlight w:val="none"/>
          <w:u w:val="singl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委托期限：</w:t>
      </w:r>
    </w:p>
    <w:p w14:paraId="1833FFA8">
      <w:pPr>
        <w:spacing w:line="360" w:lineRule="auto"/>
        <w:ind w:firstLine="600" w:firstLineChars="25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代理人无转委托权。</w:t>
      </w:r>
    </w:p>
    <w:p w14:paraId="1DE39737">
      <w:pPr>
        <w:spacing w:line="520" w:lineRule="exact"/>
        <w:ind w:firstLine="562"/>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附：委托代理人身份证扫描件</w:t>
      </w:r>
    </w:p>
    <w:tbl>
      <w:tblPr>
        <w:tblStyle w:val="22"/>
        <w:tblW w:w="9682" w:type="dxa"/>
        <w:jc w:val="center"/>
        <w:tblBorders>
          <w:top w:val="dashSmallGap" w:color="auto" w:sz="4" w:space="0"/>
          <w:left w:val="dashSmallGap" w:color="auto" w:sz="4" w:space="0"/>
          <w:bottom w:val="dashSmallGap" w:color="auto" w:sz="4" w:space="0"/>
          <w:right w:val="dashSmallGap" w:color="auto" w:sz="4" w:space="0"/>
          <w:insideH w:val="dashSmallGap" w:color="auto" w:sz="4" w:space="0"/>
          <w:insideV w:val="dashSmallGap" w:color="auto" w:sz="4" w:space="0"/>
        </w:tblBorders>
        <w:tblLayout w:type="fixed"/>
        <w:tblCellMar>
          <w:top w:w="0" w:type="dxa"/>
          <w:left w:w="108" w:type="dxa"/>
          <w:bottom w:w="0" w:type="dxa"/>
          <w:right w:w="108" w:type="dxa"/>
        </w:tblCellMar>
      </w:tblPr>
      <w:tblGrid>
        <w:gridCol w:w="4909"/>
        <w:gridCol w:w="4773"/>
      </w:tblGrid>
      <w:tr w14:paraId="2EB83E03">
        <w:tblPrEx>
          <w:tblBorders>
            <w:top w:val="dashSmallGap" w:color="auto" w:sz="4" w:space="0"/>
            <w:left w:val="dashSmallGap" w:color="auto" w:sz="4" w:space="0"/>
            <w:bottom w:val="dashSmallGap" w:color="auto" w:sz="4" w:space="0"/>
            <w:right w:val="dashSmallGap" w:color="auto" w:sz="4" w:space="0"/>
            <w:insideH w:val="dashSmallGap" w:color="auto" w:sz="4" w:space="0"/>
            <w:insideV w:val="dashSmallGap" w:color="auto" w:sz="4" w:space="0"/>
          </w:tblBorders>
          <w:tblCellMar>
            <w:top w:w="0" w:type="dxa"/>
            <w:left w:w="108" w:type="dxa"/>
            <w:bottom w:w="0" w:type="dxa"/>
            <w:right w:w="108" w:type="dxa"/>
          </w:tblCellMar>
        </w:tblPrEx>
        <w:trPr>
          <w:trHeight w:val="2986" w:hRule="atLeast"/>
          <w:jc w:val="center"/>
        </w:trPr>
        <w:tc>
          <w:tcPr>
            <w:tcW w:w="4909" w:type="dxa"/>
          </w:tcPr>
          <w:p w14:paraId="3F2CE1E3">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p w14:paraId="37E29130">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p w14:paraId="09E8C278">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tc>
        <w:tc>
          <w:tcPr>
            <w:tcW w:w="4773" w:type="dxa"/>
          </w:tcPr>
          <w:p w14:paraId="41793BE0">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p w14:paraId="62FAE8C0">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p w14:paraId="4EBFE890">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p w14:paraId="3349BBD9">
            <w:pPr>
              <w:keepNext w:val="0"/>
              <w:keepLines w:val="0"/>
              <w:suppressLineNumbers w:val="0"/>
              <w:spacing w:before="0" w:beforeAutospacing="0" w:after="0" w:afterAutospacing="0" w:line="520" w:lineRule="exact"/>
              <w:ind w:left="0" w:right="0" w:firstLine="562"/>
              <w:rPr>
                <w:rFonts w:hint="eastAsia" w:ascii="宋体" w:hAnsi="宋体" w:eastAsia="宋体" w:cs="宋体"/>
                <w:color w:val="auto"/>
                <w:szCs w:val="21"/>
                <w:highlight w:val="none"/>
              </w:rPr>
            </w:pPr>
          </w:p>
        </w:tc>
      </w:tr>
    </w:tbl>
    <w:p w14:paraId="6D2FCC2F">
      <w:pPr>
        <w:spacing w:line="360" w:lineRule="auto"/>
        <w:ind w:firstLine="600" w:firstLineChars="250"/>
        <w:jc w:val="left"/>
        <w:rPr>
          <w:rFonts w:hint="eastAsia" w:ascii="宋体" w:hAnsi="宋体" w:eastAsia="宋体" w:cs="宋体"/>
          <w:color w:val="auto"/>
          <w:sz w:val="24"/>
          <w:szCs w:val="24"/>
          <w:highlight w:val="none"/>
          <w:shd w:val="clear" w:color="auto" w:fill="FFFFFF" w:themeFill="background1"/>
        </w:rPr>
      </w:pPr>
    </w:p>
    <w:p w14:paraId="5DB911C5">
      <w:pPr>
        <w:spacing w:line="520" w:lineRule="exact"/>
        <w:ind w:right="731" w:rightChars="348" w:firstLine="498"/>
        <w:rPr>
          <w:rFonts w:hint="eastAsia" w:ascii="宋体" w:hAnsi="宋体" w:eastAsia="宋体" w:cs="宋体"/>
          <w:color w:val="auto"/>
          <w:spacing w:val="4"/>
          <w:position w:val="4"/>
          <w:sz w:val="24"/>
          <w:szCs w:val="24"/>
          <w:highlight w:val="none"/>
        </w:rPr>
      </w:pPr>
      <w:r>
        <w:rPr>
          <w:rFonts w:hint="eastAsia" w:ascii="宋体" w:hAnsi="宋体" w:eastAsia="宋体" w:cs="宋体"/>
          <w:color w:val="auto"/>
          <w:spacing w:val="4"/>
          <w:position w:val="4"/>
          <w:sz w:val="24"/>
          <w:szCs w:val="24"/>
          <w:highlight w:val="none"/>
        </w:rPr>
        <w:t>投  标  人：</w:t>
      </w:r>
      <w:r>
        <w:rPr>
          <w:rFonts w:hint="eastAsia" w:ascii="宋体" w:hAnsi="宋体" w:eastAsia="宋体" w:cs="宋体"/>
          <w:color w:val="auto"/>
          <w:spacing w:val="4"/>
          <w:position w:val="4"/>
          <w:sz w:val="24"/>
          <w:szCs w:val="24"/>
          <w:highlight w:val="none"/>
          <w:u w:val="single"/>
        </w:rPr>
        <w:t xml:space="preserve">                         </w:t>
      </w:r>
      <w:r>
        <w:rPr>
          <w:rFonts w:hint="eastAsia" w:ascii="宋体" w:hAnsi="宋体" w:eastAsia="宋体" w:cs="宋体"/>
          <w:color w:val="auto"/>
          <w:spacing w:val="4"/>
          <w:position w:val="4"/>
          <w:sz w:val="24"/>
          <w:szCs w:val="24"/>
          <w:highlight w:val="none"/>
        </w:rPr>
        <w:t>（电子签章）</w:t>
      </w:r>
    </w:p>
    <w:p w14:paraId="1FEBA595">
      <w:pPr>
        <w:spacing w:line="520" w:lineRule="exact"/>
        <w:ind w:right="731" w:rightChars="348" w:firstLine="498"/>
        <w:rPr>
          <w:rFonts w:hint="eastAsia" w:ascii="宋体" w:hAnsi="宋体" w:eastAsia="宋体" w:cs="宋体"/>
          <w:color w:val="auto"/>
          <w:spacing w:val="4"/>
          <w:position w:val="4"/>
          <w:sz w:val="24"/>
          <w:szCs w:val="24"/>
          <w:highlight w:val="none"/>
        </w:rPr>
      </w:pPr>
      <w:r>
        <w:rPr>
          <w:rFonts w:hint="eastAsia" w:ascii="宋体" w:hAnsi="宋体" w:eastAsia="宋体" w:cs="宋体"/>
          <w:color w:val="auto"/>
          <w:spacing w:val="4"/>
          <w:position w:val="4"/>
          <w:sz w:val="24"/>
          <w:szCs w:val="24"/>
          <w:highlight w:val="none"/>
        </w:rPr>
        <w:t>法定代表人：</w:t>
      </w:r>
      <w:r>
        <w:rPr>
          <w:rFonts w:hint="eastAsia" w:ascii="宋体" w:hAnsi="宋体" w:eastAsia="宋体" w:cs="宋体"/>
          <w:color w:val="auto"/>
          <w:spacing w:val="4"/>
          <w:position w:val="4"/>
          <w:sz w:val="24"/>
          <w:szCs w:val="24"/>
          <w:highlight w:val="none"/>
          <w:u w:val="single"/>
        </w:rPr>
        <w:t xml:space="preserve">                         </w:t>
      </w:r>
      <w:r>
        <w:rPr>
          <w:rFonts w:hint="eastAsia" w:ascii="宋体" w:hAnsi="宋体" w:eastAsia="宋体" w:cs="宋体"/>
          <w:color w:val="auto"/>
          <w:spacing w:val="4"/>
          <w:position w:val="4"/>
          <w:sz w:val="24"/>
          <w:szCs w:val="24"/>
          <w:highlight w:val="none"/>
        </w:rPr>
        <w:t>（电子签章或盖章）</w:t>
      </w:r>
    </w:p>
    <w:p w14:paraId="2E3C1800">
      <w:pPr>
        <w:spacing w:line="520" w:lineRule="exact"/>
        <w:ind w:right="731" w:rightChars="348" w:firstLine="498"/>
        <w:rPr>
          <w:rFonts w:hint="eastAsia" w:ascii="宋体" w:hAnsi="宋体" w:eastAsia="宋体" w:cs="宋体"/>
          <w:color w:val="auto"/>
          <w:spacing w:val="4"/>
          <w:position w:val="4"/>
          <w:sz w:val="24"/>
          <w:szCs w:val="24"/>
          <w:highlight w:val="none"/>
        </w:rPr>
      </w:pPr>
      <w:r>
        <w:rPr>
          <w:rFonts w:hint="eastAsia" w:ascii="宋体" w:hAnsi="宋体" w:eastAsia="宋体" w:cs="宋体"/>
          <w:color w:val="auto"/>
          <w:spacing w:val="4"/>
          <w:position w:val="4"/>
          <w:sz w:val="24"/>
          <w:szCs w:val="24"/>
          <w:highlight w:val="none"/>
        </w:rPr>
        <w:t>身份证号码：</w:t>
      </w:r>
      <w:r>
        <w:rPr>
          <w:rFonts w:hint="eastAsia" w:ascii="宋体" w:hAnsi="宋体" w:eastAsia="宋体" w:cs="宋体"/>
          <w:color w:val="auto"/>
          <w:spacing w:val="4"/>
          <w:position w:val="4"/>
          <w:sz w:val="24"/>
          <w:szCs w:val="24"/>
          <w:highlight w:val="none"/>
          <w:u w:val="single"/>
        </w:rPr>
        <w:t xml:space="preserve">                         </w:t>
      </w:r>
    </w:p>
    <w:p w14:paraId="52718DCB">
      <w:pPr>
        <w:spacing w:line="520" w:lineRule="exact"/>
        <w:ind w:right="731" w:rightChars="348" w:firstLine="498"/>
        <w:rPr>
          <w:rFonts w:hint="eastAsia" w:ascii="宋体" w:hAnsi="宋体" w:eastAsia="宋体" w:cs="宋体"/>
          <w:color w:val="auto"/>
          <w:spacing w:val="4"/>
          <w:position w:val="4"/>
          <w:sz w:val="24"/>
          <w:szCs w:val="24"/>
          <w:highlight w:val="none"/>
        </w:rPr>
      </w:pPr>
      <w:r>
        <w:rPr>
          <w:rFonts w:hint="eastAsia" w:ascii="宋体" w:hAnsi="宋体" w:eastAsia="宋体" w:cs="宋体"/>
          <w:color w:val="auto"/>
          <w:spacing w:val="4"/>
          <w:position w:val="4"/>
          <w:sz w:val="24"/>
          <w:szCs w:val="24"/>
          <w:highlight w:val="none"/>
        </w:rPr>
        <w:t>委托代理人：</w:t>
      </w:r>
      <w:r>
        <w:rPr>
          <w:rFonts w:hint="eastAsia" w:ascii="宋体" w:hAnsi="宋体" w:eastAsia="宋体" w:cs="宋体"/>
          <w:color w:val="auto"/>
          <w:spacing w:val="4"/>
          <w:position w:val="4"/>
          <w:sz w:val="24"/>
          <w:szCs w:val="24"/>
          <w:highlight w:val="none"/>
          <w:u w:val="single"/>
        </w:rPr>
        <w:t xml:space="preserve">                         </w:t>
      </w:r>
      <w:r>
        <w:rPr>
          <w:rFonts w:hint="eastAsia" w:ascii="宋体" w:hAnsi="宋体" w:eastAsia="宋体" w:cs="宋体"/>
          <w:color w:val="auto"/>
          <w:spacing w:val="4"/>
          <w:position w:val="4"/>
          <w:sz w:val="24"/>
          <w:szCs w:val="24"/>
          <w:highlight w:val="none"/>
        </w:rPr>
        <w:t>（</w:t>
      </w:r>
      <w:r>
        <w:rPr>
          <w:rFonts w:hint="eastAsia" w:ascii="宋体" w:hAnsi="宋体" w:eastAsia="宋体" w:cs="宋体"/>
          <w:color w:val="auto"/>
          <w:spacing w:val="4"/>
          <w:position w:val="4"/>
          <w:sz w:val="24"/>
          <w:szCs w:val="24"/>
          <w:highlight w:val="none"/>
          <w:lang w:val="en-US" w:eastAsia="zh-CN"/>
        </w:rPr>
        <w:t>签字</w:t>
      </w:r>
      <w:r>
        <w:rPr>
          <w:rFonts w:hint="eastAsia" w:ascii="宋体" w:hAnsi="宋体" w:eastAsia="宋体" w:cs="宋体"/>
          <w:color w:val="auto"/>
          <w:spacing w:val="4"/>
          <w:position w:val="4"/>
          <w:sz w:val="24"/>
          <w:szCs w:val="24"/>
          <w:highlight w:val="none"/>
        </w:rPr>
        <w:t>）</w:t>
      </w:r>
    </w:p>
    <w:p w14:paraId="69597DC2">
      <w:pPr>
        <w:spacing w:line="520" w:lineRule="exact"/>
        <w:ind w:right="731" w:rightChars="348" w:firstLine="498"/>
        <w:rPr>
          <w:rFonts w:hint="eastAsia" w:ascii="宋体" w:hAnsi="宋体" w:eastAsia="宋体" w:cs="宋体"/>
          <w:color w:val="auto"/>
          <w:spacing w:val="4"/>
          <w:position w:val="4"/>
          <w:sz w:val="24"/>
          <w:szCs w:val="24"/>
          <w:highlight w:val="none"/>
          <w:u w:val="single"/>
        </w:rPr>
      </w:pPr>
      <w:r>
        <w:rPr>
          <w:rFonts w:hint="eastAsia" w:ascii="宋体" w:hAnsi="宋体" w:eastAsia="宋体" w:cs="宋体"/>
          <w:color w:val="auto"/>
          <w:spacing w:val="4"/>
          <w:position w:val="4"/>
          <w:sz w:val="24"/>
          <w:szCs w:val="24"/>
          <w:highlight w:val="none"/>
        </w:rPr>
        <w:t>身份证号码：</w:t>
      </w:r>
      <w:r>
        <w:rPr>
          <w:rFonts w:hint="eastAsia" w:ascii="宋体" w:hAnsi="宋体" w:eastAsia="宋体" w:cs="宋体"/>
          <w:color w:val="auto"/>
          <w:spacing w:val="4"/>
          <w:position w:val="4"/>
          <w:sz w:val="24"/>
          <w:szCs w:val="24"/>
          <w:highlight w:val="none"/>
          <w:u w:val="single"/>
        </w:rPr>
        <w:t xml:space="preserve">                         </w:t>
      </w:r>
    </w:p>
    <w:p w14:paraId="293A7397">
      <w:pPr>
        <w:spacing w:line="520" w:lineRule="exact"/>
        <w:ind w:right="731" w:rightChars="348" w:firstLine="498"/>
        <w:rPr>
          <w:rFonts w:hint="eastAsia" w:ascii="宋体" w:hAnsi="宋体" w:eastAsia="宋体" w:cs="宋体"/>
          <w:color w:val="auto"/>
          <w:spacing w:val="4"/>
          <w:position w:val="4"/>
          <w:sz w:val="24"/>
          <w:szCs w:val="24"/>
          <w:highlight w:val="none"/>
        </w:rPr>
      </w:pPr>
      <w:r>
        <w:rPr>
          <w:rFonts w:hint="eastAsia" w:ascii="宋体" w:hAnsi="宋体" w:eastAsia="宋体" w:cs="宋体"/>
          <w:color w:val="auto"/>
          <w:spacing w:val="4"/>
          <w:position w:val="4"/>
          <w:sz w:val="24"/>
          <w:szCs w:val="24"/>
          <w:highlight w:val="none"/>
        </w:rPr>
        <w:t>日      期：</w:t>
      </w:r>
      <w:r>
        <w:rPr>
          <w:rFonts w:hint="eastAsia" w:ascii="宋体" w:hAnsi="宋体" w:eastAsia="宋体" w:cs="宋体"/>
          <w:color w:val="auto"/>
          <w:spacing w:val="4"/>
          <w:position w:val="4"/>
          <w:sz w:val="24"/>
          <w:szCs w:val="24"/>
          <w:highlight w:val="none"/>
          <w:u w:val="single"/>
        </w:rPr>
        <w:t xml:space="preserve">       </w:t>
      </w:r>
      <w:r>
        <w:rPr>
          <w:rFonts w:hint="eastAsia" w:ascii="宋体" w:hAnsi="宋体" w:eastAsia="宋体" w:cs="宋体"/>
          <w:color w:val="auto"/>
          <w:spacing w:val="4"/>
          <w:position w:val="4"/>
          <w:sz w:val="24"/>
          <w:szCs w:val="24"/>
          <w:highlight w:val="none"/>
        </w:rPr>
        <w:t>年</w:t>
      </w:r>
      <w:r>
        <w:rPr>
          <w:rFonts w:hint="eastAsia" w:ascii="宋体" w:hAnsi="宋体" w:eastAsia="宋体" w:cs="宋体"/>
          <w:color w:val="auto"/>
          <w:spacing w:val="4"/>
          <w:position w:val="4"/>
          <w:sz w:val="24"/>
          <w:szCs w:val="24"/>
          <w:highlight w:val="none"/>
          <w:u w:val="single"/>
        </w:rPr>
        <w:t xml:space="preserve">       </w:t>
      </w:r>
      <w:r>
        <w:rPr>
          <w:rFonts w:hint="eastAsia" w:ascii="宋体" w:hAnsi="宋体" w:eastAsia="宋体" w:cs="宋体"/>
          <w:color w:val="auto"/>
          <w:spacing w:val="4"/>
          <w:position w:val="4"/>
          <w:sz w:val="24"/>
          <w:szCs w:val="24"/>
          <w:highlight w:val="none"/>
        </w:rPr>
        <w:t>月</w:t>
      </w:r>
      <w:r>
        <w:rPr>
          <w:rFonts w:hint="eastAsia" w:ascii="宋体" w:hAnsi="宋体" w:eastAsia="宋体" w:cs="宋体"/>
          <w:color w:val="auto"/>
          <w:spacing w:val="4"/>
          <w:position w:val="4"/>
          <w:sz w:val="24"/>
          <w:szCs w:val="24"/>
          <w:highlight w:val="none"/>
          <w:u w:val="single"/>
        </w:rPr>
        <w:t xml:space="preserve">       </w:t>
      </w:r>
      <w:r>
        <w:rPr>
          <w:rFonts w:hint="eastAsia" w:ascii="宋体" w:hAnsi="宋体" w:eastAsia="宋体" w:cs="宋体"/>
          <w:color w:val="auto"/>
          <w:spacing w:val="4"/>
          <w:position w:val="4"/>
          <w:sz w:val="24"/>
          <w:szCs w:val="24"/>
          <w:highlight w:val="none"/>
        </w:rPr>
        <w:t>日</w:t>
      </w:r>
    </w:p>
    <w:p w14:paraId="427121DA">
      <w:pPr>
        <w:spacing w:line="360" w:lineRule="auto"/>
        <w:ind w:firstLine="600" w:firstLineChars="250"/>
        <w:jc w:val="left"/>
        <w:rPr>
          <w:rFonts w:hint="eastAsia" w:ascii="宋体" w:hAnsi="宋体" w:eastAsia="宋体" w:cs="宋体"/>
          <w:color w:val="auto"/>
          <w:sz w:val="24"/>
          <w:szCs w:val="24"/>
          <w:highlight w:val="none"/>
          <w:shd w:val="clear" w:color="auto" w:fill="FFFFFF" w:themeFill="background1"/>
        </w:rPr>
      </w:pPr>
    </w:p>
    <w:p w14:paraId="092C724E">
      <w:pPr>
        <w:spacing w:line="360" w:lineRule="auto"/>
        <w:ind w:firstLine="600" w:firstLineChars="250"/>
        <w:jc w:val="left"/>
        <w:rPr>
          <w:rFonts w:hint="eastAsia" w:ascii="宋体" w:hAnsi="宋体" w:eastAsia="宋体" w:cs="宋体"/>
          <w:color w:val="auto"/>
          <w:sz w:val="24"/>
          <w:szCs w:val="24"/>
          <w:highlight w:val="none"/>
          <w:shd w:val="clear" w:color="auto" w:fill="FFFFFF" w:themeFill="background1"/>
        </w:rPr>
      </w:pPr>
    </w:p>
    <w:p w14:paraId="0929C01A">
      <w:pPr>
        <w:spacing w:line="360" w:lineRule="auto"/>
        <w:ind w:firstLine="600" w:firstLineChars="250"/>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br w:type="page"/>
      </w:r>
    </w:p>
    <w:p w14:paraId="21BB6DE7">
      <w:pPr>
        <w:spacing w:before="240" w:beforeLines="100" w:after="240" w:afterLines="100" w:line="560" w:lineRule="exact"/>
        <w:ind w:firstLine="482"/>
        <w:jc w:val="center"/>
        <w:rPr>
          <w:rFonts w:hint="eastAsia" w:ascii="宋体" w:hAnsi="宋体" w:eastAsia="宋体" w:cs="宋体"/>
          <w:b/>
          <w:color w:val="auto"/>
          <w:sz w:val="24"/>
          <w:szCs w:val="28"/>
          <w:highlight w:val="none"/>
          <w:shd w:val="clear" w:color="auto" w:fill="FFFFFF" w:themeFill="background1"/>
        </w:rPr>
      </w:pPr>
      <w:bookmarkStart w:id="142" w:name="_Toc435514855"/>
      <w:bookmarkStart w:id="143" w:name="_Toc275865606"/>
      <w:bookmarkStart w:id="144" w:name="_Toc435515295"/>
      <w:r>
        <w:rPr>
          <w:rFonts w:hint="eastAsia" w:ascii="宋体" w:hAnsi="宋体" w:eastAsia="宋体" w:cs="宋体"/>
          <w:b/>
          <w:color w:val="auto"/>
          <w:sz w:val="24"/>
          <w:szCs w:val="28"/>
          <w:highlight w:val="none"/>
          <w:shd w:val="clear" w:color="auto" w:fill="FFFFFF" w:themeFill="background1"/>
        </w:rPr>
        <w:t>2.</w:t>
      </w:r>
      <w:bookmarkStart w:id="145" w:name="_Hlk37924201"/>
      <w:r>
        <w:rPr>
          <w:rFonts w:hint="eastAsia" w:ascii="宋体" w:hAnsi="宋体" w:eastAsia="宋体" w:cs="宋体"/>
          <w:b/>
          <w:color w:val="auto"/>
          <w:sz w:val="24"/>
          <w:szCs w:val="28"/>
          <w:highlight w:val="none"/>
          <w:shd w:val="clear" w:color="auto" w:fill="FFFFFF" w:themeFill="background1"/>
        </w:rPr>
        <w:t>投标人资格声明函</w:t>
      </w:r>
      <w:bookmarkEnd w:id="142"/>
      <w:bookmarkEnd w:id="143"/>
      <w:bookmarkEnd w:id="144"/>
      <w:bookmarkEnd w:id="145"/>
    </w:p>
    <w:p w14:paraId="2E740332">
      <w:pPr>
        <w:spacing w:before="120" w:beforeLines="50" w:after="120" w:afterLines="50" w:line="380" w:lineRule="exact"/>
        <w:ind w:firstLine="482"/>
        <w:rPr>
          <w:rFonts w:hint="eastAsia" w:ascii="宋体" w:hAnsi="宋体" w:eastAsia="宋体" w:cs="宋体"/>
          <w:b/>
          <w:color w:val="auto"/>
          <w:sz w:val="24"/>
          <w:szCs w:val="24"/>
          <w:highlight w:val="none"/>
          <w:u w:val="single"/>
          <w:shd w:val="clear" w:color="auto" w:fill="FFFFFF" w:themeFill="background1"/>
        </w:rPr>
      </w:pPr>
      <w:r>
        <w:rPr>
          <w:rFonts w:hint="eastAsia" w:ascii="宋体" w:hAnsi="宋体" w:eastAsia="宋体" w:cs="宋体"/>
          <w:b/>
          <w:color w:val="auto"/>
          <w:sz w:val="24"/>
          <w:szCs w:val="24"/>
          <w:highlight w:val="none"/>
          <w:shd w:val="clear" w:color="auto" w:fill="FFFFFF" w:themeFill="background1"/>
        </w:rPr>
        <w:t>致：</w:t>
      </w:r>
      <w:r>
        <w:rPr>
          <w:rFonts w:hint="eastAsia" w:ascii="宋体" w:hAnsi="宋体" w:eastAsia="宋体" w:cs="宋体"/>
          <w:b/>
          <w:color w:val="auto"/>
          <w:sz w:val="24"/>
          <w:szCs w:val="24"/>
          <w:highlight w:val="none"/>
          <w:u w:val="single"/>
          <w:shd w:val="clear" w:color="auto" w:fill="FFFFFF" w:themeFill="background1"/>
        </w:rPr>
        <w:t xml:space="preserve">       （采购人、代理机构）       </w:t>
      </w:r>
    </w:p>
    <w:p w14:paraId="33AB6B8F">
      <w:pPr>
        <w:spacing w:line="380" w:lineRule="exact"/>
        <w:ind w:firstLine="480" w:firstLineChars="200"/>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关于贵公司</w:t>
      </w:r>
      <w:r>
        <w:rPr>
          <w:rFonts w:hint="eastAsia" w:ascii="宋体" w:hAnsi="宋体" w:eastAsia="宋体" w:cs="宋体"/>
          <w:color w:val="auto"/>
          <w:sz w:val="24"/>
          <w:szCs w:val="24"/>
          <w:highlight w:val="none"/>
          <w:u w:val="single"/>
          <w:shd w:val="clear" w:color="auto" w:fill="FFFFFF" w:themeFill="background1"/>
        </w:rPr>
        <w:t>　　</w:t>
      </w:r>
      <w:r>
        <w:rPr>
          <w:rFonts w:hint="eastAsia" w:ascii="宋体" w:hAnsi="宋体" w:eastAsia="宋体" w:cs="宋体"/>
          <w:color w:val="auto"/>
          <w:sz w:val="24"/>
          <w:szCs w:val="24"/>
          <w:highlight w:val="none"/>
          <w:shd w:val="clear" w:color="auto" w:fill="FFFFFF" w:themeFill="background1"/>
        </w:rPr>
        <w:t>年</w:t>
      </w:r>
      <w:r>
        <w:rPr>
          <w:rFonts w:hint="eastAsia" w:ascii="宋体" w:hAnsi="宋体" w:eastAsia="宋体" w:cs="宋体"/>
          <w:color w:val="auto"/>
          <w:sz w:val="24"/>
          <w:szCs w:val="24"/>
          <w:highlight w:val="none"/>
          <w:u w:val="single"/>
          <w:shd w:val="clear" w:color="auto" w:fill="FFFFFF" w:themeFill="background1"/>
        </w:rPr>
        <w:t>　　</w:t>
      </w:r>
      <w:r>
        <w:rPr>
          <w:rFonts w:hint="eastAsia" w:ascii="宋体" w:hAnsi="宋体" w:eastAsia="宋体" w:cs="宋体"/>
          <w:color w:val="auto"/>
          <w:sz w:val="24"/>
          <w:szCs w:val="24"/>
          <w:highlight w:val="none"/>
          <w:shd w:val="clear" w:color="auto" w:fill="FFFFFF" w:themeFill="background1"/>
        </w:rPr>
        <w:t>月</w:t>
      </w:r>
      <w:r>
        <w:rPr>
          <w:rFonts w:hint="eastAsia" w:ascii="宋体" w:hAnsi="宋体" w:eastAsia="宋体" w:cs="宋体"/>
          <w:color w:val="auto"/>
          <w:sz w:val="24"/>
          <w:szCs w:val="24"/>
          <w:highlight w:val="none"/>
          <w:u w:val="single"/>
          <w:shd w:val="clear" w:color="auto" w:fill="FFFFFF" w:themeFill="background1"/>
        </w:rPr>
        <w:t>　　</w:t>
      </w:r>
      <w:r>
        <w:rPr>
          <w:rFonts w:hint="eastAsia" w:ascii="宋体" w:hAnsi="宋体" w:eastAsia="宋体" w:cs="宋体"/>
          <w:color w:val="auto"/>
          <w:sz w:val="24"/>
          <w:szCs w:val="24"/>
          <w:highlight w:val="none"/>
          <w:shd w:val="clear" w:color="auto" w:fill="FFFFFF" w:themeFill="background1"/>
        </w:rPr>
        <w:t>日发布</w:t>
      </w:r>
      <w:r>
        <w:rPr>
          <w:rFonts w:hint="eastAsia" w:ascii="宋体" w:hAnsi="宋体" w:eastAsia="宋体" w:cs="宋体"/>
          <w:color w:val="auto"/>
          <w:sz w:val="24"/>
          <w:szCs w:val="24"/>
          <w:highlight w:val="none"/>
          <w:u w:val="single"/>
          <w:shd w:val="clear" w:color="auto" w:fill="FFFFFF" w:themeFill="background1"/>
        </w:rPr>
        <w:t xml:space="preserve">（项目名称）       </w:t>
      </w:r>
      <w:r>
        <w:rPr>
          <w:rFonts w:hint="eastAsia" w:ascii="宋体" w:hAnsi="宋体" w:eastAsia="宋体" w:cs="宋体"/>
          <w:color w:val="auto"/>
          <w:sz w:val="24"/>
          <w:szCs w:val="24"/>
          <w:highlight w:val="none"/>
          <w:shd w:val="clear" w:color="auto" w:fill="FFFFFF" w:themeFill="background1"/>
        </w:rPr>
        <w:t>（项目编号：</w:t>
      </w:r>
      <w:r>
        <w:rPr>
          <w:rFonts w:hint="eastAsia" w:ascii="宋体" w:hAnsi="宋体" w:eastAsia="宋体" w:cs="宋体"/>
          <w:color w:val="auto"/>
          <w:sz w:val="24"/>
          <w:szCs w:val="24"/>
          <w:highlight w:val="none"/>
          <w:u w:val="single"/>
          <w:shd w:val="clear" w:color="auto" w:fill="FFFFFF" w:themeFill="background1"/>
        </w:rPr>
        <w:t xml:space="preserve">       </w:t>
      </w:r>
      <w:r>
        <w:rPr>
          <w:rFonts w:hint="eastAsia" w:ascii="宋体" w:hAnsi="宋体" w:eastAsia="宋体" w:cs="宋体"/>
          <w:color w:val="auto"/>
          <w:sz w:val="24"/>
          <w:szCs w:val="24"/>
          <w:highlight w:val="none"/>
          <w:shd w:val="clear" w:color="auto" w:fill="FFFFFF" w:themeFill="background1"/>
        </w:rPr>
        <w:t>）</w:t>
      </w:r>
      <w:r>
        <w:rPr>
          <w:rFonts w:hint="eastAsia" w:ascii="宋体" w:hAnsi="宋体" w:eastAsia="宋体" w:cs="宋体"/>
          <w:color w:val="auto"/>
          <w:sz w:val="24"/>
          <w:szCs w:val="24"/>
          <w:highlight w:val="none"/>
          <w:shd w:val="clear" w:color="auto" w:fill="FFFFFF" w:themeFill="background1"/>
          <w:lang w:val="en-US" w:eastAsia="zh-CN"/>
        </w:rPr>
        <w:t>的招标公告</w:t>
      </w:r>
      <w:r>
        <w:rPr>
          <w:rFonts w:hint="eastAsia" w:ascii="宋体" w:hAnsi="宋体" w:eastAsia="宋体" w:cs="宋体"/>
          <w:color w:val="auto"/>
          <w:sz w:val="24"/>
          <w:szCs w:val="24"/>
          <w:highlight w:val="none"/>
          <w:shd w:val="clear" w:color="auto" w:fill="FFFFFF" w:themeFill="background1"/>
        </w:rPr>
        <w:t>，本公司（企业）愿意参加投标，并声明：</w:t>
      </w:r>
    </w:p>
    <w:p w14:paraId="524A10FC">
      <w:pPr>
        <w:pStyle w:val="32"/>
        <w:tabs>
          <w:tab w:val="left" w:pos="851"/>
        </w:tabs>
        <w:adjustRightInd w:val="0"/>
        <w:snapToGrid w:val="0"/>
        <w:spacing w:line="380" w:lineRule="exact"/>
        <w:ind w:firstLine="480"/>
        <w:rPr>
          <w:rFonts w:hint="eastAsia" w:eastAsia="宋体"/>
          <w:bCs/>
          <w:color w:val="auto"/>
          <w:sz w:val="24"/>
          <w:szCs w:val="24"/>
          <w:highlight w:val="none"/>
          <w:shd w:val="clear" w:color="auto" w:fill="FFFFFF" w:themeFill="background1"/>
        </w:rPr>
      </w:pPr>
      <w:r>
        <w:rPr>
          <w:rFonts w:hint="eastAsia" w:eastAsia="宋体"/>
          <w:color w:val="auto"/>
          <w:sz w:val="24"/>
          <w:szCs w:val="24"/>
          <w:highlight w:val="none"/>
          <w:shd w:val="clear" w:color="auto" w:fill="FFFFFF" w:themeFill="background1"/>
        </w:rPr>
        <w:t>一、本公司（企业）</w:t>
      </w:r>
      <w:r>
        <w:rPr>
          <w:rFonts w:hint="eastAsia" w:eastAsia="宋体"/>
          <w:bCs/>
          <w:color w:val="auto"/>
          <w:sz w:val="24"/>
          <w:szCs w:val="24"/>
          <w:highlight w:val="none"/>
          <w:shd w:val="clear" w:color="auto" w:fill="FFFFFF" w:themeFill="background1"/>
        </w:rPr>
        <w:t>具备《中华人民共和国政府采购法》第二十二条</w:t>
      </w:r>
      <w:r>
        <w:rPr>
          <w:rFonts w:hint="eastAsia" w:eastAsia="宋体"/>
          <w:color w:val="auto"/>
          <w:sz w:val="24"/>
          <w:szCs w:val="24"/>
          <w:highlight w:val="none"/>
        </w:rPr>
        <w:t>及《中华人民共和国政府采购法实施条例》第十七条</w:t>
      </w:r>
      <w:r>
        <w:rPr>
          <w:rFonts w:hint="eastAsia" w:eastAsia="宋体"/>
          <w:bCs/>
          <w:color w:val="auto"/>
          <w:sz w:val="24"/>
          <w:szCs w:val="24"/>
          <w:highlight w:val="none"/>
          <w:shd w:val="clear" w:color="auto" w:fill="FFFFFF" w:themeFill="background1"/>
        </w:rPr>
        <w:t>规定的条件：</w:t>
      </w:r>
    </w:p>
    <w:p w14:paraId="7E7A6AAF">
      <w:pPr>
        <w:widowControl/>
        <w:adjustRightInd w:val="0"/>
        <w:snapToGrid w:val="0"/>
        <w:spacing w:line="380" w:lineRule="exact"/>
        <w:ind w:firstLine="240" w:firstLineChars="100"/>
        <w:rPr>
          <w:rFonts w:hint="eastAsia" w:ascii="宋体" w:hAnsi="宋体" w:eastAsia="宋体" w:cs="宋体"/>
          <w:color w:val="auto"/>
          <w:kern w:val="0"/>
          <w:sz w:val="24"/>
          <w:szCs w:val="24"/>
          <w:highlight w:val="none"/>
          <w:shd w:val="clear" w:color="auto" w:fill="FFFFFF" w:themeFill="background1"/>
        </w:rPr>
      </w:pPr>
      <w:r>
        <w:rPr>
          <w:rFonts w:hint="eastAsia" w:ascii="宋体" w:hAnsi="宋体" w:eastAsia="宋体" w:cs="宋体"/>
          <w:color w:val="auto"/>
          <w:kern w:val="0"/>
          <w:sz w:val="24"/>
          <w:szCs w:val="24"/>
          <w:highlight w:val="none"/>
          <w:shd w:val="clear" w:color="auto" w:fill="FFFFFF" w:themeFill="background1"/>
        </w:rPr>
        <w:t>（一）具有独立承担民事责任的能力；</w:t>
      </w:r>
    </w:p>
    <w:p w14:paraId="395BC54B">
      <w:pPr>
        <w:widowControl/>
        <w:adjustRightInd w:val="0"/>
        <w:snapToGrid w:val="0"/>
        <w:spacing w:line="380" w:lineRule="exact"/>
        <w:ind w:firstLine="240" w:firstLineChars="100"/>
        <w:rPr>
          <w:rFonts w:hint="eastAsia" w:ascii="宋体" w:hAnsi="宋体" w:eastAsia="宋体" w:cs="宋体"/>
          <w:color w:val="auto"/>
          <w:kern w:val="0"/>
          <w:sz w:val="24"/>
          <w:szCs w:val="24"/>
          <w:highlight w:val="none"/>
          <w:shd w:val="clear" w:color="auto" w:fill="FFFFFF" w:themeFill="background1"/>
        </w:rPr>
      </w:pPr>
      <w:r>
        <w:rPr>
          <w:rFonts w:hint="eastAsia" w:ascii="宋体" w:hAnsi="宋体" w:eastAsia="宋体" w:cs="宋体"/>
          <w:color w:val="auto"/>
          <w:kern w:val="0"/>
          <w:sz w:val="24"/>
          <w:szCs w:val="24"/>
          <w:highlight w:val="none"/>
          <w:shd w:val="clear" w:color="auto" w:fill="FFFFFF" w:themeFill="background1"/>
        </w:rPr>
        <w:t>（二）具有良好的商业信誉和健全的财务会计制度；</w:t>
      </w:r>
    </w:p>
    <w:p w14:paraId="10ACA2B2">
      <w:pPr>
        <w:widowControl/>
        <w:adjustRightInd w:val="0"/>
        <w:snapToGrid w:val="0"/>
        <w:spacing w:line="380" w:lineRule="exact"/>
        <w:ind w:firstLine="240" w:firstLineChars="100"/>
        <w:rPr>
          <w:rFonts w:hint="eastAsia" w:ascii="宋体" w:hAnsi="宋体" w:eastAsia="宋体" w:cs="宋体"/>
          <w:color w:val="auto"/>
          <w:kern w:val="0"/>
          <w:sz w:val="24"/>
          <w:szCs w:val="24"/>
          <w:highlight w:val="none"/>
          <w:shd w:val="clear" w:color="auto" w:fill="FFFFFF" w:themeFill="background1"/>
        </w:rPr>
      </w:pPr>
      <w:r>
        <w:rPr>
          <w:rFonts w:hint="eastAsia" w:ascii="宋体" w:hAnsi="宋体" w:eastAsia="宋体" w:cs="宋体"/>
          <w:color w:val="auto"/>
          <w:kern w:val="0"/>
          <w:sz w:val="24"/>
          <w:szCs w:val="24"/>
          <w:highlight w:val="none"/>
          <w:shd w:val="clear" w:color="auto" w:fill="FFFFFF" w:themeFill="background1"/>
        </w:rPr>
        <w:t>（三）具有履行合同所必需的设备和专业技术能力；</w:t>
      </w:r>
    </w:p>
    <w:p w14:paraId="49EA2EFA">
      <w:pPr>
        <w:widowControl/>
        <w:adjustRightInd w:val="0"/>
        <w:snapToGrid w:val="0"/>
        <w:spacing w:line="380" w:lineRule="exact"/>
        <w:ind w:firstLine="240" w:firstLineChars="100"/>
        <w:rPr>
          <w:rFonts w:hint="eastAsia" w:ascii="宋体" w:hAnsi="宋体" w:eastAsia="宋体" w:cs="宋体"/>
          <w:color w:val="auto"/>
          <w:kern w:val="0"/>
          <w:sz w:val="24"/>
          <w:szCs w:val="24"/>
          <w:highlight w:val="none"/>
          <w:shd w:val="clear" w:color="auto" w:fill="FFFFFF" w:themeFill="background1"/>
        </w:rPr>
      </w:pPr>
      <w:r>
        <w:rPr>
          <w:rFonts w:hint="eastAsia" w:ascii="宋体" w:hAnsi="宋体" w:eastAsia="宋体" w:cs="宋体"/>
          <w:color w:val="auto"/>
          <w:kern w:val="0"/>
          <w:sz w:val="24"/>
          <w:szCs w:val="24"/>
          <w:highlight w:val="none"/>
          <w:shd w:val="clear" w:color="auto" w:fill="FFFFFF" w:themeFill="background1"/>
        </w:rPr>
        <w:t>（四）有依法缴纳税收和社会保障资金的良好记录；</w:t>
      </w:r>
    </w:p>
    <w:p w14:paraId="3818FC05">
      <w:pPr>
        <w:widowControl/>
        <w:adjustRightInd w:val="0"/>
        <w:snapToGrid w:val="0"/>
        <w:spacing w:line="380" w:lineRule="exact"/>
        <w:ind w:firstLine="240" w:firstLineChars="100"/>
        <w:rPr>
          <w:rFonts w:hint="eastAsia" w:ascii="宋体" w:hAnsi="宋体" w:eastAsia="宋体" w:cs="宋体"/>
          <w:color w:val="auto"/>
          <w:kern w:val="0"/>
          <w:sz w:val="24"/>
          <w:szCs w:val="24"/>
          <w:highlight w:val="none"/>
          <w:shd w:val="clear" w:color="auto" w:fill="FFFFFF" w:themeFill="background1"/>
        </w:rPr>
      </w:pPr>
      <w:r>
        <w:rPr>
          <w:rFonts w:hint="eastAsia" w:ascii="宋体" w:hAnsi="宋体" w:eastAsia="宋体" w:cs="宋体"/>
          <w:color w:val="auto"/>
          <w:kern w:val="0"/>
          <w:sz w:val="24"/>
          <w:szCs w:val="24"/>
          <w:highlight w:val="none"/>
          <w:shd w:val="clear" w:color="auto" w:fill="FFFFFF" w:themeFill="background1"/>
        </w:rPr>
        <w:t>（五）参加政府采购活动前三年内，在经营活动中没有重大违法记录；</w:t>
      </w:r>
    </w:p>
    <w:p w14:paraId="3189256F">
      <w:pPr>
        <w:widowControl/>
        <w:adjustRightInd w:val="0"/>
        <w:snapToGrid w:val="0"/>
        <w:spacing w:line="380" w:lineRule="exact"/>
        <w:ind w:firstLine="240" w:firstLineChars="100"/>
        <w:rPr>
          <w:rFonts w:hint="eastAsia" w:ascii="宋体" w:hAnsi="宋体" w:eastAsia="宋体" w:cs="宋体"/>
          <w:color w:val="auto"/>
          <w:kern w:val="0"/>
          <w:sz w:val="24"/>
          <w:szCs w:val="24"/>
          <w:highlight w:val="none"/>
          <w:shd w:val="clear" w:color="auto" w:fill="FFFFFF" w:themeFill="background1"/>
        </w:rPr>
      </w:pPr>
      <w:r>
        <w:rPr>
          <w:rFonts w:hint="eastAsia" w:ascii="宋体" w:hAnsi="宋体" w:eastAsia="宋体" w:cs="宋体"/>
          <w:color w:val="auto"/>
          <w:kern w:val="0"/>
          <w:sz w:val="24"/>
          <w:szCs w:val="24"/>
          <w:highlight w:val="none"/>
          <w:shd w:val="clear" w:color="auto" w:fill="FFFFFF" w:themeFill="background1"/>
        </w:rPr>
        <w:t>（六）法律、行政法规规定的其他条件。</w:t>
      </w:r>
    </w:p>
    <w:p w14:paraId="756DD017">
      <w:pPr>
        <w:adjustRightInd w:val="0"/>
        <w:snapToGrid w:val="0"/>
        <w:spacing w:line="380" w:lineRule="exact"/>
        <w:ind w:firstLine="480" w:firstLineChars="200"/>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二、本公司（企业）的单位负责人与所参投的本采购项目的其他投标人的单位负责人不为同一人且与其他投标人之间不存在直接控股、管理关系。</w:t>
      </w:r>
    </w:p>
    <w:p w14:paraId="10D4E81C">
      <w:pPr>
        <w:widowControl/>
        <w:adjustRightInd w:val="0"/>
        <w:snapToGrid w:val="0"/>
        <w:spacing w:line="380" w:lineRule="exact"/>
        <w:ind w:firstLine="480" w:firstLineChars="200"/>
        <w:rPr>
          <w:rFonts w:hint="eastAsia" w:ascii="宋体" w:hAnsi="宋体" w:eastAsia="宋体" w:cs="宋体"/>
          <w:color w:val="auto"/>
          <w:kern w:val="0"/>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三、根据《中华人民共和国政府采购法实施条例》的规定，本公司（企业）如为本采购项目提供整体设计、规范编制或者项目管理、监理、检测等服务的投标人，不得再参加该采购项目的其他采购活动。否则，由此所造成的损失、不良后果及法律责任，一律由我公</w:t>
      </w:r>
      <w:r>
        <w:rPr>
          <w:rFonts w:hint="eastAsia" w:ascii="宋体" w:hAnsi="宋体" w:eastAsia="宋体" w:cs="宋体"/>
          <w:color w:val="auto"/>
          <w:kern w:val="0"/>
          <w:sz w:val="24"/>
          <w:szCs w:val="24"/>
          <w:highlight w:val="none"/>
          <w:shd w:val="clear" w:color="auto" w:fill="FFFFFF" w:themeFill="background1"/>
        </w:rPr>
        <w:t>司（企业）承担。</w:t>
      </w:r>
    </w:p>
    <w:p w14:paraId="52D9476C">
      <w:pPr>
        <w:widowControl/>
        <w:adjustRightInd w:val="0"/>
        <w:snapToGrid w:val="0"/>
        <w:spacing w:line="380" w:lineRule="exact"/>
        <w:ind w:firstLine="480" w:firstLineChars="200"/>
        <w:rPr>
          <w:rFonts w:hint="eastAsia" w:ascii="宋体" w:hAnsi="宋体" w:eastAsia="宋体" w:cs="宋体"/>
          <w:color w:val="auto"/>
          <w:kern w:val="0"/>
          <w:sz w:val="24"/>
          <w:szCs w:val="24"/>
          <w:highlight w:val="none"/>
          <w:shd w:val="clear" w:color="auto" w:fill="FFFFFF" w:themeFill="background1"/>
        </w:rPr>
      </w:pPr>
      <w:r>
        <w:rPr>
          <w:rFonts w:hint="eastAsia" w:ascii="宋体" w:hAnsi="宋体" w:eastAsia="宋体" w:cs="宋体"/>
          <w:color w:val="auto"/>
          <w:kern w:val="0"/>
          <w:sz w:val="24"/>
          <w:szCs w:val="24"/>
          <w:highlight w:val="none"/>
          <w:shd w:val="clear" w:color="auto" w:fill="FFFFFF" w:themeFill="background1"/>
        </w:rPr>
        <w:t>四、我公司承诺</w:t>
      </w:r>
      <w:r>
        <w:rPr>
          <w:rFonts w:hint="eastAsia" w:ascii="宋体" w:hAnsi="宋体" w:eastAsia="宋体" w:cs="宋体"/>
          <w:bCs/>
          <w:color w:val="auto"/>
          <w:kern w:val="0"/>
          <w:sz w:val="24"/>
          <w:szCs w:val="24"/>
          <w:highlight w:val="none"/>
          <w:shd w:val="clear" w:color="auto" w:fill="FFFFFF" w:themeFill="background1"/>
        </w:rPr>
        <w:t>在</w:t>
      </w:r>
      <w:r>
        <w:rPr>
          <w:rFonts w:hint="eastAsia" w:ascii="宋体" w:hAnsi="宋体" w:eastAsia="宋体" w:cs="宋体"/>
          <w:color w:val="auto"/>
          <w:sz w:val="24"/>
          <w:szCs w:val="24"/>
          <w:highlight w:val="none"/>
        </w:rPr>
        <w:t>“信用中国”网站（www.creditchina.gov.cn）中未被列入：失信被执行人、重大税收违法案件当事人名单、政府采购严重违法失信名单；在“中国政府采购网”（www.ccgp.gov.cn）中未被列入：政府采购严重违法失信行为记录名单。</w:t>
      </w:r>
    </w:p>
    <w:p w14:paraId="7495DE7C">
      <w:pPr>
        <w:widowControl/>
        <w:adjustRightInd w:val="0"/>
        <w:snapToGrid w:val="0"/>
        <w:spacing w:line="380" w:lineRule="exact"/>
        <w:ind w:firstLine="480" w:firstLineChars="200"/>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kern w:val="0"/>
          <w:sz w:val="24"/>
          <w:szCs w:val="24"/>
          <w:highlight w:val="none"/>
          <w:shd w:val="clear" w:color="auto" w:fill="FFFFFF" w:themeFill="background1"/>
        </w:rPr>
        <w:t>五、本公司（企业）承诺在本次采购活动中，如有违法、违规、弄虚作假行为，所造成</w:t>
      </w:r>
      <w:r>
        <w:rPr>
          <w:rFonts w:hint="eastAsia" w:ascii="宋体" w:hAnsi="宋体" w:eastAsia="宋体" w:cs="宋体"/>
          <w:color w:val="auto"/>
          <w:sz w:val="24"/>
          <w:szCs w:val="24"/>
          <w:highlight w:val="none"/>
          <w:shd w:val="clear" w:color="auto" w:fill="FFFFFF" w:themeFill="background1"/>
        </w:rPr>
        <w:t>的损失、不良后果及法律责任，一律由我公司（企业）承担。</w:t>
      </w:r>
    </w:p>
    <w:p w14:paraId="34853C99">
      <w:pPr>
        <w:spacing w:line="380" w:lineRule="exact"/>
        <w:ind w:firstLine="482"/>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特此声明！</w:t>
      </w:r>
    </w:p>
    <w:p w14:paraId="767295AA">
      <w:pPr>
        <w:autoSpaceDE w:val="0"/>
        <w:autoSpaceDN w:val="0"/>
        <w:adjustRightInd w:val="0"/>
        <w:spacing w:line="380" w:lineRule="exact"/>
        <w:ind w:firstLine="472" w:firstLineChars="196"/>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rPr>
        <w:t>备注：</w:t>
      </w:r>
    </w:p>
    <w:p w14:paraId="24E4A407">
      <w:pPr>
        <w:pStyle w:val="32"/>
        <w:numPr>
          <w:ilvl w:val="0"/>
          <w:numId w:val="20"/>
        </w:numPr>
        <w:autoSpaceDE w:val="0"/>
        <w:autoSpaceDN w:val="0"/>
        <w:adjustRightInd w:val="0"/>
        <w:spacing w:line="380" w:lineRule="exact"/>
        <w:ind w:firstLineChars="0"/>
        <w:rPr>
          <w:rFonts w:hint="eastAsia" w:eastAsia="宋体"/>
          <w:color w:val="auto"/>
          <w:sz w:val="24"/>
          <w:szCs w:val="24"/>
          <w:highlight w:val="none"/>
          <w:shd w:val="clear" w:color="auto" w:fill="FFFFFF" w:themeFill="background1"/>
        </w:rPr>
      </w:pPr>
      <w:r>
        <w:rPr>
          <w:rFonts w:hint="eastAsia" w:eastAsia="宋体"/>
          <w:color w:val="auto"/>
          <w:sz w:val="24"/>
          <w:szCs w:val="24"/>
          <w:highlight w:val="none"/>
          <w:shd w:val="clear" w:color="auto" w:fill="FFFFFF" w:themeFill="background1"/>
        </w:rPr>
        <w:t>本声明函必须提供且内容不得擅自删改，否则视为无效投标。</w:t>
      </w:r>
    </w:p>
    <w:p w14:paraId="72757163">
      <w:pPr>
        <w:pStyle w:val="32"/>
        <w:numPr>
          <w:ilvl w:val="0"/>
          <w:numId w:val="20"/>
        </w:numPr>
        <w:snapToGrid w:val="0"/>
        <w:spacing w:line="380" w:lineRule="exact"/>
        <w:ind w:firstLineChars="0"/>
        <w:rPr>
          <w:rFonts w:hint="eastAsia" w:eastAsia="宋体"/>
          <w:color w:val="auto"/>
          <w:sz w:val="24"/>
          <w:szCs w:val="24"/>
          <w:highlight w:val="none"/>
          <w:shd w:val="clear" w:color="auto" w:fill="FFFFFF" w:themeFill="background1"/>
        </w:rPr>
      </w:pPr>
      <w:r>
        <w:rPr>
          <w:rFonts w:hint="eastAsia" w:eastAsia="宋体"/>
          <w:color w:val="auto"/>
          <w:sz w:val="24"/>
          <w:szCs w:val="24"/>
          <w:highlight w:val="none"/>
          <w:shd w:val="clear" w:color="auto" w:fill="FFFFFF" w:themeFill="background1"/>
        </w:rPr>
        <w:t>本声明函如有虚假或与事实不符的，作无效投标处理。</w:t>
      </w:r>
    </w:p>
    <w:p w14:paraId="1E8BE2CB">
      <w:pPr>
        <w:spacing w:line="380" w:lineRule="exact"/>
        <w:ind w:firstLine="482"/>
        <w:rPr>
          <w:rFonts w:hint="eastAsia" w:ascii="宋体" w:hAnsi="宋体" w:eastAsia="宋体" w:cs="宋体"/>
          <w:color w:val="auto"/>
          <w:sz w:val="24"/>
          <w:szCs w:val="24"/>
          <w:highlight w:val="none"/>
          <w:u w:val="singl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投标人名称：</w:t>
      </w:r>
      <w:r>
        <w:rPr>
          <w:rFonts w:hint="eastAsia" w:ascii="宋体" w:hAnsi="宋体" w:eastAsia="宋体" w:cs="宋体"/>
          <w:color w:val="auto"/>
          <w:sz w:val="24"/>
          <w:szCs w:val="24"/>
          <w:highlight w:val="none"/>
          <w:u w:val="single"/>
          <w:shd w:val="clear" w:color="auto" w:fill="FFFFFF" w:themeFill="background1"/>
        </w:rPr>
        <w:t>　　         　　　　（电子签章）</w:t>
      </w:r>
    </w:p>
    <w:p w14:paraId="77885B16">
      <w:pPr>
        <w:spacing w:line="380" w:lineRule="exact"/>
        <w:ind w:firstLine="482"/>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单位地址：</w:t>
      </w:r>
      <w:r>
        <w:rPr>
          <w:rFonts w:hint="eastAsia" w:ascii="宋体" w:hAnsi="宋体" w:eastAsia="宋体" w:cs="宋体"/>
          <w:color w:val="auto"/>
          <w:sz w:val="24"/>
          <w:szCs w:val="24"/>
          <w:highlight w:val="none"/>
          <w:u w:val="single"/>
          <w:shd w:val="clear" w:color="auto" w:fill="FFFFFF" w:themeFill="background1"/>
        </w:rPr>
        <w:t>　　　　　　　　　　　        　　</w:t>
      </w:r>
    </w:p>
    <w:p w14:paraId="451B56EC">
      <w:pPr>
        <w:spacing w:line="380" w:lineRule="exact"/>
        <w:ind w:firstLine="482"/>
        <w:rPr>
          <w:rFonts w:hint="eastAsia" w:ascii="宋体" w:hAnsi="宋体" w:eastAsia="宋体" w:cs="宋体"/>
          <w:color w:val="auto"/>
          <w:sz w:val="24"/>
          <w:szCs w:val="24"/>
          <w:highlight w:val="none"/>
          <w:u w:val="singl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邮政编码：</w:t>
      </w:r>
      <w:r>
        <w:rPr>
          <w:rFonts w:hint="eastAsia" w:ascii="宋体" w:hAnsi="宋体" w:eastAsia="宋体" w:cs="宋体"/>
          <w:color w:val="auto"/>
          <w:sz w:val="24"/>
          <w:szCs w:val="24"/>
          <w:highlight w:val="none"/>
          <w:u w:val="single"/>
          <w:shd w:val="clear" w:color="auto" w:fill="FFFFFF" w:themeFill="background1"/>
        </w:rPr>
        <w:t>　　　　　　　　　　　　　　</w:t>
      </w:r>
    </w:p>
    <w:p w14:paraId="44E2865B">
      <w:pPr>
        <w:spacing w:line="380" w:lineRule="exact"/>
        <w:ind w:firstLine="482"/>
        <w:rPr>
          <w:rFonts w:hint="eastAsia" w:ascii="宋体" w:hAnsi="宋体" w:eastAsia="宋体" w:cs="宋体"/>
          <w:color w:val="auto"/>
          <w:sz w:val="24"/>
          <w:szCs w:val="24"/>
          <w:highlight w:val="none"/>
          <w:u w:val="singl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日期：</w:t>
      </w:r>
      <w:r>
        <w:rPr>
          <w:rFonts w:hint="eastAsia" w:ascii="宋体" w:hAnsi="宋体"/>
          <w:color w:val="auto"/>
          <w:sz w:val="24"/>
          <w:szCs w:val="24"/>
          <w:highlight w:val="none"/>
          <w:u w:val="single"/>
        </w:rPr>
        <w:t xml:space="preserve">      </w:t>
      </w:r>
      <w:r>
        <w:rPr>
          <w:rFonts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rPr>
        <w:t>日</w:t>
      </w:r>
    </w:p>
    <w:p w14:paraId="41493D1B">
      <w:pPr>
        <w:spacing w:before="240" w:beforeLines="100" w:after="240" w:afterLines="100" w:line="560" w:lineRule="exact"/>
        <w:ind w:firstLine="480"/>
        <w:jc w:val="center"/>
        <w:rPr>
          <w:rFonts w:hint="eastAsia" w:ascii="宋体" w:hAnsi="宋体" w:eastAsia="宋体" w:cs="宋体"/>
          <w:b/>
          <w:color w:val="auto"/>
          <w:sz w:val="24"/>
          <w:szCs w:val="28"/>
          <w:highlight w:val="none"/>
          <w:shd w:val="clear" w:color="auto" w:fill="FFFFFF" w:themeFill="background1"/>
        </w:rPr>
      </w:pPr>
    </w:p>
    <w:p w14:paraId="31BA0BCD">
      <w:pPr>
        <w:spacing w:before="240" w:beforeLines="100" w:after="240" w:afterLines="100" w:line="560" w:lineRule="exact"/>
        <w:ind w:firstLine="480"/>
        <w:jc w:val="center"/>
        <w:rPr>
          <w:rFonts w:hint="eastAsia" w:ascii="宋体" w:hAnsi="宋体" w:eastAsia="宋体" w:cs="宋体"/>
          <w:b/>
          <w:color w:val="auto"/>
          <w:sz w:val="24"/>
          <w:szCs w:val="28"/>
          <w:highlight w:val="none"/>
          <w:shd w:val="clear" w:color="auto" w:fill="FFFFFF" w:themeFill="background1"/>
        </w:rPr>
      </w:pPr>
    </w:p>
    <w:p w14:paraId="49638CE4">
      <w:pPr>
        <w:spacing w:before="240" w:beforeLines="100" w:after="240" w:afterLines="100" w:line="560" w:lineRule="exact"/>
        <w:ind w:firstLine="482"/>
        <w:jc w:val="center"/>
        <w:rPr>
          <w:rFonts w:hint="eastAsia" w:ascii="宋体" w:hAnsi="宋体" w:eastAsia="宋体" w:cs="宋体"/>
          <w:b/>
          <w:color w:val="auto"/>
          <w:sz w:val="22"/>
          <w:szCs w:val="24"/>
          <w:highlight w:val="none"/>
          <w:shd w:val="clear" w:color="auto" w:fill="FFFFFF" w:themeFill="background1"/>
        </w:rPr>
      </w:pPr>
      <w:r>
        <w:rPr>
          <w:rFonts w:hint="eastAsia" w:ascii="宋体" w:hAnsi="宋体" w:eastAsia="宋体" w:cs="宋体"/>
          <w:b/>
          <w:color w:val="auto"/>
          <w:sz w:val="24"/>
          <w:szCs w:val="28"/>
          <w:highlight w:val="none"/>
          <w:shd w:val="clear" w:color="auto" w:fill="FFFFFF" w:themeFill="background1"/>
        </w:rPr>
        <w:t>3.其他资格要求审查材料</w:t>
      </w:r>
    </w:p>
    <w:p w14:paraId="0B20E35E">
      <w:pPr>
        <w:rPr>
          <w:rFonts w:hint="eastAsia" w:ascii="宋体" w:hAnsi="宋体" w:eastAsia="宋体"/>
          <w:b/>
          <w:bCs/>
          <w:color w:val="auto"/>
          <w:sz w:val="28"/>
          <w:szCs w:val="28"/>
          <w:highlight w:val="none"/>
          <w:shd w:val="clear" w:color="auto" w:fill="FFFFFF" w:themeFill="background1"/>
        </w:rPr>
      </w:pPr>
      <w:bookmarkStart w:id="146" w:name="_Toc74301072"/>
      <w:bookmarkStart w:id="147" w:name="_Toc76476015"/>
      <w:bookmarkStart w:id="148" w:name="_Toc115875822"/>
      <w:r>
        <w:rPr>
          <w:rFonts w:hint="eastAsia" w:ascii="宋体" w:hAnsi="宋体" w:eastAsia="宋体"/>
          <w:b/>
          <w:bCs/>
          <w:color w:val="auto"/>
          <w:sz w:val="28"/>
          <w:szCs w:val="28"/>
          <w:highlight w:val="none"/>
          <w:shd w:val="clear" w:color="auto" w:fill="FFFFFF" w:themeFill="background1"/>
        </w:rPr>
        <w:br w:type="page"/>
      </w:r>
    </w:p>
    <w:p w14:paraId="07BF4D24">
      <w:pPr>
        <w:pStyle w:val="4"/>
        <w:spacing w:before="240" w:beforeLines="100" w:after="240" w:afterLines="100" w:line="560" w:lineRule="exact"/>
        <w:jc w:val="center"/>
        <w:rPr>
          <w:rFonts w:hint="eastAsia" w:ascii="宋体" w:hAnsi="宋体" w:eastAsia="宋体"/>
          <w:b/>
          <w:bCs/>
          <w:color w:val="auto"/>
          <w:sz w:val="28"/>
          <w:szCs w:val="28"/>
          <w:highlight w:val="none"/>
          <w:shd w:val="clear" w:color="auto" w:fill="FFFFFF" w:themeFill="background1"/>
        </w:rPr>
      </w:pPr>
      <w:r>
        <w:rPr>
          <w:rFonts w:hint="eastAsia" w:ascii="宋体" w:hAnsi="宋体" w:eastAsia="宋体"/>
          <w:b/>
          <w:bCs/>
          <w:color w:val="auto"/>
          <w:sz w:val="28"/>
          <w:szCs w:val="28"/>
          <w:highlight w:val="none"/>
          <w:shd w:val="clear" w:color="auto" w:fill="FFFFFF" w:themeFill="background1"/>
        </w:rPr>
        <w:t>三、投标文件商务部分</w:t>
      </w:r>
      <w:bookmarkEnd w:id="146"/>
      <w:bookmarkEnd w:id="147"/>
      <w:bookmarkEnd w:id="148"/>
    </w:p>
    <w:p w14:paraId="50FF1633">
      <w:pPr>
        <w:adjustRightInd w:val="0"/>
        <w:snapToGrid w:val="0"/>
        <w:spacing w:before="240" w:beforeLines="100" w:after="240" w:afterLines="100" w:line="560" w:lineRule="exact"/>
        <w:ind w:firstLine="482"/>
        <w:jc w:val="center"/>
        <w:rPr>
          <w:rFonts w:hint="eastAsia" w:ascii="宋体" w:hAnsi="宋体" w:eastAsia="宋体" w:cs="宋体"/>
          <w:b/>
          <w:bCs/>
          <w:color w:val="auto"/>
          <w:sz w:val="24"/>
          <w:szCs w:val="24"/>
          <w:highlight w:val="none"/>
          <w:shd w:val="clear" w:color="auto" w:fill="FFFFFF" w:themeFill="background1"/>
        </w:rPr>
      </w:pPr>
      <w:bookmarkStart w:id="149" w:name="_Toc350330507"/>
      <w:bookmarkStart w:id="150" w:name="_Toc350930006"/>
      <w:bookmarkStart w:id="151" w:name="_Toc351117890"/>
      <w:bookmarkStart w:id="152" w:name="_Toc350930221"/>
      <w:r>
        <w:rPr>
          <w:rFonts w:hint="eastAsia" w:ascii="宋体" w:hAnsi="宋体" w:eastAsia="宋体" w:cs="宋体"/>
          <w:b/>
          <w:color w:val="auto"/>
          <w:sz w:val="24"/>
          <w:szCs w:val="24"/>
          <w:highlight w:val="none"/>
          <w:shd w:val="clear" w:color="auto" w:fill="FFFFFF" w:themeFill="background1"/>
        </w:rPr>
        <w:t>1.</w:t>
      </w:r>
      <w:bookmarkEnd w:id="149"/>
      <w:bookmarkEnd w:id="150"/>
      <w:bookmarkEnd w:id="151"/>
      <w:bookmarkEnd w:id="152"/>
      <w:r>
        <w:rPr>
          <w:rFonts w:hint="eastAsia" w:ascii="宋体" w:hAnsi="宋体" w:eastAsia="宋体" w:cs="宋体"/>
          <w:b/>
          <w:bCs/>
          <w:color w:val="auto"/>
          <w:sz w:val="24"/>
          <w:szCs w:val="24"/>
          <w:highlight w:val="none"/>
          <w:shd w:val="clear" w:color="auto" w:fill="FFFFFF" w:themeFill="background1"/>
        </w:rPr>
        <w:t>投标函</w:t>
      </w:r>
    </w:p>
    <w:p w14:paraId="65037E3D">
      <w:pPr>
        <w:adjustRightInd w:val="0"/>
        <w:snapToGrid w:val="0"/>
        <w:spacing w:line="360" w:lineRule="auto"/>
        <w:ind w:firstLine="480" w:firstLineChars="200"/>
        <w:jc w:val="left"/>
        <w:rPr>
          <w:rFonts w:hint="eastAsia" w:ascii="宋体" w:hAnsi="宋体" w:eastAsia="宋体" w:cs="宋体"/>
          <w:bCs/>
          <w:color w:val="auto"/>
          <w:sz w:val="24"/>
          <w:szCs w:val="24"/>
          <w:highlight w:val="none"/>
          <w:u w:val="singl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致：</w:t>
      </w:r>
      <w:r>
        <w:rPr>
          <w:rFonts w:hint="eastAsia" w:ascii="宋体" w:hAnsi="宋体" w:eastAsia="宋体" w:cs="宋体"/>
          <w:bCs/>
          <w:color w:val="auto"/>
          <w:sz w:val="24"/>
          <w:szCs w:val="24"/>
          <w:highlight w:val="none"/>
          <w:u w:val="single"/>
          <w:shd w:val="clear" w:color="auto" w:fill="FFFFFF" w:themeFill="background1"/>
        </w:rPr>
        <w:t xml:space="preserve">       </w:t>
      </w:r>
      <w:r>
        <w:rPr>
          <w:rFonts w:hint="eastAsia" w:ascii="宋体" w:hAnsi="宋体" w:eastAsia="宋体" w:cs="宋体"/>
          <w:bCs/>
          <w:color w:val="auto"/>
          <w:sz w:val="24"/>
          <w:szCs w:val="24"/>
          <w:highlight w:val="none"/>
          <w:u w:val="single"/>
          <w:shd w:val="clear" w:color="auto" w:fill="FFFFFF" w:themeFill="background1"/>
          <w:lang w:eastAsia="zh-CN"/>
        </w:rPr>
        <w:t>（</w:t>
      </w:r>
      <w:r>
        <w:rPr>
          <w:rFonts w:hint="eastAsia" w:ascii="宋体" w:hAnsi="宋体" w:eastAsia="宋体" w:cs="宋体"/>
          <w:bCs/>
          <w:color w:val="auto"/>
          <w:sz w:val="24"/>
          <w:szCs w:val="24"/>
          <w:highlight w:val="none"/>
          <w:u w:val="single"/>
          <w:shd w:val="clear" w:color="auto" w:fill="FFFFFF" w:themeFill="background1"/>
        </w:rPr>
        <w:t>采购人名称</w:t>
      </w:r>
      <w:r>
        <w:rPr>
          <w:rFonts w:hint="eastAsia" w:ascii="宋体" w:hAnsi="宋体" w:eastAsia="宋体" w:cs="宋体"/>
          <w:bCs/>
          <w:color w:val="auto"/>
          <w:sz w:val="24"/>
          <w:szCs w:val="24"/>
          <w:highlight w:val="none"/>
          <w:u w:val="single"/>
          <w:shd w:val="clear" w:color="auto" w:fill="FFFFFF" w:themeFill="background1"/>
          <w:lang w:eastAsia="zh-CN"/>
        </w:rPr>
        <w:t>）</w:t>
      </w:r>
      <w:r>
        <w:rPr>
          <w:rFonts w:hint="eastAsia" w:ascii="宋体" w:hAnsi="宋体" w:eastAsia="宋体" w:cs="宋体"/>
          <w:bCs/>
          <w:color w:val="auto"/>
          <w:sz w:val="24"/>
          <w:szCs w:val="24"/>
          <w:highlight w:val="none"/>
          <w:u w:val="single"/>
          <w:shd w:val="clear" w:color="auto" w:fill="FFFFFF" w:themeFill="background1"/>
        </w:rPr>
        <w:t xml:space="preserve">        </w:t>
      </w:r>
    </w:p>
    <w:p w14:paraId="520ED096">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1．根据你方项目编号为的</w:t>
      </w:r>
      <w:r>
        <w:rPr>
          <w:rFonts w:hint="eastAsia" w:ascii="宋体" w:hAnsi="宋体" w:eastAsia="宋体" w:cs="宋体"/>
          <w:bCs/>
          <w:color w:val="auto"/>
          <w:sz w:val="24"/>
          <w:szCs w:val="24"/>
          <w:highlight w:val="none"/>
          <w:u w:val="single"/>
          <w:shd w:val="clear" w:color="auto" w:fill="FFFFFF" w:themeFill="background1"/>
        </w:rPr>
        <w:t xml:space="preserve">      （项目名称）      </w:t>
      </w:r>
      <w:r>
        <w:rPr>
          <w:rFonts w:hint="eastAsia" w:ascii="宋体" w:hAnsi="宋体" w:eastAsia="宋体" w:cs="宋体"/>
          <w:bCs/>
          <w:color w:val="auto"/>
          <w:sz w:val="24"/>
          <w:szCs w:val="24"/>
          <w:highlight w:val="none"/>
          <w:shd w:val="clear" w:color="auto" w:fill="FFFFFF" w:themeFill="background1"/>
        </w:rPr>
        <w:t>招标文件，遵照《中华人民共和国政府采购法》等有关规定，经研究上述招标文件的所有内容后，我方完全响应招标文件并按要求作出承诺，我方愿意以人民币大写</w:t>
      </w:r>
      <w:r>
        <w:rPr>
          <w:rFonts w:hint="eastAsia" w:ascii="宋体" w:hAnsi="宋体" w:eastAsia="宋体" w:cs="宋体"/>
          <w:bCs/>
          <w:color w:val="auto"/>
          <w:sz w:val="24"/>
          <w:szCs w:val="24"/>
          <w:highlight w:val="none"/>
          <w:u w:val="single"/>
          <w:shd w:val="clear" w:color="auto" w:fill="FFFFFF" w:themeFill="background1"/>
        </w:rPr>
        <w:t xml:space="preserve">              （小写：      元）</w:t>
      </w:r>
      <w:r>
        <w:rPr>
          <w:rFonts w:hint="eastAsia" w:ascii="宋体" w:hAnsi="宋体" w:eastAsia="宋体" w:cs="宋体"/>
          <w:bCs/>
          <w:color w:val="auto"/>
          <w:sz w:val="24"/>
          <w:szCs w:val="24"/>
          <w:highlight w:val="none"/>
          <w:shd w:val="clear" w:color="auto" w:fill="FFFFFF" w:themeFill="background1"/>
        </w:rPr>
        <w:t>作为投标总报价，承担本项目所有</w:t>
      </w:r>
      <w:r>
        <w:rPr>
          <w:rFonts w:hint="eastAsia" w:ascii="宋体" w:hAnsi="宋体" w:eastAsia="宋体" w:cs="宋体"/>
          <w:bCs/>
          <w:color w:val="auto"/>
          <w:sz w:val="24"/>
          <w:szCs w:val="24"/>
          <w:highlight w:val="none"/>
          <w:shd w:val="clear" w:color="auto" w:fill="FFFFFF" w:themeFill="background1"/>
          <w:lang w:eastAsia="zh-CN"/>
        </w:rPr>
        <w:t>货物</w:t>
      </w:r>
      <w:r>
        <w:rPr>
          <w:rFonts w:hint="eastAsia" w:ascii="宋体" w:hAnsi="宋体" w:eastAsia="宋体" w:cs="宋体"/>
          <w:bCs/>
          <w:color w:val="auto"/>
          <w:sz w:val="24"/>
          <w:szCs w:val="24"/>
          <w:highlight w:val="none"/>
          <w:shd w:val="clear" w:color="auto" w:fill="FFFFFF" w:themeFill="background1"/>
        </w:rPr>
        <w:t>供货、相关配套服务及售后服务工作。</w:t>
      </w:r>
    </w:p>
    <w:p w14:paraId="1D64EFF3">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2.我方已详细审查全部招标文件，包括修改文件（如有的话）以及全部参考资料和有关附件。我们完全理解并同意放弃对这方面有不明及误解的权利。</w:t>
      </w:r>
    </w:p>
    <w:p w14:paraId="4455EE81">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3.投标有效期为自投标截止日起</w:t>
      </w:r>
      <w:r>
        <w:rPr>
          <w:rFonts w:hint="eastAsia" w:ascii="宋体" w:hAnsi="宋体" w:eastAsia="宋体" w:cs="宋体"/>
          <w:bCs/>
          <w:color w:val="auto"/>
          <w:sz w:val="24"/>
          <w:szCs w:val="24"/>
          <w:highlight w:val="none"/>
          <w:u w:val="single"/>
          <w:shd w:val="clear" w:color="auto" w:fill="FFFFFF" w:themeFill="background1"/>
        </w:rPr>
        <w:t xml:space="preserve"> 90 </w:t>
      </w:r>
      <w:r>
        <w:rPr>
          <w:rFonts w:hint="eastAsia" w:ascii="宋体" w:hAnsi="宋体" w:eastAsia="宋体" w:cs="宋体"/>
          <w:bCs/>
          <w:color w:val="auto"/>
          <w:sz w:val="24"/>
          <w:szCs w:val="24"/>
          <w:highlight w:val="none"/>
          <w:shd w:val="clear" w:color="auto" w:fill="FFFFFF" w:themeFill="background1"/>
        </w:rPr>
        <w:t>日。如果在规定的开标时间后，我方在投标有效期内撤回投标，将被没收投标保证金。</w:t>
      </w:r>
    </w:p>
    <w:p w14:paraId="2FABB1AB">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4.一旦我方中标，我们将按照投标文件中承诺的内容提供货物及服务，并接受相关部门的检查和督促。</w:t>
      </w:r>
    </w:p>
    <w:p w14:paraId="68CBA8B0">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5.我方已提交人民币</w:t>
      </w:r>
      <w:r>
        <w:rPr>
          <w:rFonts w:hint="eastAsia" w:ascii="宋体" w:hAnsi="宋体" w:eastAsia="宋体" w:cs="宋体"/>
          <w:bCs/>
          <w:color w:val="auto"/>
          <w:sz w:val="24"/>
          <w:szCs w:val="24"/>
          <w:highlight w:val="none"/>
          <w:u w:val="single"/>
          <w:shd w:val="clear" w:color="auto" w:fill="FFFFFF" w:themeFill="background1"/>
        </w:rPr>
        <w:t xml:space="preserve">    </w:t>
      </w:r>
      <w:r>
        <w:rPr>
          <w:rFonts w:hint="eastAsia" w:ascii="宋体" w:hAnsi="宋体" w:eastAsia="宋体" w:cs="宋体"/>
          <w:bCs/>
          <w:color w:val="auto"/>
          <w:sz w:val="24"/>
          <w:szCs w:val="24"/>
          <w:highlight w:val="none"/>
          <w:shd w:val="clear" w:color="auto" w:fill="FFFFFF" w:themeFill="background1"/>
        </w:rPr>
        <w:t>元的投标保证金作为投标担保。</w:t>
      </w:r>
    </w:p>
    <w:p w14:paraId="68135149">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6.除非另外达成协议并生效，你方的中标通知书和本投标文件将成为约束双方的合同文件的组成部分。</w:t>
      </w:r>
    </w:p>
    <w:p w14:paraId="48224632">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7.同意应贵方要求提供与</w:t>
      </w:r>
      <w:r>
        <w:rPr>
          <w:rFonts w:hint="eastAsia" w:ascii="宋体" w:hAnsi="宋体" w:eastAsia="宋体" w:cs="宋体"/>
          <w:bCs/>
          <w:color w:val="auto"/>
          <w:sz w:val="24"/>
          <w:szCs w:val="24"/>
          <w:highlight w:val="none"/>
          <w:shd w:val="clear" w:color="auto" w:fill="FFFFFF" w:themeFill="background1"/>
          <w:lang w:eastAsia="zh-CN"/>
        </w:rPr>
        <w:t>本次</w:t>
      </w:r>
      <w:r>
        <w:rPr>
          <w:rFonts w:hint="eastAsia" w:ascii="宋体" w:hAnsi="宋体" w:eastAsia="宋体" w:cs="宋体"/>
          <w:bCs/>
          <w:color w:val="auto"/>
          <w:sz w:val="24"/>
          <w:szCs w:val="24"/>
          <w:highlight w:val="none"/>
          <w:shd w:val="clear" w:color="auto" w:fill="FFFFFF" w:themeFill="background1"/>
        </w:rPr>
        <w:t>投标有关的任何数据或资料。</w:t>
      </w:r>
    </w:p>
    <w:p w14:paraId="65EBBC7C">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8.我们理解采购人或者采购代理机构与评标委员会并无义务必须接受最低报价的投标或</w:t>
      </w:r>
      <w:r>
        <w:rPr>
          <w:rFonts w:hint="eastAsia" w:ascii="宋体" w:hAnsi="宋体" w:eastAsia="宋体" w:cs="宋体"/>
          <w:bCs/>
          <w:color w:val="auto"/>
          <w:sz w:val="24"/>
          <w:szCs w:val="24"/>
          <w:highlight w:val="none"/>
          <w:shd w:val="clear" w:color="auto" w:fill="FFFFFF" w:themeFill="background1"/>
          <w:lang w:eastAsia="zh-CN"/>
        </w:rPr>
        <w:t>其他</w:t>
      </w:r>
      <w:r>
        <w:rPr>
          <w:rFonts w:hint="eastAsia" w:ascii="宋体" w:hAnsi="宋体" w:eastAsia="宋体" w:cs="宋体"/>
          <w:bCs/>
          <w:color w:val="auto"/>
          <w:sz w:val="24"/>
          <w:szCs w:val="24"/>
          <w:highlight w:val="none"/>
          <w:shd w:val="clear" w:color="auto" w:fill="FFFFFF" w:themeFill="background1"/>
        </w:rPr>
        <w:t>任何投标，完全理解采购代理机构拒绝迟到的任何投标和最低投标报价不是被授予中标的唯一条件。</w:t>
      </w:r>
    </w:p>
    <w:p w14:paraId="1FAAD676">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9.我们愿意遵守采购代理机构招标文件的各项规定，自愿参加投标，并已清楚招标文件的要求及有关文件规定，并严格按照招标文件的规定履行全部责任和义务。</w:t>
      </w:r>
    </w:p>
    <w:p w14:paraId="77F2388B">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10.我们同意本投标文件的投标有效期从提交投标文件的截止之日起90日历日内有效。如果我们的投标被接受，则直至合同生效时止，本投标始终有效并不撤回已递交的投标文件。</w:t>
      </w:r>
    </w:p>
    <w:p w14:paraId="227017DF">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11.我们已经详细地阅读并完全明白了全部招标文件及附件，包括澄清（如有）及参考文件，我们完全理解本招标文件的要求，我们同意放弃对招标文件提出不明或误解的一切权力。</w:t>
      </w:r>
    </w:p>
    <w:p w14:paraId="415084BA">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12.我们同意提供采购人或者采购代理机构与评标委员会要求的有关投标的一切数据或资料。</w:t>
      </w:r>
    </w:p>
    <w:p w14:paraId="4900AEAF">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 xml:space="preserve">13.如果我们未对招标文件全部要求作出实质性响应，则完全同意并接受按无效投标处理。 </w:t>
      </w:r>
    </w:p>
    <w:p w14:paraId="3A3A449E">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14.我们证明提交的一切文件，无论是原件还是复印件均为准确、真实、有效、完整的，绝无任何虚假、伪造或者夸大。我们在此郑重承诺：在本次招标采购活动中，如有违法、违规、弄虚作假行为，所造成的损失、不良后果及法律责任，一律由我公司（企业）承担。如果我们提供的声明或承诺不真实，则完全同意认定为我司提供虚假材料，并同意</w:t>
      </w:r>
      <w:r>
        <w:rPr>
          <w:rFonts w:hint="eastAsia" w:ascii="宋体" w:hAnsi="宋体" w:eastAsia="宋体" w:cs="宋体"/>
          <w:bCs/>
          <w:color w:val="auto"/>
          <w:sz w:val="24"/>
          <w:szCs w:val="24"/>
          <w:highlight w:val="none"/>
          <w:shd w:val="clear" w:color="auto" w:fill="FFFFFF" w:themeFill="background1"/>
          <w:lang w:eastAsia="zh-CN"/>
        </w:rPr>
        <w:t>做</w:t>
      </w:r>
      <w:r>
        <w:rPr>
          <w:rFonts w:hint="eastAsia" w:ascii="宋体" w:hAnsi="宋体" w:eastAsia="宋体" w:cs="宋体"/>
          <w:bCs/>
          <w:color w:val="auto"/>
          <w:sz w:val="24"/>
          <w:szCs w:val="24"/>
          <w:highlight w:val="none"/>
          <w:shd w:val="clear" w:color="auto" w:fill="FFFFFF" w:themeFill="background1"/>
        </w:rPr>
        <w:t>相应处理。</w:t>
      </w:r>
    </w:p>
    <w:p w14:paraId="68674174">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15.我们是依法注册的法人，在法律、财务及运作上完全独立于本项目采购人、用户单位（如有）和采购代理机构。</w:t>
      </w:r>
    </w:p>
    <w:p w14:paraId="5C46FA19">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16.其他服务承诺和优惠承诺：</w:t>
      </w:r>
      <w:r>
        <w:rPr>
          <w:rFonts w:hint="eastAsia" w:ascii="宋体" w:hAnsi="宋体" w:eastAsia="宋体" w:cs="宋体"/>
          <w:bCs/>
          <w:color w:val="auto"/>
          <w:sz w:val="24"/>
          <w:szCs w:val="24"/>
          <w:highlight w:val="none"/>
          <w:u w:val="single"/>
          <w:shd w:val="clear" w:color="auto" w:fill="FFFFFF" w:themeFill="background1"/>
        </w:rPr>
        <w:t>（由投标人自行承诺）</w:t>
      </w:r>
    </w:p>
    <w:p w14:paraId="29F56DB2">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与</w:t>
      </w:r>
      <w:r>
        <w:rPr>
          <w:rFonts w:hint="eastAsia" w:ascii="宋体" w:hAnsi="宋体" w:eastAsia="宋体" w:cs="宋体"/>
          <w:bCs/>
          <w:color w:val="auto"/>
          <w:sz w:val="24"/>
          <w:szCs w:val="24"/>
          <w:highlight w:val="none"/>
          <w:shd w:val="clear" w:color="auto" w:fill="FFFFFF" w:themeFill="background1"/>
          <w:lang w:eastAsia="zh-CN"/>
        </w:rPr>
        <w:t>本次</w:t>
      </w:r>
      <w:r>
        <w:rPr>
          <w:rFonts w:hint="eastAsia" w:ascii="宋体" w:hAnsi="宋体" w:eastAsia="宋体" w:cs="宋体"/>
          <w:bCs/>
          <w:color w:val="auto"/>
          <w:sz w:val="24"/>
          <w:szCs w:val="24"/>
          <w:highlight w:val="none"/>
          <w:shd w:val="clear" w:color="auto" w:fill="FFFFFF" w:themeFill="background1"/>
        </w:rPr>
        <w:t>投标有关的正式通讯地址为；</w:t>
      </w:r>
    </w:p>
    <w:p w14:paraId="477E0C9F">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投 标 人：</w:t>
      </w:r>
      <w:r>
        <w:rPr>
          <w:rFonts w:hint="eastAsia" w:ascii="宋体" w:hAnsi="宋体" w:eastAsia="宋体" w:cs="宋体"/>
          <w:bCs/>
          <w:color w:val="auto"/>
          <w:sz w:val="24"/>
          <w:szCs w:val="24"/>
          <w:highlight w:val="none"/>
          <w:u w:val="single"/>
          <w:shd w:val="clear" w:color="auto" w:fill="FFFFFF" w:themeFill="background1"/>
        </w:rPr>
        <w:t xml:space="preserve">                             （电子签章） </w:t>
      </w:r>
    </w:p>
    <w:p w14:paraId="49B70A20">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单位地址：</w:t>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p>
    <w:p w14:paraId="0E0C49B7">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color w:val="auto"/>
          <w:sz w:val="24"/>
          <w:szCs w:val="24"/>
          <w:highlight w:val="none"/>
        </w:rPr>
        <w:t>法定代表人或其委托代理人：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（电子签章或签字）</w:t>
      </w:r>
    </w:p>
    <w:p w14:paraId="0874AE07">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邮政编码：</w:t>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shd w:val="clear" w:color="auto" w:fill="FFFFFF" w:themeFill="background1"/>
        </w:rPr>
        <w:t>电话：</w:t>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shd w:val="clear" w:color="auto" w:fill="FFFFFF" w:themeFill="background1"/>
        </w:rPr>
        <w:t>传真：</w:t>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p>
    <w:p w14:paraId="7F44ED06">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开户银行名称：</w:t>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p>
    <w:p w14:paraId="1245FF03">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开户银行账号：</w:t>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p>
    <w:p w14:paraId="2254C512">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开户银行地址：</w:t>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p>
    <w:p w14:paraId="2919191C">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开户银行电话：</w:t>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r>
        <w:rPr>
          <w:rFonts w:hint="eastAsia" w:ascii="宋体" w:hAnsi="宋体" w:eastAsia="宋体" w:cs="宋体"/>
          <w:bCs/>
          <w:color w:val="auto"/>
          <w:sz w:val="24"/>
          <w:szCs w:val="24"/>
          <w:highlight w:val="none"/>
          <w:u w:val="single"/>
          <w:shd w:val="clear" w:color="auto" w:fill="FFFFFF" w:themeFill="background1"/>
        </w:rPr>
        <w:tab/>
      </w:r>
    </w:p>
    <w:p w14:paraId="42E50B48">
      <w:pPr>
        <w:adjustRightInd w:val="0"/>
        <w:snapToGrid w:val="0"/>
        <w:spacing w:line="360" w:lineRule="auto"/>
        <w:ind w:firstLine="480" w:firstLineChars="200"/>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日期：</w:t>
      </w:r>
      <w:r>
        <w:rPr>
          <w:rFonts w:hint="eastAsia" w:ascii="宋体" w:hAnsi="宋体" w:eastAsia="宋体" w:cs="宋体"/>
          <w:bCs/>
          <w:color w:val="auto"/>
          <w:sz w:val="24"/>
          <w:szCs w:val="24"/>
          <w:highlight w:val="none"/>
          <w:u w:val="single"/>
          <w:shd w:val="clear" w:color="auto" w:fill="FFFFFF" w:themeFill="background1"/>
        </w:rPr>
        <w:t xml:space="preserve">      </w:t>
      </w:r>
      <w:r>
        <w:rPr>
          <w:rFonts w:hint="eastAsia" w:ascii="宋体" w:hAnsi="宋体" w:eastAsia="宋体" w:cs="宋体"/>
          <w:bCs/>
          <w:color w:val="auto"/>
          <w:sz w:val="24"/>
          <w:szCs w:val="24"/>
          <w:highlight w:val="none"/>
          <w:shd w:val="clear" w:color="auto" w:fill="FFFFFF" w:themeFill="background1"/>
        </w:rPr>
        <w:t>年</w:t>
      </w:r>
      <w:r>
        <w:rPr>
          <w:rFonts w:hint="eastAsia" w:ascii="宋体" w:hAnsi="宋体" w:eastAsia="宋体" w:cs="宋体"/>
          <w:bCs/>
          <w:color w:val="auto"/>
          <w:sz w:val="24"/>
          <w:szCs w:val="24"/>
          <w:highlight w:val="none"/>
          <w:u w:val="single"/>
          <w:shd w:val="clear" w:color="auto" w:fill="FFFFFF" w:themeFill="background1"/>
        </w:rPr>
        <w:t xml:space="preserve">     </w:t>
      </w:r>
      <w:r>
        <w:rPr>
          <w:rFonts w:hint="eastAsia" w:ascii="宋体" w:hAnsi="宋体" w:eastAsia="宋体" w:cs="宋体"/>
          <w:bCs/>
          <w:color w:val="auto"/>
          <w:sz w:val="24"/>
          <w:szCs w:val="24"/>
          <w:highlight w:val="none"/>
          <w:shd w:val="clear" w:color="auto" w:fill="FFFFFF" w:themeFill="background1"/>
        </w:rPr>
        <w:t>月</w:t>
      </w:r>
      <w:r>
        <w:rPr>
          <w:rFonts w:hint="eastAsia" w:ascii="宋体" w:hAnsi="宋体" w:eastAsia="宋体" w:cs="宋体"/>
          <w:bCs/>
          <w:color w:val="auto"/>
          <w:sz w:val="24"/>
          <w:szCs w:val="24"/>
          <w:highlight w:val="none"/>
          <w:u w:val="single"/>
          <w:shd w:val="clear" w:color="auto" w:fill="FFFFFF" w:themeFill="background1"/>
        </w:rPr>
        <w:t xml:space="preserve">     </w:t>
      </w:r>
      <w:r>
        <w:rPr>
          <w:rFonts w:hint="eastAsia" w:ascii="宋体" w:hAnsi="宋体" w:eastAsia="宋体" w:cs="宋体"/>
          <w:bCs/>
          <w:color w:val="auto"/>
          <w:sz w:val="24"/>
          <w:szCs w:val="24"/>
          <w:highlight w:val="none"/>
          <w:shd w:val="clear" w:color="auto" w:fill="FFFFFF" w:themeFill="background1"/>
        </w:rPr>
        <w:t>日</w:t>
      </w:r>
    </w:p>
    <w:p w14:paraId="67EEA744">
      <w:pPr>
        <w:pStyle w:val="11"/>
        <w:rPr>
          <w:rFonts w:hint="eastAsia"/>
          <w:color w:val="auto"/>
          <w:highlight w:val="none"/>
        </w:rPr>
      </w:pPr>
    </w:p>
    <w:p w14:paraId="4993BAF0">
      <w:pPr>
        <w:pStyle w:val="11"/>
        <w:rPr>
          <w:rFonts w:hint="eastAsia"/>
          <w:color w:val="auto"/>
          <w:highlight w:val="none"/>
        </w:rPr>
      </w:pPr>
    </w:p>
    <w:p w14:paraId="43775DDB">
      <w:pPr>
        <w:pStyle w:val="11"/>
        <w:rPr>
          <w:rFonts w:hint="eastAsia"/>
          <w:color w:val="auto"/>
          <w:highlight w:val="none"/>
        </w:rPr>
      </w:pPr>
    </w:p>
    <w:p w14:paraId="55587E23">
      <w:pPr>
        <w:pStyle w:val="11"/>
        <w:rPr>
          <w:rFonts w:hint="eastAsia"/>
          <w:color w:val="auto"/>
          <w:highlight w:val="none"/>
        </w:rPr>
      </w:pPr>
    </w:p>
    <w:p w14:paraId="3EEBEDEA">
      <w:pPr>
        <w:rPr>
          <w:rFonts w:hint="eastAsia" w:ascii="宋体" w:hAnsi="宋体" w:eastAsia="宋体"/>
          <w:color w:val="auto"/>
          <w:highlight w:val="none"/>
        </w:rPr>
      </w:pPr>
    </w:p>
    <w:p w14:paraId="7C1304BE">
      <w:pPr>
        <w:rPr>
          <w:rFonts w:hint="eastAsia" w:ascii="宋体" w:hAnsi="宋体" w:eastAsia="宋体"/>
          <w:color w:val="auto"/>
          <w:highlight w:val="none"/>
        </w:rPr>
      </w:pPr>
    </w:p>
    <w:p w14:paraId="00A9EBF5">
      <w:pPr>
        <w:rPr>
          <w:rFonts w:hint="eastAsia" w:ascii="宋体" w:hAnsi="宋体" w:eastAsia="宋体"/>
          <w:color w:val="auto"/>
          <w:highlight w:val="none"/>
        </w:rPr>
      </w:pPr>
    </w:p>
    <w:p w14:paraId="11CDBE18">
      <w:pPr>
        <w:rPr>
          <w:rFonts w:hint="eastAsia" w:ascii="宋体" w:hAnsi="宋体" w:eastAsia="宋体"/>
          <w:color w:val="auto"/>
          <w:highlight w:val="none"/>
        </w:rPr>
      </w:pPr>
    </w:p>
    <w:p w14:paraId="1D025904">
      <w:pPr>
        <w:rPr>
          <w:rFonts w:hint="eastAsia" w:ascii="宋体" w:hAnsi="宋体" w:eastAsia="宋体"/>
          <w:color w:val="auto"/>
          <w:highlight w:val="none"/>
        </w:rPr>
      </w:pPr>
    </w:p>
    <w:p w14:paraId="7E1DB991">
      <w:pPr>
        <w:pStyle w:val="14"/>
        <w:rPr>
          <w:rFonts w:hint="eastAsia"/>
          <w:color w:val="auto"/>
          <w:highlight w:val="none"/>
        </w:rPr>
      </w:pPr>
    </w:p>
    <w:p w14:paraId="5564E054">
      <w:pPr>
        <w:rPr>
          <w:rFonts w:hint="eastAsia" w:ascii="宋体" w:hAnsi="宋体" w:eastAsia="宋体"/>
          <w:color w:val="auto"/>
          <w:highlight w:val="none"/>
        </w:rPr>
      </w:pPr>
    </w:p>
    <w:p w14:paraId="19FEE749">
      <w:pPr>
        <w:adjustRightInd w:val="0"/>
        <w:snapToGrid w:val="0"/>
        <w:spacing w:before="240" w:beforeLines="100" w:after="240" w:afterLines="100" w:line="560" w:lineRule="exact"/>
        <w:ind w:firstLine="482"/>
        <w:jc w:val="center"/>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rPr>
        <w:t>2.投标报价组成明细表</w:t>
      </w:r>
    </w:p>
    <w:tbl>
      <w:tblPr>
        <w:tblStyle w:val="22"/>
        <w:tblW w:w="97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6"/>
        <w:gridCol w:w="777"/>
        <w:gridCol w:w="884"/>
        <w:gridCol w:w="722"/>
        <w:gridCol w:w="1330"/>
        <w:gridCol w:w="693"/>
        <w:gridCol w:w="977"/>
        <w:gridCol w:w="1130"/>
        <w:gridCol w:w="1219"/>
        <w:gridCol w:w="1330"/>
      </w:tblGrid>
      <w:tr w14:paraId="5FDDB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 w:hRule="atLeast"/>
          <w:jc w:val="center"/>
        </w:trPr>
        <w:tc>
          <w:tcPr>
            <w:tcW w:w="666" w:type="dxa"/>
            <w:vAlign w:val="center"/>
          </w:tcPr>
          <w:p w14:paraId="62FB9D28">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序号</w:t>
            </w:r>
          </w:p>
        </w:tc>
        <w:tc>
          <w:tcPr>
            <w:tcW w:w="777" w:type="dxa"/>
            <w:vAlign w:val="center"/>
          </w:tcPr>
          <w:p w14:paraId="69C8E5DD">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lang w:eastAsia="zh-CN"/>
              </w:rPr>
              <w:t>货物</w:t>
            </w:r>
            <w:r>
              <w:rPr>
                <w:rFonts w:hint="eastAsia" w:ascii="宋体" w:hAnsi="宋体" w:eastAsia="宋体" w:cs="宋体"/>
                <w:color w:val="auto"/>
                <w:kern w:val="0"/>
                <w:szCs w:val="21"/>
                <w:highlight w:val="none"/>
                <w:shd w:val="clear" w:color="auto" w:fill="FFFFFF" w:themeFill="background1"/>
              </w:rPr>
              <w:t>名称</w:t>
            </w:r>
          </w:p>
        </w:tc>
        <w:tc>
          <w:tcPr>
            <w:tcW w:w="884" w:type="dxa"/>
            <w:vAlign w:val="center"/>
          </w:tcPr>
          <w:p w14:paraId="5B27436C">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bookmarkStart w:id="153" w:name="_Hlk146045287"/>
            <w:r>
              <w:rPr>
                <w:rFonts w:hint="eastAsia" w:ascii="宋体" w:hAnsi="宋体" w:eastAsia="宋体" w:cs="宋体"/>
                <w:color w:val="auto"/>
                <w:kern w:val="0"/>
                <w:szCs w:val="21"/>
                <w:highlight w:val="none"/>
                <w:shd w:val="clear" w:color="auto" w:fill="FFFFFF" w:themeFill="background1"/>
              </w:rPr>
              <w:t>品牌</w:t>
            </w:r>
            <w:bookmarkEnd w:id="153"/>
          </w:p>
        </w:tc>
        <w:tc>
          <w:tcPr>
            <w:tcW w:w="722" w:type="dxa"/>
            <w:vAlign w:val="center"/>
          </w:tcPr>
          <w:p w14:paraId="0C5274E8">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型号</w:t>
            </w:r>
          </w:p>
        </w:tc>
        <w:tc>
          <w:tcPr>
            <w:tcW w:w="1330" w:type="dxa"/>
            <w:vAlign w:val="center"/>
          </w:tcPr>
          <w:p w14:paraId="525BA69F">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生产厂家</w:t>
            </w:r>
          </w:p>
        </w:tc>
        <w:tc>
          <w:tcPr>
            <w:tcW w:w="693" w:type="dxa"/>
            <w:vAlign w:val="center"/>
          </w:tcPr>
          <w:p w14:paraId="21140066">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数量</w:t>
            </w:r>
          </w:p>
        </w:tc>
        <w:tc>
          <w:tcPr>
            <w:tcW w:w="977" w:type="dxa"/>
            <w:vAlign w:val="center"/>
          </w:tcPr>
          <w:p w14:paraId="17600C58">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单位</w:t>
            </w:r>
          </w:p>
        </w:tc>
        <w:tc>
          <w:tcPr>
            <w:tcW w:w="1130" w:type="dxa"/>
            <w:vAlign w:val="center"/>
          </w:tcPr>
          <w:p w14:paraId="5AC643CA">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单价（元）</w:t>
            </w:r>
          </w:p>
        </w:tc>
        <w:tc>
          <w:tcPr>
            <w:tcW w:w="1219" w:type="dxa"/>
            <w:vAlign w:val="center"/>
          </w:tcPr>
          <w:p w14:paraId="03238297">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合价（元）</w:t>
            </w:r>
          </w:p>
        </w:tc>
        <w:tc>
          <w:tcPr>
            <w:tcW w:w="1330" w:type="dxa"/>
            <w:vAlign w:val="center"/>
          </w:tcPr>
          <w:p w14:paraId="0455850B">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生产厂家中、小、微企业划分</w:t>
            </w:r>
          </w:p>
        </w:tc>
      </w:tr>
      <w:tr w14:paraId="0AEB66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666" w:type="dxa"/>
            <w:vAlign w:val="center"/>
          </w:tcPr>
          <w:p w14:paraId="5765DB2A">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1</w:t>
            </w:r>
          </w:p>
        </w:tc>
        <w:tc>
          <w:tcPr>
            <w:tcW w:w="777" w:type="dxa"/>
            <w:vAlign w:val="center"/>
          </w:tcPr>
          <w:p w14:paraId="7995AE66">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884" w:type="dxa"/>
            <w:vAlign w:val="center"/>
          </w:tcPr>
          <w:p w14:paraId="7E507E94">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722" w:type="dxa"/>
          </w:tcPr>
          <w:p w14:paraId="7114F9F6">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tcPr>
          <w:p w14:paraId="4CC6387E">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693" w:type="dxa"/>
            <w:vAlign w:val="center"/>
          </w:tcPr>
          <w:p w14:paraId="6B7229CA">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p>
        </w:tc>
        <w:tc>
          <w:tcPr>
            <w:tcW w:w="977" w:type="dxa"/>
            <w:vAlign w:val="center"/>
          </w:tcPr>
          <w:p w14:paraId="15BA196E">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130" w:type="dxa"/>
            <w:vAlign w:val="center"/>
          </w:tcPr>
          <w:p w14:paraId="1F6E4BEF">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219" w:type="dxa"/>
            <w:vAlign w:val="center"/>
          </w:tcPr>
          <w:p w14:paraId="6563C16D">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vAlign w:val="center"/>
          </w:tcPr>
          <w:p w14:paraId="3F0055E1">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r>
      <w:tr w14:paraId="1AE4F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666" w:type="dxa"/>
            <w:vAlign w:val="center"/>
          </w:tcPr>
          <w:p w14:paraId="03B75F0A">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2</w:t>
            </w:r>
          </w:p>
        </w:tc>
        <w:tc>
          <w:tcPr>
            <w:tcW w:w="777" w:type="dxa"/>
            <w:vAlign w:val="center"/>
          </w:tcPr>
          <w:p w14:paraId="2CC5B356">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884" w:type="dxa"/>
            <w:vAlign w:val="center"/>
          </w:tcPr>
          <w:p w14:paraId="377DC6A1">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722" w:type="dxa"/>
          </w:tcPr>
          <w:p w14:paraId="6F39E6E7">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tcPr>
          <w:p w14:paraId="1B5C12A6">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693" w:type="dxa"/>
            <w:vAlign w:val="center"/>
          </w:tcPr>
          <w:p w14:paraId="36441EFB">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p>
        </w:tc>
        <w:tc>
          <w:tcPr>
            <w:tcW w:w="977" w:type="dxa"/>
            <w:vAlign w:val="center"/>
          </w:tcPr>
          <w:p w14:paraId="6E655142">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130" w:type="dxa"/>
            <w:vAlign w:val="center"/>
          </w:tcPr>
          <w:p w14:paraId="3FEB3528">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219" w:type="dxa"/>
            <w:vAlign w:val="center"/>
          </w:tcPr>
          <w:p w14:paraId="3D6313D3">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vAlign w:val="center"/>
          </w:tcPr>
          <w:p w14:paraId="1CFC6CC2">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r>
      <w:tr w14:paraId="20F4F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666" w:type="dxa"/>
            <w:vAlign w:val="center"/>
          </w:tcPr>
          <w:p w14:paraId="5E2CC373">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3</w:t>
            </w:r>
          </w:p>
        </w:tc>
        <w:tc>
          <w:tcPr>
            <w:tcW w:w="777" w:type="dxa"/>
            <w:vAlign w:val="center"/>
          </w:tcPr>
          <w:p w14:paraId="7652FCF3">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884" w:type="dxa"/>
            <w:vAlign w:val="center"/>
          </w:tcPr>
          <w:p w14:paraId="68BEDEE0">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722" w:type="dxa"/>
          </w:tcPr>
          <w:p w14:paraId="7D792717">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tcPr>
          <w:p w14:paraId="2BDD96E4">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693" w:type="dxa"/>
            <w:vAlign w:val="center"/>
          </w:tcPr>
          <w:p w14:paraId="6EF27447">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p>
        </w:tc>
        <w:tc>
          <w:tcPr>
            <w:tcW w:w="977" w:type="dxa"/>
            <w:vAlign w:val="center"/>
          </w:tcPr>
          <w:p w14:paraId="6663C49F">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130" w:type="dxa"/>
            <w:vAlign w:val="center"/>
          </w:tcPr>
          <w:p w14:paraId="1C7AF948">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219" w:type="dxa"/>
            <w:vAlign w:val="center"/>
          </w:tcPr>
          <w:p w14:paraId="34B9F9C0">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vAlign w:val="center"/>
          </w:tcPr>
          <w:p w14:paraId="5DAF163C">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r>
      <w:tr w14:paraId="4681E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666" w:type="dxa"/>
            <w:vAlign w:val="center"/>
          </w:tcPr>
          <w:p w14:paraId="70354C06">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4</w:t>
            </w:r>
          </w:p>
        </w:tc>
        <w:tc>
          <w:tcPr>
            <w:tcW w:w="777" w:type="dxa"/>
            <w:vAlign w:val="center"/>
          </w:tcPr>
          <w:p w14:paraId="47B27F03">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884" w:type="dxa"/>
            <w:vAlign w:val="center"/>
          </w:tcPr>
          <w:p w14:paraId="25BF613F">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722" w:type="dxa"/>
          </w:tcPr>
          <w:p w14:paraId="3A02687B">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tcPr>
          <w:p w14:paraId="096F122D">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693" w:type="dxa"/>
            <w:vAlign w:val="center"/>
          </w:tcPr>
          <w:p w14:paraId="0518F383">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p>
        </w:tc>
        <w:tc>
          <w:tcPr>
            <w:tcW w:w="977" w:type="dxa"/>
            <w:vAlign w:val="center"/>
          </w:tcPr>
          <w:p w14:paraId="29428DAE">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130" w:type="dxa"/>
            <w:vAlign w:val="center"/>
          </w:tcPr>
          <w:p w14:paraId="794222AD">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219" w:type="dxa"/>
            <w:vAlign w:val="center"/>
          </w:tcPr>
          <w:p w14:paraId="79393836">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vAlign w:val="center"/>
          </w:tcPr>
          <w:p w14:paraId="232E6914">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r>
      <w:tr w14:paraId="66ED1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666" w:type="dxa"/>
            <w:vAlign w:val="center"/>
          </w:tcPr>
          <w:p w14:paraId="00C80879">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5</w:t>
            </w:r>
          </w:p>
        </w:tc>
        <w:tc>
          <w:tcPr>
            <w:tcW w:w="777" w:type="dxa"/>
            <w:vAlign w:val="center"/>
          </w:tcPr>
          <w:p w14:paraId="14F9B259">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884" w:type="dxa"/>
            <w:vAlign w:val="center"/>
          </w:tcPr>
          <w:p w14:paraId="4A3BB023">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722" w:type="dxa"/>
          </w:tcPr>
          <w:p w14:paraId="6EE10FB5">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tcPr>
          <w:p w14:paraId="4B2484F2">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693" w:type="dxa"/>
            <w:vAlign w:val="center"/>
          </w:tcPr>
          <w:p w14:paraId="530D0ADC">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p>
        </w:tc>
        <w:tc>
          <w:tcPr>
            <w:tcW w:w="977" w:type="dxa"/>
            <w:vAlign w:val="center"/>
          </w:tcPr>
          <w:p w14:paraId="366676AF">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130" w:type="dxa"/>
            <w:vAlign w:val="center"/>
          </w:tcPr>
          <w:p w14:paraId="13E3EC79">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219" w:type="dxa"/>
            <w:vAlign w:val="center"/>
          </w:tcPr>
          <w:p w14:paraId="29F389B8">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vAlign w:val="center"/>
          </w:tcPr>
          <w:p w14:paraId="7EF70E50">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r>
      <w:tr w14:paraId="57E7D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666" w:type="dxa"/>
            <w:vAlign w:val="center"/>
          </w:tcPr>
          <w:p w14:paraId="30568609">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6</w:t>
            </w:r>
          </w:p>
        </w:tc>
        <w:tc>
          <w:tcPr>
            <w:tcW w:w="777" w:type="dxa"/>
            <w:vAlign w:val="center"/>
          </w:tcPr>
          <w:p w14:paraId="0260CC0F">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884" w:type="dxa"/>
            <w:vAlign w:val="center"/>
          </w:tcPr>
          <w:p w14:paraId="5681052F">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722" w:type="dxa"/>
          </w:tcPr>
          <w:p w14:paraId="2EB0BC96">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tcPr>
          <w:p w14:paraId="4D3F8F2C">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693" w:type="dxa"/>
            <w:vAlign w:val="center"/>
          </w:tcPr>
          <w:p w14:paraId="1A646C2B">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p>
        </w:tc>
        <w:tc>
          <w:tcPr>
            <w:tcW w:w="977" w:type="dxa"/>
            <w:vAlign w:val="center"/>
          </w:tcPr>
          <w:p w14:paraId="199677A7">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130" w:type="dxa"/>
            <w:vAlign w:val="center"/>
          </w:tcPr>
          <w:p w14:paraId="3C7906D4">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219" w:type="dxa"/>
            <w:vAlign w:val="center"/>
          </w:tcPr>
          <w:p w14:paraId="0A07BF99">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vAlign w:val="center"/>
          </w:tcPr>
          <w:p w14:paraId="664DF61E">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r>
      <w:tr w14:paraId="5C501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666" w:type="dxa"/>
            <w:vAlign w:val="center"/>
          </w:tcPr>
          <w:p w14:paraId="751CDFFC">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777" w:type="dxa"/>
            <w:vAlign w:val="center"/>
          </w:tcPr>
          <w:p w14:paraId="6FC9C22D">
            <w:pPr>
              <w:keepNext w:val="0"/>
              <w:keepLines w:val="0"/>
              <w:widowControl/>
              <w:suppressLineNumbers w:val="0"/>
              <w:spacing w:before="0" w:beforeAutospacing="0" w:after="0" w:afterAutospacing="0"/>
              <w:ind w:left="0" w:right="0"/>
              <w:jc w:val="center"/>
              <w:rPr>
                <w:rFonts w:hint="eastAsia" w:ascii="宋体" w:hAnsi="宋体" w:eastAsia="宋体" w:cs="宋体"/>
                <w:color w:val="auto"/>
                <w:kern w:val="0"/>
                <w:szCs w:val="21"/>
                <w:highlight w:val="none"/>
                <w:shd w:val="clear" w:color="auto" w:fill="FFFFFF" w:themeFill="background1"/>
              </w:rPr>
            </w:pPr>
            <w:r>
              <w:rPr>
                <w:rFonts w:hint="eastAsia" w:ascii="宋体" w:hAnsi="宋体" w:eastAsia="宋体" w:cs="宋体"/>
                <w:color w:val="auto"/>
                <w:kern w:val="0"/>
                <w:szCs w:val="21"/>
                <w:highlight w:val="none"/>
                <w:shd w:val="clear" w:color="auto" w:fill="FFFFFF" w:themeFill="background1"/>
              </w:rPr>
              <w:t>……</w:t>
            </w:r>
          </w:p>
        </w:tc>
        <w:tc>
          <w:tcPr>
            <w:tcW w:w="884" w:type="dxa"/>
            <w:vAlign w:val="center"/>
          </w:tcPr>
          <w:p w14:paraId="2A2B2D76">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722" w:type="dxa"/>
          </w:tcPr>
          <w:p w14:paraId="557BDE1C">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tcPr>
          <w:p w14:paraId="0C04B4A3">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693" w:type="dxa"/>
            <w:vAlign w:val="center"/>
          </w:tcPr>
          <w:p w14:paraId="2B928A3D">
            <w:pPr>
              <w:keepNext w:val="0"/>
              <w:keepLines w:val="0"/>
              <w:widowControl/>
              <w:suppressLineNumbers w:val="0"/>
              <w:spacing w:before="0" w:beforeAutospacing="0" w:after="0" w:afterAutospacing="0"/>
              <w:ind w:left="0" w:right="0"/>
              <w:rPr>
                <w:rFonts w:hint="eastAsia" w:ascii="宋体" w:hAnsi="宋体" w:eastAsia="宋体" w:cs="宋体"/>
                <w:color w:val="auto"/>
                <w:kern w:val="0"/>
                <w:szCs w:val="21"/>
                <w:highlight w:val="none"/>
                <w:shd w:val="clear" w:color="auto" w:fill="FFFFFF" w:themeFill="background1"/>
              </w:rPr>
            </w:pPr>
          </w:p>
        </w:tc>
        <w:tc>
          <w:tcPr>
            <w:tcW w:w="977" w:type="dxa"/>
            <w:vAlign w:val="center"/>
          </w:tcPr>
          <w:p w14:paraId="2FCE0267">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130" w:type="dxa"/>
            <w:vAlign w:val="center"/>
          </w:tcPr>
          <w:p w14:paraId="0D3F04C2">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219" w:type="dxa"/>
            <w:vAlign w:val="center"/>
          </w:tcPr>
          <w:p w14:paraId="45A64A10">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vAlign w:val="center"/>
          </w:tcPr>
          <w:p w14:paraId="17741B83">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r>
      <w:tr w14:paraId="72565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666" w:type="dxa"/>
          </w:tcPr>
          <w:p w14:paraId="08E658F7">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7732" w:type="dxa"/>
            <w:gridSpan w:val="8"/>
            <w:vAlign w:val="center"/>
          </w:tcPr>
          <w:p w14:paraId="07EFAB3D">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c>
          <w:tcPr>
            <w:tcW w:w="1330" w:type="dxa"/>
            <w:vAlign w:val="center"/>
          </w:tcPr>
          <w:p w14:paraId="1088FCC9">
            <w:pPr>
              <w:keepNext w:val="0"/>
              <w:keepLines w:val="0"/>
              <w:widowControl/>
              <w:suppressLineNumbers w:val="0"/>
              <w:spacing w:before="0" w:beforeAutospacing="0" w:after="0" w:afterAutospacing="0"/>
              <w:ind w:left="0" w:right="0" w:firstLine="420" w:firstLineChars="200"/>
              <w:rPr>
                <w:rFonts w:hint="eastAsia" w:ascii="宋体" w:hAnsi="宋体" w:eastAsia="宋体" w:cs="宋体"/>
                <w:color w:val="auto"/>
                <w:kern w:val="0"/>
                <w:szCs w:val="21"/>
                <w:highlight w:val="none"/>
                <w:shd w:val="clear" w:color="auto" w:fill="FFFFFF" w:themeFill="background1"/>
              </w:rPr>
            </w:pPr>
          </w:p>
        </w:tc>
      </w:tr>
    </w:tbl>
    <w:p w14:paraId="749F74E3">
      <w:pPr>
        <w:pStyle w:val="11"/>
        <w:rPr>
          <w:rFonts w:hint="eastAsia"/>
          <w:color w:val="auto"/>
          <w:highlight w:val="none"/>
        </w:rPr>
      </w:pPr>
    </w:p>
    <w:p w14:paraId="2454157D">
      <w:pPr>
        <w:tabs>
          <w:tab w:val="left" w:pos="0"/>
        </w:tabs>
        <w:snapToGrid w:val="0"/>
        <w:spacing w:line="360" w:lineRule="auto"/>
        <w:ind w:firstLine="436" w:firstLineChars="200"/>
        <w:rPr>
          <w:rFonts w:hint="eastAsia" w:ascii="宋体" w:hAnsi="宋体" w:eastAsia="宋体"/>
          <w:color w:val="auto"/>
          <w:spacing w:val="4"/>
          <w:highlight w:val="none"/>
        </w:rPr>
      </w:pPr>
      <w:r>
        <w:rPr>
          <w:rFonts w:hint="eastAsia" w:ascii="宋体" w:hAnsi="宋体" w:eastAsia="宋体"/>
          <w:color w:val="auto"/>
          <w:spacing w:val="4"/>
          <w:highlight w:val="none"/>
        </w:rPr>
        <w:t>备注：</w:t>
      </w:r>
    </w:p>
    <w:p w14:paraId="48C91AFA">
      <w:pPr>
        <w:numPr>
          <w:ilvl w:val="1"/>
          <w:numId w:val="21"/>
        </w:numPr>
        <w:tabs>
          <w:tab w:val="left" w:pos="0"/>
          <w:tab w:val="clear" w:pos="1620"/>
        </w:tabs>
        <w:snapToGrid w:val="0"/>
        <w:spacing w:line="360" w:lineRule="auto"/>
        <w:ind w:left="0" w:firstLine="436" w:firstLineChars="200"/>
        <w:rPr>
          <w:rFonts w:hint="eastAsia" w:ascii="宋体" w:hAnsi="宋体" w:eastAsia="宋体"/>
          <w:color w:val="auto"/>
          <w:spacing w:val="4"/>
          <w:highlight w:val="none"/>
        </w:rPr>
      </w:pPr>
      <w:r>
        <w:rPr>
          <w:rFonts w:hint="eastAsia" w:ascii="宋体" w:hAnsi="宋体" w:eastAsia="宋体"/>
          <w:color w:val="auto"/>
          <w:spacing w:val="4"/>
          <w:highlight w:val="none"/>
        </w:rPr>
        <w:t>中文大写金额用汉字，如壹、贰、叁、肆、伍、陆、柒、捌、玖、拾、佰、仟、万、亿、元、角、分、零、整（正）等。</w:t>
      </w:r>
    </w:p>
    <w:p w14:paraId="661CB5FF">
      <w:pPr>
        <w:numPr>
          <w:ilvl w:val="1"/>
          <w:numId w:val="21"/>
        </w:numPr>
        <w:tabs>
          <w:tab w:val="left" w:pos="0"/>
          <w:tab w:val="clear" w:pos="1620"/>
        </w:tabs>
        <w:snapToGrid w:val="0"/>
        <w:spacing w:line="360" w:lineRule="auto"/>
        <w:ind w:left="0" w:firstLine="438" w:firstLineChars="200"/>
        <w:rPr>
          <w:rFonts w:hint="eastAsia" w:ascii="宋体" w:hAnsi="宋体" w:eastAsia="宋体"/>
          <w:b/>
          <w:bCs/>
          <w:color w:val="auto"/>
          <w:spacing w:val="4"/>
          <w:highlight w:val="none"/>
        </w:rPr>
      </w:pPr>
      <w:r>
        <w:rPr>
          <w:rFonts w:hint="eastAsia" w:ascii="宋体" w:hAnsi="宋体" w:eastAsia="宋体"/>
          <w:b/>
          <w:bCs/>
          <w:color w:val="auto"/>
          <w:spacing w:val="4"/>
          <w:highlight w:val="none"/>
        </w:rPr>
        <w:t>所有价格均系用人民币表示，单位为元。</w:t>
      </w:r>
    </w:p>
    <w:p w14:paraId="767ED4EB">
      <w:pPr>
        <w:numPr>
          <w:ilvl w:val="1"/>
          <w:numId w:val="21"/>
        </w:numPr>
        <w:tabs>
          <w:tab w:val="left" w:pos="0"/>
          <w:tab w:val="clear" w:pos="1620"/>
        </w:tabs>
        <w:snapToGrid w:val="0"/>
        <w:spacing w:line="360" w:lineRule="auto"/>
        <w:ind w:left="0" w:firstLine="436" w:firstLineChars="200"/>
        <w:rPr>
          <w:rFonts w:hint="eastAsia" w:ascii="宋体" w:hAnsi="宋体" w:eastAsia="宋体"/>
          <w:color w:val="auto"/>
          <w:spacing w:val="4"/>
          <w:highlight w:val="none"/>
        </w:rPr>
      </w:pPr>
      <w:r>
        <w:rPr>
          <w:rFonts w:hint="eastAsia" w:ascii="宋体" w:hAnsi="宋体" w:eastAsia="宋体"/>
          <w:color w:val="auto"/>
          <w:spacing w:val="4"/>
          <w:highlight w:val="none"/>
        </w:rPr>
        <w:t>此表为《开标一览表</w:t>
      </w:r>
      <w:r>
        <w:rPr>
          <w:rFonts w:hint="eastAsia" w:ascii="宋体" w:hAnsi="宋体" w:eastAsia="宋体"/>
          <w:color w:val="auto"/>
          <w:spacing w:val="4"/>
          <w:highlight w:val="none"/>
          <w:lang w:eastAsia="zh-CN"/>
        </w:rPr>
        <w:t>（</w:t>
      </w:r>
      <w:r>
        <w:rPr>
          <w:rFonts w:hint="eastAsia" w:ascii="宋体" w:hAnsi="宋体" w:eastAsia="宋体"/>
          <w:color w:val="auto"/>
          <w:spacing w:val="4"/>
          <w:highlight w:val="none"/>
        </w:rPr>
        <w:t>报价表</w:t>
      </w:r>
      <w:r>
        <w:rPr>
          <w:rFonts w:hint="eastAsia" w:ascii="宋体" w:hAnsi="宋体" w:eastAsia="宋体"/>
          <w:color w:val="auto"/>
          <w:spacing w:val="4"/>
          <w:highlight w:val="none"/>
          <w:lang w:eastAsia="zh-CN"/>
        </w:rPr>
        <w:t>）</w:t>
      </w:r>
      <w:r>
        <w:rPr>
          <w:rFonts w:hint="eastAsia" w:ascii="宋体" w:hAnsi="宋体" w:eastAsia="宋体"/>
          <w:color w:val="auto"/>
          <w:spacing w:val="4"/>
          <w:highlight w:val="none"/>
        </w:rPr>
        <w:t>》的报价明细表。</w:t>
      </w:r>
    </w:p>
    <w:p w14:paraId="7ABB410A">
      <w:pPr>
        <w:numPr>
          <w:ilvl w:val="1"/>
          <w:numId w:val="21"/>
        </w:numPr>
        <w:tabs>
          <w:tab w:val="left" w:pos="0"/>
          <w:tab w:val="clear" w:pos="1620"/>
        </w:tabs>
        <w:snapToGrid w:val="0"/>
        <w:spacing w:line="360" w:lineRule="auto"/>
        <w:ind w:left="0" w:firstLine="422" w:firstLineChars="200"/>
        <w:rPr>
          <w:rFonts w:hint="eastAsia" w:ascii="宋体" w:hAnsi="宋体" w:eastAsia="宋体"/>
          <w:b/>
          <w:bCs/>
          <w:color w:val="auto"/>
          <w:spacing w:val="4"/>
          <w:highlight w:val="none"/>
        </w:rPr>
      </w:pPr>
      <w:r>
        <w:rPr>
          <w:rFonts w:hint="eastAsia" w:ascii="宋体" w:hAnsi="宋体" w:eastAsia="宋体"/>
          <w:b/>
          <w:bCs/>
          <w:color w:val="auto"/>
          <w:highlight w:val="none"/>
        </w:rPr>
        <w:t>承接企业为小型或微型企业的，请在此表中予以明确并填写《中小企业声明函》</w:t>
      </w:r>
      <w:r>
        <w:rPr>
          <w:rFonts w:hint="eastAsia" w:ascii="宋体" w:hAnsi="宋体" w:eastAsia="宋体"/>
          <w:b/>
          <w:bCs/>
          <w:color w:val="auto"/>
          <w:spacing w:val="4"/>
          <w:highlight w:val="none"/>
        </w:rPr>
        <w:t>，否则评审时不能享受相应的价格扣除。</w:t>
      </w:r>
    </w:p>
    <w:p w14:paraId="7CBB1EA1">
      <w:pPr>
        <w:numPr>
          <w:ilvl w:val="1"/>
          <w:numId w:val="21"/>
        </w:numPr>
        <w:tabs>
          <w:tab w:val="left" w:pos="0"/>
          <w:tab w:val="clear" w:pos="1620"/>
        </w:tabs>
        <w:snapToGrid w:val="0"/>
        <w:spacing w:line="360" w:lineRule="auto"/>
        <w:ind w:left="0" w:firstLine="436" w:firstLineChars="200"/>
        <w:rPr>
          <w:rFonts w:hint="eastAsia" w:ascii="宋体" w:hAnsi="宋体" w:eastAsia="宋体"/>
          <w:color w:val="auto"/>
          <w:spacing w:val="4"/>
          <w:highlight w:val="none"/>
        </w:rPr>
      </w:pPr>
      <w:r>
        <w:rPr>
          <w:rFonts w:hint="eastAsia" w:ascii="宋体" w:hAnsi="宋体" w:eastAsia="宋体"/>
          <w:color w:val="auto"/>
          <w:spacing w:val="4"/>
          <w:highlight w:val="none"/>
        </w:rPr>
        <w:t>所有价格均以人民币作为货币单位填写及计算。</w:t>
      </w:r>
    </w:p>
    <w:p w14:paraId="31930C63">
      <w:pPr>
        <w:numPr>
          <w:ilvl w:val="1"/>
          <w:numId w:val="21"/>
        </w:numPr>
        <w:tabs>
          <w:tab w:val="left" w:pos="0"/>
          <w:tab w:val="clear" w:pos="1620"/>
        </w:tabs>
        <w:snapToGrid w:val="0"/>
        <w:spacing w:line="360" w:lineRule="auto"/>
        <w:ind w:left="0" w:firstLine="442" w:firstLineChars="200"/>
        <w:rPr>
          <w:rFonts w:hint="eastAsia" w:ascii="宋体" w:hAnsi="宋体" w:eastAsia="宋体"/>
          <w:color w:val="auto"/>
          <w:spacing w:val="4"/>
          <w:highlight w:val="none"/>
        </w:rPr>
      </w:pPr>
      <w:r>
        <w:rPr>
          <w:rFonts w:hint="eastAsia" w:ascii="宋体" w:hAnsi="宋体" w:eastAsia="宋体"/>
          <w:b/>
          <w:bCs/>
          <w:color w:val="auto"/>
          <w:sz w:val="22"/>
          <w:highlight w:val="none"/>
        </w:rPr>
        <w:t>投标人应按政府采购云平台电子投标客户端【报价明细】要求进行填写，若投标客户端生成的分项报价表信息内容不一致，以投标客户端生成的内容为准。本报价明细表按招标文件规定在商务部分内容单独提供，如未单独提供报价明细表的，其后果自行承担。</w:t>
      </w:r>
    </w:p>
    <w:p w14:paraId="714EFC37">
      <w:pPr>
        <w:spacing w:line="360" w:lineRule="auto"/>
        <w:ind w:firstLine="480" w:firstLineChars="200"/>
        <w:rPr>
          <w:rFonts w:hint="eastAsia" w:ascii="宋体" w:hAnsi="宋体" w:eastAsia="宋体"/>
          <w:color w:val="auto"/>
          <w:sz w:val="24"/>
          <w:szCs w:val="24"/>
          <w:highlight w:val="none"/>
        </w:rPr>
      </w:pPr>
    </w:p>
    <w:p w14:paraId="7E2ECA67">
      <w:pPr>
        <w:tabs>
          <w:tab w:val="left" w:pos="3780"/>
        </w:tabs>
        <w:spacing w:line="360" w:lineRule="auto"/>
        <w:ind w:firstLine="240" w:firstLineChars="100"/>
        <w:jc w:val="left"/>
        <w:rPr>
          <w:rFonts w:hint="eastAsia" w:ascii="宋体" w:hAnsi="宋体" w:eastAsia="宋体" w:cs="宋体"/>
          <w:color w:val="auto"/>
          <w:sz w:val="24"/>
          <w:szCs w:val="24"/>
          <w:highlight w:val="none"/>
        </w:rPr>
      </w:pPr>
    </w:p>
    <w:p w14:paraId="6417DE82">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 标 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1"/>
          <w:highlight w:val="none"/>
        </w:rPr>
        <w:t>电子签章</w:t>
      </w:r>
      <w:r>
        <w:rPr>
          <w:rFonts w:hint="eastAsia" w:ascii="宋体" w:hAnsi="宋体" w:eastAsia="宋体" w:cs="宋体"/>
          <w:color w:val="auto"/>
          <w:sz w:val="24"/>
          <w:szCs w:val="24"/>
          <w:highlight w:val="none"/>
        </w:rPr>
        <w:t>）</w:t>
      </w:r>
    </w:p>
    <w:p w14:paraId="02BFFC45">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（电子签章或签字）</w:t>
      </w:r>
    </w:p>
    <w:p w14:paraId="1A3D8AC8">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    期：</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p>
    <w:p w14:paraId="4601D879">
      <w:pPr>
        <w:spacing w:line="360" w:lineRule="auto"/>
        <w:ind w:firstLine="480" w:firstLineChars="200"/>
        <w:rPr>
          <w:rFonts w:hint="eastAsia" w:ascii="宋体" w:hAnsi="宋体" w:eastAsia="宋体"/>
          <w:color w:val="auto"/>
          <w:sz w:val="24"/>
          <w:szCs w:val="24"/>
          <w:highlight w:val="none"/>
        </w:rPr>
      </w:pPr>
    </w:p>
    <w:p w14:paraId="4FDA852E">
      <w:pPr>
        <w:spacing w:line="360" w:lineRule="auto"/>
        <w:ind w:firstLine="482"/>
        <w:rPr>
          <w:rFonts w:hint="eastAsia" w:ascii="宋体" w:hAnsi="宋体" w:eastAsia="宋体"/>
          <w:color w:val="auto"/>
          <w:sz w:val="24"/>
          <w:szCs w:val="24"/>
          <w:highlight w:val="none"/>
        </w:rPr>
      </w:pPr>
    </w:p>
    <w:p w14:paraId="0D340CC8">
      <w:pPr>
        <w:spacing w:line="360" w:lineRule="auto"/>
        <w:ind w:firstLine="482"/>
        <w:rPr>
          <w:rFonts w:hint="eastAsia" w:ascii="宋体" w:hAnsi="宋体" w:eastAsia="宋体"/>
          <w:color w:val="auto"/>
          <w:sz w:val="24"/>
          <w:szCs w:val="24"/>
          <w:highlight w:val="none"/>
        </w:rPr>
      </w:pPr>
    </w:p>
    <w:p w14:paraId="20DB0AAF">
      <w:pPr>
        <w:spacing w:line="360" w:lineRule="auto"/>
        <w:ind w:firstLine="482"/>
        <w:rPr>
          <w:rFonts w:hint="eastAsia" w:ascii="宋体" w:hAnsi="宋体" w:eastAsia="宋体"/>
          <w:color w:val="auto"/>
          <w:sz w:val="24"/>
          <w:szCs w:val="24"/>
          <w:highlight w:val="none"/>
        </w:rPr>
      </w:pPr>
    </w:p>
    <w:p w14:paraId="68CC574C">
      <w:pPr>
        <w:adjustRightInd w:val="0"/>
        <w:snapToGrid w:val="0"/>
        <w:spacing w:before="240" w:beforeLines="100" w:after="240" w:afterLines="100" w:line="560" w:lineRule="exact"/>
        <w:ind w:firstLine="482"/>
        <w:jc w:val="center"/>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lang w:val="en-US" w:eastAsia="zh-CN"/>
        </w:rPr>
        <w:t>3</w:t>
      </w:r>
      <w:r>
        <w:rPr>
          <w:rFonts w:hint="eastAsia" w:ascii="宋体" w:hAnsi="宋体" w:eastAsia="宋体" w:cs="宋体"/>
          <w:b/>
          <w:color w:val="auto"/>
          <w:sz w:val="24"/>
          <w:szCs w:val="24"/>
          <w:highlight w:val="none"/>
          <w:shd w:val="clear" w:color="auto" w:fill="FFFFFF" w:themeFill="background1"/>
        </w:rPr>
        <w:t>.中小企业声明函（货物）</w:t>
      </w:r>
    </w:p>
    <w:p w14:paraId="023DF8D2">
      <w:pPr>
        <w:tabs>
          <w:tab w:val="left" w:pos="426"/>
        </w:tabs>
        <w:spacing w:line="480" w:lineRule="exact"/>
        <w:ind w:firstLine="480" w:firstLineChars="200"/>
        <w:rPr>
          <w:rFonts w:hint="eastAsia" w:ascii="宋体" w:hAnsi="宋体" w:eastAsia="宋体" w:cs="宋体"/>
          <w:bCs/>
          <w:color w:val="auto"/>
          <w:sz w:val="24"/>
          <w:szCs w:val="24"/>
          <w:highlight w:val="none"/>
        </w:rPr>
      </w:pPr>
      <w:r>
        <w:rPr>
          <w:rFonts w:ascii="宋体" w:hAnsi="宋体" w:eastAsia="宋体" w:cs="宋体"/>
          <w:bCs/>
          <w:color w:val="auto"/>
          <w:sz w:val="24"/>
          <w:szCs w:val="24"/>
          <w:highlight w:val="none"/>
        </w:rPr>
        <w:t>本公司郑重声明，根据《政府采购促进中小企业发展管理办法》（财库﹝2020﹞46 号）的规定，本公司参加</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u w:val="single"/>
        </w:rPr>
        <w:t>（单位名称）</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的</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u w:val="single"/>
        </w:rPr>
        <w:t>（项目名称）</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采购活动，提供的货物全部由符合政策要求的中小企业制造。相关企业具体情况如下：</w:t>
      </w:r>
    </w:p>
    <w:p w14:paraId="1E7F4D95">
      <w:pPr>
        <w:tabs>
          <w:tab w:val="left" w:pos="426"/>
        </w:tabs>
        <w:spacing w:line="480" w:lineRule="exact"/>
        <w:ind w:firstLine="480" w:firstLineChars="200"/>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1.</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u w:val="single"/>
        </w:rPr>
        <w:t>（标的名称）</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，属于</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u w:val="single"/>
        </w:rPr>
        <w:t>（采购文件中明确的所属行业）</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行业；制造商为（企业名称），从业人员</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人，营业收入为</w:t>
      </w:r>
      <w:r>
        <w:rPr>
          <w:rFonts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万元，资产总额为</w:t>
      </w:r>
      <w:r>
        <w:rPr>
          <w:rFonts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万元，属于</w:t>
      </w:r>
      <w:r>
        <w:rPr>
          <w:rFonts w:ascii="宋体" w:hAnsi="宋体" w:eastAsia="宋体" w:cs="宋体"/>
          <w:b/>
          <w:color w:val="auto"/>
          <w:sz w:val="24"/>
          <w:szCs w:val="24"/>
          <w:highlight w:val="none"/>
        </w:rPr>
        <w:t>（</w:t>
      </w:r>
      <w:r>
        <w:rPr>
          <w:rFonts w:hint="eastAsia" w:ascii="宋体" w:hAnsi="宋体" w:eastAsia="宋体" w:cs="宋体"/>
          <w:b/>
          <w:color w:val="auto"/>
          <w:sz w:val="24"/>
          <w:szCs w:val="24"/>
          <w:highlight w:val="none"/>
        </w:rPr>
        <w:t>□中型企业、□小型企业、□微型企业</w:t>
      </w:r>
      <w:r>
        <w:rPr>
          <w:rFonts w:ascii="宋体" w:hAnsi="宋体" w:eastAsia="宋体" w:cs="宋体"/>
          <w:b/>
          <w:color w:val="auto"/>
          <w:sz w:val="24"/>
          <w:szCs w:val="24"/>
          <w:highlight w:val="none"/>
        </w:rPr>
        <w:t>）</w:t>
      </w:r>
      <w:r>
        <w:rPr>
          <w:rFonts w:ascii="宋体" w:hAnsi="宋体" w:eastAsia="宋体" w:cs="宋体"/>
          <w:bCs/>
          <w:color w:val="auto"/>
          <w:sz w:val="24"/>
          <w:szCs w:val="24"/>
          <w:highlight w:val="none"/>
        </w:rPr>
        <w:t>；</w:t>
      </w:r>
    </w:p>
    <w:p w14:paraId="14D016F0">
      <w:pPr>
        <w:tabs>
          <w:tab w:val="left" w:pos="426"/>
        </w:tabs>
        <w:spacing w:line="480" w:lineRule="exact"/>
        <w:ind w:firstLine="480" w:firstLineChars="200"/>
        <w:rPr>
          <w:rFonts w:hint="eastAsia" w:ascii="宋体" w:hAnsi="宋体" w:eastAsia="宋体" w:cs="宋体"/>
          <w:bCs/>
          <w:color w:val="auto"/>
          <w:sz w:val="24"/>
          <w:szCs w:val="24"/>
          <w:highlight w:val="none"/>
        </w:rPr>
      </w:pPr>
      <w:r>
        <w:rPr>
          <w:rFonts w:ascii="宋体" w:hAnsi="宋体" w:eastAsia="宋体" w:cs="宋体"/>
          <w:bCs/>
          <w:color w:val="auto"/>
          <w:sz w:val="24"/>
          <w:szCs w:val="24"/>
          <w:highlight w:val="none"/>
        </w:rPr>
        <w:t>2.</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u w:val="single"/>
        </w:rPr>
        <w:t>（标的名称）</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，属于</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u w:val="single"/>
        </w:rPr>
        <w:t>（采购文件中明确的所属行业）</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行业；制造商为（企业名称），从业人员</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人，营业收入为</w:t>
      </w:r>
      <w:r>
        <w:rPr>
          <w:rFonts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万元，资产总额为</w:t>
      </w:r>
      <w:r>
        <w:rPr>
          <w:rFonts w:hint="eastAsia"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u w:val="single"/>
        </w:rPr>
        <w:t xml:space="preserve">   </w:t>
      </w:r>
      <w:r>
        <w:rPr>
          <w:rFonts w:ascii="宋体" w:hAnsi="宋体" w:eastAsia="宋体" w:cs="宋体"/>
          <w:bCs/>
          <w:color w:val="auto"/>
          <w:sz w:val="24"/>
          <w:szCs w:val="24"/>
          <w:highlight w:val="none"/>
        </w:rPr>
        <w:t>万元，属于</w:t>
      </w:r>
      <w:r>
        <w:rPr>
          <w:rFonts w:ascii="宋体" w:hAnsi="宋体" w:eastAsia="宋体" w:cs="宋体"/>
          <w:b/>
          <w:color w:val="auto"/>
          <w:sz w:val="24"/>
          <w:szCs w:val="24"/>
          <w:highlight w:val="none"/>
        </w:rPr>
        <w:t>（</w:t>
      </w:r>
      <w:r>
        <w:rPr>
          <w:rFonts w:hint="eastAsia" w:ascii="宋体" w:hAnsi="宋体" w:eastAsia="宋体" w:cs="宋体"/>
          <w:b/>
          <w:color w:val="auto"/>
          <w:sz w:val="24"/>
          <w:szCs w:val="24"/>
          <w:highlight w:val="none"/>
        </w:rPr>
        <w:t>□中型企业、□小型企业、□微型企业</w:t>
      </w:r>
      <w:r>
        <w:rPr>
          <w:rFonts w:ascii="宋体" w:hAnsi="宋体" w:eastAsia="宋体" w:cs="宋体"/>
          <w:b/>
          <w:color w:val="auto"/>
          <w:sz w:val="24"/>
          <w:szCs w:val="24"/>
          <w:highlight w:val="none"/>
        </w:rPr>
        <w:t>）</w:t>
      </w:r>
      <w:r>
        <w:rPr>
          <w:rFonts w:ascii="宋体" w:hAnsi="宋体" w:eastAsia="宋体" w:cs="宋体"/>
          <w:bCs/>
          <w:color w:val="auto"/>
          <w:sz w:val="24"/>
          <w:szCs w:val="24"/>
          <w:highlight w:val="none"/>
        </w:rPr>
        <w:t xml:space="preserve">； </w:t>
      </w:r>
    </w:p>
    <w:p w14:paraId="0E0CBC73">
      <w:pPr>
        <w:tabs>
          <w:tab w:val="left" w:pos="426"/>
        </w:tabs>
        <w:spacing w:line="480" w:lineRule="exact"/>
        <w:ind w:firstLine="480" w:firstLineChars="200"/>
        <w:rPr>
          <w:rFonts w:hint="eastAsia" w:ascii="宋体" w:hAnsi="宋体" w:eastAsia="宋体" w:cs="宋体"/>
          <w:bCs/>
          <w:color w:val="auto"/>
          <w:sz w:val="24"/>
          <w:szCs w:val="24"/>
          <w:highlight w:val="none"/>
        </w:rPr>
      </w:pPr>
      <w:r>
        <w:rPr>
          <w:rFonts w:ascii="宋体" w:hAnsi="宋体" w:eastAsia="宋体" w:cs="宋体"/>
          <w:bCs/>
          <w:color w:val="auto"/>
          <w:sz w:val="24"/>
          <w:szCs w:val="24"/>
          <w:highlight w:val="none"/>
        </w:rPr>
        <w:t>……</w:t>
      </w:r>
    </w:p>
    <w:p w14:paraId="19A6314A">
      <w:pPr>
        <w:pStyle w:val="41"/>
        <w:adjustRightInd w:val="0"/>
        <w:snapToGrid w:val="0"/>
        <w:ind w:firstLine="480" w:firstLineChars="200"/>
        <w:jc w:val="both"/>
        <w:rPr>
          <w:rFonts w:hint="eastAsia" w:hAnsi="宋体" w:cs="宋体"/>
          <w:bCs/>
          <w:color w:val="auto"/>
          <w:szCs w:val="21"/>
          <w:highlight w:val="none"/>
        </w:rPr>
      </w:pPr>
      <w:r>
        <w:rPr>
          <w:rFonts w:hint="eastAsia" w:hAnsi="宋体" w:cs="宋体"/>
          <w:bCs/>
          <w:color w:val="auto"/>
          <w:highlight w:val="none"/>
        </w:rPr>
        <w:t>本企业，不属于大企业的分支机构，不存在控股股东为大企业的情形，也不存在与大企业的负责人为同一人的情形</w:t>
      </w:r>
      <w:r>
        <w:rPr>
          <w:rFonts w:hAnsi="宋体" w:cs="宋体"/>
          <w:bCs/>
          <w:color w:val="auto"/>
          <w:szCs w:val="21"/>
          <w:highlight w:val="none"/>
        </w:rPr>
        <w:t>。</w:t>
      </w:r>
    </w:p>
    <w:p w14:paraId="17BDAF7D">
      <w:pPr>
        <w:pStyle w:val="41"/>
        <w:adjustRightInd w:val="0"/>
        <w:snapToGrid w:val="0"/>
        <w:ind w:firstLine="480" w:firstLineChars="200"/>
        <w:jc w:val="both"/>
        <w:rPr>
          <w:rFonts w:hint="eastAsia" w:hAnsi="宋体"/>
          <w:color w:val="auto"/>
          <w:highlight w:val="none"/>
        </w:rPr>
      </w:pPr>
      <w:r>
        <w:rPr>
          <w:rFonts w:hAnsi="宋体" w:cs="宋体"/>
          <w:bCs/>
          <w:color w:val="auto"/>
          <w:szCs w:val="21"/>
          <w:highlight w:val="none"/>
        </w:rPr>
        <w:t>本企业对上述声明内容的真实性负责。如有虚假，将依法承担相应责任。</w:t>
      </w:r>
    </w:p>
    <w:p w14:paraId="63020C73">
      <w:pPr>
        <w:spacing w:line="360" w:lineRule="auto"/>
        <w:ind w:firstLine="480" w:firstLineChars="200"/>
        <w:rPr>
          <w:rFonts w:hint="eastAsia" w:ascii="宋体" w:hAnsi="宋体" w:eastAsia="宋体" w:cs="宋体"/>
          <w:color w:val="auto"/>
          <w:kern w:val="0"/>
          <w:sz w:val="24"/>
          <w:szCs w:val="24"/>
          <w:highlight w:val="none"/>
        </w:rPr>
      </w:pPr>
    </w:p>
    <w:p w14:paraId="60A480E6">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企业名称（电子签章）：</w:t>
      </w:r>
    </w:p>
    <w:p w14:paraId="21F1F1B1">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日  期：</w:t>
      </w:r>
    </w:p>
    <w:p w14:paraId="59D1C99F">
      <w:pPr>
        <w:spacing w:line="360" w:lineRule="auto"/>
        <w:ind w:firstLine="480" w:firstLineChars="200"/>
        <w:rPr>
          <w:rFonts w:hint="eastAsia" w:ascii="宋体" w:hAnsi="宋体" w:eastAsia="宋体" w:cs="宋体"/>
          <w:color w:val="auto"/>
          <w:kern w:val="0"/>
          <w:sz w:val="24"/>
          <w:szCs w:val="24"/>
          <w:highlight w:val="none"/>
        </w:rPr>
      </w:pPr>
    </w:p>
    <w:p w14:paraId="6030CD0C">
      <w:pPr>
        <w:spacing w:line="360" w:lineRule="auto"/>
        <w:ind w:firstLine="480" w:firstLineChars="200"/>
        <w:rPr>
          <w:rFonts w:hint="eastAsia" w:ascii="宋体" w:hAnsi="宋体" w:eastAsia="宋体"/>
          <w:color w:val="auto"/>
          <w:sz w:val="24"/>
          <w:szCs w:val="24"/>
          <w:highlight w:val="none"/>
        </w:rPr>
      </w:pPr>
      <w:r>
        <w:rPr>
          <w:rFonts w:hint="eastAsia" w:ascii="宋体" w:hAnsi="宋体" w:eastAsia="宋体" w:cs="宋体"/>
          <w:color w:val="auto"/>
          <w:kern w:val="0"/>
          <w:sz w:val="24"/>
          <w:szCs w:val="24"/>
          <w:highlight w:val="none"/>
        </w:rPr>
        <w:t>从业人员、营业收入、资产总额填报上一年度数据，无上一年度数据的新成立企业可不填报。</w:t>
      </w:r>
    </w:p>
    <w:p w14:paraId="4B3741F7">
      <w:pPr>
        <w:pStyle w:val="11"/>
        <w:rPr>
          <w:rFonts w:hint="eastAsia"/>
          <w:color w:val="auto"/>
          <w:highlight w:val="none"/>
        </w:rPr>
      </w:pPr>
    </w:p>
    <w:p w14:paraId="21EA7D32">
      <w:pPr>
        <w:pStyle w:val="11"/>
        <w:rPr>
          <w:rFonts w:hint="eastAsia"/>
          <w:color w:val="auto"/>
          <w:highlight w:val="none"/>
        </w:rPr>
      </w:pPr>
    </w:p>
    <w:p w14:paraId="3BD1A02F">
      <w:pPr>
        <w:pStyle w:val="11"/>
        <w:rPr>
          <w:rFonts w:hint="eastAsia"/>
          <w:color w:val="auto"/>
          <w:highlight w:val="none"/>
        </w:rPr>
      </w:pPr>
    </w:p>
    <w:p w14:paraId="73FB0DAD">
      <w:pPr>
        <w:pStyle w:val="11"/>
        <w:rPr>
          <w:rFonts w:hint="eastAsia"/>
          <w:color w:val="auto"/>
          <w:highlight w:val="none"/>
        </w:rPr>
      </w:pPr>
    </w:p>
    <w:p w14:paraId="0148A78D">
      <w:pPr>
        <w:pStyle w:val="11"/>
        <w:rPr>
          <w:rFonts w:hint="eastAsia"/>
          <w:color w:val="auto"/>
          <w:highlight w:val="none"/>
        </w:rPr>
      </w:pPr>
    </w:p>
    <w:p w14:paraId="5B508FE2">
      <w:pPr>
        <w:pStyle w:val="11"/>
        <w:rPr>
          <w:rFonts w:hint="eastAsia"/>
          <w:color w:val="auto"/>
          <w:highlight w:val="none"/>
        </w:rPr>
      </w:pPr>
    </w:p>
    <w:p w14:paraId="3CACABC4">
      <w:pPr>
        <w:pStyle w:val="11"/>
        <w:rPr>
          <w:rFonts w:hint="eastAsia"/>
          <w:color w:val="auto"/>
          <w:highlight w:val="none"/>
        </w:rPr>
      </w:pPr>
    </w:p>
    <w:p w14:paraId="47465B44">
      <w:pPr>
        <w:pStyle w:val="11"/>
        <w:rPr>
          <w:rFonts w:hint="eastAsia"/>
          <w:color w:val="auto"/>
          <w:highlight w:val="none"/>
        </w:rPr>
      </w:pPr>
    </w:p>
    <w:p w14:paraId="71280A1B">
      <w:pPr>
        <w:pStyle w:val="11"/>
        <w:rPr>
          <w:rFonts w:hint="eastAsia"/>
          <w:color w:val="auto"/>
          <w:highlight w:val="none"/>
        </w:rPr>
      </w:pPr>
    </w:p>
    <w:p w14:paraId="281895D0">
      <w:pPr>
        <w:pStyle w:val="11"/>
        <w:rPr>
          <w:rFonts w:hint="eastAsia"/>
          <w:color w:val="auto"/>
          <w:highlight w:val="none"/>
        </w:rPr>
      </w:pPr>
    </w:p>
    <w:p w14:paraId="52380488">
      <w:pPr>
        <w:adjustRightInd w:val="0"/>
        <w:snapToGrid w:val="0"/>
        <w:spacing w:before="240" w:beforeLines="100" w:after="240" w:afterLines="100" w:line="560" w:lineRule="exact"/>
        <w:ind w:firstLine="482"/>
        <w:jc w:val="center"/>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lang w:val="en-US" w:eastAsia="zh-CN"/>
        </w:rPr>
        <w:t>4</w:t>
      </w:r>
      <w:r>
        <w:rPr>
          <w:rFonts w:hint="eastAsia" w:ascii="宋体" w:hAnsi="宋体" w:eastAsia="宋体" w:cs="宋体"/>
          <w:b/>
          <w:color w:val="auto"/>
          <w:sz w:val="24"/>
          <w:szCs w:val="24"/>
          <w:highlight w:val="none"/>
          <w:shd w:val="clear" w:color="auto" w:fill="FFFFFF" w:themeFill="background1"/>
        </w:rPr>
        <w:t>.监狱企业证明函（如有）</w:t>
      </w:r>
    </w:p>
    <w:p w14:paraId="4A12C98B">
      <w:pPr>
        <w:spacing w:line="480" w:lineRule="exact"/>
        <w:ind w:firstLine="504" w:firstLineChars="200"/>
        <w:rPr>
          <w:rFonts w:hint="eastAsia" w:ascii="宋体" w:hAnsi="宋体" w:eastAsia="宋体" w:cs="宋体"/>
          <w:color w:val="auto"/>
          <w:sz w:val="24"/>
          <w:szCs w:val="24"/>
          <w:highlight w:val="none"/>
        </w:rPr>
      </w:pPr>
      <w:r>
        <w:rPr>
          <w:rFonts w:hint="eastAsia" w:ascii="宋体" w:hAnsi="宋体" w:eastAsia="宋体" w:cs="宋体"/>
          <w:color w:val="auto"/>
          <w:spacing w:val="6"/>
          <w:sz w:val="24"/>
          <w:szCs w:val="24"/>
          <w:highlight w:val="none"/>
        </w:rPr>
        <w:t>根据财政部《司法部关于政府采购支持监狱企业发展有关问题》的通知（财库〔2014〕68号），监狱企业是指由司法部认定的为罪犯、戒毒人员提供生产项目和劳动对象，且全部产权属于司法部监狱管理局、戒毒管理局、直属煤矿管理局，各省、自治区、直辖市监狱管理局、戒毒管理局，各地</w:t>
      </w:r>
      <w:r>
        <w:rPr>
          <w:rFonts w:hint="eastAsia" w:ascii="宋体" w:hAnsi="宋体" w:eastAsia="宋体" w:cs="宋体"/>
          <w:color w:val="auto"/>
          <w:spacing w:val="6"/>
          <w:sz w:val="24"/>
          <w:szCs w:val="24"/>
          <w:highlight w:val="none"/>
          <w:lang w:eastAsia="zh-CN"/>
        </w:rPr>
        <w:t>（</w:t>
      </w:r>
      <w:r>
        <w:rPr>
          <w:rFonts w:hint="eastAsia" w:ascii="宋体" w:hAnsi="宋体" w:eastAsia="宋体" w:cs="宋体"/>
          <w:color w:val="auto"/>
          <w:spacing w:val="6"/>
          <w:sz w:val="24"/>
          <w:szCs w:val="24"/>
          <w:highlight w:val="none"/>
        </w:rPr>
        <w:t>设区的市</w:t>
      </w:r>
      <w:r>
        <w:rPr>
          <w:rFonts w:hint="eastAsia" w:ascii="宋体" w:hAnsi="宋体" w:eastAsia="宋体" w:cs="宋体"/>
          <w:color w:val="auto"/>
          <w:spacing w:val="6"/>
          <w:sz w:val="24"/>
          <w:szCs w:val="24"/>
          <w:highlight w:val="none"/>
          <w:lang w:eastAsia="zh-CN"/>
        </w:rPr>
        <w:t>）</w:t>
      </w:r>
      <w:r>
        <w:rPr>
          <w:rFonts w:hint="eastAsia" w:ascii="宋体" w:hAnsi="宋体" w:eastAsia="宋体" w:cs="宋体"/>
          <w:color w:val="auto"/>
          <w:spacing w:val="6"/>
          <w:sz w:val="24"/>
          <w:szCs w:val="24"/>
          <w:highlight w:val="none"/>
        </w:rPr>
        <w:t>监狱、强制隔离戒毒所、戒毒康复所，以及新疆生产建设兵团监狱管理局、戒毒管理局的企业，监狱企业参加政府采购活动时，应当提供由省级以上监狱管理局、戒毒管理局</w:t>
      </w:r>
      <w:r>
        <w:rPr>
          <w:rFonts w:hint="eastAsia" w:ascii="宋体" w:hAnsi="宋体" w:eastAsia="宋体" w:cs="宋体"/>
          <w:color w:val="auto"/>
          <w:spacing w:val="6"/>
          <w:sz w:val="24"/>
          <w:szCs w:val="24"/>
          <w:highlight w:val="none"/>
          <w:lang w:eastAsia="zh-CN"/>
        </w:rPr>
        <w:t>（</w:t>
      </w:r>
      <w:r>
        <w:rPr>
          <w:rFonts w:hint="eastAsia" w:ascii="宋体" w:hAnsi="宋体" w:eastAsia="宋体" w:cs="宋体"/>
          <w:color w:val="auto"/>
          <w:spacing w:val="6"/>
          <w:sz w:val="24"/>
          <w:szCs w:val="24"/>
          <w:highlight w:val="none"/>
        </w:rPr>
        <w:t>含新疆生产建设兵团</w:t>
      </w:r>
      <w:r>
        <w:rPr>
          <w:rFonts w:hint="eastAsia" w:ascii="宋体" w:hAnsi="宋体" w:eastAsia="宋体" w:cs="宋体"/>
          <w:color w:val="auto"/>
          <w:spacing w:val="6"/>
          <w:sz w:val="24"/>
          <w:szCs w:val="24"/>
          <w:highlight w:val="none"/>
          <w:lang w:eastAsia="zh-CN"/>
        </w:rPr>
        <w:t>）</w:t>
      </w:r>
      <w:r>
        <w:rPr>
          <w:rFonts w:hint="eastAsia" w:ascii="宋体" w:hAnsi="宋体" w:eastAsia="宋体" w:cs="宋体"/>
          <w:color w:val="auto"/>
          <w:spacing w:val="6"/>
          <w:sz w:val="24"/>
          <w:szCs w:val="24"/>
          <w:highlight w:val="none"/>
        </w:rPr>
        <w:t>出具的属于监狱企业的证明文件</w:t>
      </w:r>
    </w:p>
    <w:p w14:paraId="4DCAC82A">
      <w:pPr>
        <w:pStyle w:val="11"/>
        <w:rPr>
          <w:rFonts w:hint="eastAsia"/>
          <w:color w:val="auto"/>
          <w:highlight w:val="none"/>
        </w:rPr>
      </w:pPr>
    </w:p>
    <w:p w14:paraId="776DD7F5">
      <w:pPr>
        <w:pStyle w:val="11"/>
        <w:rPr>
          <w:rFonts w:hint="eastAsia"/>
          <w:color w:val="auto"/>
          <w:highlight w:val="none"/>
        </w:rPr>
      </w:pPr>
    </w:p>
    <w:p w14:paraId="4C02D700">
      <w:pPr>
        <w:spacing w:line="360" w:lineRule="auto"/>
        <w:ind w:firstLine="504" w:firstLineChars="200"/>
        <w:rPr>
          <w:rFonts w:hint="eastAsia" w:ascii="宋体" w:hAnsi="宋体" w:eastAsia="宋体"/>
          <w:bCs/>
          <w:color w:val="auto"/>
          <w:spacing w:val="6"/>
          <w:sz w:val="24"/>
          <w:szCs w:val="24"/>
          <w:highlight w:val="none"/>
        </w:rPr>
      </w:pPr>
      <w:r>
        <w:rPr>
          <w:rFonts w:hint="eastAsia" w:ascii="宋体" w:hAnsi="宋体" w:eastAsia="宋体"/>
          <w:bCs/>
          <w:color w:val="auto"/>
          <w:spacing w:val="6"/>
          <w:sz w:val="24"/>
          <w:szCs w:val="24"/>
          <w:highlight w:val="none"/>
        </w:rPr>
        <w:t xml:space="preserve">单位名称（电子签章）： </w:t>
      </w:r>
    </w:p>
    <w:p w14:paraId="23FF04BA">
      <w:pPr>
        <w:spacing w:line="360" w:lineRule="auto"/>
        <w:ind w:firstLine="504" w:firstLineChars="200"/>
        <w:rPr>
          <w:rFonts w:hint="eastAsia" w:ascii="宋体" w:hAnsi="宋体" w:eastAsia="宋体"/>
          <w:bCs/>
          <w:color w:val="auto"/>
          <w:spacing w:val="6"/>
          <w:sz w:val="24"/>
          <w:szCs w:val="24"/>
          <w:highlight w:val="none"/>
        </w:rPr>
      </w:pPr>
      <w:r>
        <w:rPr>
          <w:rFonts w:hint="eastAsia" w:ascii="宋体" w:hAnsi="宋体" w:eastAsia="宋体"/>
          <w:bCs/>
          <w:color w:val="auto"/>
          <w:spacing w:val="6"/>
          <w:sz w:val="24"/>
          <w:szCs w:val="24"/>
          <w:highlight w:val="none"/>
        </w:rPr>
        <w:t>日  期：</w:t>
      </w:r>
    </w:p>
    <w:p w14:paraId="0965125D">
      <w:pPr>
        <w:pStyle w:val="11"/>
        <w:rPr>
          <w:rFonts w:hint="eastAsia"/>
          <w:color w:val="auto"/>
          <w:highlight w:val="none"/>
        </w:rPr>
      </w:pPr>
    </w:p>
    <w:p w14:paraId="057E3582">
      <w:pPr>
        <w:pStyle w:val="11"/>
        <w:rPr>
          <w:rFonts w:hint="eastAsia"/>
          <w:color w:val="auto"/>
          <w:highlight w:val="none"/>
        </w:rPr>
      </w:pPr>
    </w:p>
    <w:p w14:paraId="55D766C9">
      <w:pPr>
        <w:pStyle w:val="11"/>
        <w:rPr>
          <w:rFonts w:hint="eastAsia"/>
          <w:color w:val="auto"/>
          <w:highlight w:val="none"/>
        </w:rPr>
      </w:pPr>
    </w:p>
    <w:p w14:paraId="438F0D74">
      <w:pPr>
        <w:pStyle w:val="11"/>
        <w:rPr>
          <w:rFonts w:hint="eastAsia"/>
          <w:color w:val="auto"/>
          <w:highlight w:val="none"/>
        </w:rPr>
      </w:pPr>
    </w:p>
    <w:p w14:paraId="6203EC36">
      <w:pPr>
        <w:adjustRightInd w:val="0"/>
        <w:snapToGrid w:val="0"/>
        <w:spacing w:before="240" w:beforeLines="100" w:after="240" w:afterLines="100" w:line="560" w:lineRule="exact"/>
        <w:ind w:firstLine="482"/>
        <w:jc w:val="center"/>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lang w:val="en-US" w:eastAsia="zh-CN"/>
        </w:rPr>
        <w:t>5</w:t>
      </w:r>
      <w:r>
        <w:rPr>
          <w:rFonts w:hint="eastAsia" w:ascii="宋体" w:hAnsi="宋体" w:eastAsia="宋体" w:cs="宋体"/>
          <w:b/>
          <w:color w:val="auto"/>
          <w:sz w:val="24"/>
          <w:szCs w:val="24"/>
          <w:highlight w:val="none"/>
          <w:shd w:val="clear" w:color="auto" w:fill="FFFFFF" w:themeFill="background1"/>
        </w:rPr>
        <w:t>.残疾人福利性单位声明函（如有）</w:t>
      </w:r>
    </w:p>
    <w:p w14:paraId="4B89C1FC">
      <w:pPr>
        <w:ind w:firstLine="420" w:firstLineChars="200"/>
        <w:rPr>
          <w:rFonts w:hint="eastAsia" w:ascii="宋体" w:hAnsi="宋体" w:eastAsia="宋体"/>
          <w:color w:val="auto"/>
          <w:highlight w:val="none"/>
        </w:rPr>
      </w:pPr>
    </w:p>
    <w:p w14:paraId="7EE3CFBD">
      <w:pPr>
        <w:spacing w:line="360" w:lineRule="auto"/>
        <w:ind w:firstLine="504" w:firstLineChars="200"/>
        <w:rPr>
          <w:rFonts w:hint="eastAsia" w:ascii="宋体" w:hAnsi="宋体" w:eastAsia="宋体"/>
          <w:bCs/>
          <w:color w:val="auto"/>
          <w:spacing w:val="6"/>
          <w:sz w:val="24"/>
          <w:szCs w:val="24"/>
          <w:highlight w:val="none"/>
        </w:rPr>
      </w:pPr>
      <w:r>
        <w:rPr>
          <w:rFonts w:hint="eastAsia" w:ascii="宋体" w:hAnsi="宋体" w:eastAsia="宋体"/>
          <w:bCs/>
          <w:color w:val="auto"/>
          <w:spacing w:val="6"/>
          <w:sz w:val="24"/>
          <w:szCs w:val="24"/>
          <w:highlight w:val="none"/>
        </w:rPr>
        <w:t>本单位郑重声明，根据《财政部民政部中国残疾人联合会关于促进残疾人就业政府采购政策的通知》（财库</w:t>
      </w:r>
      <w:r>
        <w:rPr>
          <w:rFonts w:hint="eastAsia" w:ascii="宋体" w:hAnsi="宋体" w:eastAsia="宋体"/>
          <w:bCs/>
          <w:color w:val="auto"/>
          <w:spacing w:val="6"/>
          <w:sz w:val="24"/>
          <w:szCs w:val="24"/>
          <w:highlight w:val="none"/>
          <w:lang w:eastAsia="zh-CN"/>
        </w:rPr>
        <w:t>〔2017〕141号</w:t>
      </w:r>
      <w:r>
        <w:rPr>
          <w:rFonts w:hint="eastAsia" w:ascii="宋体" w:hAnsi="宋体" w:eastAsia="宋体"/>
          <w:bCs/>
          <w:color w:val="auto"/>
          <w:spacing w:val="6"/>
          <w:sz w:val="24"/>
          <w:szCs w:val="24"/>
          <w:highlight w:val="none"/>
        </w:rPr>
        <w:t>）的规定，本单位为符合条件的残疾人福利性单位，且本单位参加</w:t>
      </w:r>
      <w:r>
        <w:rPr>
          <w:rFonts w:hint="eastAsia" w:ascii="宋体" w:hAnsi="宋体" w:eastAsia="宋体"/>
          <w:bCs/>
          <w:color w:val="auto"/>
          <w:spacing w:val="6"/>
          <w:sz w:val="24"/>
          <w:szCs w:val="24"/>
          <w:highlight w:val="none"/>
          <w:u w:val="single"/>
        </w:rPr>
        <w:t xml:space="preserve">   （采购人）</w:t>
      </w:r>
      <w:r>
        <w:rPr>
          <w:rFonts w:hint="eastAsia" w:ascii="宋体" w:hAnsi="宋体" w:eastAsia="宋体"/>
          <w:bCs/>
          <w:color w:val="auto"/>
          <w:spacing w:val="6"/>
          <w:sz w:val="24"/>
          <w:szCs w:val="24"/>
          <w:highlight w:val="none"/>
        </w:rPr>
        <w:t>单位的</w:t>
      </w:r>
      <w:r>
        <w:rPr>
          <w:rFonts w:hint="eastAsia" w:ascii="宋体" w:hAnsi="宋体" w:eastAsia="宋体"/>
          <w:bCs/>
          <w:color w:val="auto"/>
          <w:spacing w:val="6"/>
          <w:sz w:val="24"/>
          <w:szCs w:val="24"/>
          <w:highlight w:val="none"/>
          <w:u w:val="single"/>
        </w:rPr>
        <w:t xml:space="preserve">     （项目名称）</w:t>
      </w:r>
      <w:r>
        <w:rPr>
          <w:rFonts w:hint="eastAsia" w:ascii="宋体" w:hAnsi="宋体" w:eastAsia="宋体"/>
          <w:bCs/>
          <w:color w:val="auto"/>
          <w:spacing w:val="6"/>
          <w:sz w:val="24"/>
          <w:szCs w:val="24"/>
          <w:highlight w:val="none"/>
        </w:rPr>
        <w:t>项目采购活动提供本单位制造的货物（由本单位承担工程/提供服务），或者提供其他残疾人福利性单位制造的货物（不包括使用非残疾人福利性单位注册商标的货物）。</w:t>
      </w:r>
    </w:p>
    <w:p w14:paraId="04A574C8">
      <w:pPr>
        <w:spacing w:line="360" w:lineRule="auto"/>
        <w:ind w:firstLine="504" w:firstLineChars="200"/>
        <w:rPr>
          <w:rFonts w:hint="eastAsia" w:ascii="宋体" w:hAnsi="宋体" w:eastAsia="宋体"/>
          <w:bCs/>
          <w:color w:val="auto"/>
          <w:spacing w:val="6"/>
          <w:sz w:val="24"/>
          <w:szCs w:val="24"/>
          <w:highlight w:val="none"/>
        </w:rPr>
      </w:pPr>
      <w:r>
        <w:rPr>
          <w:rFonts w:hint="eastAsia" w:ascii="宋体" w:hAnsi="宋体" w:eastAsia="宋体"/>
          <w:bCs/>
          <w:color w:val="auto"/>
          <w:spacing w:val="6"/>
          <w:sz w:val="24"/>
          <w:szCs w:val="24"/>
          <w:highlight w:val="none"/>
        </w:rPr>
        <w:t>本单位对上述声明的真实性负责。如有虚假，将依法承担相应责任。</w:t>
      </w:r>
    </w:p>
    <w:p w14:paraId="5A7DDE84">
      <w:pPr>
        <w:pStyle w:val="11"/>
        <w:rPr>
          <w:rFonts w:hint="eastAsia"/>
          <w:color w:val="auto"/>
          <w:highlight w:val="none"/>
        </w:rPr>
      </w:pPr>
    </w:p>
    <w:p w14:paraId="29CE6132">
      <w:pPr>
        <w:pStyle w:val="11"/>
        <w:rPr>
          <w:rFonts w:hint="eastAsia"/>
          <w:color w:val="auto"/>
          <w:highlight w:val="none"/>
        </w:rPr>
      </w:pPr>
    </w:p>
    <w:p w14:paraId="6D737C93">
      <w:pPr>
        <w:spacing w:line="360" w:lineRule="auto"/>
        <w:ind w:firstLine="504" w:firstLineChars="200"/>
        <w:rPr>
          <w:rFonts w:hint="eastAsia" w:ascii="宋体" w:hAnsi="宋体" w:eastAsia="宋体"/>
          <w:bCs/>
          <w:color w:val="auto"/>
          <w:spacing w:val="6"/>
          <w:sz w:val="24"/>
          <w:szCs w:val="24"/>
          <w:highlight w:val="none"/>
        </w:rPr>
      </w:pPr>
      <w:r>
        <w:rPr>
          <w:rFonts w:hint="eastAsia" w:ascii="宋体" w:hAnsi="宋体" w:eastAsia="宋体"/>
          <w:bCs/>
          <w:color w:val="auto"/>
          <w:spacing w:val="6"/>
          <w:sz w:val="24"/>
          <w:szCs w:val="24"/>
          <w:highlight w:val="none"/>
        </w:rPr>
        <w:t xml:space="preserve">单位名称（电子签章）： </w:t>
      </w:r>
    </w:p>
    <w:p w14:paraId="027F0333">
      <w:pPr>
        <w:spacing w:line="360" w:lineRule="auto"/>
        <w:ind w:firstLine="504" w:firstLineChars="200"/>
        <w:rPr>
          <w:rFonts w:hint="eastAsia" w:ascii="宋体" w:hAnsi="宋体" w:eastAsia="宋体"/>
          <w:bCs/>
          <w:color w:val="auto"/>
          <w:spacing w:val="6"/>
          <w:sz w:val="24"/>
          <w:szCs w:val="24"/>
          <w:highlight w:val="none"/>
        </w:rPr>
      </w:pPr>
      <w:r>
        <w:rPr>
          <w:rFonts w:hint="eastAsia" w:ascii="宋体" w:hAnsi="宋体" w:eastAsia="宋体"/>
          <w:bCs/>
          <w:color w:val="auto"/>
          <w:spacing w:val="6"/>
          <w:sz w:val="24"/>
          <w:szCs w:val="24"/>
          <w:highlight w:val="none"/>
        </w:rPr>
        <w:t>日  期：</w:t>
      </w:r>
    </w:p>
    <w:p w14:paraId="5DAA6F4D">
      <w:pPr>
        <w:spacing w:line="360" w:lineRule="auto"/>
        <w:ind w:firstLine="442" w:firstLineChars="200"/>
        <w:rPr>
          <w:rFonts w:hint="eastAsia" w:ascii="宋体" w:hAnsi="宋体" w:eastAsia="宋体"/>
          <w:color w:val="auto"/>
          <w:spacing w:val="6"/>
          <w:sz w:val="24"/>
          <w:szCs w:val="24"/>
          <w:highlight w:val="none"/>
        </w:rPr>
      </w:pPr>
      <w:r>
        <w:rPr>
          <w:rFonts w:hint="eastAsia" w:ascii="宋体" w:hAnsi="宋体" w:eastAsia="宋体"/>
          <w:b/>
          <w:color w:val="auto"/>
          <w:sz w:val="22"/>
          <w:szCs w:val="21"/>
          <w:highlight w:val="none"/>
        </w:rPr>
        <w:t>注：1、残疾人福利性单位参与投标时，须提供本企业的《残疾人福利性单位声明函》</w:t>
      </w:r>
    </w:p>
    <w:p w14:paraId="6E7CCA85">
      <w:pPr>
        <w:adjustRightInd w:val="0"/>
        <w:snapToGrid w:val="0"/>
        <w:spacing w:before="240" w:beforeLines="100" w:after="240" w:afterLines="100" w:line="560" w:lineRule="exact"/>
        <w:ind w:firstLine="482"/>
        <w:jc w:val="center"/>
        <w:rPr>
          <w:rFonts w:hint="eastAsia" w:ascii="宋体" w:hAnsi="宋体" w:eastAsia="宋体" w:cs="宋体"/>
          <w:b/>
          <w:color w:val="auto"/>
          <w:sz w:val="24"/>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lang w:val="en-US" w:eastAsia="zh-CN"/>
        </w:rPr>
        <w:t>6</w:t>
      </w:r>
      <w:r>
        <w:rPr>
          <w:rFonts w:hint="eastAsia" w:ascii="宋体" w:hAnsi="宋体" w:eastAsia="宋体" w:cs="宋体"/>
          <w:b/>
          <w:color w:val="auto"/>
          <w:sz w:val="24"/>
          <w:szCs w:val="24"/>
          <w:highlight w:val="none"/>
          <w:shd w:val="clear" w:color="auto" w:fill="FFFFFF" w:themeFill="background1"/>
        </w:rPr>
        <w:t>.投标保证金</w:t>
      </w:r>
    </w:p>
    <w:p w14:paraId="4472303A">
      <w:pPr>
        <w:pStyle w:val="11"/>
        <w:ind w:firstLine="442"/>
        <w:rPr>
          <w:rFonts w:hint="eastAsia"/>
          <w:color w:val="auto"/>
          <w:sz w:val="22"/>
          <w:szCs w:val="24"/>
          <w:highlight w:val="none"/>
        </w:rPr>
      </w:pPr>
      <w:r>
        <w:rPr>
          <w:rFonts w:hint="eastAsia"/>
          <w:color w:val="auto"/>
          <w:sz w:val="22"/>
          <w:szCs w:val="24"/>
          <w:highlight w:val="none"/>
        </w:rPr>
        <w:t>（</w:t>
      </w:r>
      <w:r>
        <w:rPr>
          <w:rFonts w:hint="eastAsia" w:asciiTheme="majorEastAsia" w:hAnsiTheme="majorEastAsia" w:eastAsiaTheme="majorEastAsia"/>
          <w:color w:val="auto"/>
          <w:sz w:val="22"/>
          <w:szCs w:val="24"/>
          <w:highlight w:val="none"/>
        </w:rPr>
        <w:t>投</w:t>
      </w:r>
      <w:r>
        <w:rPr>
          <w:rFonts w:hint="eastAsia" w:cs="微软雅黑" w:asciiTheme="majorEastAsia" w:hAnsiTheme="majorEastAsia" w:eastAsiaTheme="majorEastAsia"/>
          <w:color w:val="auto"/>
          <w:sz w:val="22"/>
          <w:szCs w:val="24"/>
          <w:highlight w:val="none"/>
        </w:rPr>
        <w:t>标</w:t>
      </w:r>
      <w:r>
        <w:rPr>
          <w:rFonts w:hint="eastAsia" w:cs="Malgun Gothic" w:asciiTheme="majorEastAsia" w:hAnsiTheme="majorEastAsia" w:eastAsiaTheme="majorEastAsia"/>
          <w:color w:val="auto"/>
          <w:sz w:val="22"/>
          <w:szCs w:val="24"/>
          <w:highlight w:val="none"/>
        </w:rPr>
        <w:t>人提交的投</w:t>
      </w:r>
      <w:r>
        <w:rPr>
          <w:rFonts w:hint="eastAsia" w:cs="微软雅黑" w:asciiTheme="majorEastAsia" w:hAnsiTheme="majorEastAsia" w:eastAsiaTheme="majorEastAsia"/>
          <w:color w:val="auto"/>
          <w:sz w:val="22"/>
          <w:szCs w:val="24"/>
          <w:highlight w:val="none"/>
        </w:rPr>
        <w:t>标</w:t>
      </w:r>
      <w:r>
        <w:rPr>
          <w:rFonts w:hint="eastAsia" w:cs="Malgun Gothic" w:asciiTheme="majorEastAsia" w:hAnsiTheme="majorEastAsia" w:eastAsiaTheme="majorEastAsia"/>
          <w:color w:val="auto"/>
          <w:sz w:val="22"/>
          <w:szCs w:val="24"/>
          <w:highlight w:val="none"/>
        </w:rPr>
        <w:t>保</w:t>
      </w:r>
      <w:r>
        <w:rPr>
          <w:rFonts w:hint="eastAsia" w:cs="微软雅黑" w:asciiTheme="majorEastAsia" w:hAnsiTheme="majorEastAsia" w:eastAsiaTheme="majorEastAsia"/>
          <w:color w:val="auto"/>
          <w:sz w:val="22"/>
          <w:szCs w:val="24"/>
          <w:highlight w:val="none"/>
        </w:rPr>
        <w:t>证</w:t>
      </w:r>
      <w:r>
        <w:rPr>
          <w:rFonts w:hint="eastAsia" w:cs="Malgun Gothic" w:asciiTheme="majorEastAsia" w:hAnsiTheme="majorEastAsia" w:eastAsiaTheme="majorEastAsia"/>
          <w:color w:val="auto"/>
          <w:sz w:val="22"/>
          <w:szCs w:val="24"/>
          <w:highlight w:val="none"/>
        </w:rPr>
        <w:t>金</w:t>
      </w:r>
      <w:r>
        <w:rPr>
          <w:rFonts w:hint="eastAsia" w:cs="微软雅黑" w:asciiTheme="majorEastAsia" w:hAnsiTheme="majorEastAsia" w:eastAsiaTheme="majorEastAsia"/>
          <w:color w:val="auto"/>
          <w:sz w:val="22"/>
          <w:szCs w:val="24"/>
          <w:highlight w:val="none"/>
        </w:rPr>
        <w:t>应</w:t>
      </w:r>
      <w:r>
        <w:rPr>
          <w:rFonts w:hint="eastAsia" w:cs="Malgun Gothic" w:asciiTheme="majorEastAsia" w:hAnsiTheme="majorEastAsia" w:eastAsiaTheme="majorEastAsia"/>
          <w:color w:val="auto"/>
          <w:sz w:val="22"/>
          <w:szCs w:val="24"/>
          <w:highlight w:val="none"/>
        </w:rPr>
        <w:t>采用招</w:t>
      </w:r>
      <w:r>
        <w:rPr>
          <w:rFonts w:hint="eastAsia" w:cs="微软雅黑" w:asciiTheme="majorEastAsia" w:hAnsiTheme="majorEastAsia" w:eastAsiaTheme="majorEastAsia"/>
          <w:color w:val="auto"/>
          <w:sz w:val="22"/>
          <w:szCs w:val="24"/>
          <w:highlight w:val="none"/>
        </w:rPr>
        <w:t>标</w:t>
      </w:r>
      <w:r>
        <w:rPr>
          <w:rFonts w:hint="eastAsia" w:cs="Malgun Gothic" w:asciiTheme="majorEastAsia" w:hAnsiTheme="majorEastAsia" w:eastAsiaTheme="majorEastAsia"/>
          <w:color w:val="auto"/>
          <w:sz w:val="22"/>
          <w:szCs w:val="24"/>
          <w:highlight w:val="none"/>
        </w:rPr>
        <w:t>文件中</w:t>
      </w:r>
      <w:r>
        <w:rPr>
          <w:rFonts w:hint="eastAsia" w:cs="微软雅黑" w:asciiTheme="majorEastAsia" w:hAnsiTheme="majorEastAsia" w:eastAsiaTheme="majorEastAsia"/>
          <w:color w:val="auto"/>
          <w:sz w:val="22"/>
          <w:szCs w:val="24"/>
          <w:highlight w:val="none"/>
        </w:rPr>
        <w:t>规</w:t>
      </w:r>
      <w:r>
        <w:rPr>
          <w:rFonts w:hint="eastAsia" w:cs="Malgun Gothic" w:asciiTheme="majorEastAsia" w:hAnsiTheme="majorEastAsia" w:eastAsiaTheme="majorEastAsia"/>
          <w:color w:val="auto"/>
          <w:sz w:val="22"/>
          <w:szCs w:val="24"/>
          <w:highlight w:val="none"/>
        </w:rPr>
        <w:t>定的形式，</w:t>
      </w:r>
      <w:r>
        <w:rPr>
          <w:rFonts w:hint="eastAsia" w:cs="微软雅黑" w:asciiTheme="majorEastAsia" w:hAnsiTheme="majorEastAsia" w:eastAsiaTheme="majorEastAsia"/>
          <w:color w:val="auto"/>
          <w:sz w:val="22"/>
          <w:szCs w:val="24"/>
          <w:highlight w:val="none"/>
        </w:rPr>
        <w:t>并</w:t>
      </w:r>
      <w:r>
        <w:rPr>
          <w:rFonts w:hint="eastAsia" w:cs="Malgun Gothic" w:asciiTheme="majorEastAsia" w:hAnsiTheme="majorEastAsia" w:eastAsiaTheme="majorEastAsia"/>
          <w:color w:val="auto"/>
          <w:sz w:val="22"/>
          <w:szCs w:val="24"/>
          <w:highlight w:val="none"/>
        </w:rPr>
        <w:t>在此提供</w:t>
      </w:r>
      <w:r>
        <w:rPr>
          <w:rFonts w:hint="eastAsia" w:cs="微软雅黑" w:asciiTheme="majorEastAsia" w:hAnsiTheme="majorEastAsia" w:eastAsiaTheme="majorEastAsia"/>
          <w:color w:val="auto"/>
          <w:sz w:val="22"/>
          <w:szCs w:val="24"/>
          <w:highlight w:val="none"/>
        </w:rPr>
        <w:t>缴纳</w:t>
      </w:r>
      <w:r>
        <w:rPr>
          <w:rFonts w:hint="eastAsia" w:cs="Malgun Gothic" w:asciiTheme="majorEastAsia" w:hAnsiTheme="majorEastAsia" w:eastAsiaTheme="majorEastAsia"/>
          <w:color w:val="auto"/>
          <w:sz w:val="22"/>
          <w:szCs w:val="24"/>
          <w:highlight w:val="none"/>
        </w:rPr>
        <w:t>回</w:t>
      </w:r>
      <w:r>
        <w:rPr>
          <w:rFonts w:hint="eastAsia" w:cs="微软雅黑" w:asciiTheme="majorEastAsia" w:hAnsiTheme="majorEastAsia" w:eastAsiaTheme="majorEastAsia"/>
          <w:color w:val="auto"/>
          <w:sz w:val="22"/>
          <w:szCs w:val="24"/>
          <w:highlight w:val="none"/>
        </w:rPr>
        <w:t>执扫</w:t>
      </w:r>
      <w:r>
        <w:rPr>
          <w:rFonts w:hint="eastAsia" w:cs="Malgun Gothic" w:asciiTheme="majorEastAsia" w:hAnsiTheme="majorEastAsia" w:eastAsiaTheme="majorEastAsia"/>
          <w:color w:val="auto"/>
          <w:sz w:val="22"/>
          <w:szCs w:val="24"/>
          <w:highlight w:val="none"/>
        </w:rPr>
        <w:t>描件或相</w:t>
      </w:r>
      <w:r>
        <w:rPr>
          <w:rFonts w:hint="eastAsia" w:cs="微软雅黑" w:asciiTheme="majorEastAsia" w:hAnsiTheme="majorEastAsia" w:eastAsiaTheme="majorEastAsia"/>
          <w:color w:val="auto"/>
          <w:sz w:val="22"/>
          <w:szCs w:val="24"/>
          <w:highlight w:val="none"/>
        </w:rPr>
        <w:t>应</w:t>
      </w:r>
      <w:r>
        <w:rPr>
          <w:rFonts w:hint="eastAsia" w:cs="Malgun Gothic" w:asciiTheme="majorEastAsia" w:hAnsiTheme="majorEastAsia" w:eastAsiaTheme="majorEastAsia"/>
          <w:color w:val="auto"/>
          <w:sz w:val="22"/>
          <w:szCs w:val="24"/>
          <w:highlight w:val="none"/>
        </w:rPr>
        <w:t>凭</w:t>
      </w:r>
      <w:r>
        <w:rPr>
          <w:rFonts w:hint="eastAsia" w:cs="微软雅黑" w:asciiTheme="majorEastAsia" w:hAnsiTheme="majorEastAsia" w:eastAsiaTheme="majorEastAsia"/>
          <w:color w:val="auto"/>
          <w:sz w:val="22"/>
          <w:szCs w:val="24"/>
          <w:highlight w:val="none"/>
        </w:rPr>
        <w:t>证扫</w:t>
      </w:r>
      <w:r>
        <w:rPr>
          <w:rFonts w:hint="eastAsia" w:cs="Malgun Gothic" w:asciiTheme="majorEastAsia" w:hAnsiTheme="majorEastAsia" w:eastAsiaTheme="majorEastAsia"/>
          <w:color w:val="auto"/>
          <w:sz w:val="22"/>
          <w:szCs w:val="24"/>
          <w:highlight w:val="none"/>
        </w:rPr>
        <w:t>描件</w:t>
      </w:r>
      <w:r>
        <w:rPr>
          <w:rFonts w:hint="eastAsia"/>
          <w:color w:val="auto"/>
          <w:sz w:val="22"/>
          <w:szCs w:val="24"/>
          <w:highlight w:val="none"/>
        </w:rPr>
        <w:t>）</w:t>
      </w:r>
    </w:p>
    <w:p w14:paraId="6BB0E7BA">
      <w:pPr>
        <w:spacing w:line="360" w:lineRule="auto"/>
        <w:ind w:firstLine="482"/>
        <w:rPr>
          <w:rFonts w:hint="eastAsia" w:ascii="宋体" w:hAnsi="宋体" w:eastAsia="宋体"/>
          <w:color w:val="auto"/>
          <w:sz w:val="24"/>
          <w:szCs w:val="24"/>
          <w:highlight w:val="none"/>
        </w:rPr>
      </w:pPr>
    </w:p>
    <w:p w14:paraId="7CB6AF6C">
      <w:pPr>
        <w:spacing w:line="360" w:lineRule="auto"/>
        <w:ind w:firstLine="482"/>
        <w:rPr>
          <w:rFonts w:hint="eastAsia" w:ascii="宋体" w:hAnsi="宋体" w:eastAsia="宋体"/>
          <w:color w:val="auto"/>
          <w:sz w:val="24"/>
          <w:szCs w:val="24"/>
          <w:highlight w:val="none"/>
        </w:rPr>
      </w:pPr>
    </w:p>
    <w:p w14:paraId="0774AEF6">
      <w:pPr>
        <w:spacing w:line="360" w:lineRule="auto"/>
        <w:ind w:firstLine="482"/>
        <w:rPr>
          <w:rFonts w:hint="eastAsia" w:ascii="宋体" w:hAnsi="宋体" w:eastAsia="宋体"/>
          <w:color w:val="auto"/>
          <w:sz w:val="24"/>
          <w:szCs w:val="24"/>
          <w:highlight w:val="none"/>
        </w:rPr>
      </w:pPr>
    </w:p>
    <w:p w14:paraId="2268B610">
      <w:pPr>
        <w:spacing w:line="360" w:lineRule="auto"/>
        <w:ind w:firstLine="482"/>
        <w:rPr>
          <w:rFonts w:hint="eastAsia" w:ascii="宋体" w:hAnsi="宋体" w:eastAsia="宋体"/>
          <w:color w:val="auto"/>
          <w:sz w:val="24"/>
          <w:szCs w:val="24"/>
          <w:highlight w:val="none"/>
        </w:rPr>
      </w:pPr>
    </w:p>
    <w:p w14:paraId="261D3B1D">
      <w:pPr>
        <w:spacing w:line="360" w:lineRule="auto"/>
        <w:ind w:firstLine="482"/>
        <w:rPr>
          <w:rFonts w:hint="eastAsia" w:ascii="宋体" w:hAnsi="宋体" w:eastAsia="宋体"/>
          <w:color w:val="auto"/>
          <w:sz w:val="24"/>
          <w:szCs w:val="24"/>
          <w:highlight w:val="none"/>
        </w:rPr>
      </w:pPr>
    </w:p>
    <w:p w14:paraId="4A717CF5">
      <w:pPr>
        <w:spacing w:line="360" w:lineRule="auto"/>
        <w:ind w:firstLine="482"/>
        <w:rPr>
          <w:rFonts w:hint="eastAsia" w:ascii="宋体" w:hAnsi="宋体" w:eastAsia="宋体"/>
          <w:color w:val="auto"/>
          <w:sz w:val="24"/>
          <w:szCs w:val="24"/>
          <w:highlight w:val="none"/>
        </w:rPr>
      </w:pPr>
    </w:p>
    <w:p w14:paraId="7ED3B065">
      <w:pPr>
        <w:spacing w:line="360" w:lineRule="auto"/>
        <w:ind w:firstLine="482"/>
        <w:rPr>
          <w:rFonts w:hint="eastAsia" w:ascii="宋体" w:hAnsi="宋体" w:eastAsia="宋体"/>
          <w:color w:val="auto"/>
          <w:sz w:val="24"/>
          <w:szCs w:val="24"/>
          <w:highlight w:val="none"/>
        </w:rPr>
      </w:pPr>
    </w:p>
    <w:p w14:paraId="1A231A64">
      <w:pPr>
        <w:spacing w:line="360" w:lineRule="auto"/>
        <w:ind w:firstLine="482"/>
        <w:rPr>
          <w:rFonts w:hint="eastAsia" w:ascii="宋体" w:hAnsi="宋体" w:eastAsia="宋体"/>
          <w:color w:val="auto"/>
          <w:sz w:val="24"/>
          <w:szCs w:val="24"/>
          <w:highlight w:val="none"/>
        </w:rPr>
      </w:pPr>
    </w:p>
    <w:p w14:paraId="4FB82001">
      <w:pPr>
        <w:spacing w:line="360" w:lineRule="auto"/>
        <w:ind w:firstLine="482"/>
        <w:rPr>
          <w:rFonts w:hint="eastAsia" w:ascii="宋体" w:hAnsi="宋体" w:eastAsia="宋体"/>
          <w:color w:val="auto"/>
          <w:sz w:val="24"/>
          <w:szCs w:val="24"/>
          <w:highlight w:val="none"/>
        </w:rPr>
      </w:pPr>
    </w:p>
    <w:p w14:paraId="65B0B09C">
      <w:pPr>
        <w:spacing w:line="360" w:lineRule="auto"/>
        <w:ind w:firstLine="482"/>
        <w:rPr>
          <w:rFonts w:hint="eastAsia" w:ascii="宋体" w:hAnsi="宋体" w:eastAsia="宋体"/>
          <w:color w:val="auto"/>
          <w:sz w:val="24"/>
          <w:szCs w:val="24"/>
          <w:highlight w:val="none"/>
        </w:rPr>
      </w:pPr>
    </w:p>
    <w:p w14:paraId="4674403D">
      <w:pPr>
        <w:spacing w:line="360" w:lineRule="auto"/>
        <w:ind w:firstLine="482"/>
        <w:rPr>
          <w:rFonts w:hint="eastAsia" w:ascii="宋体" w:hAnsi="宋体" w:eastAsia="宋体"/>
          <w:color w:val="auto"/>
          <w:sz w:val="24"/>
          <w:szCs w:val="24"/>
          <w:highlight w:val="none"/>
        </w:rPr>
      </w:pPr>
    </w:p>
    <w:p w14:paraId="74D14FC1">
      <w:pPr>
        <w:spacing w:line="360" w:lineRule="auto"/>
        <w:ind w:firstLine="482"/>
        <w:rPr>
          <w:rFonts w:hint="eastAsia" w:ascii="宋体" w:hAnsi="宋体" w:eastAsia="宋体"/>
          <w:color w:val="auto"/>
          <w:sz w:val="24"/>
          <w:szCs w:val="24"/>
          <w:highlight w:val="none"/>
        </w:rPr>
      </w:pPr>
    </w:p>
    <w:p w14:paraId="1CED9906">
      <w:pPr>
        <w:spacing w:line="360" w:lineRule="auto"/>
        <w:ind w:firstLine="482"/>
        <w:rPr>
          <w:rFonts w:hint="eastAsia" w:ascii="宋体" w:hAnsi="宋体" w:eastAsia="宋体"/>
          <w:color w:val="auto"/>
          <w:sz w:val="24"/>
          <w:szCs w:val="24"/>
          <w:highlight w:val="none"/>
        </w:rPr>
      </w:pPr>
    </w:p>
    <w:p w14:paraId="62144309">
      <w:pPr>
        <w:spacing w:line="360" w:lineRule="auto"/>
        <w:ind w:firstLine="482"/>
        <w:rPr>
          <w:rFonts w:hint="eastAsia" w:ascii="宋体" w:hAnsi="宋体" w:eastAsia="宋体"/>
          <w:color w:val="auto"/>
          <w:sz w:val="24"/>
          <w:szCs w:val="24"/>
          <w:highlight w:val="none"/>
        </w:rPr>
      </w:pPr>
    </w:p>
    <w:p w14:paraId="3E5C9187">
      <w:pPr>
        <w:spacing w:line="360" w:lineRule="auto"/>
        <w:ind w:firstLine="482"/>
        <w:rPr>
          <w:rFonts w:hint="eastAsia" w:ascii="宋体" w:hAnsi="宋体" w:eastAsia="宋体"/>
          <w:color w:val="auto"/>
          <w:sz w:val="24"/>
          <w:szCs w:val="24"/>
          <w:highlight w:val="none"/>
        </w:rPr>
      </w:pPr>
    </w:p>
    <w:p w14:paraId="0047B90B">
      <w:pPr>
        <w:spacing w:line="360" w:lineRule="auto"/>
        <w:ind w:firstLine="482"/>
        <w:rPr>
          <w:rFonts w:hint="eastAsia" w:ascii="宋体" w:hAnsi="宋体" w:eastAsia="宋体"/>
          <w:color w:val="auto"/>
          <w:sz w:val="24"/>
          <w:szCs w:val="24"/>
          <w:highlight w:val="none"/>
        </w:rPr>
      </w:pPr>
    </w:p>
    <w:p w14:paraId="5A929C08">
      <w:pPr>
        <w:spacing w:line="360" w:lineRule="auto"/>
        <w:ind w:firstLine="482"/>
        <w:rPr>
          <w:rFonts w:hint="eastAsia" w:ascii="宋体" w:hAnsi="宋体" w:eastAsia="宋体"/>
          <w:color w:val="auto"/>
          <w:sz w:val="24"/>
          <w:szCs w:val="24"/>
          <w:highlight w:val="none"/>
        </w:rPr>
      </w:pPr>
    </w:p>
    <w:p w14:paraId="4578D239">
      <w:pPr>
        <w:spacing w:line="360" w:lineRule="auto"/>
        <w:ind w:firstLine="482"/>
        <w:rPr>
          <w:rFonts w:hint="eastAsia" w:ascii="宋体" w:hAnsi="宋体" w:eastAsia="宋体"/>
          <w:color w:val="auto"/>
          <w:sz w:val="24"/>
          <w:szCs w:val="24"/>
          <w:highlight w:val="none"/>
        </w:rPr>
      </w:pPr>
    </w:p>
    <w:p w14:paraId="4725AB79">
      <w:pPr>
        <w:spacing w:line="360" w:lineRule="auto"/>
        <w:ind w:firstLine="482"/>
        <w:rPr>
          <w:rFonts w:hint="eastAsia" w:ascii="宋体" w:hAnsi="宋体" w:eastAsia="宋体"/>
          <w:color w:val="auto"/>
          <w:sz w:val="24"/>
          <w:szCs w:val="24"/>
          <w:highlight w:val="none"/>
        </w:rPr>
      </w:pPr>
    </w:p>
    <w:p w14:paraId="0B3027D6">
      <w:pPr>
        <w:spacing w:line="360" w:lineRule="auto"/>
        <w:ind w:firstLine="482"/>
        <w:rPr>
          <w:rFonts w:hint="eastAsia" w:ascii="宋体" w:hAnsi="宋体" w:eastAsia="宋体"/>
          <w:color w:val="auto"/>
          <w:sz w:val="24"/>
          <w:szCs w:val="24"/>
          <w:highlight w:val="none"/>
        </w:rPr>
      </w:pPr>
    </w:p>
    <w:p w14:paraId="5174FF47">
      <w:pPr>
        <w:spacing w:line="360" w:lineRule="auto"/>
        <w:ind w:firstLine="482"/>
        <w:rPr>
          <w:rFonts w:hint="eastAsia" w:ascii="宋体" w:hAnsi="宋体" w:eastAsia="宋体"/>
          <w:color w:val="auto"/>
          <w:sz w:val="24"/>
          <w:szCs w:val="24"/>
          <w:highlight w:val="none"/>
        </w:rPr>
      </w:pPr>
    </w:p>
    <w:p w14:paraId="10722C06">
      <w:pPr>
        <w:spacing w:line="360" w:lineRule="auto"/>
        <w:ind w:firstLine="482"/>
        <w:rPr>
          <w:rFonts w:hint="eastAsia" w:ascii="宋体" w:hAnsi="宋体" w:eastAsia="宋体"/>
          <w:color w:val="auto"/>
          <w:sz w:val="24"/>
          <w:szCs w:val="24"/>
          <w:highlight w:val="none"/>
        </w:rPr>
      </w:pPr>
    </w:p>
    <w:p w14:paraId="070FA4DF">
      <w:pPr>
        <w:spacing w:line="360" w:lineRule="auto"/>
        <w:ind w:firstLine="482"/>
        <w:rPr>
          <w:rFonts w:hint="eastAsia" w:ascii="宋体" w:hAnsi="宋体" w:eastAsia="宋体"/>
          <w:color w:val="auto"/>
          <w:sz w:val="24"/>
          <w:szCs w:val="24"/>
          <w:highlight w:val="none"/>
        </w:rPr>
      </w:pPr>
    </w:p>
    <w:p w14:paraId="7E34A572">
      <w:pPr>
        <w:spacing w:line="360" w:lineRule="auto"/>
        <w:ind w:firstLine="482"/>
        <w:rPr>
          <w:rFonts w:hint="eastAsia" w:ascii="宋体" w:hAnsi="宋体" w:eastAsia="宋体"/>
          <w:color w:val="auto"/>
          <w:sz w:val="24"/>
          <w:szCs w:val="24"/>
          <w:highlight w:val="none"/>
        </w:rPr>
      </w:pPr>
    </w:p>
    <w:p w14:paraId="44BC0D96">
      <w:pPr>
        <w:spacing w:line="360" w:lineRule="auto"/>
        <w:ind w:firstLine="482"/>
        <w:rPr>
          <w:rFonts w:hint="eastAsia" w:ascii="宋体" w:hAnsi="宋体" w:eastAsia="宋体"/>
          <w:color w:val="auto"/>
          <w:sz w:val="24"/>
          <w:szCs w:val="24"/>
          <w:highlight w:val="none"/>
        </w:rPr>
      </w:pPr>
    </w:p>
    <w:p w14:paraId="7D62010A">
      <w:pPr>
        <w:spacing w:line="360" w:lineRule="auto"/>
        <w:ind w:firstLine="482"/>
        <w:rPr>
          <w:rFonts w:hint="eastAsia" w:ascii="宋体" w:hAnsi="宋体" w:eastAsia="宋体"/>
          <w:color w:val="auto"/>
          <w:sz w:val="24"/>
          <w:szCs w:val="24"/>
          <w:highlight w:val="none"/>
        </w:rPr>
      </w:pPr>
    </w:p>
    <w:p w14:paraId="33CEDCC3">
      <w:pPr>
        <w:tabs>
          <w:tab w:val="left" w:pos="2300"/>
          <w:tab w:val="center" w:pos="4706"/>
        </w:tabs>
        <w:spacing w:before="240" w:beforeLines="100" w:after="240" w:afterLines="100" w:line="560" w:lineRule="exact"/>
        <w:ind w:firstLine="482"/>
        <w:jc w:val="center"/>
        <w:rPr>
          <w:rFonts w:hint="eastAsia" w:ascii="宋体" w:hAnsi="宋体" w:eastAsia="宋体" w:cs="宋体"/>
          <w:b/>
          <w:color w:val="auto"/>
          <w:sz w:val="22"/>
          <w:szCs w:val="24"/>
          <w:highlight w:val="none"/>
          <w:shd w:val="clear" w:color="auto" w:fill="FFFFFF" w:themeFill="background1"/>
        </w:rPr>
      </w:pPr>
      <w:r>
        <w:rPr>
          <w:rFonts w:hint="eastAsia" w:ascii="宋体" w:hAnsi="宋体" w:eastAsia="宋体" w:cs="宋体"/>
          <w:b/>
          <w:color w:val="auto"/>
          <w:sz w:val="24"/>
          <w:szCs w:val="24"/>
          <w:highlight w:val="none"/>
          <w:shd w:val="clear" w:color="auto" w:fill="FFFFFF" w:themeFill="background1"/>
          <w:lang w:val="en-US" w:eastAsia="zh-CN"/>
        </w:rPr>
        <w:t>7</w:t>
      </w:r>
      <w:r>
        <w:rPr>
          <w:rFonts w:hint="eastAsia" w:ascii="宋体" w:hAnsi="宋体" w:eastAsia="宋体" w:cs="宋体"/>
          <w:b/>
          <w:color w:val="auto"/>
          <w:sz w:val="24"/>
          <w:szCs w:val="24"/>
          <w:highlight w:val="none"/>
          <w:shd w:val="clear" w:color="auto" w:fill="FFFFFF" w:themeFill="background1"/>
        </w:rPr>
        <w:t>.廉洁自律承诺书</w:t>
      </w:r>
    </w:p>
    <w:p w14:paraId="21F7EFB2">
      <w:pPr>
        <w:spacing w:line="360" w:lineRule="auto"/>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我公司参加了</w:t>
      </w:r>
      <w:r>
        <w:rPr>
          <w:rFonts w:hint="eastAsia" w:ascii="宋体" w:hAnsi="宋体" w:eastAsia="宋体" w:cs="宋体"/>
          <w:color w:val="auto"/>
          <w:sz w:val="24"/>
          <w:highlight w:val="none"/>
          <w:u w:val="single"/>
          <w:shd w:val="clear" w:color="auto" w:fill="FFFFFF" w:themeFill="background1"/>
        </w:rPr>
        <w:t xml:space="preserve"> 玉溪市公安局特巡警支队辅警被装及勤务装备采购项目 </w:t>
      </w:r>
      <w:r>
        <w:rPr>
          <w:rFonts w:hint="eastAsia" w:ascii="宋体" w:hAnsi="宋体" w:eastAsia="宋体" w:cs="宋体"/>
          <w:bCs/>
          <w:color w:val="auto"/>
          <w:sz w:val="24"/>
          <w:highlight w:val="none"/>
          <w:shd w:val="clear" w:color="auto" w:fill="FFFFFF" w:themeFill="background1"/>
        </w:rPr>
        <w:t>的投标</w:t>
      </w:r>
      <w:r>
        <w:rPr>
          <w:rFonts w:hint="eastAsia" w:ascii="宋体" w:hAnsi="宋体" w:eastAsia="宋体" w:cs="宋体"/>
          <w:color w:val="auto"/>
          <w:sz w:val="24"/>
          <w:szCs w:val="24"/>
          <w:highlight w:val="none"/>
          <w:shd w:val="clear" w:color="auto" w:fill="FFFFFF" w:themeFill="background1"/>
        </w:rPr>
        <w:t>，</w:t>
      </w:r>
      <w:r>
        <w:rPr>
          <w:rFonts w:hint="eastAsia" w:ascii="宋体" w:hAnsi="宋体" w:eastAsia="宋体" w:cs="宋体"/>
          <w:color w:val="auto"/>
          <w:sz w:val="24"/>
          <w:highlight w:val="none"/>
          <w:shd w:val="clear" w:color="auto" w:fill="FFFFFF" w:themeFill="background1"/>
        </w:rPr>
        <w:t>为维护市场公平竞争，营造诚实守信的招投标交易环境，</w:t>
      </w:r>
      <w:r>
        <w:rPr>
          <w:rFonts w:hint="eastAsia" w:ascii="宋体" w:hAnsi="宋体" w:eastAsia="宋体" w:cs="宋体"/>
          <w:color w:val="auto"/>
          <w:sz w:val="24"/>
          <w:szCs w:val="24"/>
          <w:highlight w:val="none"/>
          <w:shd w:val="clear" w:color="auto" w:fill="FFFFFF" w:themeFill="background1"/>
        </w:rPr>
        <w:t>确保招标工作的公平、公正、公开，我们承诺如下事项：</w:t>
      </w:r>
    </w:p>
    <w:p w14:paraId="3FB344C0">
      <w:pPr>
        <w:spacing w:line="500" w:lineRule="exact"/>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1.自觉遵守国家法律法规及</w:t>
      </w:r>
      <w:r>
        <w:rPr>
          <w:rFonts w:hint="eastAsia" w:ascii="宋体" w:hAnsi="宋体" w:eastAsia="宋体" w:cs="宋体"/>
          <w:color w:val="auto"/>
          <w:sz w:val="24"/>
          <w:highlight w:val="none"/>
          <w:shd w:val="clear" w:color="auto" w:fill="FFFFFF" w:themeFill="background1"/>
        </w:rPr>
        <w:t>省</w:t>
      </w:r>
      <w:r>
        <w:rPr>
          <w:rFonts w:hint="eastAsia" w:ascii="宋体" w:hAnsi="宋体" w:eastAsia="宋体" w:cs="宋体"/>
          <w:color w:val="auto"/>
          <w:sz w:val="24"/>
          <w:szCs w:val="24"/>
          <w:highlight w:val="none"/>
          <w:shd w:val="clear" w:color="auto" w:fill="FFFFFF" w:themeFill="background1"/>
        </w:rPr>
        <w:t>、</w:t>
      </w:r>
      <w:r>
        <w:rPr>
          <w:rFonts w:hint="eastAsia" w:ascii="宋体" w:hAnsi="宋体" w:eastAsia="宋体" w:cs="宋体"/>
          <w:color w:val="auto"/>
          <w:sz w:val="24"/>
          <w:highlight w:val="none"/>
          <w:shd w:val="clear" w:color="auto" w:fill="FFFFFF" w:themeFill="background1"/>
        </w:rPr>
        <w:t>市</w:t>
      </w:r>
      <w:r>
        <w:rPr>
          <w:rFonts w:hint="eastAsia" w:ascii="宋体" w:hAnsi="宋体" w:eastAsia="宋体" w:cs="宋体"/>
          <w:color w:val="auto"/>
          <w:sz w:val="24"/>
          <w:szCs w:val="24"/>
          <w:highlight w:val="none"/>
          <w:shd w:val="clear" w:color="auto" w:fill="FFFFFF" w:themeFill="background1"/>
        </w:rPr>
        <w:t>有关廉政建设制度。</w:t>
      </w:r>
    </w:p>
    <w:p w14:paraId="5B613F5B">
      <w:pPr>
        <w:spacing w:line="500" w:lineRule="exact"/>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2.</w:t>
      </w:r>
      <w:r>
        <w:rPr>
          <w:rFonts w:hint="eastAsia" w:ascii="宋体" w:hAnsi="宋体" w:eastAsia="宋体" w:cs="宋体"/>
          <w:color w:val="auto"/>
          <w:sz w:val="24"/>
          <w:szCs w:val="24"/>
          <w:highlight w:val="none"/>
          <w:shd w:val="clear" w:color="auto" w:fill="FFFFFF" w:themeFill="background1"/>
        </w:rPr>
        <w:t>我公司提交的材料无任何伪造、修改、</w:t>
      </w:r>
      <w:r>
        <w:rPr>
          <w:rFonts w:hint="eastAsia" w:ascii="宋体" w:hAnsi="宋体" w:eastAsia="宋体" w:cs="宋体"/>
          <w:color w:val="auto"/>
          <w:sz w:val="24"/>
          <w:szCs w:val="24"/>
          <w:highlight w:val="none"/>
          <w:shd w:val="clear" w:color="auto" w:fill="FFFFFF" w:themeFill="background1"/>
          <w:lang w:eastAsia="zh-CN"/>
        </w:rPr>
        <w:t>虚假成分</w:t>
      </w:r>
      <w:r>
        <w:rPr>
          <w:rFonts w:hint="eastAsia" w:ascii="宋体" w:hAnsi="宋体" w:eastAsia="宋体" w:cs="宋体"/>
          <w:color w:val="auto"/>
          <w:sz w:val="24"/>
          <w:szCs w:val="24"/>
          <w:highlight w:val="none"/>
          <w:shd w:val="clear" w:color="auto" w:fill="FFFFFF" w:themeFill="background1"/>
        </w:rPr>
        <w:t>，材料所述内容均为本公司真实拥有。若违反本承诺一经查实，本公司愿意接受公开通报</w:t>
      </w:r>
      <w:r>
        <w:rPr>
          <w:rFonts w:hint="eastAsia" w:ascii="宋体" w:hAnsi="宋体" w:eastAsia="宋体" w:cs="宋体"/>
          <w:color w:val="auto"/>
          <w:sz w:val="24"/>
          <w:highlight w:val="none"/>
          <w:shd w:val="clear" w:color="auto" w:fill="FFFFFF" w:themeFill="background1"/>
        </w:rPr>
        <w:t>并接受相关处罚。</w:t>
      </w:r>
    </w:p>
    <w:p w14:paraId="3CC87C72">
      <w:pPr>
        <w:spacing w:line="500" w:lineRule="exact"/>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3.</w:t>
      </w:r>
      <w:r>
        <w:rPr>
          <w:rFonts w:hint="eastAsia" w:ascii="宋体" w:hAnsi="宋体" w:eastAsia="宋体" w:cs="宋体"/>
          <w:color w:val="auto"/>
          <w:sz w:val="24"/>
          <w:szCs w:val="24"/>
          <w:highlight w:val="none"/>
          <w:shd w:val="clear" w:color="auto" w:fill="FFFFFF" w:themeFill="background1"/>
        </w:rPr>
        <w:t>不使用不正当手段妨碍、排挤</w:t>
      </w:r>
      <w:r>
        <w:rPr>
          <w:rFonts w:hint="eastAsia" w:ascii="宋体" w:hAnsi="宋体" w:eastAsia="宋体" w:cs="宋体"/>
          <w:color w:val="auto"/>
          <w:sz w:val="24"/>
          <w:szCs w:val="24"/>
          <w:highlight w:val="none"/>
          <w:shd w:val="clear" w:color="auto" w:fill="FFFFFF" w:themeFill="background1"/>
          <w:lang w:eastAsia="zh-CN"/>
        </w:rPr>
        <w:t>其他</w:t>
      </w:r>
      <w:r>
        <w:rPr>
          <w:rFonts w:hint="eastAsia" w:ascii="宋体" w:hAnsi="宋体" w:eastAsia="宋体" w:cs="宋体"/>
          <w:color w:val="auto"/>
          <w:sz w:val="24"/>
          <w:szCs w:val="24"/>
          <w:highlight w:val="none"/>
          <w:shd w:val="clear" w:color="auto" w:fill="FFFFFF" w:themeFill="background1"/>
        </w:rPr>
        <w:t>投标单位或串通投标。</w:t>
      </w:r>
    </w:p>
    <w:p w14:paraId="725AFAF3">
      <w:pPr>
        <w:spacing w:line="500" w:lineRule="exact"/>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4</w:t>
      </w:r>
      <w:r>
        <w:rPr>
          <w:rFonts w:hint="eastAsia" w:ascii="宋体" w:hAnsi="宋体" w:eastAsia="宋体" w:cs="宋体"/>
          <w:color w:val="auto"/>
          <w:sz w:val="24"/>
          <w:szCs w:val="24"/>
          <w:highlight w:val="none"/>
          <w:shd w:val="clear" w:color="auto" w:fill="FFFFFF" w:themeFill="background1"/>
        </w:rPr>
        <w:t>.按照招标文件规定的方式进行投标，不隐瞒本单位投标资质的真实情况，投标资质符合规定。保证不会以其他人名义投标或者以其他方式弄虚作假，骗取中标。</w:t>
      </w:r>
    </w:p>
    <w:p w14:paraId="275A3ECE">
      <w:pPr>
        <w:spacing w:line="500" w:lineRule="exact"/>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5</w:t>
      </w:r>
      <w:r>
        <w:rPr>
          <w:rFonts w:hint="eastAsia" w:ascii="宋体" w:hAnsi="宋体" w:eastAsia="宋体" w:cs="宋体"/>
          <w:color w:val="auto"/>
          <w:sz w:val="24"/>
          <w:szCs w:val="24"/>
          <w:highlight w:val="none"/>
          <w:shd w:val="clear" w:color="auto" w:fill="FFFFFF" w:themeFill="background1"/>
        </w:rPr>
        <w:t>.</w:t>
      </w:r>
      <w:r>
        <w:rPr>
          <w:rFonts w:hint="eastAsia" w:ascii="宋体" w:hAnsi="宋体" w:eastAsia="宋体" w:cs="宋体"/>
          <w:color w:val="auto"/>
          <w:sz w:val="24"/>
          <w:highlight w:val="none"/>
          <w:shd w:val="clear" w:color="auto" w:fill="FFFFFF" w:themeFill="background1"/>
        </w:rPr>
        <w:t>若中标</w:t>
      </w:r>
      <w:r>
        <w:rPr>
          <w:rFonts w:hint="eastAsia" w:ascii="宋体" w:hAnsi="宋体" w:eastAsia="宋体" w:cs="宋体"/>
          <w:color w:val="auto"/>
          <w:sz w:val="24"/>
          <w:szCs w:val="24"/>
          <w:highlight w:val="none"/>
          <w:shd w:val="clear" w:color="auto" w:fill="FFFFFF" w:themeFill="background1"/>
        </w:rPr>
        <w:t>不将关键性工作进行分包。</w:t>
      </w:r>
    </w:p>
    <w:p w14:paraId="4C28287F">
      <w:pPr>
        <w:spacing w:line="500" w:lineRule="exact"/>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6</w:t>
      </w:r>
      <w:r>
        <w:rPr>
          <w:rFonts w:hint="eastAsia" w:ascii="宋体" w:hAnsi="宋体" w:eastAsia="宋体" w:cs="宋体"/>
          <w:color w:val="auto"/>
          <w:sz w:val="24"/>
          <w:szCs w:val="24"/>
          <w:highlight w:val="none"/>
          <w:shd w:val="clear" w:color="auto" w:fill="FFFFFF" w:themeFill="background1"/>
        </w:rPr>
        <w:t>.不以任何方式向采购人员或者评标成员赠送礼品、礼金及有价证券；不宴请或邀请招标方的任何人参加高档娱乐消费、旅游等活动；不以任何形式报销招标方的任何人以及亲友的各种票据及费用；不进行可能影响招标公平、公正的任何活动。</w:t>
      </w:r>
    </w:p>
    <w:p w14:paraId="3BA66ACD">
      <w:pPr>
        <w:spacing w:line="500" w:lineRule="exact"/>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7</w:t>
      </w:r>
      <w:r>
        <w:rPr>
          <w:rFonts w:hint="eastAsia" w:ascii="宋体" w:hAnsi="宋体" w:eastAsia="宋体" w:cs="宋体"/>
          <w:color w:val="auto"/>
          <w:sz w:val="24"/>
          <w:szCs w:val="24"/>
          <w:highlight w:val="none"/>
          <w:shd w:val="clear" w:color="auto" w:fill="FFFFFF" w:themeFill="background1"/>
        </w:rPr>
        <w:t>.不向涉及招标的部门及个人支付好处费、介绍费；购置或提供通讯工具、交通工具、电脑等。</w:t>
      </w:r>
    </w:p>
    <w:p w14:paraId="7A5C0C11">
      <w:pPr>
        <w:spacing w:line="500" w:lineRule="exact"/>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8</w:t>
      </w:r>
      <w:r>
        <w:rPr>
          <w:rFonts w:hint="eastAsia" w:ascii="宋体" w:hAnsi="宋体" w:eastAsia="宋体" w:cs="宋体"/>
          <w:color w:val="auto"/>
          <w:sz w:val="24"/>
          <w:szCs w:val="24"/>
          <w:highlight w:val="none"/>
          <w:shd w:val="clear" w:color="auto" w:fill="FFFFFF" w:themeFill="background1"/>
        </w:rPr>
        <w:t>.一旦发现相关人员在招标过程中有索要财物等不廉洁行为，坚决予以抵制。</w:t>
      </w:r>
    </w:p>
    <w:p w14:paraId="3847E0F6">
      <w:pPr>
        <w:spacing w:line="500" w:lineRule="exact"/>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9</w:t>
      </w:r>
      <w:r>
        <w:rPr>
          <w:rFonts w:hint="eastAsia" w:ascii="宋体" w:hAnsi="宋体" w:eastAsia="宋体" w:cs="宋体"/>
          <w:color w:val="auto"/>
          <w:sz w:val="24"/>
          <w:szCs w:val="24"/>
          <w:highlight w:val="none"/>
          <w:shd w:val="clear" w:color="auto" w:fill="FFFFFF" w:themeFill="background1"/>
        </w:rPr>
        <w:t>.我方自愿将本承诺书作为投标文件及合同的附件，具有同等的法律效力。</w:t>
      </w:r>
    </w:p>
    <w:p w14:paraId="388E0FB7">
      <w:pPr>
        <w:spacing w:line="500" w:lineRule="exact"/>
        <w:ind w:firstLine="480" w:firstLineChars="200"/>
        <w:rPr>
          <w:rFonts w:hint="eastAsia" w:ascii="宋体" w:hAnsi="宋体" w:eastAsia="宋体" w:cs="宋体"/>
          <w:color w:val="auto"/>
          <w:sz w:val="24"/>
          <w:highlight w:val="none"/>
          <w:shd w:val="clear" w:color="auto" w:fill="FFFFFF" w:themeFill="background1"/>
        </w:rPr>
      </w:pPr>
      <w:r>
        <w:rPr>
          <w:rFonts w:hint="eastAsia" w:ascii="宋体" w:hAnsi="宋体" w:eastAsia="宋体" w:cs="宋体"/>
          <w:color w:val="auto"/>
          <w:sz w:val="24"/>
          <w:highlight w:val="none"/>
          <w:shd w:val="clear" w:color="auto" w:fill="FFFFFF" w:themeFill="background1"/>
        </w:rPr>
        <w:t>10</w:t>
      </w:r>
      <w:r>
        <w:rPr>
          <w:rFonts w:hint="eastAsia" w:ascii="宋体" w:hAnsi="宋体" w:eastAsia="宋体" w:cs="宋体"/>
          <w:color w:val="auto"/>
          <w:sz w:val="24"/>
          <w:szCs w:val="24"/>
          <w:highlight w:val="none"/>
          <w:shd w:val="clear" w:color="auto" w:fill="FFFFFF" w:themeFill="background1"/>
        </w:rPr>
        <w:t>.若违反上述承诺或违反有关法律法规以及</w:t>
      </w:r>
      <w:r>
        <w:rPr>
          <w:rFonts w:hint="eastAsia" w:ascii="宋体" w:hAnsi="宋体" w:eastAsia="宋体" w:cs="宋体"/>
          <w:color w:val="auto"/>
          <w:sz w:val="24"/>
          <w:highlight w:val="none"/>
          <w:shd w:val="clear" w:color="auto" w:fill="FFFFFF" w:themeFill="background1"/>
        </w:rPr>
        <w:t>省、市</w:t>
      </w:r>
      <w:r>
        <w:rPr>
          <w:rFonts w:hint="eastAsia" w:ascii="宋体" w:hAnsi="宋体" w:eastAsia="宋体" w:cs="宋体"/>
          <w:color w:val="auto"/>
          <w:sz w:val="24"/>
          <w:szCs w:val="24"/>
          <w:highlight w:val="none"/>
          <w:shd w:val="clear" w:color="auto" w:fill="FFFFFF" w:themeFill="background1"/>
        </w:rPr>
        <w:t>有关规定，</w:t>
      </w:r>
      <w:r>
        <w:rPr>
          <w:rFonts w:hint="eastAsia" w:ascii="宋体" w:hAnsi="宋体" w:eastAsia="宋体" w:cs="宋体"/>
          <w:color w:val="auto"/>
          <w:sz w:val="24"/>
          <w:highlight w:val="none"/>
          <w:shd w:val="clear" w:color="auto" w:fill="FFFFFF" w:themeFill="background1"/>
        </w:rPr>
        <w:t>我公司</w:t>
      </w:r>
      <w:r>
        <w:rPr>
          <w:rFonts w:hint="eastAsia" w:ascii="宋体" w:hAnsi="宋体" w:eastAsia="宋体" w:cs="宋体"/>
          <w:color w:val="auto"/>
          <w:sz w:val="24"/>
          <w:szCs w:val="24"/>
          <w:highlight w:val="none"/>
          <w:shd w:val="clear" w:color="auto" w:fill="FFFFFF" w:themeFill="background1"/>
        </w:rPr>
        <w:t>自愿按规定接受处罚。</w:t>
      </w:r>
    </w:p>
    <w:p w14:paraId="3CFDAADC">
      <w:pPr>
        <w:spacing w:line="500" w:lineRule="exact"/>
        <w:ind w:firstLine="480" w:firstLineChars="200"/>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1</w:t>
      </w:r>
      <w:r>
        <w:rPr>
          <w:rFonts w:hint="eastAsia" w:ascii="宋体" w:hAnsi="宋体" w:eastAsia="宋体" w:cs="宋体"/>
          <w:color w:val="auto"/>
          <w:sz w:val="24"/>
          <w:highlight w:val="none"/>
          <w:shd w:val="clear" w:color="auto" w:fill="FFFFFF" w:themeFill="background1"/>
        </w:rPr>
        <w:t>1</w:t>
      </w:r>
      <w:r>
        <w:rPr>
          <w:rFonts w:hint="eastAsia" w:ascii="宋体" w:hAnsi="宋体" w:eastAsia="宋体" w:cs="宋体"/>
          <w:color w:val="auto"/>
          <w:sz w:val="24"/>
          <w:szCs w:val="24"/>
          <w:highlight w:val="none"/>
          <w:shd w:val="clear" w:color="auto" w:fill="FFFFFF" w:themeFill="background1"/>
        </w:rPr>
        <w:t>.本承诺书自签署之日起生效。</w:t>
      </w:r>
    </w:p>
    <w:p w14:paraId="6A90896B">
      <w:pPr>
        <w:spacing w:line="500" w:lineRule="exact"/>
        <w:ind w:firstLine="480" w:firstLineChars="200"/>
        <w:rPr>
          <w:rFonts w:hint="eastAsia" w:ascii="宋体" w:hAnsi="宋体" w:eastAsia="宋体" w:cs="宋体"/>
          <w:color w:val="auto"/>
          <w:sz w:val="24"/>
          <w:szCs w:val="24"/>
          <w:highlight w:val="none"/>
          <w:shd w:val="clear" w:color="auto" w:fill="FFFFFF" w:themeFill="background1"/>
        </w:rPr>
      </w:pPr>
    </w:p>
    <w:p w14:paraId="45F4C35C">
      <w:pPr>
        <w:tabs>
          <w:tab w:val="left" w:pos="3780"/>
        </w:tabs>
        <w:spacing w:line="360" w:lineRule="auto"/>
        <w:ind w:firstLine="482"/>
        <w:jc w:val="left"/>
        <w:rPr>
          <w:rFonts w:hint="eastAsia" w:ascii="宋体" w:hAnsi="宋体" w:eastAsia="宋体" w:cs="宋体"/>
          <w:color w:val="auto"/>
          <w:sz w:val="24"/>
          <w:szCs w:val="24"/>
          <w:highlight w:val="none"/>
        </w:rPr>
      </w:pPr>
    </w:p>
    <w:p w14:paraId="59F77311">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 标 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1"/>
          <w:highlight w:val="none"/>
        </w:rPr>
        <w:t>电子签章</w:t>
      </w:r>
      <w:r>
        <w:rPr>
          <w:rFonts w:hint="eastAsia" w:ascii="宋体" w:hAnsi="宋体" w:eastAsia="宋体" w:cs="宋体"/>
          <w:color w:val="auto"/>
          <w:sz w:val="24"/>
          <w:szCs w:val="24"/>
          <w:highlight w:val="none"/>
        </w:rPr>
        <w:t>）</w:t>
      </w:r>
    </w:p>
    <w:p w14:paraId="05063A6E">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（电子签章或签字）</w:t>
      </w:r>
    </w:p>
    <w:p w14:paraId="5AFC4CF9">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    期：</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p>
    <w:p w14:paraId="1C21E372">
      <w:pPr>
        <w:tabs>
          <w:tab w:val="left" w:pos="2095"/>
          <w:tab w:val="center" w:pos="4706"/>
        </w:tabs>
        <w:spacing w:before="360" w:beforeLines="150" w:line="360" w:lineRule="auto"/>
        <w:ind w:firstLine="482"/>
        <w:jc w:val="center"/>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br w:type="page"/>
      </w:r>
    </w:p>
    <w:p w14:paraId="5B1F50F9">
      <w:pPr>
        <w:tabs>
          <w:tab w:val="left" w:pos="2095"/>
          <w:tab w:val="center" w:pos="4706"/>
        </w:tabs>
        <w:spacing w:before="240" w:beforeLines="100" w:after="240" w:afterLines="100" w:line="560" w:lineRule="exact"/>
        <w:ind w:firstLine="482"/>
        <w:jc w:val="center"/>
        <w:rPr>
          <w:rFonts w:hint="eastAsia" w:ascii="宋体" w:hAnsi="宋体" w:eastAsia="宋体" w:cs="宋体"/>
          <w:b/>
          <w:color w:val="auto"/>
          <w:sz w:val="22"/>
          <w:szCs w:val="24"/>
          <w:highlight w:val="none"/>
        </w:rPr>
      </w:pPr>
      <w:r>
        <w:rPr>
          <w:rFonts w:hint="eastAsia" w:ascii="宋体" w:hAnsi="宋体" w:eastAsia="宋体" w:cs="宋体"/>
          <w:b/>
          <w:color w:val="auto"/>
          <w:sz w:val="24"/>
          <w:szCs w:val="24"/>
          <w:highlight w:val="none"/>
          <w:lang w:val="en-US" w:eastAsia="zh-CN"/>
        </w:rPr>
        <w:t>8</w:t>
      </w:r>
      <w:r>
        <w:rPr>
          <w:rFonts w:hint="eastAsia" w:ascii="宋体" w:hAnsi="宋体" w:eastAsia="宋体" w:cs="宋体"/>
          <w:b/>
          <w:color w:val="auto"/>
          <w:sz w:val="24"/>
          <w:szCs w:val="24"/>
          <w:highlight w:val="none"/>
        </w:rPr>
        <w:t>.产品质量保证及售后服务承诺书</w:t>
      </w:r>
    </w:p>
    <w:p w14:paraId="5B724203">
      <w:pPr>
        <w:spacing w:line="5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致：玉溪市公安局、云南鸿诚项目管理咨询有限公司</w:t>
      </w:r>
    </w:p>
    <w:p w14:paraId="495B59F6">
      <w:pPr>
        <w:spacing w:line="5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（1）我公司在本次投标中所投的产品均严格按照本次投标响应内容及国家标准执行质保。</w:t>
      </w:r>
    </w:p>
    <w:p w14:paraId="50970949">
      <w:pPr>
        <w:spacing w:line="5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（2）对本次项目所采购的货物如因质量问题，均严格按照本次投标响应内容及国家标准进行解决问题。</w:t>
      </w:r>
    </w:p>
    <w:p w14:paraId="4D4C03F8">
      <w:pPr>
        <w:spacing w:line="5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（3）产品超过质保期以后，产品出现故障需要维护，我公司负责免费维护。</w:t>
      </w:r>
    </w:p>
    <w:p w14:paraId="784121C0">
      <w:pPr>
        <w:spacing w:line="5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（4）严格按照招标文件、投标文件有关规定及合同认真履行我们的责任和义务。</w:t>
      </w:r>
    </w:p>
    <w:p w14:paraId="75B8A8B9">
      <w:pPr>
        <w:spacing w:line="5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（5）保证所提供的货物均为厂家正规渠道全新原装货物，完全符合合同规定的质量、规格和性能要求。</w:t>
      </w:r>
    </w:p>
    <w:p w14:paraId="482DC9A7">
      <w:pPr>
        <w:spacing w:line="5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（6）保证所提供的货物在合同产品使用期间不受第三方提出侵犯其专利权、商标</w:t>
      </w:r>
      <w:r>
        <w:rPr>
          <w:rFonts w:hint="eastAsia" w:ascii="宋体" w:hAnsi="宋体" w:eastAsia="宋体" w:cs="宋体"/>
          <w:color w:val="auto"/>
          <w:sz w:val="24"/>
          <w:szCs w:val="24"/>
          <w:highlight w:val="none"/>
          <w:lang w:eastAsia="zh-CN"/>
        </w:rPr>
        <w:t>，</w:t>
      </w:r>
      <w:r>
        <w:rPr>
          <w:rFonts w:ascii="宋体" w:hAnsi="宋体" w:eastAsia="宋体" w:cs="宋体"/>
          <w:color w:val="auto"/>
          <w:sz w:val="24"/>
          <w:szCs w:val="24"/>
          <w:highlight w:val="none"/>
        </w:rPr>
        <w:t>提供的货物符合投标文件承诺的技术要求。</w:t>
      </w:r>
    </w:p>
    <w:p w14:paraId="1F9DDCAB">
      <w:pPr>
        <w:spacing w:line="5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（7）用户对我公司的产品质量投诉，我方将在半个工作日内提出处理意见，如情况需要，公司相关服务人员将及时到达现场处理。</w:t>
      </w:r>
    </w:p>
    <w:p w14:paraId="06274D2A">
      <w:pPr>
        <w:spacing w:line="500" w:lineRule="exact"/>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（8）我公司负责向用户提供产品相关的技术支持。</w:t>
      </w:r>
    </w:p>
    <w:p w14:paraId="2CC7EAD9">
      <w:pPr>
        <w:pStyle w:val="11"/>
        <w:rPr>
          <w:rFonts w:hint="eastAsia"/>
          <w:color w:val="auto"/>
          <w:highlight w:val="none"/>
        </w:rPr>
      </w:pPr>
    </w:p>
    <w:p w14:paraId="0C894F37">
      <w:pPr>
        <w:ind w:firstLine="562"/>
        <w:rPr>
          <w:rFonts w:hint="eastAsia" w:ascii="宋体" w:hAnsi="宋体" w:eastAsia="宋体" w:cs="宋体"/>
          <w:color w:val="auto"/>
          <w:highlight w:val="none"/>
        </w:rPr>
      </w:pPr>
    </w:p>
    <w:p w14:paraId="0AB0B64B">
      <w:pPr>
        <w:tabs>
          <w:tab w:val="left" w:pos="3780"/>
        </w:tabs>
        <w:spacing w:line="360" w:lineRule="auto"/>
        <w:ind w:firstLine="482"/>
        <w:jc w:val="left"/>
        <w:rPr>
          <w:rFonts w:hint="eastAsia" w:ascii="宋体" w:hAnsi="宋体" w:eastAsia="宋体" w:cs="宋体"/>
          <w:color w:val="auto"/>
          <w:sz w:val="24"/>
          <w:szCs w:val="24"/>
          <w:highlight w:val="none"/>
        </w:rPr>
      </w:pPr>
    </w:p>
    <w:p w14:paraId="384E0F66">
      <w:pPr>
        <w:tabs>
          <w:tab w:val="left" w:pos="3780"/>
        </w:tabs>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 标 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1"/>
          <w:highlight w:val="none"/>
        </w:rPr>
        <w:t>电子签章</w:t>
      </w:r>
      <w:r>
        <w:rPr>
          <w:rFonts w:hint="eastAsia" w:ascii="宋体" w:hAnsi="宋体" w:eastAsia="宋体" w:cs="宋体"/>
          <w:color w:val="auto"/>
          <w:sz w:val="24"/>
          <w:szCs w:val="24"/>
          <w:highlight w:val="none"/>
        </w:rPr>
        <w:t>）</w:t>
      </w:r>
    </w:p>
    <w:p w14:paraId="25B17FB8">
      <w:pPr>
        <w:tabs>
          <w:tab w:val="left" w:pos="3780"/>
        </w:tabs>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（电子签章或签字）</w:t>
      </w:r>
    </w:p>
    <w:p w14:paraId="257D6A25">
      <w:pPr>
        <w:tabs>
          <w:tab w:val="left" w:pos="3780"/>
        </w:tabs>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    期：</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p>
    <w:p w14:paraId="575DDF0A">
      <w:pPr>
        <w:tabs>
          <w:tab w:val="left" w:pos="3780"/>
        </w:tabs>
        <w:adjustRightInd w:val="0"/>
        <w:snapToGrid w:val="0"/>
        <w:spacing w:line="520" w:lineRule="exact"/>
        <w:ind w:firstLine="482"/>
        <w:jc w:val="left"/>
        <w:rPr>
          <w:rFonts w:hint="eastAsia" w:ascii="宋体" w:hAnsi="宋体" w:eastAsia="宋体" w:cs="宋体"/>
          <w:color w:val="auto"/>
          <w:sz w:val="24"/>
          <w:szCs w:val="24"/>
          <w:highlight w:val="none"/>
        </w:rPr>
      </w:pPr>
    </w:p>
    <w:p w14:paraId="4742550E">
      <w:pPr>
        <w:pStyle w:val="11"/>
        <w:rPr>
          <w:rFonts w:hint="eastAsia"/>
          <w:color w:val="auto"/>
          <w:highlight w:val="none"/>
        </w:rPr>
      </w:pPr>
    </w:p>
    <w:p w14:paraId="56C5CC6E">
      <w:pPr>
        <w:pStyle w:val="11"/>
        <w:rPr>
          <w:rFonts w:hint="eastAsia"/>
          <w:color w:val="auto"/>
          <w:highlight w:val="none"/>
        </w:rPr>
      </w:pPr>
    </w:p>
    <w:p w14:paraId="7D4089B3">
      <w:pPr>
        <w:pStyle w:val="11"/>
        <w:rPr>
          <w:rFonts w:hint="eastAsia"/>
          <w:color w:val="auto"/>
          <w:highlight w:val="none"/>
        </w:rPr>
      </w:pPr>
    </w:p>
    <w:p w14:paraId="2FEF8DE4">
      <w:pPr>
        <w:pStyle w:val="11"/>
        <w:rPr>
          <w:rFonts w:hint="eastAsia"/>
          <w:color w:val="auto"/>
          <w:highlight w:val="none"/>
        </w:rPr>
      </w:pPr>
    </w:p>
    <w:p w14:paraId="14233308">
      <w:pPr>
        <w:pStyle w:val="11"/>
        <w:rPr>
          <w:rFonts w:hint="eastAsia"/>
          <w:color w:val="auto"/>
          <w:highlight w:val="none"/>
        </w:rPr>
      </w:pPr>
    </w:p>
    <w:p w14:paraId="25696D29">
      <w:pPr>
        <w:pStyle w:val="11"/>
        <w:rPr>
          <w:rFonts w:hint="eastAsia"/>
          <w:color w:val="auto"/>
          <w:highlight w:val="none"/>
        </w:rPr>
      </w:pPr>
    </w:p>
    <w:p w14:paraId="588D7AA9">
      <w:pPr>
        <w:pStyle w:val="11"/>
        <w:rPr>
          <w:rFonts w:hint="eastAsia"/>
          <w:color w:val="auto"/>
          <w:highlight w:val="none"/>
        </w:rPr>
      </w:pPr>
    </w:p>
    <w:p w14:paraId="46A78B26">
      <w:pPr>
        <w:spacing w:before="240" w:beforeLines="100" w:after="240" w:afterLines="100" w:line="560" w:lineRule="exact"/>
        <w:ind w:firstLine="482"/>
        <w:jc w:val="center"/>
        <w:rPr>
          <w:rFonts w:hint="eastAsia" w:ascii="宋体" w:hAnsi="宋体" w:eastAsia="宋体" w:cs="宋体"/>
          <w:b/>
          <w:bCs/>
          <w:color w:val="auto"/>
          <w:sz w:val="22"/>
          <w:szCs w:val="24"/>
          <w:highlight w:val="none"/>
        </w:rPr>
      </w:pPr>
      <w:r>
        <w:rPr>
          <w:rFonts w:hint="eastAsia" w:ascii="宋体" w:hAnsi="宋体" w:eastAsia="宋体" w:cs="宋体"/>
          <w:b/>
          <w:bCs/>
          <w:color w:val="auto"/>
          <w:sz w:val="24"/>
          <w:szCs w:val="24"/>
          <w:highlight w:val="none"/>
          <w:lang w:val="en-US" w:eastAsia="zh-CN"/>
        </w:rPr>
        <w:t>9</w:t>
      </w:r>
      <w:r>
        <w:rPr>
          <w:rFonts w:hint="eastAsia" w:ascii="宋体" w:hAnsi="宋体" w:eastAsia="宋体" w:cs="宋体"/>
          <w:b/>
          <w:bCs/>
          <w:color w:val="auto"/>
          <w:sz w:val="24"/>
          <w:szCs w:val="24"/>
          <w:highlight w:val="none"/>
        </w:rPr>
        <w:t>.履约承诺书</w:t>
      </w:r>
    </w:p>
    <w:p w14:paraId="2491FDE8">
      <w:pPr>
        <w:spacing w:line="360" w:lineRule="auto"/>
        <w:ind w:firstLine="565" w:firstLineChars="221"/>
        <w:rPr>
          <w:rFonts w:hint="eastAsia" w:ascii="宋体" w:hAnsi="宋体" w:eastAsia="宋体" w:cs="宋体"/>
          <w:color w:val="auto"/>
          <w:spacing w:val="8"/>
          <w:sz w:val="24"/>
          <w:highlight w:val="none"/>
        </w:rPr>
      </w:pPr>
      <w:r>
        <w:rPr>
          <w:rFonts w:hint="eastAsia" w:ascii="宋体" w:hAnsi="宋体" w:eastAsia="宋体" w:cs="宋体"/>
          <w:color w:val="auto"/>
          <w:spacing w:val="8"/>
          <w:sz w:val="24"/>
          <w:highlight w:val="none"/>
        </w:rPr>
        <w:t>我单位承诺：</w:t>
      </w:r>
    </w:p>
    <w:p w14:paraId="0FC6839A">
      <w:pPr>
        <w:tabs>
          <w:tab w:val="left" w:pos="0"/>
        </w:tabs>
        <w:spacing w:line="360" w:lineRule="auto"/>
        <w:ind w:firstLine="514"/>
        <w:rPr>
          <w:rFonts w:hint="eastAsia" w:ascii="宋体" w:hAnsi="宋体" w:eastAsia="宋体" w:cs="宋体"/>
          <w:color w:val="auto"/>
          <w:spacing w:val="8"/>
          <w:sz w:val="24"/>
          <w:highlight w:val="none"/>
        </w:rPr>
      </w:pPr>
      <w:r>
        <w:rPr>
          <w:rFonts w:hint="eastAsia" w:ascii="宋体" w:hAnsi="宋体" w:eastAsia="宋体" w:cs="宋体"/>
          <w:color w:val="auto"/>
          <w:spacing w:val="8"/>
          <w:sz w:val="24"/>
          <w:highlight w:val="none"/>
        </w:rPr>
        <w:t>（</w:t>
      </w:r>
      <w:r>
        <w:rPr>
          <w:rFonts w:hint="eastAsia" w:ascii="宋体" w:hAnsi="宋体" w:eastAsia="宋体" w:cs="宋体"/>
          <w:color w:val="auto"/>
          <w:spacing w:val="8"/>
          <w:sz w:val="24"/>
          <w:highlight w:val="none"/>
          <w:lang w:val="en-US" w:eastAsia="zh-CN"/>
        </w:rPr>
        <w:t>1</w:t>
      </w:r>
      <w:r>
        <w:rPr>
          <w:rFonts w:hint="eastAsia" w:ascii="宋体" w:hAnsi="宋体" w:eastAsia="宋体" w:cs="宋体"/>
          <w:color w:val="auto"/>
          <w:spacing w:val="8"/>
          <w:sz w:val="24"/>
          <w:highlight w:val="none"/>
        </w:rPr>
        <w:t>）我单位已详细阅读并完全理解、同意《招标文件》的全部内容，包括修改补充文件以及全部参考资料和有关附件；除我单位在《招标文件》规定期间内书面提出的疑问外，我单位放弃对这方面不明及误解的</w:t>
      </w:r>
      <w:r>
        <w:rPr>
          <w:rFonts w:hint="eastAsia" w:ascii="宋体" w:hAnsi="宋体" w:eastAsia="宋体" w:cs="宋体"/>
          <w:color w:val="auto"/>
          <w:spacing w:val="8"/>
          <w:sz w:val="24"/>
          <w:highlight w:val="none"/>
          <w:lang w:eastAsia="zh-CN"/>
        </w:rPr>
        <w:t>权利</w:t>
      </w:r>
      <w:r>
        <w:rPr>
          <w:rFonts w:hint="eastAsia" w:ascii="宋体" w:hAnsi="宋体" w:eastAsia="宋体" w:cs="宋体"/>
          <w:color w:val="auto"/>
          <w:spacing w:val="8"/>
          <w:sz w:val="24"/>
          <w:highlight w:val="none"/>
        </w:rPr>
        <w:t>，并严格按采购单位确定的技术及商务要求等履行。</w:t>
      </w:r>
    </w:p>
    <w:p w14:paraId="4DB36803">
      <w:pPr>
        <w:spacing w:line="360" w:lineRule="auto"/>
        <w:ind w:firstLine="465" w:firstLineChars="182"/>
        <w:rPr>
          <w:rFonts w:hint="eastAsia" w:ascii="宋体" w:hAnsi="宋体" w:eastAsia="宋体" w:cs="宋体"/>
          <w:color w:val="auto"/>
          <w:spacing w:val="8"/>
          <w:sz w:val="24"/>
          <w:highlight w:val="none"/>
        </w:rPr>
      </w:pPr>
      <w:r>
        <w:rPr>
          <w:rFonts w:hint="eastAsia" w:ascii="宋体" w:hAnsi="宋体" w:eastAsia="宋体" w:cs="宋体"/>
          <w:color w:val="auto"/>
          <w:spacing w:val="8"/>
          <w:sz w:val="24"/>
          <w:highlight w:val="none"/>
        </w:rPr>
        <w:t>（</w:t>
      </w:r>
      <w:r>
        <w:rPr>
          <w:rFonts w:hint="eastAsia" w:ascii="宋体" w:hAnsi="宋体" w:eastAsia="宋体" w:cs="宋体"/>
          <w:color w:val="auto"/>
          <w:spacing w:val="8"/>
          <w:sz w:val="24"/>
          <w:highlight w:val="none"/>
          <w:lang w:val="en-US" w:eastAsia="zh-CN"/>
        </w:rPr>
        <w:t>2</w:t>
      </w:r>
      <w:r>
        <w:rPr>
          <w:rFonts w:hint="eastAsia" w:ascii="宋体" w:hAnsi="宋体" w:eastAsia="宋体" w:cs="宋体"/>
          <w:color w:val="auto"/>
          <w:spacing w:val="8"/>
          <w:sz w:val="24"/>
          <w:highlight w:val="none"/>
        </w:rPr>
        <w:t>）我单</w:t>
      </w:r>
      <w:r>
        <w:rPr>
          <w:rFonts w:hint="eastAsia" w:ascii="宋体" w:hAnsi="宋体" w:eastAsia="宋体" w:cs="宋体"/>
          <w:color w:val="auto"/>
          <w:spacing w:val="8"/>
          <w:sz w:val="24"/>
          <w:highlight w:val="none"/>
          <w:lang w:eastAsia="zh-CN"/>
        </w:rPr>
        <w:t>位在</w:t>
      </w:r>
      <w:r>
        <w:rPr>
          <w:rFonts w:hint="eastAsia" w:ascii="宋体" w:hAnsi="宋体" w:eastAsia="宋体" w:cs="宋体"/>
          <w:color w:val="auto"/>
          <w:spacing w:val="8"/>
          <w:sz w:val="24"/>
          <w:highlight w:val="none"/>
        </w:rPr>
        <w:t>开标前已详细了解招标内容，并按采购单位条件及要求编制投标报价；我单位的投标报价包括《招标文件》所述报价组成的所有内容、并包括《招标文件》未列明而完成本项目所必须的所有设备、材料、工具、费用等达到交付使用及验收条件的所有一切风险、责任和义务的费用。我单位确认本次投标报价未低于成本价，保证按《招标文件》要求及投标承诺的质量诚信履约。</w:t>
      </w:r>
    </w:p>
    <w:p w14:paraId="76AA1659">
      <w:pPr>
        <w:spacing w:line="360" w:lineRule="auto"/>
        <w:ind w:firstLine="465" w:firstLineChars="182"/>
        <w:rPr>
          <w:rFonts w:hint="eastAsia" w:ascii="宋体" w:hAnsi="宋体" w:eastAsia="宋体" w:cs="宋体"/>
          <w:color w:val="auto"/>
          <w:spacing w:val="8"/>
          <w:sz w:val="24"/>
          <w:highlight w:val="none"/>
        </w:rPr>
      </w:pPr>
      <w:r>
        <w:rPr>
          <w:rFonts w:hint="eastAsia" w:ascii="宋体" w:hAnsi="宋体" w:eastAsia="宋体" w:cs="宋体"/>
          <w:color w:val="auto"/>
          <w:spacing w:val="8"/>
          <w:sz w:val="24"/>
          <w:highlight w:val="none"/>
        </w:rPr>
        <w:t>（</w:t>
      </w:r>
      <w:r>
        <w:rPr>
          <w:rFonts w:hint="eastAsia" w:ascii="宋体" w:hAnsi="宋体" w:eastAsia="宋体" w:cs="宋体"/>
          <w:color w:val="auto"/>
          <w:spacing w:val="8"/>
          <w:sz w:val="24"/>
          <w:highlight w:val="none"/>
          <w:lang w:val="en-US" w:eastAsia="zh-CN"/>
        </w:rPr>
        <w:t>3</w:t>
      </w:r>
      <w:r>
        <w:rPr>
          <w:rFonts w:hint="eastAsia" w:ascii="宋体" w:hAnsi="宋体" w:eastAsia="宋体" w:cs="宋体"/>
          <w:color w:val="auto"/>
          <w:spacing w:val="8"/>
          <w:sz w:val="24"/>
          <w:highlight w:val="none"/>
        </w:rPr>
        <w:t>）我单位保证在《招标文件》要求及承诺的时间内按期、保质完成中标项目。如我单位中标，将在中标结果公告后，积极、主动</w:t>
      </w:r>
      <w:r>
        <w:rPr>
          <w:rFonts w:hint="eastAsia" w:ascii="宋体" w:hAnsi="宋体" w:eastAsia="宋体" w:cs="宋体"/>
          <w:color w:val="auto"/>
          <w:spacing w:val="8"/>
          <w:sz w:val="24"/>
          <w:highlight w:val="none"/>
          <w:lang w:eastAsia="zh-CN"/>
        </w:rPr>
        <w:t>地</w:t>
      </w:r>
      <w:r>
        <w:rPr>
          <w:rFonts w:hint="eastAsia" w:ascii="宋体" w:hAnsi="宋体" w:eastAsia="宋体" w:cs="宋体"/>
          <w:color w:val="auto"/>
          <w:spacing w:val="8"/>
          <w:sz w:val="24"/>
          <w:highlight w:val="none"/>
        </w:rPr>
        <w:t>与采购单位联系合同签订事宜，合同签订中如有</w:t>
      </w:r>
      <w:r>
        <w:rPr>
          <w:rFonts w:hint="eastAsia" w:ascii="宋体" w:hAnsi="宋体" w:eastAsia="宋体" w:cs="宋体"/>
          <w:color w:val="auto"/>
          <w:spacing w:val="8"/>
          <w:sz w:val="24"/>
          <w:highlight w:val="none"/>
          <w:lang w:eastAsia="zh-CN"/>
        </w:rPr>
        <w:t>任何</w:t>
      </w:r>
      <w:r>
        <w:rPr>
          <w:rFonts w:hint="eastAsia" w:ascii="宋体" w:hAnsi="宋体" w:eastAsia="宋体" w:cs="宋体"/>
          <w:color w:val="auto"/>
          <w:spacing w:val="8"/>
          <w:sz w:val="24"/>
          <w:highlight w:val="none"/>
        </w:rPr>
        <w:t>问题，我单位保证及时书面反映情况，否则视为我单位责任、按违约处理。</w:t>
      </w:r>
    </w:p>
    <w:p w14:paraId="76285DAC">
      <w:pPr>
        <w:spacing w:line="360" w:lineRule="auto"/>
        <w:ind w:firstLine="465" w:firstLineChars="182"/>
        <w:rPr>
          <w:rFonts w:hint="eastAsia" w:ascii="宋体" w:hAnsi="宋体" w:eastAsia="宋体" w:cs="宋体"/>
          <w:color w:val="auto"/>
          <w:spacing w:val="8"/>
          <w:sz w:val="24"/>
          <w:highlight w:val="none"/>
        </w:rPr>
      </w:pPr>
      <w:r>
        <w:rPr>
          <w:rFonts w:hint="eastAsia" w:ascii="宋体" w:hAnsi="宋体" w:eastAsia="宋体" w:cs="宋体"/>
          <w:color w:val="auto"/>
          <w:spacing w:val="8"/>
          <w:sz w:val="24"/>
          <w:highlight w:val="none"/>
        </w:rPr>
        <w:t>（</w:t>
      </w:r>
      <w:r>
        <w:rPr>
          <w:rFonts w:hint="eastAsia" w:ascii="宋体" w:hAnsi="宋体" w:eastAsia="宋体" w:cs="宋体"/>
          <w:color w:val="auto"/>
          <w:spacing w:val="8"/>
          <w:sz w:val="24"/>
          <w:highlight w:val="none"/>
          <w:lang w:val="en-US" w:eastAsia="zh-CN"/>
        </w:rPr>
        <w:t>4</w:t>
      </w:r>
      <w:r>
        <w:rPr>
          <w:rFonts w:hint="eastAsia" w:ascii="宋体" w:hAnsi="宋体" w:eastAsia="宋体" w:cs="宋体"/>
          <w:color w:val="auto"/>
          <w:spacing w:val="8"/>
          <w:sz w:val="24"/>
          <w:highlight w:val="none"/>
        </w:rPr>
        <w:t>）除法律规定的不可抗力因素外，我单位中标后以任何理由（包括违背上述承诺的事项）提出不能满足《招标文件》技术、服务等要求或不能实现投标承诺的或提出变更的，我单位将无条件接受违约处理、并放弃我单位中标资格。我单位知悉违约责任及其处理，并无条件接受：不退还投标保证金，情节严重的，由财政部门列入不良行为记录名单，在一至三年内禁止参加本单位采购活动，并予以通报，处以罚金，给采购单位及他人造成损失的，承担相应的赔偿责任。</w:t>
      </w:r>
    </w:p>
    <w:p w14:paraId="059E8DBE">
      <w:pPr>
        <w:pStyle w:val="28"/>
        <w:ind w:firstLine="522"/>
        <w:rPr>
          <w:rFonts w:hint="eastAsia" w:eastAsia="宋体"/>
          <w:color w:val="auto"/>
          <w:highlight w:val="none"/>
        </w:rPr>
      </w:pPr>
    </w:p>
    <w:p w14:paraId="2EB0680C">
      <w:pPr>
        <w:tabs>
          <w:tab w:val="left" w:pos="3780"/>
        </w:tabs>
        <w:spacing w:line="360" w:lineRule="auto"/>
        <w:ind w:firstLine="482"/>
        <w:jc w:val="left"/>
        <w:rPr>
          <w:rFonts w:hint="eastAsia" w:ascii="宋体" w:hAnsi="宋体" w:eastAsia="宋体" w:cs="宋体"/>
          <w:color w:val="auto"/>
          <w:sz w:val="24"/>
          <w:szCs w:val="24"/>
          <w:highlight w:val="none"/>
        </w:rPr>
      </w:pPr>
    </w:p>
    <w:p w14:paraId="40946CC6">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 标 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1"/>
          <w:highlight w:val="none"/>
        </w:rPr>
        <w:t>电子签章</w:t>
      </w:r>
      <w:r>
        <w:rPr>
          <w:rFonts w:hint="eastAsia" w:ascii="宋体" w:hAnsi="宋体" w:eastAsia="宋体" w:cs="宋体"/>
          <w:color w:val="auto"/>
          <w:sz w:val="24"/>
          <w:szCs w:val="24"/>
          <w:highlight w:val="none"/>
        </w:rPr>
        <w:t>）</w:t>
      </w:r>
    </w:p>
    <w:p w14:paraId="191DCEA9">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（电子签章或签字）</w:t>
      </w:r>
    </w:p>
    <w:p w14:paraId="278DDDFF">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    期：</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p>
    <w:p w14:paraId="088A46BF">
      <w:pPr>
        <w:tabs>
          <w:tab w:val="left" w:pos="3780"/>
        </w:tabs>
        <w:adjustRightInd w:val="0"/>
        <w:snapToGrid w:val="0"/>
        <w:spacing w:line="520" w:lineRule="exact"/>
        <w:ind w:firstLine="482"/>
        <w:jc w:val="left"/>
        <w:rPr>
          <w:rFonts w:hint="eastAsia" w:ascii="宋体" w:hAnsi="宋体" w:eastAsia="宋体" w:cs="宋体"/>
          <w:color w:val="auto"/>
          <w:sz w:val="24"/>
          <w:szCs w:val="24"/>
          <w:highlight w:val="none"/>
        </w:rPr>
      </w:pPr>
    </w:p>
    <w:p w14:paraId="3BC8CF53">
      <w:pPr>
        <w:spacing w:before="240" w:beforeLines="100" w:after="240" w:afterLines="100" w:line="560" w:lineRule="exact"/>
        <w:ind w:firstLine="562"/>
        <w:jc w:val="center"/>
        <w:rPr>
          <w:rFonts w:hint="eastAsia" w:ascii="宋体" w:hAnsi="宋体" w:eastAsia="宋体" w:cs="宋体"/>
          <w:b/>
          <w:bCs/>
          <w:color w:val="auto"/>
          <w:sz w:val="28"/>
          <w:szCs w:val="24"/>
          <w:highlight w:val="none"/>
        </w:rPr>
      </w:pPr>
      <w:r>
        <w:rPr>
          <w:rFonts w:hint="eastAsia" w:ascii="宋体" w:hAnsi="宋体" w:eastAsia="宋体" w:cs="宋体"/>
          <w:b/>
          <w:bCs/>
          <w:color w:val="auto"/>
          <w:sz w:val="28"/>
          <w:szCs w:val="24"/>
          <w:highlight w:val="none"/>
        </w:rPr>
        <w:br w:type="page"/>
      </w:r>
    </w:p>
    <w:p w14:paraId="21C67700">
      <w:pPr>
        <w:spacing w:before="240" w:beforeLines="100" w:after="240" w:afterLines="100" w:line="560" w:lineRule="exact"/>
        <w:ind w:firstLine="482"/>
        <w:jc w:val="center"/>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t>1</w:t>
      </w:r>
      <w:r>
        <w:rPr>
          <w:rFonts w:hint="eastAsia" w:ascii="宋体" w:hAnsi="宋体" w:eastAsia="宋体" w:cs="宋体"/>
          <w:b/>
          <w:bCs/>
          <w:color w:val="auto"/>
          <w:sz w:val="24"/>
          <w:szCs w:val="24"/>
          <w:highlight w:val="none"/>
          <w:lang w:val="en-US" w:eastAsia="zh-CN"/>
        </w:rPr>
        <w:t>0</w:t>
      </w:r>
      <w:r>
        <w:rPr>
          <w:rFonts w:hint="eastAsia" w:ascii="宋体" w:hAnsi="宋体" w:eastAsia="宋体" w:cs="宋体"/>
          <w:b/>
          <w:bCs/>
          <w:color w:val="auto"/>
          <w:sz w:val="24"/>
          <w:szCs w:val="24"/>
          <w:highlight w:val="none"/>
        </w:rPr>
        <w:t>.不围标串标承诺书</w:t>
      </w:r>
    </w:p>
    <w:p w14:paraId="55CFF84A">
      <w:pPr>
        <w:spacing w:line="360" w:lineRule="auto"/>
        <w:ind w:firstLine="482"/>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公司在此郑重承诺，我们坚守诚信经营的原则，坚决反对并严格禁止任何形式的围标、串标行为。我们认识到这些不正当竞争行为不仅违反了市场公平竞争的基本原则，也损害了整个行业的健康发展和企业的长远利益。</w:t>
      </w:r>
    </w:p>
    <w:p w14:paraId="26751F0D">
      <w:pPr>
        <w:spacing w:line="360" w:lineRule="auto"/>
        <w:ind w:firstLine="482"/>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在参与</w:t>
      </w:r>
      <w:r>
        <w:rPr>
          <w:rFonts w:hint="eastAsia" w:ascii="宋体" w:hAnsi="宋体" w:eastAsia="宋体" w:cs="宋体"/>
          <w:color w:val="auto"/>
          <w:sz w:val="24"/>
          <w:szCs w:val="24"/>
          <w:highlight w:val="none"/>
          <w:lang w:eastAsia="zh-CN"/>
        </w:rPr>
        <w:t>任何</w:t>
      </w:r>
      <w:r>
        <w:rPr>
          <w:rFonts w:hint="eastAsia" w:ascii="宋体" w:hAnsi="宋体" w:eastAsia="宋体" w:cs="宋体"/>
          <w:color w:val="auto"/>
          <w:sz w:val="24"/>
          <w:szCs w:val="24"/>
          <w:highlight w:val="none"/>
        </w:rPr>
        <w:t>项目的招标、投标过程中，我们将自觉遵守国家相关法律法规，坚持公开、公平、公正的原则，保证所有投标活动的透明性与合法性。我们承诺不会通过任何不正当手段影响或操纵招投标过程，包括但不限于与其他投标者协商报价、分配中标机会等行为。</w:t>
      </w:r>
    </w:p>
    <w:p w14:paraId="76350C56">
      <w:pPr>
        <w:spacing w:line="360" w:lineRule="auto"/>
        <w:ind w:firstLine="482"/>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此外，我们将加强内部管理，提升员工的法律意识和职业道德水平，确保每一位员工都能理解并执行公司的诚信经营政策。对于任何违反此承诺的行为，我们将采取零容忍的态度，一经发现，将严肃处理，绝不姑息。</w:t>
      </w:r>
    </w:p>
    <w:p w14:paraId="6C273E8B">
      <w:pPr>
        <w:spacing w:line="360" w:lineRule="auto"/>
        <w:ind w:firstLine="482"/>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最后，我们再次重申我们的承诺：坚决不参与任何围标、串标行为，致力于成为行业内诚信、守法的典范。</w:t>
      </w:r>
    </w:p>
    <w:p w14:paraId="38974BB7">
      <w:pPr>
        <w:tabs>
          <w:tab w:val="left" w:pos="3780"/>
        </w:tabs>
        <w:spacing w:line="360" w:lineRule="auto"/>
        <w:ind w:firstLine="240" w:firstLineChars="100"/>
        <w:jc w:val="left"/>
        <w:rPr>
          <w:rFonts w:hint="eastAsia" w:ascii="宋体" w:hAnsi="宋体" w:eastAsia="宋体" w:cs="宋体"/>
          <w:color w:val="auto"/>
          <w:sz w:val="24"/>
          <w:szCs w:val="24"/>
          <w:highlight w:val="none"/>
        </w:rPr>
      </w:pPr>
    </w:p>
    <w:p w14:paraId="1F4070A4">
      <w:pPr>
        <w:tabs>
          <w:tab w:val="left" w:pos="3780"/>
        </w:tabs>
        <w:spacing w:line="360" w:lineRule="auto"/>
        <w:ind w:firstLine="240" w:firstLineChars="100"/>
        <w:jc w:val="left"/>
        <w:rPr>
          <w:rFonts w:hint="eastAsia" w:ascii="宋体" w:hAnsi="宋体" w:eastAsia="宋体" w:cs="宋体"/>
          <w:color w:val="auto"/>
          <w:sz w:val="24"/>
          <w:szCs w:val="24"/>
          <w:highlight w:val="none"/>
        </w:rPr>
      </w:pPr>
    </w:p>
    <w:p w14:paraId="062E1029">
      <w:pPr>
        <w:tabs>
          <w:tab w:val="left" w:pos="3780"/>
        </w:tabs>
        <w:spacing w:line="360" w:lineRule="auto"/>
        <w:ind w:firstLine="240" w:firstLineChars="100"/>
        <w:jc w:val="left"/>
        <w:rPr>
          <w:rFonts w:hint="eastAsia" w:ascii="宋体" w:hAnsi="宋体" w:eastAsia="宋体" w:cs="宋体"/>
          <w:color w:val="auto"/>
          <w:sz w:val="24"/>
          <w:szCs w:val="24"/>
          <w:highlight w:val="none"/>
        </w:rPr>
      </w:pPr>
    </w:p>
    <w:p w14:paraId="302E9A6F">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 标 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1"/>
          <w:highlight w:val="none"/>
        </w:rPr>
        <w:t>电子签章</w:t>
      </w:r>
      <w:r>
        <w:rPr>
          <w:rFonts w:hint="eastAsia" w:ascii="宋体" w:hAnsi="宋体" w:eastAsia="宋体" w:cs="宋体"/>
          <w:color w:val="auto"/>
          <w:sz w:val="24"/>
          <w:szCs w:val="24"/>
          <w:highlight w:val="none"/>
        </w:rPr>
        <w:t>）</w:t>
      </w:r>
    </w:p>
    <w:p w14:paraId="06E76E3E">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（电子签章或签字）</w:t>
      </w:r>
    </w:p>
    <w:p w14:paraId="777CF2CC">
      <w:pPr>
        <w:tabs>
          <w:tab w:val="left" w:pos="3780"/>
        </w:tabs>
        <w:spacing w:line="360" w:lineRule="auto"/>
        <w:ind w:firstLine="240" w:firstLineChars="100"/>
        <w:jc w:val="left"/>
        <w:rPr>
          <w:rFonts w:hint="eastAsia" w:ascii="宋体" w:hAnsi="宋体" w:eastAsia="宋体" w:cs="宋体"/>
          <w:b/>
          <w:bCs/>
          <w:color w:val="auto"/>
          <w:sz w:val="24"/>
          <w:szCs w:val="24"/>
          <w:highlight w:val="none"/>
        </w:rPr>
      </w:pPr>
      <w:r>
        <w:rPr>
          <w:rFonts w:hint="eastAsia" w:ascii="宋体" w:hAnsi="宋体" w:eastAsia="宋体" w:cs="宋体"/>
          <w:color w:val="auto"/>
          <w:sz w:val="24"/>
          <w:szCs w:val="24"/>
          <w:highlight w:val="none"/>
        </w:rPr>
        <w:t>日    期：</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p>
    <w:p w14:paraId="0F7B77BF">
      <w:pPr>
        <w:ind w:firstLine="482"/>
        <w:rPr>
          <w:rFonts w:hint="eastAsia" w:ascii="宋体" w:hAnsi="宋体" w:eastAsia="宋体" w:cs="宋体"/>
          <w:b/>
          <w:bCs/>
          <w:color w:val="auto"/>
          <w:sz w:val="24"/>
          <w:szCs w:val="24"/>
          <w:highlight w:val="none"/>
        </w:rPr>
      </w:pPr>
      <w:r>
        <w:rPr>
          <w:rFonts w:hint="eastAsia" w:ascii="宋体" w:hAnsi="宋体" w:eastAsia="宋体" w:cs="宋体"/>
          <w:b/>
          <w:bCs/>
          <w:color w:val="auto"/>
          <w:sz w:val="24"/>
          <w:szCs w:val="24"/>
          <w:highlight w:val="none"/>
        </w:rPr>
        <w:br w:type="page"/>
      </w:r>
    </w:p>
    <w:p w14:paraId="0EAD82C7">
      <w:pPr>
        <w:spacing w:before="240" w:beforeLines="100" w:after="240" w:afterLines="100" w:line="560" w:lineRule="exact"/>
        <w:ind w:firstLine="482"/>
        <w:jc w:val="center"/>
        <w:rPr>
          <w:rFonts w:hint="eastAsia" w:ascii="宋体" w:hAnsi="宋体" w:eastAsia="宋体" w:cs="宋体"/>
          <w:b/>
          <w:bCs/>
          <w:color w:val="auto"/>
          <w:sz w:val="22"/>
          <w:szCs w:val="24"/>
          <w:highlight w:val="none"/>
        </w:rPr>
      </w:pPr>
      <w:r>
        <w:rPr>
          <w:rFonts w:hint="eastAsia" w:ascii="宋体" w:hAnsi="宋体" w:eastAsia="宋体" w:cs="宋体"/>
          <w:b/>
          <w:bCs/>
          <w:color w:val="auto"/>
          <w:sz w:val="24"/>
          <w:szCs w:val="24"/>
          <w:highlight w:val="none"/>
        </w:rPr>
        <w:t>1</w:t>
      </w:r>
      <w:r>
        <w:rPr>
          <w:rFonts w:hint="eastAsia" w:ascii="宋体" w:hAnsi="宋体" w:eastAsia="宋体" w:cs="宋体"/>
          <w:b/>
          <w:bCs/>
          <w:color w:val="auto"/>
          <w:sz w:val="24"/>
          <w:szCs w:val="24"/>
          <w:highlight w:val="none"/>
          <w:lang w:val="en-US" w:eastAsia="zh-CN"/>
        </w:rPr>
        <w:t>1</w:t>
      </w:r>
      <w:r>
        <w:rPr>
          <w:rFonts w:hint="eastAsia" w:ascii="宋体" w:hAnsi="宋体" w:eastAsia="宋体" w:cs="宋体"/>
          <w:b/>
          <w:bCs/>
          <w:color w:val="auto"/>
          <w:sz w:val="24"/>
          <w:szCs w:val="24"/>
          <w:highlight w:val="none"/>
        </w:rPr>
        <w:t>.商务条款偏离表</w:t>
      </w:r>
    </w:p>
    <w:p w14:paraId="317EBC19">
      <w:pPr>
        <w:pStyle w:val="14"/>
        <w:rPr>
          <w:rFonts w:hint="eastAsia" w:eastAsia="宋体" w:cs="宋体"/>
          <w:color w:val="auto"/>
          <w:highlight w:val="none"/>
        </w:rPr>
      </w:pPr>
      <w:r>
        <w:rPr>
          <w:rFonts w:hint="eastAsia" w:eastAsia="宋体" w:cs="宋体"/>
          <w:color w:val="auto"/>
          <w:highlight w:val="none"/>
        </w:rPr>
        <w:t>项目名称</w:t>
      </w:r>
      <w:r>
        <w:rPr>
          <w:rFonts w:hint="eastAsia" w:eastAsia="宋体" w:cs="宋体"/>
          <w:color w:val="auto"/>
          <w:highlight w:val="none"/>
          <w:lang w:eastAsia="zh-CN"/>
        </w:rPr>
        <w:t>：</w:t>
      </w:r>
      <w:r>
        <w:rPr>
          <w:rFonts w:hint="eastAsia" w:eastAsia="宋体" w:cs="宋体"/>
          <w:color w:val="auto"/>
          <w:highlight w:val="none"/>
        </w:rPr>
        <w:t>_____________                      项目编号</w:t>
      </w:r>
      <w:r>
        <w:rPr>
          <w:rFonts w:hint="eastAsia" w:eastAsia="宋体" w:cs="宋体"/>
          <w:color w:val="auto"/>
          <w:highlight w:val="none"/>
          <w:lang w:eastAsia="zh-CN"/>
        </w:rPr>
        <w:t>：</w:t>
      </w:r>
      <w:r>
        <w:rPr>
          <w:rFonts w:hint="eastAsia" w:eastAsia="宋体" w:cs="宋体"/>
          <w:color w:val="auto"/>
          <w:highlight w:val="none"/>
        </w:rPr>
        <w:t xml:space="preserve">_____________ </w:t>
      </w:r>
    </w:p>
    <w:tbl>
      <w:tblPr>
        <w:tblStyle w:val="22"/>
        <w:tblW w:w="933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36"/>
        <w:gridCol w:w="3260"/>
        <w:gridCol w:w="2835"/>
        <w:gridCol w:w="1413"/>
        <w:gridCol w:w="992"/>
      </w:tblGrid>
      <w:tr w14:paraId="0B69CA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tcBorders>
              <w:top w:val="single" w:color="auto" w:sz="12" w:space="0"/>
            </w:tcBorders>
            <w:vAlign w:val="center"/>
          </w:tcPr>
          <w:p w14:paraId="6602E093">
            <w:pPr>
              <w:pStyle w:val="33"/>
              <w:keepNext w:val="0"/>
              <w:keepLines w:val="0"/>
              <w:widowControl/>
              <w:suppressLineNumbers w:val="0"/>
              <w:spacing w:before="0" w:beforeAutospacing="0" w:after="0" w:afterAutospacing="0"/>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3260" w:type="dxa"/>
            <w:tcBorders>
              <w:top w:val="single" w:color="auto" w:sz="12" w:space="0"/>
            </w:tcBorders>
            <w:vAlign w:val="center"/>
          </w:tcPr>
          <w:p w14:paraId="176E4AE9">
            <w:pPr>
              <w:pStyle w:val="33"/>
              <w:keepNext w:val="0"/>
              <w:keepLines w:val="0"/>
              <w:widowControl/>
              <w:suppressLineNumbers w:val="0"/>
              <w:spacing w:before="0" w:beforeAutospacing="0" w:after="0" w:afterAutospacing="0"/>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招标文件商务条款要求</w:t>
            </w:r>
          </w:p>
        </w:tc>
        <w:tc>
          <w:tcPr>
            <w:tcW w:w="2835" w:type="dxa"/>
            <w:tcBorders>
              <w:top w:val="single" w:color="auto" w:sz="12" w:space="0"/>
            </w:tcBorders>
            <w:vAlign w:val="center"/>
          </w:tcPr>
          <w:p w14:paraId="7D3C8882">
            <w:pPr>
              <w:pStyle w:val="33"/>
              <w:keepNext w:val="0"/>
              <w:keepLines w:val="0"/>
              <w:widowControl/>
              <w:suppressLineNumbers w:val="0"/>
              <w:spacing w:before="0" w:beforeAutospacing="0" w:after="0" w:afterAutospacing="0"/>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投标文件商务条款</w:t>
            </w:r>
          </w:p>
        </w:tc>
        <w:tc>
          <w:tcPr>
            <w:tcW w:w="1413" w:type="dxa"/>
            <w:tcBorders>
              <w:top w:val="single" w:color="auto" w:sz="12" w:space="0"/>
            </w:tcBorders>
            <w:vAlign w:val="center"/>
          </w:tcPr>
          <w:p w14:paraId="164DE874">
            <w:pPr>
              <w:pStyle w:val="33"/>
              <w:keepNext w:val="0"/>
              <w:keepLines w:val="0"/>
              <w:widowControl/>
              <w:suppressLineNumbers w:val="0"/>
              <w:spacing w:before="0" w:beforeAutospacing="0" w:after="0" w:afterAutospacing="0"/>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响应/偏离</w:t>
            </w:r>
          </w:p>
        </w:tc>
        <w:tc>
          <w:tcPr>
            <w:tcW w:w="992" w:type="dxa"/>
            <w:tcBorders>
              <w:top w:val="single" w:color="auto" w:sz="12" w:space="0"/>
            </w:tcBorders>
            <w:vAlign w:val="center"/>
          </w:tcPr>
          <w:p w14:paraId="45DB5C1E">
            <w:pPr>
              <w:pStyle w:val="33"/>
              <w:keepNext w:val="0"/>
              <w:keepLines w:val="0"/>
              <w:widowControl/>
              <w:suppressLineNumbers w:val="0"/>
              <w:spacing w:before="0" w:beforeAutospacing="0" w:after="0" w:afterAutospacing="0"/>
              <w:ind w:left="0" w:right="0"/>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说明</w:t>
            </w:r>
          </w:p>
        </w:tc>
      </w:tr>
      <w:tr w14:paraId="06991AE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vAlign w:val="center"/>
          </w:tcPr>
          <w:p w14:paraId="74906E1D">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vAlign w:val="center"/>
          </w:tcPr>
          <w:p w14:paraId="63DD3BA1">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vAlign w:val="center"/>
          </w:tcPr>
          <w:p w14:paraId="39457B50">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Pr>
          <w:p w14:paraId="39986E26">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vAlign w:val="center"/>
          </w:tcPr>
          <w:p w14:paraId="27C68997">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r w14:paraId="333854D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vAlign w:val="center"/>
          </w:tcPr>
          <w:p w14:paraId="3AAA00D6">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vAlign w:val="center"/>
          </w:tcPr>
          <w:p w14:paraId="26EEE151">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vAlign w:val="center"/>
          </w:tcPr>
          <w:p w14:paraId="3546B685">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Pr>
          <w:p w14:paraId="74D4DAD7">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vAlign w:val="center"/>
          </w:tcPr>
          <w:p w14:paraId="24DC51BC">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r w14:paraId="025278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vAlign w:val="center"/>
          </w:tcPr>
          <w:p w14:paraId="131C8BA3">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vAlign w:val="center"/>
          </w:tcPr>
          <w:p w14:paraId="4925AE87">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vAlign w:val="center"/>
          </w:tcPr>
          <w:p w14:paraId="45A5415E">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Pr>
          <w:p w14:paraId="6FC98232">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vAlign w:val="center"/>
          </w:tcPr>
          <w:p w14:paraId="2094AA35">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r w14:paraId="1669BD1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vAlign w:val="center"/>
          </w:tcPr>
          <w:p w14:paraId="30E24716">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vAlign w:val="center"/>
          </w:tcPr>
          <w:p w14:paraId="73CDE2E5">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vAlign w:val="center"/>
          </w:tcPr>
          <w:p w14:paraId="3C865C1C">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Pr>
          <w:p w14:paraId="09886DD3">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vAlign w:val="center"/>
          </w:tcPr>
          <w:p w14:paraId="51E9EE59">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r w14:paraId="3A1E02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vAlign w:val="center"/>
          </w:tcPr>
          <w:p w14:paraId="71885014">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vAlign w:val="center"/>
          </w:tcPr>
          <w:p w14:paraId="157513F7">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vAlign w:val="center"/>
          </w:tcPr>
          <w:p w14:paraId="478BB895">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Pr>
          <w:p w14:paraId="5634FB67">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vAlign w:val="center"/>
          </w:tcPr>
          <w:p w14:paraId="499D7F00">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r w14:paraId="127A33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vAlign w:val="center"/>
          </w:tcPr>
          <w:p w14:paraId="2C3FECDB">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vAlign w:val="center"/>
          </w:tcPr>
          <w:p w14:paraId="2B6E5724">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vAlign w:val="center"/>
          </w:tcPr>
          <w:p w14:paraId="4311C1CA">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Pr>
          <w:p w14:paraId="1B4447B0">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vAlign w:val="center"/>
          </w:tcPr>
          <w:p w14:paraId="257EF498">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r w14:paraId="0D1B13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vAlign w:val="center"/>
          </w:tcPr>
          <w:p w14:paraId="7525DFBC">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vAlign w:val="center"/>
          </w:tcPr>
          <w:p w14:paraId="49051FB0">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vAlign w:val="center"/>
          </w:tcPr>
          <w:p w14:paraId="649D8E75">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Pr>
          <w:p w14:paraId="0B6F1173">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vAlign w:val="center"/>
          </w:tcPr>
          <w:p w14:paraId="3EFD0E51">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r w14:paraId="2087EA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vAlign w:val="center"/>
          </w:tcPr>
          <w:p w14:paraId="62C1C93E">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vAlign w:val="center"/>
          </w:tcPr>
          <w:p w14:paraId="3F524B28">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vAlign w:val="center"/>
          </w:tcPr>
          <w:p w14:paraId="531A0C21">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Pr>
          <w:p w14:paraId="29503C96">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vAlign w:val="center"/>
          </w:tcPr>
          <w:p w14:paraId="0630FDDE">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r w14:paraId="6C4756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vAlign w:val="center"/>
          </w:tcPr>
          <w:p w14:paraId="192A6AE9">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vAlign w:val="center"/>
          </w:tcPr>
          <w:p w14:paraId="0B5427FE">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vAlign w:val="center"/>
          </w:tcPr>
          <w:p w14:paraId="368EE95B">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Pr>
          <w:p w14:paraId="239B16BC">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vAlign w:val="center"/>
          </w:tcPr>
          <w:p w14:paraId="0FC3F980">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r w14:paraId="347379A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vAlign w:val="center"/>
          </w:tcPr>
          <w:p w14:paraId="07D7E6E2">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vAlign w:val="center"/>
          </w:tcPr>
          <w:p w14:paraId="00C12B92">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vAlign w:val="center"/>
          </w:tcPr>
          <w:p w14:paraId="0DB12DC0">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Pr>
          <w:p w14:paraId="6134CA95">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vAlign w:val="center"/>
          </w:tcPr>
          <w:p w14:paraId="414CA56F">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r w14:paraId="7B6C95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vAlign w:val="center"/>
          </w:tcPr>
          <w:p w14:paraId="4D0FC055">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vAlign w:val="center"/>
          </w:tcPr>
          <w:p w14:paraId="70525897">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vAlign w:val="center"/>
          </w:tcPr>
          <w:p w14:paraId="221D7F49">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Pr>
          <w:p w14:paraId="60A8D2AF">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vAlign w:val="center"/>
          </w:tcPr>
          <w:p w14:paraId="47A76222">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r w14:paraId="085A1B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36" w:type="dxa"/>
            <w:tcBorders>
              <w:bottom w:val="single" w:color="auto" w:sz="12" w:space="0"/>
            </w:tcBorders>
            <w:vAlign w:val="center"/>
          </w:tcPr>
          <w:p w14:paraId="0F9E3637">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3260" w:type="dxa"/>
            <w:tcBorders>
              <w:bottom w:val="single" w:color="auto" w:sz="12" w:space="0"/>
            </w:tcBorders>
            <w:vAlign w:val="center"/>
          </w:tcPr>
          <w:p w14:paraId="43929B72">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2835" w:type="dxa"/>
            <w:tcBorders>
              <w:bottom w:val="single" w:color="auto" w:sz="12" w:space="0"/>
            </w:tcBorders>
            <w:vAlign w:val="center"/>
          </w:tcPr>
          <w:p w14:paraId="6A62387B">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1413" w:type="dxa"/>
            <w:tcBorders>
              <w:bottom w:val="single" w:color="auto" w:sz="12" w:space="0"/>
            </w:tcBorders>
          </w:tcPr>
          <w:p w14:paraId="551DBF3E">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c>
          <w:tcPr>
            <w:tcW w:w="992" w:type="dxa"/>
            <w:tcBorders>
              <w:bottom w:val="single" w:color="auto" w:sz="12" w:space="0"/>
            </w:tcBorders>
            <w:vAlign w:val="center"/>
          </w:tcPr>
          <w:p w14:paraId="713E9153">
            <w:pPr>
              <w:pStyle w:val="14"/>
              <w:keepNext w:val="0"/>
              <w:keepLines w:val="0"/>
              <w:suppressLineNumbers w:val="0"/>
              <w:spacing w:before="0" w:beforeAutospacing="0" w:after="0" w:afterAutospacing="0"/>
              <w:ind w:left="0" w:right="0"/>
              <w:jc w:val="center"/>
              <w:rPr>
                <w:rFonts w:hint="eastAsia" w:eastAsia="宋体" w:cs="宋体"/>
                <w:color w:val="auto"/>
                <w:highlight w:val="none"/>
              </w:rPr>
            </w:pPr>
          </w:p>
        </w:tc>
      </w:tr>
    </w:tbl>
    <w:p w14:paraId="03D4816E">
      <w:pPr>
        <w:pStyle w:val="11"/>
        <w:rPr>
          <w:rFonts w:hint="eastAsia"/>
          <w:color w:val="auto"/>
          <w:highlight w:val="none"/>
        </w:rPr>
      </w:pPr>
    </w:p>
    <w:p w14:paraId="0A761342">
      <w:pPr>
        <w:spacing w:line="360" w:lineRule="auto"/>
        <w:ind w:firstLine="482"/>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注：投标人应针对招标文件第四章“商务要求”中的内容，在商务条款偏离表中对“商务要求”中的内容进行逐条响应。“响应/偏离”栏应按照具体情况填写：无偏离/正偏离/负偏离。</w:t>
      </w:r>
    </w:p>
    <w:p w14:paraId="6ECD8A97">
      <w:pPr>
        <w:pStyle w:val="11"/>
        <w:rPr>
          <w:rFonts w:hint="eastAsia"/>
          <w:color w:val="auto"/>
          <w:highlight w:val="none"/>
        </w:rPr>
      </w:pPr>
    </w:p>
    <w:p w14:paraId="5E4AA4DC">
      <w:pPr>
        <w:tabs>
          <w:tab w:val="left" w:pos="3780"/>
        </w:tabs>
        <w:spacing w:line="360" w:lineRule="auto"/>
        <w:ind w:firstLine="482"/>
        <w:jc w:val="left"/>
        <w:rPr>
          <w:rFonts w:hint="eastAsia" w:ascii="宋体" w:hAnsi="宋体" w:eastAsia="宋体" w:cs="宋体"/>
          <w:color w:val="auto"/>
          <w:sz w:val="24"/>
          <w:szCs w:val="24"/>
          <w:highlight w:val="none"/>
        </w:rPr>
      </w:pPr>
    </w:p>
    <w:p w14:paraId="70A37C3D">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 标 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1"/>
          <w:highlight w:val="none"/>
        </w:rPr>
        <w:t>电子签章</w:t>
      </w:r>
      <w:r>
        <w:rPr>
          <w:rFonts w:hint="eastAsia" w:ascii="宋体" w:hAnsi="宋体" w:eastAsia="宋体" w:cs="宋体"/>
          <w:color w:val="auto"/>
          <w:sz w:val="24"/>
          <w:szCs w:val="24"/>
          <w:highlight w:val="none"/>
        </w:rPr>
        <w:t>）</w:t>
      </w:r>
    </w:p>
    <w:p w14:paraId="4AE214B7">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（电子签章或签字）</w:t>
      </w:r>
    </w:p>
    <w:p w14:paraId="5E418154">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    期：</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p>
    <w:p w14:paraId="120B4CFC">
      <w:pPr>
        <w:tabs>
          <w:tab w:val="left" w:pos="3780"/>
        </w:tabs>
        <w:adjustRightInd w:val="0"/>
        <w:snapToGrid w:val="0"/>
        <w:spacing w:line="520" w:lineRule="exact"/>
        <w:ind w:firstLine="482"/>
        <w:jc w:val="left"/>
        <w:rPr>
          <w:rFonts w:hint="eastAsia" w:ascii="宋体" w:hAnsi="宋体" w:eastAsia="宋体" w:cs="宋体"/>
          <w:color w:val="auto"/>
          <w:sz w:val="24"/>
          <w:szCs w:val="24"/>
          <w:highlight w:val="none"/>
        </w:rPr>
      </w:pPr>
    </w:p>
    <w:p w14:paraId="56950E60">
      <w:pPr>
        <w:spacing w:before="240" w:beforeLines="100" w:after="240" w:afterLines="100" w:line="560" w:lineRule="exact"/>
        <w:ind w:firstLine="482"/>
        <w:jc w:val="center"/>
        <w:rPr>
          <w:rFonts w:hint="eastAsia" w:ascii="宋体" w:hAnsi="宋体" w:eastAsia="宋体" w:cs="宋体"/>
          <w:b/>
          <w:bCs/>
          <w:color w:val="auto"/>
          <w:sz w:val="22"/>
          <w:szCs w:val="24"/>
          <w:highlight w:val="none"/>
          <w:shd w:val="clear" w:color="auto" w:fill="FFFFFF" w:themeFill="background1"/>
        </w:rPr>
      </w:pPr>
      <w:r>
        <w:rPr>
          <w:rFonts w:hint="eastAsia" w:ascii="宋体" w:hAnsi="宋体" w:eastAsia="宋体" w:cs="宋体"/>
          <w:b/>
          <w:bCs/>
          <w:color w:val="auto"/>
          <w:sz w:val="24"/>
          <w:szCs w:val="24"/>
          <w:highlight w:val="none"/>
          <w:shd w:val="clear" w:color="auto" w:fill="FFFFFF" w:themeFill="background1"/>
        </w:rPr>
        <w:t>1</w:t>
      </w:r>
      <w:r>
        <w:rPr>
          <w:rFonts w:hint="eastAsia" w:ascii="宋体" w:hAnsi="宋体" w:eastAsia="宋体" w:cs="宋体"/>
          <w:b/>
          <w:bCs/>
          <w:color w:val="auto"/>
          <w:sz w:val="24"/>
          <w:szCs w:val="24"/>
          <w:highlight w:val="none"/>
          <w:shd w:val="clear" w:color="auto" w:fill="FFFFFF" w:themeFill="background1"/>
          <w:lang w:val="en-US" w:eastAsia="zh-CN"/>
        </w:rPr>
        <w:t>2</w:t>
      </w:r>
      <w:r>
        <w:rPr>
          <w:rFonts w:hint="eastAsia" w:ascii="宋体" w:hAnsi="宋体" w:eastAsia="宋体" w:cs="宋体"/>
          <w:b/>
          <w:bCs/>
          <w:color w:val="auto"/>
          <w:sz w:val="24"/>
          <w:szCs w:val="24"/>
          <w:highlight w:val="none"/>
          <w:shd w:val="clear" w:color="auto" w:fill="FFFFFF" w:themeFill="background1"/>
        </w:rPr>
        <w:t>.</w:t>
      </w:r>
      <w:bookmarkStart w:id="154" w:name="_Toc68090096"/>
      <w:bookmarkStart w:id="155" w:name="_Toc26783975"/>
      <w:bookmarkStart w:id="156" w:name="_Toc49935376"/>
      <w:r>
        <w:rPr>
          <w:rFonts w:hint="eastAsia" w:ascii="宋体" w:hAnsi="宋体" w:eastAsia="宋体" w:cs="宋体"/>
          <w:b/>
          <w:bCs/>
          <w:color w:val="auto"/>
          <w:sz w:val="24"/>
          <w:szCs w:val="24"/>
          <w:highlight w:val="none"/>
          <w:shd w:val="clear" w:color="auto" w:fill="FFFFFF" w:themeFill="background1"/>
        </w:rPr>
        <w:t>其它商务资料</w:t>
      </w:r>
      <w:bookmarkEnd w:id="154"/>
      <w:bookmarkEnd w:id="155"/>
      <w:bookmarkEnd w:id="156"/>
    </w:p>
    <w:p w14:paraId="2F199397">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（1）项目总体实施方案</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方案包括但不限于：</w:t>
      </w:r>
      <w:r>
        <w:rPr>
          <w:rFonts w:hint="eastAsia" w:ascii="宋体" w:hAnsi="宋体" w:eastAsia="宋体" w:cs="宋体"/>
          <w:color w:val="auto"/>
          <w:sz w:val="24"/>
          <w:szCs w:val="24"/>
          <w:highlight w:val="none"/>
          <w:lang w:eastAsia="zh-CN"/>
        </w:rPr>
        <w:t>①对项目的理解和认识；②供货实施方案；③突发事件应急预案；④违约责任承诺</w:t>
      </w:r>
      <w:r>
        <w:rPr>
          <w:rFonts w:hint="eastAsia" w:ascii="宋体" w:hAnsi="宋体" w:eastAsia="宋体" w:cs="宋体"/>
          <w:color w:val="auto"/>
          <w:sz w:val="24"/>
          <w:szCs w:val="24"/>
          <w:highlight w:val="none"/>
        </w:rPr>
        <w:t>（根据评分标准自拟格式）。</w:t>
      </w:r>
    </w:p>
    <w:p w14:paraId="088473CC">
      <w:pPr>
        <w:pStyle w:val="2"/>
        <w:rPr>
          <w:rFonts w:hint="eastAsia"/>
          <w:color w:val="auto"/>
          <w:highlight w:val="none"/>
          <w:lang w:eastAsia="zh-CN"/>
        </w:rPr>
      </w:pPr>
    </w:p>
    <w:p w14:paraId="6BF8DCB7">
      <w:pPr>
        <w:numPr>
          <w:ilvl w:val="0"/>
          <w:numId w:val="22"/>
        </w:num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质量承诺及保证措施，</w:t>
      </w:r>
      <w:r>
        <w:rPr>
          <w:rFonts w:hint="eastAsia" w:ascii="宋体" w:hAnsi="宋体" w:eastAsia="宋体" w:cs="宋体"/>
          <w:color w:val="auto"/>
          <w:sz w:val="24"/>
          <w:szCs w:val="24"/>
          <w:highlight w:val="none"/>
        </w:rPr>
        <w:t>方案包括但不限于：①货物来源；②质量保证措施及质量承诺；③违约责任承诺（根据评分标准自拟格式）。</w:t>
      </w:r>
    </w:p>
    <w:p w14:paraId="30379EF7">
      <w:pPr>
        <w:pStyle w:val="2"/>
        <w:numPr>
          <w:ilvl w:val="0"/>
          <w:numId w:val="0"/>
        </w:numPr>
        <w:rPr>
          <w:rFonts w:hint="eastAsia"/>
          <w:color w:val="auto"/>
          <w:highlight w:val="none"/>
          <w:lang w:val="en-US" w:eastAsia="zh-CN"/>
        </w:rPr>
      </w:pPr>
    </w:p>
    <w:p w14:paraId="2F5566DF">
      <w:pPr>
        <w:numPr>
          <w:ilvl w:val="0"/>
          <w:numId w:val="22"/>
        </w:numPr>
        <w:spacing w:line="360" w:lineRule="auto"/>
        <w:ind w:left="0" w:leftChars="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售后服务方案：投标人针对本项目提供详细的售后服务方案，方案包括但不限于：</w:t>
      </w:r>
      <w:r>
        <w:rPr>
          <w:rFonts w:hint="eastAsia" w:ascii="宋体" w:hAnsi="宋体" w:eastAsia="宋体" w:cs="宋体"/>
          <w:color w:val="auto"/>
          <w:sz w:val="24"/>
          <w:szCs w:val="24"/>
          <w:highlight w:val="none"/>
          <w:lang w:eastAsia="zh-CN"/>
        </w:rPr>
        <w:t>①售后服务方案及保障措施；②服务响应效率；③售后服务违约责任承诺</w:t>
      </w:r>
      <w:r>
        <w:rPr>
          <w:rFonts w:hint="eastAsia" w:ascii="宋体" w:hAnsi="宋体" w:eastAsia="宋体" w:cs="宋体"/>
          <w:color w:val="auto"/>
          <w:sz w:val="24"/>
          <w:szCs w:val="24"/>
          <w:highlight w:val="none"/>
        </w:rPr>
        <w:t>（根据评分标准自拟格式）。</w:t>
      </w:r>
    </w:p>
    <w:p w14:paraId="1A4524F1">
      <w:pPr>
        <w:pStyle w:val="2"/>
        <w:numPr>
          <w:ilvl w:val="0"/>
          <w:numId w:val="0"/>
        </w:numPr>
        <w:ind w:leftChars="200"/>
        <w:rPr>
          <w:rFonts w:hint="eastAsia"/>
          <w:color w:val="auto"/>
          <w:highlight w:val="none"/>
        </w:rPr>
      </w:pPr>
    </w:p>
    <w:p w14:paraId="7A58455C">
      <w:pPr>
        <w:numPr>
          <w:ilvl w:val="0"/>
          <w:numId w:val="22"/>
        </w:numPr>
        <w:spacing w:line="360" w:lineRule="auto"/>
        <w:ind w:left="0" w:leftChars="0"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同类</w:t>
      </w:r>
      <w:r>
        <w:rPr>
          <w:rFonts w:hint="eastAsia" w:ascii="宋体" w:hAnsi="宋体" w:eastAsia="宋体" w:cs="宋体"/>
          <w:color w:val="auto"/>
          <w:sz w:val="24"/>
          <w:szCs w:val="24"/>
          <w:highlight w:val="none"/>
        </w:rPr>
        <w:t>业绩（详见附件2）。</w:t>
      </w:r>
    </w:p>
    <w:p w14:paraId="189677C3">
      <w:pPr>
        <w:pStyle w:val="2"/>
        <w:numPr>
          <w:ilvl w:val="0"/>
          <w:numId w:val="0"/>
        </w:numPr>
        <w:ind w:leftChars="200"/>
        <w:rPr>
          <w:rFonts w:hint="eastAsia"/>
          <w:color w:val="auto"/>
          <w:highlight w:val="none"/>
        </w:rPr>
      </w:pPr>
    </w:p>
    <w:p w14:paraId="2769DE26">
      <w:pPr>
        <w:spacing w:line="360" w:lineRule="auto"/>
        <w:ind w:firstLine="482"/>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val="en-US" w:eastAsia="zh-CN"/>
        </w:rPr>
        <w:t>5</w:t>
      </w:r>
      <w:r>
        <w:rPr>
          <w:rFonts w:hint="eastAsia" w:ascii="宋体" w:hAnsi="宋体" w:eastAsia="宋体" w:cs="宋体"/>
          <w:color w:val="auto"/>
          <w:sz w:val="24"/>
          <w:szCs w:val="24"/>
          <w:highlight w:val="none"/>
        </w:rPr>
        <w:t>）招标文件</w:t>
      </w:r>
      <w:r>
        <w:rPr>
          <w:rFonts w:hint="eastAsia" w:ascii="宋体" w:hAnsi="宋体" w:eastAsia="宋体" w:cs="宋体"/>
          <w:color w:val="auto"/>
          <w:sz w:val="24"/>
          <w:szCs w:val="24"/>
          <w:highlight w:val="none"/>
          <w:shd w:val="clear" w:color="auto" w:fill="FFFFFF" w:themeFill="background1"/>
        </w:rPr>
        <w:t>要求及投标人认为有必要提供的其它商务资料。</w:t>
      </w:r>
    </w:p>
    <w:p w14:paraId="28DD5123">
      <w:pPr>
        <w:tabs>
          <w:tab w:val="left" w:pos="3780"/>
        </w:tabs>
        <w:spacing w:line="360" w:lineRule="auto"/>
        <w:ind w:firstLine="482"/>
        <w:jc w:val="left"/>
        <w:rPr>
          <w:rFonts w:hint="eastAsia" w:ascii="宋体" w:hAnsi="宋体" w:eastAsia="宋体" w:cs="宋体"/>
          <w:color w:val="auto"/>
          <w:sz w:val="24"/>
          <w:szCs w:val="24"/>
          <w:highlight w:val="none"/>
        </w:rPr>
      </w:pPr>
    </w:p>
    <w:p w14:paraId="66E3E32C">
      <w:pPr>
        <w:pStyle w:val="2"/>
        <w:rPr>
          <w:rFonts w:hint="eastAsia" w:ascii="宋体" w:hAnsi="宋体" w:eastAsia="宋体" w:cs="宋体"/>
          <w:color w:val="auto"/>
          <w:sz w:val="24"/>
          <w:szCs w:val="24"/>
          <w:highlight w:val="none"/>
        </w:rPr>
      </w:pPr>
    </w:p>
    <w:p w14:paraId="4F8913A8">
      <w:pPr>
        <w:pStyle w:val="2"/>
        <w:rPr>
          <w:rFonts w:hint="eastAsia" w:ascii="宋体" w:hAnsi="宋体" w:eastAsia="宋体" w:cs="宋体"/>
          <w:color w:val="auto"/>
          <w:sz w:val="24"/>
          <w:szCs w:val="24"/>
          <w:highlight w:val="none"/>
        </w:rPr>
      </w:pPr>
    </w:p>
    <w:p w14:paraId="4D7E7718">
      <w:pPr>
        <w:spacing w:line="360" w:lineRule="auto"/>
        <w:ind w:firstLine="482"/>
        <w:jc w:val="left"/>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附件</w:t>
      </w:r>
      <w:r>
        <w:rPr>
          <w:rFonts w:ascii="宋体" w:hAnsi="宋体" w:eastAsia="宋体" w:cs="宋体"/>
          <w:color w:val="auto"/>
          <w:sz w:val="24"/>
          <w:szCs w:val="24"/>
          <w:highlight w:val="none"/>
          <w:shd w:val="clear" w:color="auto" w:fill="FFFFFF" w:themeFill="background1"/>
        </w:rPr>
        <w:t>2</w:t>
      </w:r>
      <w:r>
        <w:rPr>
          <w:rFonts w:hint="eastAsia" w:ascii="宋体" w:hAnsi="宋体" w:eastAsia="宋体" w:cs="宋体"/>
          <w:bCs/>
          <w:color w:val="auto"/>
          <w:sz w:val="24"/>
          <w:szCs w:val="24"/>
          <w:highlight w:val="none"/>
          <w:shd w:val="clear" w:color="auto" w:fill="FFFFFF" w:themeFill="background1"/>
          <w:lang w:val="en-US" w:eastAsia="zh-CN"/>
        </w:rPr>
        <w:t>同类</w:t>
      </w:r>
      <w:r>
        <w:rPr>
          <w:rFonts w:hint="eastAsia" w:ascii="宋体" w:hAnsi="宋体" w:eastAsia="宋体" w:cs="宋体"/>
          <w:bCs/>
          <w:color w:val="auto"/>
          <w:sz w:val="24"/>
          <w:szCs w:val="24"/>
          <w:highlight w:val="none"/>
          <w:shd w:val="clear" w:color="auto" w:fill="FFFFFF" w:themeFill="background1"/>
        </w:rPr>
        <w:t>项目业绩（如有）</w:t>
      </w:r>
    </w:p>
    <w:tbl>
      <w:tblPr>
        <w:tblStyle w:val="22"/>
        <w:tblW w:w="95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07"/>
        <w:gridCol w:w="1674"/>
        <w:gridCol w:w="1830"/>
        <w:gridCol w:w="1635"/>
        <w:gridCol w:w="1960"/>
        <w:gridCol w:w="1422"/>
      </w:tblGrid>
      <w:tr w14:paraId="0B4369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1007" w:type="dxa"/>
            <w:vAlign w:val="center"/>
          </w:tcPr>
          <w:p w14:paraId="07ABA339">
            <w:pPr>
              <w:keepNext w:val="0"/>
              <w:keepLines w:val="0"/>
              <w:suppressLineNumbers w:val="0"/>
              <w:spacing w:before="0" w:beforeAutospacing="0" w:after="0" w:afterAutospacing="0"/>
              <w:ind w:left="0" w:right="0"/>
              <w:jc w:val="center"/>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序号</w:t>
            </w:r>
          </w:p>
        </w:tc>
        <w:tc>
          <w:tcPr>
            <w:tcW w:w="1674" w:type="dxa"/>
            <w:vAlign w:val="center"/>
          </w:tcPr>
          <w:p w14:paraId="5EA16A77">
            <w:pPr>
              <w:keepNext w:val="0"/>
              <w:keepLines w:val="0"/>
              <w:suppressLineNumbers w:val="0"/>
              <w:spacing w:before="0" w:beforeAutospacing="0" w:after="0" w:afterAutospacing="0"/>
              <w:ind w:left="0" w:right="0"/>
              <w:jc w:val="center"/>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项目名称</w:t>
            </w:r>
          </w:p>
        </w:tc>
        <w:tc>
          <w:tcPr>
            <w:tcW w:w="1830" w:type="dxa"/>
            <w:vAlign w:val="center"/>
          </w:tcPr>
          <w:p w14:paraId="717E503D">
            <w:pPr>
              <w:keepNext w:val="0"/>
              <w:keepLines w:val="0"/>
              <w:suppressLineNumbers w:val="0"/>
              <w:spacing w:before="0" w:beforeAutospacing="0" w:after="0" w:afterAutospacing="0"/>
              <w:ind w:left="0" w:right="0"/>
              <w:jc w:val="center"/>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服务时间</w:t>
            </w:r>
          </w:p>
        </w:tc>
        <w:tc>
          <w:tcPr>
            <w:tcW w:w="1635" w:type="dxa"/>
            <w:vAlign w:val="center"/>
          </w:tcPr>
          <w:p w14:paraId="15D91B6A">
            <w:pPr>
              <w:keepNext w:val="0"/>
              <w:keepLines w:val="0"/>
              <w:suppressLineNumbers w:val="0"/>
              <w:spacing w:before="0" w:beforeAutospacing="0" w:after="0" w:afterAutospacing="0"/>
              <w:ind w:left="0" w:right="0"/>
              <w:jc w:val="center"/>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业主单位</w:t>
            </w:r>
          </w:p>
        </w:tc>
        <w:tc>
          <w:tcPr>
            <w:tcW w:w="1960" w:type="dxa"/>
            <w:vAlign w:val="center"/>
          </w:tcPr>
          <w:p w14:paraId="44FD70AC">
            <w:pPr>
              <w:keepNext w:val="0"/>
              <w:keepLines w:val="0"/>
              <w:suppressLineNumbers w:val="0"/>
              <w:spacing w:before="0" w:beforeAutospacing="0" w:after="0" w:afterAutospacing="0"/>
              <w:ind w:left="0" w:right="0"/>
              <w:jc w:val="center"/>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合同金额（万元）</w:t>
            </w:r>
          </w:p>
        </w:tc>
        <w:tc>
          <w:tcPr>
            <w:tcW w:w="1422" w:type="dxa"/>
            <w:vAlign w:val="center"/>
          </w:tcPr>
          <w:p w14:paraId="49D8550B">
            <w:pPr>
              <w:keepNext w:val="0"/>
              <w:keepLines w:val="0"/>
              <w:suppressLineNumbers w:val="0"/>
              <w:spacing w:before="0" w:beforeAutospacing="0" w:after="0" w:afterAutospacing="0"/>
              <w:ind w:left="0" w:right="0"/>
              <w:jc w:val="center"/>
              <w:rPr>
                <w:rFonts w:hint="eastAsia" w:ascii="宋体" w:hAnsi="宋体" w:eastAsia="宋体" w:cs="宋体"/>
                <w:bCs/>
                <w:color w:val="auto"/>
                <w:sz w:val="24"/>
                <w:szCs w:val="24"/>
                <w:highlight w:val="none"/>
                <w:shd w:val="clear" w:color="auto" w:fill="FFFFFF" w:themeFill="background1"/>
              </w:rPr>
            </w:pPr>
            <w:r>
              <w:rPr>
                <w:rFonts w:hint="eastAsia" w:ascii="宋体" w:hAnsi="宋体" w:eastAsia="宋体" w:cs="宋体"/>
                <w:bCs/>
                <w:color w:val="auto"/>
                <w:sz w:val="24"/>
                <w:szCs w:val="24"/>
                <w:highlight w:val="none"/>
                <w:shd w:val="clear" w:color="auto" w:fill="FFFFFF" w:themeFill="background1"/>
              </w:rPr>
              <w:t>索引页码</w:t>
            </w:r>
          </w:p>
        </w:tc>
      </w:tr>
      <w:tr w14:paraId="5B92D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Pr>
          <w:p w14:paraId="3439F428">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674" w:type="dxa"/>
          </w:tcPr>
          <w:p w14:paraId="2E5861FF">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830" w:type="dxa"/>
          </w:tcPr>
          <w:p w14:paraId="0FB447B6">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635" w:type="dxa"/>
          </w:tcPr>
          <w:p w14:paraId="122FBCF4">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960" w:type="dxa"/>
          </w:tcPr>
          <w:p w14:paraId="4C709A15">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422" w:type="dxa"/>
          </w:tcPr>
          <w:p w14:paraId="16D3EF5F">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r>
      <w:tr w14:paraId="4A2E92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Pr>
          <w:p w14:paraId="2C572728">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674" w:type="dxa"/>
          </w:tcPr>
          <w:p w14:paraId="2685ED45">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830" w:type="dxa"/>
          </w:tcPr>
          <w:p w14:paraId="7AEC2B55">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635" w:type="dxa"/>
          </w:tcPr>
          <w:p w14:paraId="51474FB8">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960" w:type="dxa"/>
          </w:tcPr>
          <w:p w14:paraId="37CA18CA">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422" w:type="dxa"/>
          </w:tcPr>
          <w:p w14:paraId="5F25DA24">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r>
      <w:tr w14:paraId="29081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07" w:type="dxa"/>
          </w:tcPr>
          <w:p w14:paraId="77B0BF5C">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r>
              <w:rPr>
                <w:rFonts w:hint="default" w:ascii="宋体" w:hAnsi="宋体" w:eastAsia="宋体" w:cs="宋体"/>
                <w:b/>
                <w:bCs/>
                <w:color w:val="auto"/>
                <w:sz w:val="24"/>
                <w:szCs w:val="24"/>
                <w:highlight w:val="none"/>
                <w:shd w:val="clear" w:color="auto" w:fill="FFFFFF" w:themeFill="background1"/>
              </w:rPr>
              <w:t>…</w:t>
            </w:r>
          </w:p>
        </w:tc>
        <w:tc>
          <w:tcPr>
            <w:tcW w:w="1674" w:type="dxa"/>
          </w:tcPr>
          <w:p w14:paraId="52AA2F9F">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830" w:type="dxa"/>
          </w:tcPr>
          <w:p w14:paraId="65F1C2B2">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635" w:type="dxa"/>
          </w:tcPr>
          <w:p w14:paraId="06C72200">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960" w:type="dxa"/>
          </w:tcPr>
          <w:p w14:paraId="20700CBB">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c>
          <w:tcPr>
            <w:tcW w:w="1422" w:type="dxa"/>
          </w:tcPr>
          <w:p w14:paraId="05A5144A">
            <w:pPr>
              <w:keepNext w:val="0"/>
              <w:keepLines w:val="0"/>
              <w:suppressLineNumbers w:val="0"/>
              <w:spacing w:before="0" w:beforeAutospacing="0" w:after="0" w:afterAutospacing="0" w:line="360" w:lineRule="auto"/>
              <w:ind w:left="0" w:right="0" w:firstLine="602" w:firstLineChars="250"/>
              <w:jc w:val="left"/>
              <w:rPr>
                <w:rFonts w:hint="eastAsia" w:ascii="宋体" w:hAnsi="宋体" w:eastAsia="宋体" w:cs="宋体"/>
                <w:b/>
                <w:bCs/>
                <w:color w:val="auto"/>
                <w:sz w:val="24"/>
                <w:szCs w:val="24"/>
                <w:highlight w:val="none"/>
                <w:shd w:val="clear" w:color="auto" w:fill="FFFFFF" w:themeFill="background1"/>
              </w:rPr>
            </w:pPr>
          </w:p>
        </w:tc>
      </w:tr>
    </w:tbl>
    <w:p w14:paraId="3577ACF5">
      <w:pPr>
        <w:spacing w:before="120" w:beforeLines="50" w:line="360" w:lineRule="auto"/>
        <w:ind w:firstLine="482"/>
        <w:jc w:val="left"/>
        <w:rPr>
          <w:rFonts w:hint="eastAsia" w:ascii="宋体" w:hAnsi="宋体" w:eastAsia="宋体" w:cs="宋体"/>
          <w:color w:val="auto"/>
          <w:sz w:val="24"/>
          <w:szCs w:val="24"/>
          <w:highlight w:val="none"/>
          <w:shd w:val="clear" w:color="auto" w:fill="FFFFFF" w:themeFill="background1"/>
        </w:rPr>
      </w:pPr>
      <w:r>
        <w:rPr>
          <w:rFonts w:hint="eastAsia" w:ascii="宋体" w:hAnsi="宋体" w:eastAsia="宋体" w:cs="宋体"/>
          <w:color w:val="auto"/>
          <w:sz w:val="24"/>
          <w:szCs w:val="24"/>
          <w:highlight w:val="none"/>
          <w:shd w:val="clear" w:color="auto" w:fill="FFFFFF" w:themeFill="background1"/>
        </w:rPr>
        <w:t>后附业绩证明材料复印件或扫描件（证明材料为合同书，合同需包括内容页、签字页，需体现合同签订日期）。</w:t>
      </w:r>
    </w:p>
    <w:p w14:paraId="4B32FB9C">
      <w:pPr>
        <w:tabs>
          <w:tab w:val="left" w:pos="3780"/>
        </w:tabs>
        <w:spacing w:line="360" w:lineRule="auto"/>
        <w:ind w:firstLine="482"/>
        <w:jc w:val="left"/>
        <w:rPr>
          <w:rFonts w:hint="eastAsia" w:ascii="宋体" w:hAnsi="宋体" w:eastAsia="宋体" w:cs="宋体"/>
          <w:color w:val="auto"/>
          <w:sz w:val="24"/>
          <w:szCs w:val="24"/>
          <w:highlight w:val="none"/>
        </w:rPr>
      </w:pPr>
    </w:p>
    <w:p w14:paraId="7DEB69E2">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 标 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1"/>
          <w:highlight w:val="none"/>
        </w:rPr>
        <w:t>电子签章</w:t>
      </w:r>
      <w:r>
        <w:rPr>
          <w:rFonts w:hint="eastAsia" w:ascii="宋体" w:hAnsi="宋体" w:eastAsia="宋体" w:cs="宋体"/>
          <w:color w:val="auto"/>
          <w:sz w:val="24"/>
          <w:szCs w:val="24"/>
          <w:highlight w:val="none"/>
        </w:rPr>
        <w:t>）</w:t>
      </w:r>
    </w:p>
    <w:p w14:paraId="4B49F79D">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（电子签章或签字）</w:t>
      </w:r>
    </w:p>
    <w:p w14:paraId="6FAD2D41">
      <w:pPr>
        <w:tabs>
          <w:tab w:val="left" w:pos="3780"/>
        </w:tabs>
        <w:spacing w:line="360" w:lineRule="auto"/>
        <w:ind w:firstLine="240" w:firstLineChars="100"/>
        <w:jc w:val="left"/>
        <w:rPr>
          <w:rFonts w:hint="eastAsia" w:ascii="宋体" w:hAnsi="宋体" w:eastAsia="宋体"/>
          <w:b/>
          <w:bCs/>
          <w:color w:val="auto"/>
          <w:sz w:val="28"/>
          <w:szCs w:val="28"/>
          <w:highlight w:val="none"/>
        </w:rPr>
      </w:pPr>
      <w:r>
        <w:rPr>
          <w:rFonts w:hint="eastAsia" w:ascii="宋体" w:hAnsi="宋体" w:eastAsia="宋体" w:cs="宋体"/>
          <w:color w:val="auto"/>
          <w:sz w:val="24"/>
          <w:szCs w:val="24"/>
          <w:highlight w:val="none"/>
        </w:rPr>
        <w:t>日    期：</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bookmarkStart w:id="157" w:name="_Toc115875824"/>
      <w:bookmarkStart w:id="158" w:name="_Toc85750625"/>
      <w:bookmarkStart w:id="159" w:name="_Toc76476017"/>
      <w:bookmarkStart w:id="160" w:name="_Toc74301074"/>
      <w:r>
        <w:rPr>
          <w:rFonts w:hint="eastAsia" w:ascii="宋体" w:hAnsi="宋体" w:eastAsia="宋体"/>
          <w:b/>
          <w:bCs/>
          <w:color w:val="auto"/>
          <w:sz w:val="28"/>
          <w:szCs w:val="28"/>
          <w:highlight w:val="none"/>
        </w:rPr>
        <w:br w:type="page"/>
      </w:r>
    </w:p>
    <w:p w14:paraId="61AE140B">
      <w:pPr>
        <w:pStyle w:val="4"/>
        <w:spacing w:before="240" w:beforeLines="100" w:after="240" w:afterLines="100" w:line="560" w:lineRule="exact"/>
        <w:jc w:val="center"/>
        <w:rPr>
          <w:rFonts w:hint="eastAsia" w:ascii="宋体" w:hAnsi="宋体" w:eastAsia="宋体"/>
          <w:b/>
          <w:bCs/>
          <w:color w:val="auto"/>
          <w:sz w:val="28"/>
          <w:szCs w:val="28"/>
          <w:highlight w:val="none"/>
        </w:rPr>
      </w:pPr>
      <w:r>
        <w:rPr>
          <w:rFonts w:hint="eastAsia" w:ascii="宋体" w:hAnsi="宋体" w:eastAsia="宋体"/>
          <w:b/>
          <w:bCs/>
          <w:color w:val="auto"/>
          <w:sz w:val="28"/>
          <w:szCs w:val="28"/>
          <w:highlight w:val="none"/>
        </w:rPr>
        <w:t>四、投标文件技术部分</w:t>
      </w:r>
      <w:bookmarkEnd w:id="157"/>
      <w:bookmarkEnd w:id="158"/>
      <w:bookmarkEnd w:id="159"/>
      <w:bookmarkEnd w:id="160"/>
    </w:p>
    <w:p w14:paraId="6E43C688">
      <w:pPr>
        <w:snapToGrid w:val="0"/>
        <w:spacing w:before="240" w:beforeLines="100" w:after="240" w:afterLines="100" w:line="560" w:lineRule="exact"/>
        <w:ind w:firstLine="482"/>
        <w:jc w:val="center"/>
        <w:rPr>
          <w:rFonts w:hint="eastAsia" w:ascii="宋体" w:hAnsi="宋体" w:eastAsia="宋体" w:cs="宋体"/>
          <w:b/>
          <w:bCs/>
          <w:color w:val="auto"/>
          <w:kern w:val="0"/>
          <w:sz w:val="24"/>
          <w:highlight w:val="none"/>
          <w:shd w:val="clear" w:color="auto" w:fill="FFFFFF" w:themeFill="background1"/>
        </w:rPr>
      </w:pPr>
      <w:r>
        <w:rPr>
          <w:rFonts w:hint="eastAsia" w:ascii="宋体" w:hAnsi="宋体" w:eastAsia="宋体" w:cs="宋体"/>
          <w:b/>
          <w:bCs/>
          <w:color w:val="auto"/>
          <w:kern w:val="0"/>
          <w:sz w:val="24"/>
          <w:highlight w:val="none"/>
          <w:shd w:val="clear" w:color="auto" w:fill="FFFFFF" w:themeFill="background1"/>
        </w:rPr>
        <w:t>1.投标货物技术指标参数偏离表</w:t>
      </w:r>
    </w:p>
    <w:p w14:paraId="392435C2">
      <w:pPr>
        <w:spacing w:line="360" w:lineRule="auto"/>
        <w:ind w:firstLine="527" w:firstLineChars="250"/>
        <w:jc w:val="left"/>
        <w:rPr>
          <w:rFonts w:hint="eastAsia" w:ascii="宋体" w:hAnsi="宋体" w:eastAsia="宋体" w:cs="宋体"/>
          <w:b/>
          <w:bCs/>
          <w:color w:val="auto"/>
          <w:szCs w:val="21"/>
          <w:highlight w:val="none"/>
          <w:u w:val="single"/>
        </w:rPr>
      </w:pPr>
      <w:r>
        <w:rPr>
          <w:rFonts w:hint="eastAsia" w:ascii="宋体" w:hAnsi="宋体" w:eastAsia="宋体" w:cs="宋体"/>
          <w:b/>
          <w:bCs/>
          <w:color w:val="auto"/>
          <w:szCs w:val="21"/>
          <w:highlight w:val="none"/>
        </w:rPr>
        <w:t>项目名称：                           项目编号：</w:t>
      </w:r>
    </w:p>
    <w:tbl>
      <w:tblPr>
        <w:tblStyle w:val="22"/>
        <w:tblW w:w="9617"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94"/>
        <w:gridCol w:w="1110"/>
        <w:gridCol w:w="2127"/>
        <w:gridCol w:w="2693"/>
        <w:gridCol w:w="1417"/>
        <w:gridCol w:w="1576"/>
      </w:tblGrid>
      <w:tr w14:paraId="56854F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088" w:hRule="atLeast"/>
          <w:jc w:val="center"/>
        </w:trPr>
        <w:tc>
          <w:tcPr>
            <w:tcW w:w="694" w:type="dxa"/>
            <w:vAlign w:val="center"/>
          </w:tcPr>
          <w:p w14:paraId="3D2F321D">
            <w:pPr>
              <w:keepNext w:val="0"/>
              <w:keepLines w:val="0"/>
              <w:suppressLineNumbers w:val="0"/>
              <w:spacing w:before="0" w:beforeAutospacing="0" w:after="0" w:afterAutospacing="0"/>
              <w:ind w:left="0" w:right="0"/>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序号</w:t>
            </w:r>
          </w:p>
        </w:tc>
        <w:tc>
          <w:tcPr>
            <w:tcW w:w="1110" w:type="dxa"/>
            <w:vAlign w:val="center"/>
          </w:tcPr>
          <w:p w14:paraId="56A245D2">
            <w:pPr>
              <w:keepNext w:val="0"/>
              <w:keepLines w:val="0"/>
              <w:suppressLineNumbers w:val="0"/>
              <w:spacing w:before="0" w:beforeAutospacing="0" w:after="0" w:afterAutospacing="0"/>
              <w:ind w:left="0" w:right="0"/>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货物名称</w:t>
            </w:r>
          </w:p>
        </w:tc>
        <w:tc>
          <w:tcPr>
            <w:tcW w:w="2127" w:type="dxa"/>
            <w:vAlign w:val="center"/>
          </w:tcPr>
          <w:p w14:paraId="2A5D677A">
            <w:pPr>
              <w:keepNext w:val="0"/>
              <w:keepLines w:val="0"/>
              <w:suppressLineNumbers w:val="0"/>
              <w:spacing w:before="0" w:beforeAutospacing="0" w:after="0" w:afterAutospacing="0"/>
              <w:ind w:left="0" w:right="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招标文件技术规范、要求</w:t>
            </w:r>
          </w:p>
        </w:tc>
        <w:tc>
          <w:tcPr>
            <w:tcW w:w="2693" w:type="dxa"/>
            <w:vAlign w:val="center"/>
          </w:tcPr>
          <w:p w14:paraId="5C577328">
            <w:pPr>
              <w:keepNext w:val="0"/>
              <w:keepLines w:val="0"/>
              <w:suppressLineNumbers w:val="0"/>
              <w:spacing w:before="0" w:beforeAutospacing="0" w:after="0" w:afterAutospacing="0"/>
              <w:ind w:left="0" w:right="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投标品牌、型号、技术参数及配置</w:t>
            </w:r>
          </w:p>
        </w:tc>
        <w:tc>
          <w:tcPr>
            <w:tcW w:w="1417" w:type="dxa"/>
            <w:vAlign w:val="center"/>
          </w:tcPr>
          <w:p w14:paraId="21E9BC72">
            <w:pPr>
              <w:keepNext w:val="0"/>
              <w:keepLines w:val="0"/>
              <w:suppressLineNumbers w:val="0"/>
              <w:spacing w:before="0" w:beforeAutospacing="0" w:after="0" w:afterAutospacing="0"/>
              <w:ind w:left="0" w:right="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偏离情况</w:t>
            </w:r>
          </w:p>
        </w:tc>
        <w:tc>
          <w:tcPr>
            <w:tcW w:w="1576" w:type="dxa"/>
            <w:vAlign w:val="center"/>
          </w:tcPr>
          <w:p w14:paraId="1EEF1F02">
            <w:pPr>
              <w:keepNext w:val="0"/>
              <w:keepLines w:val="0"/>
              <w:suppressLineNumbers w:val="0"/>
              <w:spacing w:before="0" w:beforeAutospacing="0" w:after="0" w:afterAutospacing="0"/>
              <w:ind w:left="0" w:right="0"/>
              <w:jc w:val="center"/>
              <w:rPr>
                <w:rFonts w:hint="eastAsia" w:ascii="宋体" w:hAnsi="宋体" w:eastAsia="宋体" w:cs="宋体"/>
                <w:b/>
                <w:color w:val="auto"/>
                <w:szCs w:val="21"/>
                <w:highlight w:val="none"/>
              </w:rPr>
            </w:pPr>
            <w:r>
              <w:rPr>
                <w:rFonts w:hint="eastAsia" w:ascii="宋体" w:hAnsi="宋体" w:eastAsia="宋体" w:cs="宋体"/>
                <w:b/>
                <w:color w:val="auto"/>
                <w:szCs w:val="21"/>
                <w:highlight w:val="none"/>
              </w:rPr>
              <w:t>技术支持资料索引（页码及条目号等）</w:t>
            </w:r>
          </w:p>
        </w:tc>
      </w:tr>
      <w:tr w14:paraId="56705D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005" w:hRule="atLeast"/>
          <w:jc w:val="center"/>
        </w:trPr>
        <w:tc>
          <w:tcPr>
            <w:tcW w:w="694" w:type="dxa"/>
            <w:vAlign w:val="center"/>
          </w:tcPr>
          <w:p w14:paraId="53361F21">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1110" w:type="dxa"/>
            <w:vAlign w:val="center"/>
          </w:tcPr>
          <w:p w14:paraId="5E550F6D">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2127" w:type="dxa"/>
            <w:vAlign w:val="center"/>
          </w:tcPr>
          <w:p w14:paraId="003DABA8">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2693" w:type="dxa"/>
            <w:vAlign w:val="center"/>
          </w:tcPr>
          <w:p w14:paraId="58EF0473">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1417" w:type="dxa"/>
            <w:vAlign w:val="center"/>
          </w:tcPr>
          <w:p w14:paraId="648AA75D">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1576" w:type="dxa"/>
            <w:vAlign w:val="center"/>
          </w:tcPr>
          <w:p w14:paraId="36437F1D">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r>
      <w:tr w14:paraId="374BC8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978" w:hRule="atLeast"/>
          <w:jc w:val="center"/>
        </w:trPr>
        <w:tc>
          <w:tcPr>
            <w:tcW w:w="694" w:type="dxa"/>
            <w:vAlign w:val="center"/>
          </w:tcPr>
          <w:p w14:paraId="2FC72731">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1110" w:type="dxa"/>
            <w:vAlign w:val="center"/>
          </w:tcPr>
          <w:p w14:paraId="06375F1E">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2127" w:type="dxa"/>
            <w:vAlign w:val="center"/>
          </w:tcPr>
          <w:p w14:paraId="1548ACFC">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2693" w:type="dxa"/>
            <w:vAlign w:val="center"/>
          </w:tcPr>
          <w:p w14:paraId="20210409">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1417" w:type="dxa"/>
            <w:vAlign w:val="center"/>
          </w:tcPr>
          <w:p w14:paraId="2DA4817F">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1576" w:type="dxa"/>
            <w:vAlign w:val="center"/>
          </w:tcPr>
          <w:p w14:paraId="1B08AFC5">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r>
      <w:tr w14:paraId="2F8E6E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978" w:hRule="atLeast"/>
          <w:jc w:val="center"/>
        </w:trPr>
        <w:tc>
          <w:tcPr>
            <w:tcW w:w="694" w:type="dxa"/>
            <w:vAlign w:val="center"/>
          </w:tcPr>
          <w:p w14:paraId="7161195B">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1110" w:type="dxa"/>
            <w:vAlign w:val="center"/>
          </w:tcPr>
          <w:p w14:paraId="3516AD53">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2127" w:type="dxa"/>
            <w:vAlign w:val="center"/>
          </w:tcPr>
          <w:p w14:paraId="420406F8">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2693" w:type="dxa"/>
            <w:vAlign w:val="center"/>
          </w:tcPr>
          <w:p w14:paraId="2F8C2C51">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1417" w:type="dxa"/>
            <w:vAlign w:val="center"/>
          </w:tcPr>
          <w:p w14:paraId="2F8CD932">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c>
          <w:tcPr>
            <w:tcW w:w="1576" w:type="dxa"/>
            <w:vAlign w:val="center"/>
          </w:tcPr>
          <w:p w14:paraId="49752EBA">
            <w:pPr>
              <w:keepNext w:val="0"/>
              <w:keepLines w:val="0"/>
              <w:suppressLineNumbers w:val="0"/>
              <w:spacing w:before="0" w:beforeAutospacing="0" w:after="0" w:afterAutospacing="0"/>
              <w:ind w:left="0" w:right="0" w:firstLine="562"/>
              <w:jc w:val="center"/>
              <w:rPr>
                <w:rFonts w:hint="eastAsia" w:ascii="宋体" w:hAnsi="宋体" w:eastAsia="宋体" w:cs="宋体"/>
                <w:color w:val="auto"/>
                <w:szCs w:val="21"/>
                <w:highlight w:val="none"/>
              </w:rPr>
            </w:pPr>
          </w:p>
        </w:tc>
      </w:tr>
    </w:tbl>
    <w:p w14:paraId="06212326">
      <w:pPr>
        <w:spacing w:line="360" w:lineRule="auto"/>
        <w:ind w:firstLine="422" w:firstLineChars="200"/>
        <w:rPr>
          <w:rFonts w:hint="eastAsia" w:ascii="宋体" w:hAnsi="宋体" w:eastAsia="宋体" w:cs="宋体"/>
          <w:b/>
          <w:color w:val="auto"/>
          <w:highlight w:val="none"/>
        </w:rPr>
      </w:pPr>
      <w:r>
        <w:rPr>
          <w:rFonts w:hint="eastAsia" w:ascii="宋体" w:hAnsi="宋体" w:eastAsia="宋体" w:cs="宋体"/>
          <w:b/>
          <w:color w:val="auto"/>
          <w:highlight w:val="none"/>
        </w:rPr>
        <w:t>表格填写说明：</w:t>
      </w:r>
    </w:p>
    <w:p w14:paraId="404E1949">
      <w:pPr>
        <w:spacing w:line="360" w:lineRule="auto"/>
        <w:ind w:firstLine="420" w:firstLineChars="200"/>
        <w:rPr>
          <w:rFonts w:hint="eastAsia" w:ascii="宋体" w:hAnsi="宋体" w:eastAsia="宋体" w:cs="宋体"/>
          <w:color w:val="auto"/>
          <w:highlight w:val="none"/>
        </w:rPr>
      </w:pPr>
      <w:r>
        <w:rPr>
          <w:rFonts w:hint="eastAsia" w:ascii="宋体" w:hAnsi="宋体" w:eastAsia="宋体" w:cs="宋体"/>
          <w:color w:val="auto"/>
          <w:highlight w:val="none"/>
        </w:rPr>
        <w:t>1、</w:t>
      </w:r>
      <w:bookmarkStart w:id="161" w:name="_Hlk502312282"/>
      <w:r>
        <w:rPr>
          <w:rFonts w:hint="eastAsia" w:ascii="宋体" w:hAnsi="宋体" w:eastAsia="宋体" w:cs="宋体"/>
          <w:color w:val="auto"/>
          <w:highlight w:val="none"/>
        </w:rPr>
        <w:t>表格中“货物名称”及“招标文件技术规范、要求”可按“技术参数要求”内容复制</w:t>
      </w:r>
      <w:bookmarkEnd w:id="161"/>
      <w:r>
        <w:rPr>
          <w:rFonts w:hint="eastAsia" w:ascii="宋体" w:hAnsi="宋体" w:eastAsia="宋体" w:cs="宋体"/>
          <w:color w:val="auto"/>
          <w:highlight w:val="none"/>
        </w:rPr>
        <w:t>。</w:t>
      </w:r>
    </w:p>
    <w:p w14:paraId="0F2CCD01">
      <w:pPr>
        <w:spacing w:line="360" w:lineRule="auto"/>
        <w:ind w:firstLine="420" w:firstLineChars="200"/>
        <w:rPr>
          <w:rFonts w:hint="eastAsia" w:ascii="宋体" w:hAnsi="宋体" w:eastAsia="宋体" w:cs="宋体"/>
          <w:b/>
          <w:color w:val="auto"/>
          <w:highlight w:val="none"/>
        </w:rPr>
      </w:pPr>
      <w:r>
        <w:rPr>
          <w:rFonts w:hint="eastAsia" w:ascii="宋体" w:hAnsi="宋体" w:eastAsia="宋体" w:cs="宋体"/>
          <w:color w:val="auto"/>
          <w:highlight w:val="none"/>
        </w:rPr>
        <w:t>2、表格中“投标品牌、型号、技术参数及配置”请投标人根据实际投标情况如实、完整、准确地填写。</w:t>
      </w:r>
      <w:r>
        <w:rPr>
          <w:rFonts w:hint="eastAsia" w:ascii="宋体" w:hAnsi="宋体" w:eastAsia="宋体" w:cs="宋体"/>
          <w:b/>
          <w:color w:val="auto"/>
          <w:highlight w:val="none"/>
        </w:rPr>
        <w:t>若由于投标人的疏忽大意或未能完整、如实填写，导致的一切后果由投标人自行承担。</w:t>
      </w:r>
    </w:p>
    <w:p w14:paraId="44C15DC7">
      <w:pPr>
        <w:spacing w:line="360" w:lineRule="auto"/>
        <w:ind w:firstLine="420" w:firstLineChars="200"/>
        <w:rPr>
          <w:rFonts w:hint="eastAsia" w:ascii="宋体" w:hAnsi="宋体" w:eastAsia="宋体" w:cs="宋体"/>
          <w:color w:val="auto"/>
          <w:highlight w:val="none"/>
        </w:rPr>
      </w:pPr>
      <w:r>
        <w:rPr>
          <w:rFonts w:hint="eastAsia" w:ascii="宋体" w:hAnsi="宋体" w:eastAsia="宋体" w:cs="宋体"/>
          <w:color w:val="auto"/>
          <w:highlight w:val="none"/>
        </w:rPr>
        <w:t>3、表格中“偏离”部分，投标人只能如实填写“正偏离</w:t>
      </w:r>
      <w:r>
        <w:rPr>
          <w:rFonts w:hint="eastAsia" w:ascii="宋体" w:hAnsi="宋体" w:eastAsia="宋体" w:cs="宋体"/>
          <w:color w:val="auto"/>
          <w:highlight w:val="none"/>
          <w:lang w:eastAsia="zh-CN"/>
        </w:rPr>
        <w:t>”“</w:t>
      </w:r>
      <w:r>
        <w:rPr>
          <w:rFonts w:hint="eastAsia" w:ascii="宋体" w:hAnsi="宋体" w:eastAsia="宋体" w:cs="宋体"/>
          <w:color w:val="auto"/>
          <w:highlight w:val="none"/>
        </w:rPr>
        <w:t>负偏离”或“无偏离”。凡投标内容与招标文件要求有区别的在说明栏中写明技术指标。</w:t>
      </w:r>
    </w:p>
    <w:p w14:paraId="493780E5">
      <w:pPr>
        <w:spacing w:line="360" w:lineRule="auto"/>
        <w:ind w:firstLine="422" w:firstLineChars="200"/>
        <w:jc w:val="left"/>
        <w:rPr>
          <w:rFonts w:hint="eastAsia" w:ascii="宋体" w:hAnsi="宋体" w:eastAsia="宋体" w:cs="宋体"/>
          <w:b/>
          <w:color w:val="auto"/>
          <w:highlight w:val="none"/>
        </w:rPr>
      </w:pPr>
      <w:r>
        <w:rPr>
          <w:rFonts w:hint="eastAsia" w:ascii="宋体" w:hAnsi="宋体" w:eastAsia="宋体" w:cs="宋体"/>
          <w:b/>
          <w:color w:val="auto"/>
          <w:highlight w:val="none"/>
        </w:rPr>
        <w:t>4、投标人应将支持该项技术要求响应的技术支持资料在投标文件中的索引（页码及条目号等）标注在“技术支持资料索引”一栏中。</w:t>
      </w:r>
    </w:p>
    <w:p w14:paraId="7158B6B7">
      <w:pPr>
        <w:pStyle w:val="14"/>
        <w:ind w:firstLine="422" w:firstLineChars="200"/>
        <w:rPr>
          <w:rFonts w:hint="eastAsia" w:eastAsia="宋体" w:cs="宋体"/>
          <w:b/>
          <w:bCs w:val="0"/>
          <w:color w:val="auto"/>
          <w:sz w:val="21"/>
          <w:szCs w:val="22"/>
          <w:highlight w:val="none"/>
        </w:rPr>
      </w:pPr>
      <w:r>
        <w:rPr>
          <w:rFonts w:hint="eastAsia" w:eastAsia="宋体" w:cs="宋体"/>
          <w:b/>
          <w:bCs w:val="0"/>
          <w:color w:val="auto"/>
          <w:sz w:val="21"/>
          <w:szCs w:val="22"/>
          <w:highlight w:val="none"/>
        </w:rPr>
        <w:t>5、未提供相关技术支持资料的，视为参数负偏离。</w:t>
      </w:r>
    </w:p>
    <w:p w14:paraId="73668F67">
      <w:pPr>
        <w:tabs>
          <w:tab w:val="left" w:pos="3780"/>
        </w:tabs>
        <w:spacing w:line="360" w:lineRule="auto"/>
        <w:ind w:firstLine="482"/>
        <w:jc w:val="left"/>
        <w:rPr>
          <w:rFonts w:hint="eastAsia" w:ascii="宋体" w:hAnsi="宋体" w:eastAsia="宋体" w:cs="宋体"/>
          <w:color w:val="auto"/>
          <w:sz w:val="24"/>
          <w:szCs w:val="24"/>
          <w:highlight w:val="none"/>
        </w:rPr>
      </w:pPr>
    </w:p>
    <w:p w14:paraId="40984540">
      <w:pPr>
        <w:tabs>
          <w:tab w:val="left" w:pos="3780"/>
        </w:tabs>
        <w:spacing w:line="360" w:lineRule="auto"/>
        <w:ind w:firstLine="482"/>
        <w:jc w:val="left"/>
        <w:rPr>
          <w:rFonts w:hint="eastAsia" w:ascii="宋体" w:hAnsi="宋体" w:eastAsia="宋体" w:cs="宋体"/>
          <w:color w:val="auto"/>
          <w:sz w:val="24"/>
          <w:szCs w:val="24"/>
          <w:highlight w:val="none"/>
        </w:rPr>
      </w:pPr>
    </w:p>
    <w:p w14:paraId="2CA57235">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投 标 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1"/>
          <w:highlight w:val="none"/>
        </w:rPr>
        <w:t>电子签章</w:t>
      </w:r>
      <w:r>
        <w:rPr>
          <w:rFonts w:hint="eastAsia" w:ascii="宋体" w:hAnsi="宋体" w:eastAsia="宋体" w:cs="宋体"/>
          <w:color w:val="auto"/>
          <w:sz w:val="24"/>
          <w:szCs w:val="24"/>
          <w:highlight w:val="none"/>
        </w:rPr>
        <w:t>）</w:t>
      </w:r>
    </w:p>
    <w:p w14:paraId="621B1971">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法定代表人或其委托代理人：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（电子签章或签字）</w:t>
      </w:r>
    </w:p>
    <w:p w14:paraId="44ABFB1D">
      <w:pPr>
        <w:tabs>
          <w:tab w:val="left" w:pos="3780"/>
        </w:tabs>
        <w:spacing w:line="360" w:lineRule="auto"/>
        <w:ind w:firstLine="240" w:firstLineChars="1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日    期：</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p>
    <w:p w14:paraId="14CD5311">
      <w:pPr>
        <w:tabs>
          <w:tab w:val="left" w:pos="3780"/>
        </w:tabs>
        <w:adjustRightInd w:val="0"/>
        <w:snapToGrid w:val="0"/>
        <w:spacing w:line="520" w:lineRule="exact"/>
        <w:ind w:firstLine="482"/>
        <w:jc w:val="left"/>
        <w:rPr>
          <w:rFonts w:hint="eastAsia" w:ascii="宋体" w:hAnsi="宋体" w:eastAsia="宋体" w:cs="宋体"/>
          <w:color w:val="auto"/>
          <w:sz w:val="24"/>
          <w:szCs w:val="24"/>
          <w:highlight w:val="none"/>
        </w:rPr>
      </w:pPr>
    </w:p>
    <w:p w14:paraId="23F86A40">
      <w:pPr>
        <w:tabs>
          <w:tab w:val="left" w:pos="3780"/>
        </w:tabs>
        <w:adjustRightInd w:val="0"/>
        <w:snapToGrid w:val="0"/>
        <w:spacing w:line="520" w:lineRule="exact"/>
        <w:ind w:firstLine="482"/>
        <w:jc w:val="left"/>
        <w:rPr>
          <w:rFonts w:hint="eastAsia" w:ascii="宋体" w:hAnsi="宋体" w:eastAsia="宋体" w:cs="宋体"/>
          <w:color w:val="auto"/>
          <w:sz w:val="24"/>
          <w:szCs w:val="24"/>
          <w:highlight w:val="none"/>
        </w:rPr>
      </w:pPr>
      <w:bookmarkStart w:id="162" w:name="_Toc68090099"/>
      <w:bookmarkStart w:id="163" w:name="_Toc49935378"/>
      <w:bookmarkStart w:id="164" w:name="_Toc26783978"/>
      <w:r>
        <w:rPr>
          <w:rFonts w:hint="eastAsia" w:ascii="宋体" w:hAnsi="宋体" w:eastAsia="宋体" w:cs="宋体"/>
          <w:color w:val="auto"/>
          <w:sz w:val="24"/>
          <w:szCs w:val="24"/>
          <w:highlight w:val="none"/>
        </w:rPr>
        <w:br w:type="page"/>
      </w:r>
    </w:p>
    <w:p w14:paraId="0C10E023">
      <w:pPr>
        <w:snapToGrid w:val="0"/>
        <w:spacing w:before="240" w:beforeLines="100" w:after="240" w:afterLines="100" w:line="560" w:lineRule="exact"/>
        <w:ind w:firstLine="482" w:firstLineChars="200"/>
        <w:jc w:val="center"/>
        <w:rPr>
          <w:rFonts w:hint="eastAsia" w:ascii="宋体" w:hAnsi="宋体" w:eastAsia="宋体" w:cs="宋体"/>
          <w:b/>
          <w:bCs/>
          <w:color w:val="auto"/>
          <w:kern w:val="0"/>
          <w:sz w:val="24"/>
          <w:highlight w:val="none"/>
          <w:shd w:val="clear" w:color="auto" w:fill="FFFFFF" w:themeFill="background1"/>
        </w:rPr>
      </w:pPr>
      <w:r>
        <w:rPr>
          <w:rFonts w:hint="eastAsia" w:ascii="宋体" w:hAnsi="宋体" w:eastAsia="宋体" w:cs="宋体"/>
          <w:b/>
          <w:bCs/>
          <w:color w:val="auto"/>
          <w:kern w:val="0"/>
          <w:sz w:val="24"/>
          <w:highlight w:val="none"/>
          <w:shd w:val="clear" w:color="auto" w:fill="FFFFFF" w:themeFill="background1"/>
        </w:rPr>
        <w:t>2.投标产品的技术支持资料</w:t>
      </w:r>
      <w:bookmarkEnd w:id="162"/>
      <w:bookmarkEnd w:id="163"/>
      <w:bookmarkEnd w:id="164"/>
    </w:p>
    <w:p w14:paraId="7E734BBE">
      <w:pPr>
        <w:snapToGrid w:val="0"/>
        <w:spacing w:line="360" w:lineRule="auto"/>
        <w:ind w:firstLine="482" w:firstLineChars="200"/>
        <w:jc w:val="left"/>
        <w:rPr>
          <w:rFonts w:hint="eastAsia" w:ascii="宋体" w:hAnsi="宋体" w:eastAsia="宋体" w:cs="宋体"/>
          <w:b/>
          <w:color w:val="auto"/>
          <w:kern w:val="0"/>
          <w:sz w:val="24"/>
          <w:highlight w:val="none"/>
          <w:shd w:val="clear" w:color="auto" w:fill="FFFFFF" w:themeFill="background1"/>
        </w:rPr>
      </w:pPr>
      <w:bookmarkStart w:id="165" w:name="_Hlk478971614"/>
      <w:r>
        <w:rPr>
          <w:rFonts w:hint="eastAsia" w:ascii="宋体" w:hAnsi="宋体" w:eastAsia="宋体" w:cs="宋体"/>
          <w:b/>
          <w:color w:val="auto"/>
          <w:kern w:val="0"/>
          <w:sz w:val="24"/>
          <w:highlight w:val="none"/>
          <w:shd w:val="clear" w:color="auto" w:fill="FFFFFF" w:themeFill="background1"/>
        </w:rPr>
        <w:t>投标人除如实填写技术指标参数偏离表外，第四章采购需求中</w:t>
      </w:r>
      <w:r>
        <w:rPr>
          <w:rFonts w:hint="eastAsia" w:ascii="宋体" w:hAnsi="宋体" w:eastAsia="宋体" w:cs="宋体"/>
          <w:b/>
          <w:color w:val="auto"/>
          <w:kern w:val="0"/>
          <w:sz w:val="24"/>
          <w:highlight w:val="none"/>
          <w:shd w:val="clear" w:color="auto" w:fill="FFFFFF" w:themeFill="background1"/>
          <w:lang w:val="en-US" w:eastAsia="zh-CN"/>
        </w:rPr>
        <w:t>要求提供</w:t>
      </w:r>
      <w:r>
        <w:rPr>
          <w:rFonts w:hint="eastAsia" w:ascii="宋体" w:hAnsi="宋体" w:eastAsia="宋体" w:cs="宋体"/>
          <w:b/>
          <w:color w:val="auto"/>
          <w:kern w:val="0"/>
          <w:sz w:val="24"/>
          <w:highlight w:val="none"/>
          <w:shd w:val="clear" w:color="auto" w:fill="FFFFFF" w:themeFill="background1"/>
        </w:rPr>
        <w:t>技术参数</w:t>
      </w:r>
      <w:r>
        <w:rPr>
          <w:rFonts w:hint="eastAsia" w:ascii="宋体" w:hAnsi="宋体" w:eastAsia="宋体" w:cs="宋体"/>
          <w:b/>
          <w:color w:val="auto"/>
          <w:kern w:val="0"/>
          <w:sz w:val="24"/>
          <w:highlight w:val="none"/>
          <w:shd w:val="clear" w:color="auto" w:fill="FFFFFF" w:themeFill="background1"/>
          <w:lang w:val="en-US" w:eastAsia="zh-CN"/>
        </w:rPr>
        <w:t>支持资料的</w:t>
      </w:r>
      <w:r>
        <w:rPr>
          <w:rFonts w:hint="eastAsia" w:ascii="宋体" w:hAnsi="宋体" w:eastAsia="宋体" w:cs="宋体"/>
          <w:b/>
          <w:color w:val="auto"/>
          <w:kern w:val="0"/>
          <w:sz w:val="24"/>
          <w:highlight w:val="none"/>
          <w:shd w:val="clear" w:color="auto" w:fill="FFFFFF" w:themeFill="background1"/>
        </w:rPr>
        <w:t>，投标文件中必须提供最新技术支持资料支持技术指标参数偏离表。</w:t>
      </w:r>
    </w:p>
    <w:bookmarkEnd w:id="165"/>
    <w:p w14:paraId="282DBE99">
      <w:pPr>
        <w:spacing w:line="360" w:lineRule="auto"/>
        <w:ind w:firstLine="482"/>
        <w:rPr>
          <w:rFonts w:hint="eastAsia" w:ascii="宋体" w:hAnsi="宋体" w:eastAsia="宋体" w:cs="宋体"/>
          <w:color w:val="auto"/>
          <w:highlight w:val="none"/>
        </w:rPr>
      </w:pPr>
      <w:r>
        <w:rPr>
          <w:rFonts w:hint="eastAsia" w:ascii="宋体" w:hAnsi="宋体" w:eastAsia="宋体" w:cs="宋体"/>
          <w:color w:val="auto"/>
          <w:kern w:val="0"/>
          <w:sz w:val="24"/>
          <w:highlight w:val="none"/>
          <w:shd w:val="clear" w:color="auto" w:fill="FFFFFF" w:themeFill="background1"/>
        </w:rPr>
        <w:t>（格式自拟）</w:t>
      </w:r>
    </w:p>
    <w:p w14:paraId="7DF5AFBF">
      <w:pPr>
        <w:spacing w:line="360" w:lineRule="auto"/>
        <w:jc w:val="center"/>
        <w:rPr>
          <w:rFonts w:hint="eastAsia" w:ascii="宋体" w:hAnsi="宋体" w:eastAsia="宋体" w:cs="宋体"/>
          <w:color w:val="auto"/>
          <w:highlight w:val="none"/>
        </w:rPr>
      </w:pPr>
    </w:p>
    <w:p w14:paraId="55642D1E">
      <w:pPr>
        <w:spacing w:line="360" w:lineRule="auto"/>
        <w:jc w:val="center"/>
        <w:rPr>
          <w:rFonts w:hint="eastAsia" w:ascii="宋体" w:hAnsi="宋体" w:eastAsia="宋体" w:cs="宋体"/>
          <w:color w:val="auto"/>
          <w:highlight w:val="none"/>
        </w:rPr>
      </w:pPr>
    </w:p>
    <w:p w14:paraId="7F23C61D">
      <w:pPr>
        <w:spacing w:line="360" w:lineRule="auto"/>
        <w:jc w:val="center"/>
        <w:rPr>
          <w:rFonts w:hint="eastAsia" w:ascii="宋体" w:hAnsi="宋体" w:eastAsia="宋体" w:cs="宋体"/>
          <w:color w:val="auto"/>
          <w:highlight w:val="none"/>
        </w:rPr>
      </w:pPr>
    </w:p>
    <w:p w14:paraId="1A744E28">
      <w:pPr>
        <w:pStyle w:val="11"/>
        <w:rPr>
          <w:rFonts w:hint="eastAsia"/>
          <w:color w:val="auto"/>
          <w:highlight w:val="none"/>
        </w:rPr>
      </w:pPr>
    </w:p>
    <w:p w14:paraId="7A471D35">
      <w:pPr>
        <w:spacing w:line="360" w:lineRule="auto"/>
        <w:jc w:val="center"/>
        <w:rPr>
          <w:rFonts w:hint="eastAsia" w:ascii="宋体" w:hAnsi="宋体" w:eastAsia="宋体"/>
          <w:color w:val="auto"/>
          <w:highlight w:val="none"/>
        </w:rPr>
      </w:pPr>
      <w:bookmarkStart w:id="166" w:name="_Toc68090101"/>
      <w:bookmarkEnd w:id="166"/>
    </w:p>
    <w:p w14:paraId="15386FAB">
      <w:pPr>
        <w:spacing w:line="360" w:lineRule="auto"/>
        <w:jc w:val="center"/>
        <w:rPr>
          <w:rFonts w:hint="eastAsia" w:ascii="宋体" w:hAnsi="宋体" w:eastAsia="宋体"/>
          <w:color w:val="auto"/>
          <w:highlight w:val="none"/>
        </w:rPr>
      </w:pPr>
    </w:p>
    <w:p w14:paraId="3120BEE0">
      <w:pPr>
        <w:pStyle w:val="11"/>
        <w:rPr>
          <w:rFonts w:hint="eastAsia"/>
          <w:color w:val="auto"/>
          <w:highlight w:val="none"/>
        </w:rPr>
      </w:pPr>
    </w:p>
    <w:p w14:paraId="5047635A">
      <w:pPr>
        <w:snapToGrid w:val="0"/>
        <w:spacing w:line="360" w:lineRule="auto"/>
        <w:ind w:firstLine="482"/>
        <w:jc w:val="center"/>
        <w:rPr>
          <w:rFonts w:hint="eastAsia" w:ascii="宋体" w:hAnsi="宋体" w:eastAsia="宋体" w:cs="宋体"/>
          <w:b/>
          <w:bCs/>
          <w:color w:val="auto"/>
          <w:kern w:val="0"/>
          <w:sz w:val="24"/>
          <w:highlight w:val="none"/>
          <w:shd w:val="clear" w:color="auto" w:fill="FFFFFF" w:themeFill="background1"/>
        </w:rPr>
      </w:pPr>
      <w:r>
        <w:rPr>
          <w:rFonts w:hint="eastAsia" w:ascii="宋体" w:hAnsi="宋体" w:eastAsia="宋体" w:cs="宋体"/>
          <w:b/>
          <w:bCs/>
          <w:color w:val="auto"/>
          <w:kern w:val="0"/>
          <w:sz w:val="24"/>
          <w:highlight w:val="none"/>
          <w:shd w:val="clear" w:color="auto" w:fill="FFFFFF" w:themeFill="background1"/>
          <w:lang w:val="en-US" w:eastAsia="zh-CN"/>
        </w:rPr>
        <w:t>3</w:t>
      </w:r>
      <w:r>
        <w:rPr>
          <w:rFonts w:hint="eastAsia" w:ascii="宋体" w:hAnsi="宋体" w:eastAsia="宋体" w:cs="宋体"/>
          <w:b/>
          <w:bCs/>
          <w:color w:val="auto"/>
          <w:kern w:val="0"/>
          <w:sz w:val="24"/>
          <w:highlight w:val="none"/>
          <w:shd w:val="clear" w:color="auto" w:fill="FFFFFF" w:themeFill="background1"/>
        </w:rPr>
        <w:t>.招标文件要求及投标人认为有必要提供的</w:t>
      </w:r>
      <w:r>
        <w:rPr>
          <w:rFonts w:hint="eastAsia" w:ascii="宋体" w:hAnsi="宋体" w:eastAsia="宋体" w:cs="宋体"/>
          <w:b/>
          <w:bCs/>
          <w:color w:val="auto"/>
          <w:kern w:val="0"/>
          <w:sz w:val="24"/>
          <w:highlight w:val="none"/>
          <w:shd w:val="clear" w:color="auto" w:fill="FFFFFF" w:themeFill="background1"/>
          <w:lang w:eastAsia="zh-CN"/>
        </w:rPr>
        <w:t>其他</w:t>
      </w:r>
      <w:r>
        <w:rPr>
          <w:rFonts w:hint="eastAsia" w:ascii="宋体" w:hAnsi="宋体" w:eastAsia="宋体" w:cs="宋体"/>
          <w:b/>
          <w:bCs/>
          <w:color w:val="auto"/>
          <w:kern w:val="0"/>
          <w:sz w:val="24"/>
          <w:highlight w:val="none"/>
          <w:shd w:val="clear" w:color="auto" w:fill="FFFFFF" w:themeFill="background1"/>
        </w:rPr>
        <w:t>技术资料</w:t>
      </w:r>
    </w:p>
    <w:p w14:paraId="5DBB5493">
      <w:pPr>
        <w:snapToGrid w:val="0"/>
        <w:spacing w:line="360" w:lineRule="auto"/>
        <w:ind w:firstLine="482"/>
        <w:jc w:val="center"/>
        <w:rPr>
          <w:rFonts w:hint="eastAsia" w:ascii="宋体" w:hAnsi="宋体" w:eastAsia="宋体" w:cs="宋体"/>
          <w:color w:val="auto"/>
          <w:kern w:val="0"/>
          <w:sz w:val="24"/>
          <w:highlight w:val="none"/>
          <w:shd w:val="clear" w:color="auto" w:fill="FFFFFF" w:themeFill="background1"/>
        </w:rPr>
      </w:pPr>
      <w:r>
        <w:rPr>
          <w:rFonts w:hint="eastAsia" w:ascii="宋体" w:hAnsi="宋体" w:eastAsia="宋体" w:cs="宋体"/>
          <w:color w:val="auto"/>
          <w:kern w:val="0"/>
          <w:sz w:val="24"/>
          <w:highlight w:val="none"/>
          <w:shd w:val="clear" w:color="auto" w:fill="FFFFFF" w:themeFill="background1"/>
        </w:rPr>
        <w:t>（自拟格式提供）</w:t>
      </w:r>
    </w:p>
    <w:p w14:paraId="547A3D41">
      <w:pPr>
        <w:pStyle w:val="11"/>
        <w:rPr>
          <w:rFonts w:hint="eastAsia"/>
          <w:color w:val="auto"/>
          <w:highlight w:val="none"/>
        </w:rPr>
      </w:pPr>
    </w:p>
    <w:sectPr>
      <w:pgSz w:w="11906" w:h="16838"/>
      <w:pgMar w:top="1304" w:right="1247" w:bottom="1304" w:left="1247" w:header="964" w:footer="851" w:gutter="0"/>
      <w:pgNumType w:fmt="numberInDash"/>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26A311">
    <w:pPr>
      <w:pStyle w:val="16"/>
      <w:rPr>
        <w:rFonts w:hint="eastAsia"/>
      </w:rPr>
    </w:pPr>
    <w:r>
      <w:rPr>
        <w:rFonts w:hint="eastAsia"/>
      </w:rPr>
      <w:t xml:space="preserve">云南鸿诚项目管理咨询有限公司   </w:t>
    </w:r>
    <w:r>
      <w:fldChar w:fldCharType="begin"/>
    </w:r>
    <w:r>
      <w:instrText xml:space="preserve">PAGE   \* MERGEFORMAT</w:instrText>
    </w:r>
    <w:r>
      <w:fldChar w:fldCharType="separate"/>
    </w:r>
    <w:r>
      <w:t>- 2 -</w:t>
    </w:r>
    <w:r>
      <w:fldChar w:fldCharType="end"/>
    </w:r>
    <w:r>
      <w:rPr>
        <w:rFonts w:hint="eastAsia"/>
      </w:rPr>
      <w:t xml:space="preserve">  联系电话：0877-2668961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5CACDD">
    <w:pPr>
      <w:pStyle w:val="16"/>
      <w:rPr>
        <w:rStyle w:val="25"/>
        <w:rFonts w:asciiTheme="minorHAnsi" w:hAnsiTheme="minorHAnsi"/>
        <w:bCs w:val="0"/>
        <w:sz w:val="21"/>
      </w:rPr>
    </w:pPr>
    <w:r>
      <w:fldChar w:fldCharType="begin"/>
    </w:r>
    <w:r>
      <w:rPr>
        <w:rStyle w:val="25"/>
      </w:rPr>
      <w:instrText xml:space="preserve">PAGE  </w:instrText>
    </w:r>
    <w:r>
      <w:fldChar w:fldCharType="end"/>
    </w:r>
  </w:p>
  <w:p w14:paraId="57605C39">
    <w:pPr>
      <w:pStyle w:val="16"/>
      <w:rPr>
        <w:rFonts w:hint="eastAsia"/>
      </w:rPr>
    </w:pPr>
    <w:r>
      <mc:AlternateContent>
        <mc:Choice Requires="wps">
          <w:drawing>
            <wp:anchor distT="0" distB="0" distL="114300" distR="114300" simplePos="0" relativeHeight="251701248" behindDoc="0" locked="0" layoutInCell="1" allowOverlap="1">
              <wp:simplePos x="0" y="0"/>
              <wp:positionH relativeFrom="margin">
                <wp:align>center</wp:align>
              </wp:positionH>
              <wp:positionV relativeFrom="paragraph">
                <wp:align>top</wp:align>
              </wp:positionV>
              <wp:extent cx="1828800" cy="1828800"/>
              <wp:effectExtent l="0" t="0" r="0" b="0"/>
              <wp:wrapNone/>
              <wp:docPr id="3" name="文本框 4"/>
              <wp:cNvGraphicFramePr/>
              <a:graphic xmlns:a="http://schemas.openxmlformats.org/drawingml/2006/main">
                <a:graphicData uri="http://schemas.microsoft.com/office/word/2010/wordprocessingShape">
                  <wps:wsp>
                    <wps:cNvSpPr txBox="1">
                      <a:spLocks noChangeArrowheads="1"/>
                    </wps:cNvSpPr>
                    <wps:spPr bwMode="auto">
                      <a:xfrm>
                        <a:off x="0" y="0"/>
                        <a:ext cx="1828800" cy="1828800"/>
                      </a:xfrm>
                      <a:prstGeom prst="rect">
                        <a:avLst/>
                      </a:prstGeom>
                      <a:noFill/>
                      <a:ln>
                        <a:noFill/>
                      </a:ln>
                    </wps:spPr>
                    <wps:txbx>
                      <w:txbxContent>
                        <w:p w14:paraId="08B46023">
                          <w:pPr>
                            <w:pStyle w:val="16"/>
                            <w:rPr>
                              <w:rStyle w:val="25"/>
                              <w:rFonts w:asciiTheme="minorHAnsi" w:hAnsiTheme="minorHAnsi"/>
                              <w:bCs w:val="0"/>
                              <w:sz w:val="21"/>
                            </w:rPr>
                          </w:pPr>
                          <w:r>
                            <w:fldChar w:fldCharType="begin"/>
                          </w:r>
                          <w:r>
                            <w:rPr>
                              <w:rStyle w:val="25"/>
                            </w:rPr>
                            <w:instrText xml:space="preserve">PAGE  </w:instrText>
                          </w:r>
                          <w:r>
                            <w:fldChar w:fldCharType="separate"/>
                          </w:r>
                          <w:r>
                            <w:rPr>
                              <w:rStyle w:val="25"/>
                            </w:rPr>
                            <w:t>- 42 -</w:t>
                          </w:r>
                          <w:r>
                            <w:fldChar w:fldCharType="end"/>
                          </w:r>
                        </w:p>
                      </w:txbxContent>
                    </wps:txbx>
                    <wps:bodyPr rot="0" vert="horz" wrap="none" lIns="0" tIns="0" rIns="0" bIns="0" anchor="t" anchorCtr="0" upright="1">
                      <a:spAutoFit/>
                    </wps:bodyPr>
                  </wps:wsp>
                </a:graphicData>
              </a:graphic>
            </wp:anchor>
          </w:drawing>
        </mc:Choice>
        <mc:Fallback>
          <w:pict>
            <v:shape id="文本框 4" o:spid="_x0000_s1026" o:spt="202" type="#_x0000_t202" style="position:absolute;left:0pt;height:144pt;width:144pt;mso-position-horizontal:center;mso-position-horizontal-relative:margin;mso-position-vertical:top;mso-wrap-style:none;z-index:25170124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6pebnPAAAABQEAAA8AAAAAAAAAAQAgAAAAIgAAAGRycy9kb3ducmV2&#10;LnhtbFBLAQIUABQAAAAIAIdO4kAEGlupBQIAAAQEAAAOAAAAAAAAAAEAIAAAAB4BAABkcnMvZTJv&#10;RG9jLnhtbFBLBQYAAAAABgAGAFkBAACVBQAAAAA=&#10;">
              <v:fill on="f" focussize="0,0"/>
              <v:stroke on="f"/>
              <v:imagedata o:title=""/>
              <o:lock v:ext="edit" aspectratio="f"/>
              <v:textbox inset="0mm,0mm,0mm,0mm" style="mso-fit-shape-to-text:t;">
                <w:txbxContent>
                  <w:p w14:paraId="08B46023">
                    <w:pPr>
                      <w:pStyle w:val="16"/>
                      <w:rPr>
                        <w:rStyle w:val="25"/>
                        <w:rFonts w:asciiTheme="minorHAnsi" w:hAnsiTheme="minorHAnsi"/>
                        <w:bCs w:val="0"/>
                        <w:sz w:val="21"/>
                      </w:rPr>
                    </w:pPr>
                    <w:r>
                      <w:fldChar w:fldCharType="begin"/>
                    </w:r>
                    <w:r>
                      <w:rPr>
                        <w:rStyle w:val="25"/>
                      </w:rPr>
                      <w:instrText xml:space="preserve">PAGE  </w:instrText>
                    </w:r>
                    <w:r>
                      <w:fldChar w:fldCharType="separate"/>
                    </w:r>
                    <w:r>
                      <w:rPr>
                        <w:rStyle w:val="25"/>
                      </w:rPr>
                      <w:t>- 42 -</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0F037">
    <w:pPr>
      <w:pStyle w:val="16"/>
      <w:rPr>
        <w:rFonts w:hint="eastAsia"/>
      </w:rPr>
    </w:pPr>
    <w:r>
      <w:drawing>
        <wp:anchor distT="0" distB="0" distL="114300" distR="114300" simplePos="0" relativeHeight="251700224" behindDoc="0" locked="0" layoutInCell="1" allowOverlap="1">
          <wp:simplePos x="0" y="0"/>
          <wp:positionH relativeFrom="column">
            <wp:posOffset>0</wp:posOffset>
          </wp:positionH>
          <wp:positionV relativeFrom="paragraph">
            <wp:posOffset>48260</wp:posOffset>
          </wp:positionV>
          <wp:extent cx="344170" cy="405765"/>
          <wp:effectExtent l="0" t="0" r="6350" b="5715"/>
          <wp:wrapNone/>
          <wp:docPr id="936364676" name="图片 93636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64676" name="图片 93636467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a:xfrm>
                    <a:off x="0" y="0"/>
                    <a:ext cx="344384" cy="405765"/>
                  </a:xfrm>
                  <a:prstGeom prst="rect">
                    <a:avLst/>
                  </a:prstGeom>
                  <a:noFill/>
                  <a:ln>
                    <a:noFill/>
                  </a:ln>
                </pic:spPr>
              </pic:pic>
            </a:graphicData>
          </a:graphic>
        </wp:anchor>
      </w:drawing>
    </w:r>
    <w:r>
      <w:rPr>
        <w:rFonts w:hint="eastAsia"/>
      </w:rPr>
      <w:t xml:space="preserve">云南鸿诚项目管理咨询有限公司       </w:t>
    </w:r>
    <w:r>
      <w:fldChar w:fldCharType="begin"/>
    </w:r>
    <w:r>
      <w:rPr>
        <w:rFonts w:hint="eastAsia"/>
      </w:rPr>
      <w:instrText xml:space="preserve">PAGE   \* MERGEFORMAT</w:instrText>
    </w:r>
    <w:r>
      <w:fldChar w:fldCharType="separate"/>
    </w:r>
    <w:r>
      <w:rPr>
        <w:rFonts w:hint="eastAsia"/>
      </w:rPr>
      <w:t>- 71 -</w:t>
    </w:r>
    <w:r>
      <w:fldChar w:fldCharType="end"/>
    </w:r>
    <w:r>
      <w:rPr>
        <w:rFonts w:hint="eastAsia"/>
      </w:rPr>
      <w:t xml:space="preserve">           联系电话：0877-2668961</w:t>
    </w:r>
  </w:p>
  <w:p w14:paraId="1FBC6F29"/>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BFBAD6">
    <w:pPr>
      <w:pBdr>
        <w:bottom w:val="single" w:color="auto" w:sz="4" w:space="0"/>
      </w:pBdr>
      <w:jc w:val="center"/>
      <w:rPr>
        <w:bCs/>
        <w:szCs w:val="21"/>
      </w:rPr>
    </w:pPr>
    <w:r>
      <w:rPr>
        <w:rFonts w:hint="eastAsia"/>
        <w:bCs/>
        <w:szCs w:val="21"/>
      </w:rPr>
      <w:t>抚仙湖环卫设备采购项目招标文件</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4EA30">
    <w:pPr>
      <w:pStyle w:val="17"/>
      <w:rPr>
        <w:rFonts w:hint="eastAsia" w:ascii="宋体" w:hAnsi="宋体" w:eastAsia="宋体"/>
        <w:sz w:val="21"/>
        <w:szCs w:val="21"/>
      </w:rPr>
    </w:pPr>
    <w:r>
      <w:rPr>
        <w:rFonts w:hint="eastAsia" w:ascii="宋体" w:hAnsi="宋体" w:eastAsia="宋体"/>
        <w:bCs/>
        <w:sz w:val="21"/>
        <w:szCs w:val="21"/>
      </w:rPr>
      <w:t>玉溪市公安局特巡警支队辅警被装及勤务装备采购项目招标文件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E7416C"/>
    <w:multiLevelType w:val="singleLevel"/>
    <w:tmpl w:val="8CE7416C"/>
    <w:lvl w:ilvl="0" w:tentative="0">
      <w:start w:val="1"/>
      <w:numFmt w:val="decimal"/>
      <w:suff w:val="nothing"/>
      <w:lvlText w:val="%1、"/>
      <w:lvlJc w:val="left"/>
    </w:lvl>
  </w:abstractNum>
  <w:abstractNum w:abstractNumId="1">
    <w:nsid w:val="989AC27B"/>
    <w:multiLevelType w:val="singleLevel"/>
    <w:tmpl w:val="989AC27B"/>
    <w:lvl w:ilvl="0" w:tentative="0">
      <w:start w:val="1"/>
      <w:numFmt w:val="decimal"/>
      <w:suff w:val="nothing"/>
      <w:lvlText w:val="%1、"/>
      <w:lvlJc w:val="left"/>
    </w:lvl>
  </w:abstractNum>
  <w:abstractNum w:abstractNumId="2">
    <w:nsid w:val="9DE7BA30"/>
    <w:multiLevelType w:val="singleLevel"/>
    <w:tmpl w:val="9DE7BA30"/>
    <w:lvl w:ilvl="0" w:tentative="0">
      <w:start w:val="6"/>
      <w:numFmt w:val="chineseCounting"/>
      <w:suff w:val="nothing"/>
      <w:lvlText w:val="%1、"/>
      <w:lvlJc w:val="left"/>
      <w:rPr>
        <w:rFonts w:hint="eastAsia"/>
      </w:rPr>
    </w:lvl>
  </w:abstractNum>
  <w:abstractNum w:abstractNumId="3">
    <w:nsid w:val="A5BBE6F1"/>
    <w:multiLevelType w:val="singleLevel"/>
    <w:tmpl w:val="A5BBE6F1"/>
    <w:lvl w:ilvl="0" w:tentative="0">
      <w:start w:val="24"/>
      <w:numFmt w:val="decimal"/>
      <w:suff w:val="nothing"/>
      <w:lvlText w:val="%1、"/>
      <w:lvlJc w:val="left"/>
    </w:lvl>
  </w:abstractNum>
  <w:abstractNum w:abstractNumId="4">
    <w:nsid w:val="BCF515D5"/>
    <w:multiLevelType w:val="singleLevel"/>
    <w:tmpl w:val="BCF515D5"/>
    <w:lvl w:ilvl="0" w:tentative="0">
      <w:start w:val="1"/>
      <w:numFmt w:val="decimal"/>
      <w:suff w:val="nothing"/>
      <w:lvlText w:val="%1、"/>
      <w:lvlJc w:val="left"/>
    </w:lvl>
  </w:abstractNum>
  <w:abstractNum w:abstractNumId="5">
    <w:nsid w:val="BDA3DA3F"/>
    <w:multiLevelType w:val="singleLevel"/>
    <w:tmpl w:val="BDA3DA3F"/>
    <w:lvl w:ilvl="0" w:tentative="0">
      <w:start w:val="1"/>
      <w:numFmt w:val="decimal"/>
      <w:suff w:val="nothing"/>
      <w:lvlText w:val="%1、"/>
      <w:lvlJc w:val="left"/>
    </w:lvl>
  </w:abstractNum>
  <w:abstractNum w:abstractNumId="6">
    <w:nsid w:val="D9AAF391"/>
    <w:multiLevelType w:val="singleLevel"/>
    <w:tmpl w:val="D9AAF391"/>
    <w:lvl w:ilvl="0" w:tentative="0">
      <w:start w:val="1"/>
      <w:numFmt w:val="decimal"/>
      <w:lvlText w:val="%1."/>
      <w:lvlJc w:val="left"/>
      <w:pPr>
        <w:ind w:left="425" w:hanging="425"/>
      </w:pPr>
      <w:rPr>
        <w:rFonts w:hint="default"/>
      </w:rPr>
    </w:lvl>
  </w:abstractNum>
  <w:abstractNum w:abstractNumId="7">
    <w:nsid w:val="DF0D1326"/>
    <w:multiLevelType w:val="singleLevel"/>
    <w:tmpl w:val="DF0D1326"/>
    <w:lvl w:ilvl="0" w:tentative="0">
      <w:start w:val="12"/>
      <w:numFmt w:val="decimal"/>
      <w:suff w:val="nothing"/>
      <w:lvlText w:val="%1、"/>
      <w:lvlJc w:val="left"/>
    </w:lvl>
  </w:abstractNum>
  <w:abstractNum w:abstractNumId="8">
    <w:nsid w:val="ED0FEDEE"/>
    <w:multiLevelType w:val="singleLevel"/>
    <w:tmpl w:val="ED0FEDEE"/>
    <w:lvl w:ilvl="0" w:tentative="0">
      <w:start w:val="1"/>
      <w:numFmt w:val="chineseCounting"/>
      <w:suff w:val="nothing"/>
      <w:lvlText w:val="（%1）"/>
      <w:lvlJc w:val="left"/>
      <w:rPr>
        <w:rFonts w:hint="eastAsia"/>
      </w:rPr>
    </w:lvl>
  </w:abstractNum>
  <w:abstractNum w:abstractNumId="9">
    <w:nsid w:val="F75DD9E7"/>
    <w:multiLevelType w:val="singleLevel"/>
    <w:tmpl w:val="F75DD9E7"/>
    <w:lvl w:ilvl="0" w:tentative="0">
      <w:start w:val="1"/>
      <w:numFmt w:val="decimal"/>
      <w:suff w:val="nothing"/>
      <w:lvlText w:val="%1、"/>
      <w:lvlJc w:val="left"/>
    </w:lvl>
  </w:abstractNum>
  <w:abstractNum w:abstractNumId="10">
    <w:nsid w:val="00000025"/>
    <w:multiLevelType w:val="multilevel"/>
    <w:tmpl w:val="00000025"/>
    <w:lvl w:ilvl="0" w:tentative="0">
      <w:start w:val="2"/>
      <w:numFmt w:val="decimal"/>
      <w:lvlText w:val="(%1)"/>
      <w:lvlJc w:val="left"/>
      <w:pPr>
        <w:tabs>
          <w:tab w:val="left" w:pos="1200"/>
        </w:tabs>
        <w:ind w:left="1200" w:hanging="360"/>
      </w:pPr>
      <w:rPr>
        <w:rFonts w:hint="default"/>
      </w:rPr>
    </w:lvl>
    <w:lvl w:ilvl="1" w:tentative="0">
      <w:start w:val="1"/>
      <w:numFmt w:val="decimal"/>
      <w:lvlText w:val="%2．"/>
      <w:lvlJc w:val="left"/>
      <w:pPr>
        <w:tabs>
          <w:tab w:val="left" w:pos="1620"/>
        </w:tabs>
        <w:ind w:left="1620" w:hanging="360"/>
      </w:pPr>
      <w:rPr>
        <w:rFonts w:hint="default" w:ascii="宋体" w:hAnsi="宋体" w:eastAsia="宋体"/>
      </w:rPr>
    </w:lvl>
    <w:lvl w:ilvl="2" w:tentative="0">
      <w:start w:val="1"/>
      <w:numFmt w:val="lowerRoman"/>
      <w:lvlText w:val="%3."/>
      <w:lvlJc w:val="right"/>
      <w:pPr>
        <w:tabs>
          <w:tab w:val="left" w:pos="2100"/>
        </w:tabs>
        <w:ind w:left="2100" w:hanging="420"/>
      </w:pPr>
    </w:lvl>
    <w:lvl w:ilvl="3" w:tentative="0">
      <w:start w:val="1"/>
      <w:numFmt w:val="decimal"/>
      <w:lvlText w:val="%4."/>
      <w:lvlJc w:val="left"/>
      <w:pPr>
        <w:tabs>
          <w:tab w:val="left" w:pos="2520"/>
        </w:tabs>
        <w:ind w:left="2520" w:hanging="420"/>
      </w:pPr>
    </w:lvl>
    <w:lvl w:ilvl="4" w:tentative="0">
      <w:start w:val="1"/>
      <w:numFmt w:val="lowerLetter"/>
      <w:lvlText w:val="%5)"/>
      <w:lvlJc w:val="left"/>
      <w:pPr>
        <w:tabs>
          <w:tab w:val="left" w:pos="2940"/>
        </w:tabs>
        <w:ind w:left="2940" w:hanging="420"/>
      </w:pPr>
    </w:lvl>
    <w:lvl w:ilvl="5" w:tentative="0">
      <w:start w:val="1"/>
      <w:numFmt w:val="lowerRoman"/>
      <w:lvlText w:val="%6."/>
      <w:lvlJc w:val="right"/>
      <w:pPr>
        <w:tabs>
          <w:tab w:val="left" w:pos="3360"/>
        </w:tabs>
        <w:ind w:left="3360" w:hanging="420"/>
      </w:pPr>
    </w:lvl>
    <w:lvl w:ilvl="6" w:tentative="0">
      <w:start w:val="1"/>
      <w:numFmt w:val="decimal"/>
      <w:lvlText w:val="%7."/>
      <w:lvlJc w:val="left"/>
      <w:pPr>
        <w:tabs>
          <w:tab w:val="left" w:pos="3780"/>
        </w:tabs>
        <w:ind w:left="3780" w:hanging="420"/>
      </w:pPr>
    </w:lvl>
    <w:lvl w:ilvl="7" w:tentative="0">
      <w:start w:val="1"/>
      <w:numFmt w:val="lowerLetter"/>
      <w:lvlText w:val="%8)"/>
      <w:lvlJc w:val="left"/>
      <w:pPr>
        <w:tabs>
          <w:tab w:val="left" w:pos="4200"/>
        </w:tabs>
        <w:ind w:left="4200" w:hanging="420"/>
      </w:pPr>
    </w:lvl>
    <w:lvl w:ilvl="8" w:tentative="0">
      <w:start w:val="1"/>
      <w:numFmt w:val="lowerRoman"/>
      <w:lvlText w:val="%9."/>
      <w:lvlJc w:val="right"/>
      <w:pPr>
        <w:tabs>
          <w:tab w:val="left" w:pos="4620"/>
        </w:tabs>
        <w:ind w:left="4620" w:hanging="420"/>
      </w:pPr>
    </w:lvl>
  </w:abstractNum>
  <w:abstractNum w:abstractNumId="11">
    <w:nsid w:val="00000029"/>
    <w:multiLevelType w:val="multilevel"/>
    <w:tmpl w:val="00000029"/>
    <w:lvl w:ilvl="0" w:tentative="0">
      <w:start w:val="1"/>
      <w:numFmt w:val="decimal"/>
      <w:lvlText w:val="%1)"/>
      <w:lvlJc w:val="left"/>
      <w:pPr>
        <w:ind w:left="833" w:hanging="420"/>
      </w:pPr>
    </w:lvl>
    <w:lvl w:ilvl="1" w:tentative="0">
      <w:start w:val="1"/>
      <w:numFmt w:val="lowerLetter"/>
      <w:lvlText w:val="%2)"/>
      <w:lvlJc w:val="left"/>
      <w:pPr>
        <w:ind w:left="1253" w:hanging="420"/>
      </w:pPr>
    </w:lvl>
    <w:lvl w:ilvl="2" w:tentative="0">
      <w:start w:val="1"/>
      <w:numFmt w:val="lowerRoman"/>
      <w:lvlText w:val="%3."/>
      <w:lvlJc w:val="right"/>
      <w:pPr>
        <w:ind w:left="1673" w:hanging="420"/>
      </w:pPr>
    </w:lvl>
    <w:lvl w:ilvl="3" w:tentative="0">
      <w:start w:val="1"/>
      <w:numFmt w:val="decimal"/>
      <w:lvlText w:val="%4."/>
      <w:lvlJc w:val="left"/>
      <w:pPr>
        <w:ind w:left="2093" w:hanging="420"/>
      </w:pPr>
    </w:lvl>
    <w:lvl w:ilvl="4" w:tentative="0">
      <w:start w:val="1"/>
      <w:numFmt w:val="lowerLetter"/>
      <w:lvlText w:val="%5)"/>
      <w:lvlJc w:val="left"/>
      <w:pPr>
        <w:ind w:left="2513" w:hanging="420"/>
      </w:pPr>
    </w:lvl>
    <w:lvl w:ilvl="5" w:tentative="0">
      <w:start w:val="1"/>
      <w:numFmt w:val="lowerRoman"/>
      <w:lvlText w:val="%6."/>
      <w:lvlJc w:val="right"/>
      <w:pPr>
        <w:ind w:left="2933" w:hanging="420"/>
      </w:pPr>
    </w:lvl>
    <w:lvl w:ilvl="6" w:tentative="0">
      <w:start w:val="1"/>
      <w:numFmt w:val="decimal"/>
      <w:lvlText w:val="%7."/>
      <w:lvlJc w:val="left"/>
      <w:pPr>
        <w:ind w:left="3353" w:hanging="420"/>
      </w:pPr>
    </w:lvl>
    <w:lvl w:ilvl="7" w:tentative="0">
      <w:start w:val="1"/>
      <w:numFmt w:val="lowerLetter"/>
      <w:lvlText w:val="%8)"/>
      <w:lvlJc w:val="left"/>
      <w:pPr>
        <w:ind w:left="3773" w:hanging="420"/>
      </w:pPr>
    </w:lvl>
    <w:lvl w:ilvl="8" w:tentative="0">
      <w:start w:val="1"/>
      <w:numFmt w:val="lowerRoman"/>
      <w:lvlText w:val="%9."/>
      <w:lvlJc w:val="right"/>
      <w:pPr>
        <w:ind w:left="4193" w:hanging="420"/>
      </w:pPr>
    </w:lvl>
  </w:abstractNum>
  <w:abstractNum w:abstractNumId="12">
    <w:nsid w:val="0B79D969"/>
    <w:multiLevelType w:val="singleLevel"/>
    <w:tmpl w:val="0B79D969"/>
    <w:lvl w:ilvl="0" w:tentative="0">
      <w:start w:val="1"/>
      <w:numFmt w:val="chineseCounting"/>
      <w:suff w:val="nothing"/>
      <w:lvlText w:val="%1、"/>
      <w:lvlJc w:val="left"/>
      <w:rPr>
        <w:rFonts w:hint="eastAsia"/>
      </w:rPr>
    </w:lvl>
  </w:abstractNum>
  <w:abstractNum w:abstractNumId="13">
    <w:nsid w:val="0FD88743"/>
    <w:multiLevelType w:val="singleLevel"/>
    <w:tmpl w:val="0FD88743"/>
    <w:lvl w:ilvl="0" w:tentative="0">
      <w:start w:val="20"/>
      <w:numFmt w:val="decimal"/>
      <w:suff w:val="nothing"/>
      <w:lvlText w:val="%1、"/>
      <w:lvlJc w:val="left"/>
    </w:lvl>
  </w:abstractNum>
  <w:abstractNum w:abstractNumId="14">
    <w:nsid w:val="23EA35EF"/>
    <w:multiLevelType w:val="singleLevel"/>
    <w:tmpl w:val="23EA35EF"/>
    <w:lvl w:ilvl="0" w:tentative="0">
      <w:start w:val="7"/>
      <w:numFmt w:val="decimal"/>
      <w:suff w:val="nothing"/>
      <w:lvlText w:val="%1、"/>
      <w:lvlJc w:val="left"/>
    </w:lvl>
  </w:abstractNum>
  <w:abstractNum w:abstractNumId="15">
    <w:nsid w:val="2D820D5D"/>
    <w:multiLevelType w:val="singleLevel"/>
    <w:tmpl w:val="2D820D5D"/>
    <w:lvl w:ilvl="0" w:tentative="0">
      <w:start w:val="1"/>
      <w:numFmt w:val="decimal"/>
      <w:suff w:val="nothing"/>
      <w:lvlText w:val="%1、"/>
      <w:lvlJc w:val="left"/>
      <w:rPr>
        <w:rFonts w:hint="default"/>
        <w:color w:val="auto"/>
      </w:rPr>
    </w:lvl>
  </w:abstractNum>
  <w:abstractNum w:abstractNumId="16">
    <w:nsid w:val="2E4003D6"/>
    <w:multiLevelType w:val="multilevel"/>
    <w:tmpl w:val="2E4003D6"/>
    <w:lvl w:ilvl="0" w:tentative="0">
      <w:start w:val="1"/>
      <w:numFmt w:val="bullet"/>
      <w:lvlText w:val=""/>
      <w:lvlJc w:val="left"/>
      <w:pPr>
        <w:ind w:left="842" w:hanging="420"/>
      </w:pPr>
      <w:rPr>
        <w:rFonts w:hint="default" w:ascii="Wingdings" w:hAnsi="Wingdings"/>
      </w:rPr>
    </w:lvl>
    <w:lvl w:ilvl="1" w:tentative="0">
      <w:start w:val="1"/>
      <w:numFmt w:val="bullet"/>
      <w:lvlText w:val=""/>
      <w:lvlJc w:val="left"/>
      <w:pPr>
        <w:ind w:left="1262" w:hanging="420"/>
      </w:pPr>
      <w:rPr>
        <w:rFonts w:hint="default" w:ascii="Wingdings" w:hAnsi="Wingdings"/>
      </w:rPr>
    </w:lvl>
    <w:lvl w:ilvl="2" w:tentative="0">
      <w:start w:val="1"/>
      <w:numFmt w:val="bullet"/>
      <w:lvlText w:val=""/>
      <w:lvlJc w:val="left"/>
      <w:pPr>
        <w:ind w:left="1682" w:hanging="420"/>
      </w:pPr>
      <w:rPr>
        <w:rFonts w:hint="default" w:ascii="Wingdings" w:hAnsi="Wingdings"/>
      </w:rPr>
    </w:lvl>
    <w:lvl w:ilvl="3" w:tentative="0">
      <w:start w:val="1"/>
      <w:numFmt w:val="bullet"/>
      <w:lvlText w:val=""/>
      <w:lvlJc w:val="left"/>
      <w:pPr>
        <w:ind w:left="2102" w:hanging="420"/>
      </w:pPr>
      <w:rPr>
        <w:rFonts w:hint="default" w:ascii="Wingdings" w:hAnsi="Wingdings"/>
      </w:rPr>
    </w:lvl>
    <w:lvl w:ilvl="4" w:tentative="0">
      <w:start w:val="1"/>
      <w:numFmt w:val="bullet"/>
      <w:lvlText w:val=""/>
      <w:lvlJc w:val="left"/>
      <w:pPr>
        <w:ind w:left="2522" w:hanging="420"/>
      </w:pPr>
      <w:rPr>
        <w:rFonts w:hint="default" w:ascii="Wingdings" w:hAnsi="Wingdings"/>
      </w:rPr>
    </w:lvl>
    <w:lvl w:ilvl="5" w:tentative="0">
      <w:start w:val="1"/>
      <w:numFmt w:val="bullet"/>
      <w:lvlText w:val=""/>
      <w:lvlJc w:val="left"/>
      <w:pPr>
        <w:ind w:left="2942" w:hanging="420"/>
      </w:pPr>
      <w:rPr>
        <w:rFonts w:hint="default" w:ascii="Wingdings" w:hAnsi="Wingdings"/>
      </w:rPr>
    </w:lvl>
    <w:lvl w:ilvl="6" w:tentative="0">
      <w:start w:val="1"/>
      <w:numFmt w:val="bullet"/>
      <w:lvlText w:val=""/>
      <w:lvlJc w:val="left"/>
      <w:pPr>
        <w:ind w:left="3362" w:hanging="420"/>
      </w:pPr>
      <w:rPr>
        <w:rFonts w:hint="default" w:ascii="Wingdings" w:hAnsi="Wingdings"/>
      </w:rPr>
    </w:lvl>
    <w:lvl w:ilvl="7" w:tentative="0">
      <w:start w:val="1"/>
      <w:numFmt w:val="bullet"/>
      <w:lvlText w:val=""/>
      <w:lvlJc w:val="left"/>
      <w:pPr>
        <w:ind w:left="3782" w:hanging="420"/>
      </w:pPr>
      <w:rPr>
        <w:rFonts w:hint="default" w:ascii="Wingdings" w:hAnsi="Wingdings"/>
      </w:rPr>
    </w:lvl>
    <w:lvl w:ilvl="8" w:tentative="0">
      <w:start w:val="1"/>
      <w:numFmt w:val="bullet"/>
      <w:lvlText w:val=""/>
      <w:lvlJc w:val="left"/>
      <w:pPr>
        <w:ind w:left="4202" w:hanging="420"/>
      </w:pPr>
      <w:rPr>
        <w:rFonts w:hint="default" w:ascii="Wingdings" w:hAnsi="Wingdings"/>
      </w:rPr>
    </w:lvl>
  </w:abstractNum>
  <w:abstractNum w:abstractNumId="17">
    <w:nsid w:val="2F6D379E"/>
    <w:multiLevelType w:val="singleLevel"/>
    <w:tmpl w:val="2F6D379E"/>
    <w:lvl w:ilvl="0" w:tentative="0">
      <w:start w:val="2"/>
      <w:numFmt w:val="decimal"/>
      <w:suff w:val="nothing"/>
      <w:lvlText w:val="（%1）"/>
      <w:lvlJc w:val="left"/>
    </w:lvl>
  </w:abstractNum>
  <w:abstractNum w:abstractNumId="18">
    <w:nsid w:val="334025F4"/>
    <w:multiLevelType w:val="singleLevel"/>
    <w:tmpl w:val="334025F4"/>
    <w:lvl w:ilvl="0" w:tentative="0">
      <w:start w:val="1"/>
      <w:numFmt w:val="decimal"/>
      <w:suff w:val="nothing"/>
      <w:lvlText w:val="%1、"/>
      <w:lvlJc w:val="left"/>
    </w:lvl>
  </w:abstractNum>
  <w:abstractNum w:abstractNumId="19">
    <w:nsid w:val="3EB7F401"/>
    <w:multiLevelType w:val="singleLevel"/>
    <w:tmpl w:val="3EB7F401"/>
    <w:lvl w:ilvl="0" w:tentative="0">
      <w:start w:val="1"/>
      <w:numFmt w:val="decimal"/>
      <w:suff w:val="nothing"/>
      <w:lvlText w:val="%1、"/>
      <w:lvlJc w:val="left"/>
    </w:lvl>
  </w:abstractNum>
  <w:abstractNum w:abstractNumId="20">
    <w:nsid w:val="40FB61C5"/>
    <w:multiLevelType w:val="singleLevel"/>
    <w:tmpl w:val="40FB61C5"/>
    <w:lvl w:ilvl="0" w:tentative="0">
      <w:start w:val="1"/>
      <w:numFmt w:val="decimal"/>
      <w:suff w:val="nothing"/>
      <w:lvlText w:val="%1、"/>
      <w:lvlJc w:val="left"/>
    </w:lvl>
  </w:abstractNum>
  <w:abstractNum w:abstractNumId="21">
    <w:nsid w:val="4644B86D"/>
    <w:multiLevelType w:val="singleLevel"/>
    <w:tmpl w:val="4644B86D"/>
    <w:lvl w:ilvl="0" w:tentative="0">
      <w:start w:val="1"/>
      <w:numFmt w:val="decimal"/>
      <w:lvlText w:val="%1."/>
      <w:lvlJc w:val="left"/>
      <w:pPr>
        <w:ind w:left="425" w:hanging="425"/>
      </w:pPr>
      <w:rPr>
        <w:rFonts w:hint="default"/>
      </w:rPr>
    </w:lvl>
  </w:abstractNum>
  <w:num w:numId="1">
    <w:abstractNumId w:val="21"/>
  </w:num>
  <w:num w:numId="2">
    <w:abstractNumId w:val="6"/>
  </w:num>
  <w:num w:numId="3">
    <w:abstractNumId w:val="12"/>
  </w:num>
  <w:num w:numId="4">
    <w:abstractNumId w:val="13"/>
  </w:num>
  <w:num w:numId="5">
    <w:abstractNumId w:val="3"/>
  </w:num>
  <w:num w:numId="6">
    <w:abstractNumId w:val="9"/>
  </w:num>
  <w:num w:numId="7">
    <w:abstractNumId w:val="14"/>
  </w:num>
  <w:num w:numId="8">
    <w:abstractNumId w:val="19"/>
  </w:num>
  <w:num w:numId="9">
    <w:abstractNumId w:val="1"/>
  </w:num>
  <w:num w:numId="10">
    <w:abstractNumId w:val="0"/>
  </w:num>
  <w:num w:numId="11">
    <w:abstractNumId w:val="4"/>
  </w:num>
  <w:num w:numId="12">
    <w:abstractNumId w:val="15"/>
  </w:num>
  <w:num w:numId="13">
    <w:abstractNumId w:val="20"/>
  </w:num>
  <w:num w:numId="14">
    <w:abstractNumId w:val="7"/>
  </w:num>
  <w:num w:numId="15">
    <w:abstractNumId w:val="8"/>
  </w:num>
  <w:num w:numId="16">
    <w:abstractNumId w:val="5"/>
  </w:num>
  <w:num w:numId="17">
    <w:abstractNumId w:val="18"/>
  </w:num>
  <w:num w:numId="18">
    <w:abstractNumId w:val="2"/>
  </w:num>
  <w:num w:numId="19">
    <w:abstractNumId w:val="16"/>
  </w:num>
  <w:num w:numId="20">
    <w:abstractNumId w:val="11"/>
  </w:num>
  <w:num w:numId="21">
    <w:abstractNumId w:val="10"/>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E2Y2VkYmI1YmJkZjcyNmJkNDczZWFhMDNjYjU5ZWUifQ=="/>
  </w:docVars>
  <w:rsids>
    <w:rsidRoot w:val="1D240D73"/>
    <w:rsid w:val="00000922"/>
    <w:rsid w:val="0000480E"/>
    <w:rsid w:val="000122E7"/>
    <w:rsid w:val="0001439B"/>
    <w:rsid w:val="0003241B"/>
    <w:rsid w:val="000410D1"/>
    <w:rsid w:val="00043452"/>
    <w:rsid w:val="00046604"/>
    <w:rsid w:val="00052A17"/>
    <w:rsid w:val="00062947"/>
    <w:rsid w:val="00066F43"/>
    <w:rsid w:val="00085AB2"/>
    <w:rsid w:val="00087F2F"/>
    <w:rsid w:val="000A04E6"/>
    <w:rsid w:val="000A5D4E"/>
    <w:rsid w:val="000C3431"/>
    <w:rsid w:val="000C462E"/>
    <w:rsid w:val="000D202B"/>
    <w:rsid w:val="000E0A8D"/>
    <w:rsid w:val="000E558D"/>
    <w:rsid w:val="0010141D"/>
    <w:rsid w:val="001144E7"/>
    <w:rsid w:val="00131524"/>
    <w:rsid w:val="001347B7"/>
    <w:rsid w:val="00152808"/>
    <w:rsid w:val="00174809"/>
    <w:rsid w:val="0018675F"/>
    <w:rsid w:val="001A0A0B"/>
    <w:rsid w:val="001C6264"/>
    <w:rsid w:val="001D09A0"/>
    <w:rsid w:val="001F74BA"/>
    <w:rsid w:val="002040EB"/>
    <w:rsid w:val="00232BFF"/>
    <w:rsid w:val="002467C8"/>
    <w:rsid w:val="002605FA"/>
    <w:rsid w:val="00266BF8"/>
    <w:rsid w:val="00271051"/>
    <w:rsid w:val="00283104"/>
    <w:rsid w:val="0028470A"/>
    <w:rsid w:val="002B6162"/>
    <w:rsid w:val="002C2B66"/>
    <w:rsid w:val="002C4DE7"/>
    <w:rsid w:val="002C5A76"/>
    <w:rsid w:val="002C64EC"/>
    <w:rsid w:val="002D3F48"/>
    <w:rsid w:val="002F34A7"/>
    <w:rsid w:val="003144F5"/>
    <w:rsid w:val="003157E3"/>
    <w:rsid w:val="00324C55"/>
    <w:rsid w:val="00334190"/>
    <w:rsid w:val="00336BA1"/>
    <w:rsid w:val="00360B45"/>
    <w:rsid w:val="003657DE"/>
    <w:rsid w:val="00373BB6"/>
    <w:rsid w:val="00375791"/>
    <w:rsid w:val="0038430F"/>
    <w:rsid w:val="00390C68"/>
    <w:rsid w:val="00395A01"/>
    <w:rsid w:val="00396E01"/>
    <w:rsid w:val="0039709D"/>
    <w:rsid w:val="003A50CB"/>
    <w:rsid w:val="003D5D7A"/>
    <w:rsid w:val="003E6383"/>
    <w:rsid w:val="003F0C5D"/>
    <w:rsid w:val="003F0E7E"/>
    <w:rsid w:val="00405CAD"/>
    <w:rsid w:val="00421514"/>
    <w:rsid w:val="0042303D"/>
    <w:rsid w:val="00424791"/>
    <w:rsid w:val="004337DD"/>
    <w:rsid w:val="004536D0"/>
    <w:rsid w:val="00455D21"/>
    <w:rsid w:val="0047113E"/>
    <w:rsid w:val="00476ED2"/>
    <w:rsid w:val="00481E42"/>
    <w:rsid w:val="00487ACB"/>
    <w:rsid w:val="00491994"/>
    <w:rsid w:val="004A0900"/>
    <w:rsid w:val="004A1B38"/>
    <w:rsid w:val="004A3305"/>
    <w:rsid w:val="004A3624"/>
    <w:rsid w:val="004B7993"/>
    <w:rsid w:val="004C29DA"/>
    <w:rsid w:val="004C64C9"/>
    <w:rsid w:val="004D1A64"/>
    <w:rsid w:val="004D293B"/>
    <w:rsid w:val="004D36D7"/>
    <w:rsid w:val="004D3CF6"/>
    <w:rsid w:val="004D6E08"/>
    <w:rsid w:val="004F7EED"/>
    <w:rsid w:val="004F7FA2"/>
    <w:rsid w:val="005106F4"/>
    <w:rsid w:val="005133F2"/>
    <w:rsid w:val="005150F0"/>
    <w:rsid w:val="00520956"/>
    <w:rsid w:val="005273D5"/>
    <w:rsid w:val="0052745F"/>
    <w:rsid w:val="00532939"/>
    <w:rsid w:val="00533608"/>
    <w:rsid w:val="00536340"/>
    <w:rsid w:val="00542D90"/>
    <w:rsid w:val="00546D35"/>
    <w:rsid w:val="005513D2"/>
    <w:rsid w:val="00551AC8"/>
    <w:rsid w:val="0055240C"/>
    <w:rsid w:val="00584F6B"/>
    <w:rsid w:val="00586C0C"/>
    <w:rsid w:val="0058757C"/>
    <w:rsid w:val="00592442"/>
    <w:rsid w:val="00593159"/>
    <w:rsid w:val="005A152F"/>
    <w:rsid w:val="005A6CFE"/>
    <w:rsid w:val="005A7EEE"/>
    <w:rsid w:val="005F12C5"/>
    <w:rsid w:val="00603B50"/>
    <w:rsid w:val="00605830"/>
    <w:rsid w:val="0061381E"/>
    <w:rsid w:val="00614B36"/>
    <w:rsid w:val="00617E8D"/>
    <w:rsid w:val="0063156E"/>
    <w:rsid w:val="00636C06"/>
    <w:rsid w:val="006469B9"/>
    <w:rsid w:val="00647C65"/>
    <w:rsid w:val="0065468C"/>
    <w:rsid w:val="00654B5B"/>
    <w:rsid w:val="00664E80"/>
    <w:rsid w:val="00676FF2"/>
    <w:rsid w:val="00677E97"/>
    <w:rsid w:val="006816BE"/>
    <w:rsid w:val="0068324F"/>
    <w:rsid w:val="00684924"/>
    <w:rsid w:val="00694047"/>
    <w:rsid w:val="006A1635"/>
    <w:rsid w:val="006B14DB"/>
    <w:rsid w:val="006B7AB0"/>
    <w:rsid w:val="006C6266"/>
    <w:rsid w:val="006D04A7"/>
    <w:rsid w:val="006D77DF"/>
    <w:rsid w:val="006F1A2A"/>
    <w:rsid w:val="006F2BEC"/>
    <w:rsid w:val="006F2D5F"/>
    <w:rsid w:val="006F743F"/>
    <w:rsid w:val="007365B0"/>
    <w:rsid w:val="00743E12"/>
    <w:rsid w:val="00774B04"/>
    <w:rsid w:val="007914C7"/>
    <w:rsid w:val="00792436"/>
    <w:rsid w:val="00792A1E"/>
    <w:rsid w:val="007A75E9"/>
    <w:rsid w:val="007B460A"/>
    <w:rsid w:val="007B7BCD"/>
    <w:rsid w:val="007C2AFC"/>
    <w:rsid w:val="007D1D76"/>
    <w:rsid w:val="007D3837"/>
    <w:rsid w:val="007D6E1B"/>
    <w:rsid w:val="007D7AFF"/>
    <w:rsid w:val="007E650A"/>
    <w:rsid w:val="007F3047"/>
    <w:rsid w:val="00805A4D"/>
    <w:rsid w:val="00806ED2"/>
    <w:rsid w:val="00815A1A"/>
    <w:rsid w:val="008359E8"/>
    <w:rsid w:val="00836402"/>
    <w:rsid w:val="00844507"/>
    <w:rsid w:val="008624CE"/>
    <w:rsid w:val="0088724B"/>
    <w:rsid w:val="008925FD"/>
    <w:rsid w:val="00893E58"/>
    <w:rsid w:val="008B2175"/>
    <w:rsid w:val="008B23A0"/>
    <w:rsid w:val="008B78DF"/>
    <w:rsid w:val="008F738E"/>
    <w:rsid w:val="00900C9D"/>
    <w:rsid w:val="009038B4"/>
    <w:rsid w:val="00915EFE"/>
    <w:rsid w:val="00922DE4"/>
    <w:rsid w:val="0092481D"/>
    <w:rsid w:val="00926C4D"/>
    <w:rsid w:val="00941D28"/>
    <w:rsid w:val="0094466B"/>
    <w:rsid w:val="00955D50"/>
    <w:rsid w:val="0096385A"/>
    <w:rsid w:val="0097023F"/>
    <w:rsid w:val="00983AEF"/>
    <w:rsid w:val="00987D54"/>
    <w:rsid w:val="0099431F"/>
    <w:rsid w:val="00994AE2"/>
    <w:rsid w:val="009A3FE3"/>
    <w:rsid w:val="009A4F1E"/>
    <w:rsid w:val="009C1BDD"/>
    <w:rsid w:val="009E5510"/>
    <w:rsid w:val="009F3162"/>
    <w:rsid w:val="00A022D9"/>
    <w:rsid w:val="00A143FE"/>
    <w:rsid w:val="00A21C24"/>
    <w:rsid w:val="00A252E1"/>
    <w:rsid w:val="00A47B4B"/>
    <w:rsid w:val="00A50BCD"/>
    <w:rsid w:val="00A54142"/>
    <w:rsid w:val="00A5554F"/>
    <w:rsid w:val="00A626F6"/>
    <w:rsid w:val="00A670E3"/>
    <w:rsid w:val="00A70905"/>
    <w:rsid w:val="00A735C5"/>
    <w:rsid w:val="00A85947"/>
    <w:rsid w:val="00A8619E"/>
    <w:rsid w:val="00A90507"/>
    <w:rsid w:val="00A96338"/>
    <w:rsid w:val="00AA4430"/>
    <w:rsid w:val="00AC4391"/>
    <w:rsid w:val="00AC54E6"/>
    <w:rsid w:val="00AD0072"/>
    <w:rsid w:val="00AD2566"/>
    <w:rsid w:val="00AE01FA"/>
    <w:rsid w:val="00AE4BD2"/>
    <w:rsid w:val="00AF34D3"/>
    <w:rsid w:val="00AF5BF3"/>
    <w:rsid w:val="00AF6763"/>
    <w:rsid w:val="00B01A0A"/>
    <w:rsid w:val="00B03DE8"/>
    <w:rsid w:val="00B04A87"/>
    <w:rsid w:val="00B11D90"/>
    <w:rsid w:val="00B11E61"/>
    <w:rsid w:val="00B1348A"/>
    <w:rsid w:val="00B34393"/>
    <w:rsid w:val="00B400D2"/>
    <w:rsid w:val="00B43308"/>
    <w:rsid w:val="00B5212F"/>
    <w:rsid w:val="00B56645"/>
    <w:rsid w:val="00B61C2C"/>
    <w:rsid w:val="00B67B75"/>
    <w:rsid w:val="00B75494"/>
    <w:rsid w:val="00B804B7"/>
    <w:rsid w:val="00B866DB"/>
    <w:rsid w:val="00B86D00"/>
    <w:rsid w:val="00BA44F0"/>
    <w:rsid w:val="00BA63F2"/>
    <w:rsid w:val="00BB0981"/>
    <w:rsid w:val="00BB2EDA"/>
    <w:rsid w:val="00BB3343"/>
    <w:rsid w:val="00BB5CF7"/>
    <w:rsid w:val="00BC21D4"/>
    <w:rsid w:val="00BD1C70"/>
    <w:rsid w:val="00BD39DC"/>
    <w:rsid w:val="00BD6B32"/>
    <w:rsid w:val="00BF6B22"/>
    <w:rsid w:val="00C05582"/>
    <w:rsid w:val="00C138D2"/>
    <w:rsid w:val="00C236BE"/>
    <w:rsid w:val="00C43E15"/>
    <w:rsid w:val="00C4680F"/>
    <w:rsid w:val="00C562B8"/>
    <w:rsid w:val="00C57E2C"/>
    <w:rsid w:val="00C67E06"/>
    <w:rsid w:val="00C73859"/>
    <w:rsid w:val="00C850AD"/>
    <w:rsid w:val="00C916EE"/>
    <w:rsid w:val="00C9384A"/>
    <w:rsid w:val="00CA59BE"/>
    <w:rsid w:val="00CA6064"/>
    <w:rsid w:val="00CC1E8D"/>
    <w:rsid w:val="00CC234E"/>
    <w:rsid w:val="00CD63CA"/>
    <w:rsid w:val="00CE1038"/>
    <w:rsid w:val="00CF3C7B"/>
    <w:rsid w:val="00D00780"/>
    <w:rsid w:val="00D0780A"/>
    <w:rsid w:val="00D35430"/>
    <w:rsid w:val="00D40008"/>
    <w:rsid w:val="00D42EA6"/>
    <w:rsid w:val="00D45072"/>
    <w:rsid w:val="00D45463"/>
    <w:rsid w:val="00D548F3"/>
    <w:rsid w:val="00D73D18"/>
    <w:rsid w:val="00D74B79"/>
    <w:rsid w:val="00DA0223"/>
    <w:rsid w:val="00DB28F5"/>
    <w:rsid w:val="00DB7E9B"/>
    <w:rsid w:val="00DF0B78"/>
    <w:rsid w:val="00DF473C"/>
    <w:rsid w:val="00E033C7"/>
    <w:rsid w:val="00E04ED3"/>
    <w:rsid w:val="00E07961"/>
    <w:rsid w:val="00E11B76"/>
    <w:rsid w:val="00E14908"/>
    <w:rsid w:val="00E21E67"/>
    <w:rsid w:val="00E23122"/>
    <w:rsid w:val="00E25A16"/>
    <w:rsid w:val="00E264B8"/>
    <w:rsid w:val="00E34304"/>
    <w:rsid w:val="00E473EB"/>
    <w:rsid w:val="00E52D5A"/>
    <w:rsid w:val="00E74C42"/>
    <w:rsid w:val="00E97DBA"/>
    <w:rsid w:val="00EA65BF"/>
    <w:rsid w:val="00EA76C9"/>
    <w:rsid w:val="00EC1E60"/>
    <w:rsid w:val="00EC2CE4"/>
    <w:rsid w:val="00EC601C"/>
    <w:rsid w:val="00EF0256"/>
    <w:rsid w:val="00EF5F5C"/>
    <w:rsid w:val="00F22C57"/>
    <w:rsid w:val="00F2581E"/>
    <w:rsid w:val="00F27141"/>
    <w:rsid w:val="00F35FC7"/>
    <w:rsid w:val="00F610EA"/>
    <w:rsid w:val="00F66516"/>
    <w:rsid w:val="00F74948"/>
    <w:rsid w:val="00F8006F"/>
    <w:rsid w:val="00F90710"/>
    <w:rsid w:val="00F93A93"/>
    <w:rsid w:val="00F96B70"/>
    <w:rsid w:val="00FA2DE0"/>
    <w:rsid w:val="00FD0BCA"/>
    <w:rsid w:val="00FD1060"/>
    <w:rsid w:val="00FE3879"/>
    <w:rsid w:val="00FE70D4"/>
    <w:rsid w:val="00FF23E9"/>
    <w:rsid w:val="0145645F"/>
    <w:rsid w:val="01A4698D"/>
    <w:rsid w:val="01E33039"/>
    <w:rsid w:val="029F683D"/>
    <w:rsid w:val="02A56AE2"/>
    <w:rsid w:val="030659EF"/>
    <w:rsid w:val="030B47EA"/>
    <w:rsid w:val="032633D2"/>
    <w:rsid w:val="035854A3"/>
    <w:rsid w:val="035F5E37"/>
    <w:rsid w:val="038B1487"/>
    <w:rsid w:val="03C1604B"/>
    <w:rsid w:val="03E47515"/>
    <w:rsid w:val="047200E5"/>
    <w:rsid w:val="04D53301"/>
    <w:rsid w:val="05043648"/>
    <w:rsid w:val="05076918"/>
    <w:rsid w:val="056A3960"/>
    <w:rsid w:val="05C56A0B"/>
    <w:rsid w:val="05CF35C2"/>
    <w:rsid w:val="05D06965"/>
    <w:rsid w:val="068F0D1F"/>
    <w:rsid w:val="06BE4621"/>
    <w:rsid w:val="071752DF"/>
    <w:rsid w:val="07203D8C"/>
    <w:rsid w:val="07631ABF"/>
    <w:rsid w:val="076344EE"/>
    <w:rsid w:val="07666CB3"/>
    <w:rsid w:val="07CB7186"/>
    <w:rsid w:val="07E1343B"/>
    <w:rsid w:val="07F801CF"/>
    <w:rsid w:val="083010D1"/>
    <w:rsid w:val="085F25F2"/>
    <w:rsid w:val="087E03FC"/>
    <w:rsid w:val="08A91BAD"/>
    <w:rsid w:val="09572537"/>
    <w:rsid w:val="0A08200A"/>
    <w:rsid w:val="0A0A57FB"/>
    <w:rsid w:val="0A503D78"/>
    <w:rsid w:val="0AC202F5"/>
    <w:rsid w:val="0B163DB3"/>
    <w:rsid w:val="0B2E3113"/>
    <w:rsid w:val="0BD34040"/>
    <w:rsid w:val="0BE77385"/>
    <w:rsid w:val="0BED3F31"/>
    <w:rsid w:val="0C0E0F76"/>
    <w:rsid w:val="0C286ADE"/>
    <w:rsid w:val="0C4E0CD1"/>
    <w:rsid w:val="0C8C0B1C"/>
    <w:rsid w:val="0CC100A3"/>
    <w:rsid w:val="0D4240A7"/>
    <w:rsid w:val="0DBA43E1"/>
    <w:rsid w:val="0DD21B96"/>
    <w:rsid w:val="0DD3250B"/>
    <w:rsid w:val="0E1E5833"/>
    <w:rsid w:val="0E5972B7"/>
    <w:rsid w:val="0E6059EA"/>
    <w:rsid w:val="0EAE3844"/>
    <w:rsid w:val="0EBE2D85"/>
    <w:rsid w:val="0ECB4761"/>
    <w:rsid w:val="0EE85C83"/>
    <w:rsid w:val="0EF8513D"/>
    <w:rsid w:val="0F196ED0"/>
    <w:rsid w:val="0F494519"/>
    <w:rsid w:val="0F5A5BE8"/>
    <w:rsid w:val="0FAB14A4"/>
    <w:rsid w:val="0FCC0DB7"/>
    <w:rsid w:val="102B5591"/>
    <w:rsid w:val="10813CF0"/>
    <w:rsid w:val="108B0D99"/>
    <w:rsid w:val="108C30E0"/>
    <w:rsid w:val="10A66F83"/>
    <w:rsid w:val="10B158DB"/>
    <w:rsid w:val="10F12CCE"/>
    <w:rsid w:val="10F50A51"/>
    <w:rsid w:val="11362F42"/>
    <w:rsid w:val="11397752"/>
    <w:rsid w:val="11615F3D"/>
    <w:rsid w:val="1178129C"/>
    <w:rsid w:val="11816201"/>
    <w:rsid w:val="119F0F1F"/>
    <w:rsid w:val="11A67E4D"/>
    <w:rsid w:val="11C137A3"/>
    <w:rsid w:val="11CC76BB"/>
    <w:rsid w:val="11D75AA7"/>
    <w:rsid w:val="120E59C6"/>
    <w:rsid w:val="12217B86"/>
    <w:rsid w:val="122216FE"/>
    <w:rsid w:val="12380A2C"/>
    <w:rsid w:val="128123D2"/>
    <w:rsid w:val="12C11DF3"/>
    <w:rsid w:val="12D20AED"/>
    <w:rsid w:val="12F928B1"/>
    <w:rsid w:val="13511BBE"/>
    <w:rsid w:val="13687709"/>
    <w:rsid w:val="13792498"/>
    <w:rsid w:val="13AA365C"/>
    <w:rsid w:val="13AB62DE"/>
    <w:rsid w:val="13C06F2A"/>
    <w:rsid w:val="13C64B6B"/>
    <w:rsid w:val="14137C91"/>
    <w:rsid w:val="14997EA7"/>
    <w:rsid w:val="14AD3156"/>
    <w:rsid w:val="14B43733"/>
    <w:rsid w:val="15181CBC"/>
    <w:rsid w:val="15662F6A"/>
    <w:rsid w:val="15702134"/>
    <w:rsid w:val="15A55F36"/>
    <w:rsid w:val="15F007D9"/>
    <w:rsid w:val="16316001"/>
    <w:rsid w:val="16E95596"/>
    <w:rsid w:val="17263548"/>
    <w:rsid w:val="17757C3C"/>
    <w:rsid w:val="178B07F2"/>
    <w:rsid w:val="17B52006"/>
    <w:rsid w:val="17C70888"/>
    <w:rsid w:val="17DD00AB"/>
    <w:rsid w:val="180846D8"/>
    <w:rsid w:val="18160DCA"/>
    <w:rsid w:val="188B112F"/>
    <w:rsid w:val="18D42058"/>
    <w:rsid w:val="19260933"/>
    <w:rsid w:val="1945255D"/>
    <w:rsid w:val="194A5C14"/>
    <w:rsid w:val="194C1494"/>
    <w:rsid w:val="197B5DCD"/>
    <w:rsid w:val="19997B83"/>
    <w:rsid w:val="19F33E25"/>
    <w:rsid w:val="1A480FD3"/>
    <w:rsid w:val="1A62346D"/>
    <w:rsid w:val="1AED6CDF"/>
    <w:rsid w:val="1AF44B9B"/>
    <w:rsid w:val="1B33389F"/>
    <w:rsid w:val="1B944D53"/>
    <w:rsid w:val="1BBD6252"/>
    <w:rsid w:val="1BF775D1"/>
    <w:rsid w:val="1C024264"/>
    <w:rsid w:val="1C1C267A"/>
    <w:rsid w:val="1C340D1C"/>
    <w:rsid w:val="1C7D1E5D"/>
    <w:rsid w:val="1CF15750"/>
    <w:rsid w:val="1D240D73"/>
    <w:rsid w:val="1D31711E"/>
    <w:rsid w:val="1D7606FD"/>
    <w:rsid w:val="1DA63635"/>
    <w:rsid w:val="1DC07153"/>
    <w:rsid w:val="1DD737EE"/>
    <w:rsid w:val="1DF64186"/>
    <w:rsid w:val="1DFF2E17"/>
    <w:rsid w:val="1E150EDB"/>
    <w:rsid w:val="1E3C7E54"/>
    <w:rsid w:val="1E5A7116"/>
    <w:rsid w:val="1E9C6530"/>
    <w:rsid w:val="1EBF604C"/>
    <w:rsid w:val="1EDA3596"/>
    <w:rsid w:val="1F91237C"/>
    <w:rsid w:val="1FEF3071"/>
    <w:rsid w:val="1FF03047"/>
    <w:rsid w:val="206817BF"/>
    <w:rsid w:val="20976577"/>
    <w:rsid w:val="213A656E"/>
    <w:rsid w:val="21665F70"/>
    <w:rsid w:val="21794B6D"/>
    <w:rsid w:val="21C26B15"/>
    <w:rsid w:val="21D26E9E"/>
    <w:rsid w:val="221A2ADE"/>
    <w:rsid w:val="22536CBA"/>
    <w:rsid w:val="22647BD5"/>
    <w:rsid w:val="22755052"/>
    <w:rsid w:val="2285672B"/>
    <w:rsid w:val="22F015DA"/>
    <w:rsid w:val="232E2103"/>
    <w:rsid w:val="234259D0"/>
    <w:rsid w:val="23961901"/>
    <w:rsid w:val="23D26F32"/>
    <w:rsid w:val="23D6218A"/>
    <w:rsid w:val="23DD26E7"/>
    <w:rsid w:val="23E419EC"/>
    <w:rsid w:val="240A1FD1"/>
    <w:rsid w:val="240D7898"/>
    <w:rsid w:val="242A0564"/>
    <w:rsid w:val="247C7568"/>
    <w:rsid w:val="24E93EC8"/>
    <w:rsid w:val="250753BA"/>
    <w:rsid w:val="251A4F6D"/>
    <w:rsid w:val="252D4FBC"/>
    <w:rsid w:val="254F3419"/>
    <w:rsid w:val="2584600A"/>
    <w:rsid w:val="262B7ED0"/>
    <w:rsid w:val="26900C74"/>
    <w:rsid w:val="26A06F90"/>
    <w:rsid w:val="26D5632E"/>
    <w:rsid w:val="273837FA"/>
    <w:rsid w:val="276247E4"/>
    <w:rsid w:val="2781719F"/>
    <w:rsid w:val="27CD575E"/>
    <w:rsid w:val="27D4758C"/>
    <w:rsid w:val="27E73614"/>
    <w:rsid w:val="28297246"/>
    <w:rsid w:val="28745AC1"/>
    <w:rsid w:val="289D7C69"/>
    <w:rsid w:val="28B32F5F"/>
    <w:rsid w:val="28D620AB"/>
    <w:rsid w:val="29C8782B"/>
    <w:rsid w:val="29F932E0"/>
    <w:rsid w:val="2A1273AB"/>
    <w:rsid w:val="2A8023AA"/>
    <w:rsid w:val="2AC80D0B"/>
    <w:rsid w:val="2AEB32CA"/>
    <w:rsid w:val="2B1A71C4"/>
    <w:rsid w:val="2BB25E9E"/>
    <w:rsid w:val="2BCE7FDF"/>
    <w:rsid w:val="2BE53412"/>
    <w:rsid w:val="2C3A38C6"/>
    <w:rsid w:val="2C842BD6"/>
    <w:rsid w:val="2CC37701"/>
    <w:rsid w:val="2CE51871"/>
    <w:rsid w:val="2D524C40"/>
    <w:rsid w:val="2D896BF0"/>
    <w:rsid w:val="2DD80E6F"/>
    <w:rsid w:val="2E006887"/>
    <w:rsid w:val="2E214965"/>
    <w:rsid w:val="2EB81C84"/>
    <w:rsid w:val="2EF75A9F"/>
    <w:rsid w:val="2F356465"/>
    <w:rsid w:val="2F3A3452"/>
    <w:rsid w:val="2F633134"/>
    <w:rsid w:val="2F68074A"/>
    <w:rsid w:val="2F93106F"/>
    <w:rsid w:val="2FB92DF9"/>
    <w:rsid w:val="2FE86A2B"/>
    <w:rsid w:val="3007060E"/>
    <w:rsid w:val="301950F9"/>
    <w:rsid w:val="30385D61"/>
    <w:rsid w:val="30446459"/>
    <w:rsid w:val="305522E9"/>
    <w:rsid w:val="305A38B7"/>
    <w:rsid w:val="30832F55"/>
    <w:rsid w:val="30FD09E8"/>
    <w:rsid w:val="31126D88"/>
    <w:rsid w:val="31372143"/>
    <w:rsid w:val="31FD7F06"/>
    <w:rsid w:val="3211678F"/>
    <w:rsid w:val="33665253"/>
    <w:rsid w:val="33E27C85"/>
    <w:rsid w:val="342F6D63"/>
    <w:rsid w:val="343B5537"/>
    <w:rsid w:val="34441365"/>
    <w:rsid w:val="34637732"/>
    <w:rsid w:val="346E7A69"/>
    <w:rsid w:val="34965D5F"/>
    <w:rsid w:val="34B551CE"/>
    <w:rsid w:val="34D46B38"/>
    <w:rsid w:val="35066A3B"/>
    <w:rsid w:val="35154937"/>
    <w:rsid w:val="357C1B0C"/>
    <w:rsid w:val="358A032C"/>
    <w:rsid w:val="35BF5C7B"/>
    <w:rsid w:val="35E11256"/>
    <w:rsid w:val="364517E5"/>
    <w:rsid w:val="366C096A"/>
    <w:rsid w:val="3679323D"/>
    <w:rsid w:val="368D0A96"/>
    <w:rsid w:val="36DE12F2"/>
    <w:rsid w:val="372E7B0F"/>
    <w:rsid w:val="379868EB"/>
    <w:rsid w:val="379C086E"/>
    <w:rsid w:val="37E1412A"/>
    <w:rsid w:val="38402264"/>
    <w:rsid w:val="385D4C77"/>
    <w:rsid w:val="38B338EF"/>
    <w:rsid w:val="38CE5AC2"/>
    <w:rsid w:val="38D44AE9"/>
    <w:rsid w:val="392F4087"/>
    <w:rsid w:val="3A282FB0"/>
    <w:rsid w:val="3A5774F3"/>
    <w:rsid w:val="3A732ACB"/>
    <w:rsid w:val="3A83468A"/>
    <w:rsid w:val="3AA641C2"/>
    <w:rsid w:val="3AC246EE"/>
    <w:rsid w:val="3B1C4C6D"/>
    <w:rsid w:val="3B687676"/>
    <w:rsid w:val="3BBF51EB"/>
    <w:rsid w:val="3BD16A31"/>
    <w:rsid w:val="3BE64ED1"/>
    <w:rsid w:val="3BFA4E20"/>
    <w:rsid w:val="3C13647C"/>
    <w:rsid w:val="3C390F7B"/>
    <w:rsid w:val="3D0A099C"/>
    <w:rsid w:val="3DAA2DBD"/>
    <w:rsid w:val="3E085AFB"/>
    <w:rsid w:val="3E595A63"/>
    <w:rsid w:val="3E7C7D6E"/>
    <w:rsid w:val="3EA11583"/>
    <w:rsid w:val="3ED959EB"/>
    <w:rsid w:val="3F02546E"/>
    <w:rsid w:val="3F236EED"/>
    <w:rsid w:val="3F43765D"/>
    <w:rsid w:val="3F594627"/>
    <w:rsid w:val="3F9625F6"/>
    <w:rsid w:val="3FF7684F"/>
    <w:rsid w:val="4057639D"/>
    <w:rsid w:val="4081341A"/>
    <w:rsid w:val="40CB2F61"/>
    <w:rsid w:val="412023BD"/>
    <w:rsid w:val="41A07CDB"/>
    <w:rsid w:val="41B15F81"/>
    <w:rsid w:val="41D12E80"/>
    <w:rsid w:val="41DB4DAC"/>
    <w:rsid w:val="41E01276"/>
    <w:rsid w:val="42337859"/>
    <w:rsid w:val="427B7921"/>
    <w:rsid w:val="428758A1"/>
    <w:rsid w:val="42B717A5"/>
    <w:rsid w:val="42E72B62"/>
    <w:rsid w:val="42E74893"/>
    <w:rsid w:val="433B1FA6"/>
    <w:rsid w:val="434B1BF1"/>
    <w:rsid w:val="434F604B"/>
    <w:rsid w:val="43884F99"/>
    <w:rsid w:val="43923ED9"/>
    <w:rsid w:val="439F33FF"/>
    <w:rsid w:val="43B93851"/>
    <w:rsid w:val="43D745DA"/>
    <w:rsid w:val="43DC7700"/>
    <w:rsid w:val="44024872"/>
    <w:rsid w:val="440C29AF"/>
    <w:rsid w:val="441B7BB3"/>
    <w:rsid w:val="44A31678"/>
    <w:rsid w:val="44B80321"/>
    <w:rsid w:val="44C40616"/>
    <w:rsid w:val="4535302D"/>
    <w:rsid w:val="45490B2A"/>
    <w:rsid w:val="45763483"/>
    <w:rsid w:val="45C71F77"/>
    <w:rsid w:val="45C81AEB"/>
    <w:rsid w:val="45D35BB2"/>
    <w:rsid w:val="45F045BC"/>
    <w:rsid w:val="45FB020C"/>
    <w:rsid w:val="46054AED"/>
    <w:rsid w:val="460D6548"/>
    <w:rsid w:val="46236D21"/>
    <w:rsid w:val="469944DC"/>
    <w:rsid w:val="46E975BA"/>
    <w:rsid w:val="46FC0964"/>
    <w:rsid w:val="48090E9A"/>
    <w:rsid w:val="48645AFB"/>
    <w:rsid w:val="488C00C3"/>
    <w:rsid w:val="48D535DC"/>
    <w:rsid w:val="48D92AC4"/>
    <w:rsid w:val="49207C75"/>
    <w:rsid w:val="49836537"/>
    <w:rsid w:val="49AE4BF9"/>
    <w:rsid w:val="49B04490"/>
    <w:rsid w:val="49BC54C3"/>
    <w:rsid w:val="49E8104C"/>
    <w:rsid w:val="4A131E64"/>
    <w:rsid w:val="4A2C39C5"/>
    <w:rsid w:val="4AB27052"/>
    <w:rsid w:val="4AC850B3"/>
    <w:rsid w:val="4BC722CF"/>
    <w:rsid w:val="4BEA4569"/>
    <w:rsid w:val="4C243D45"/>
    <w:rsid w:val="4C25253E"/>
    <w:rsid w:val="4C6109D8"/>
    <w:rsid w:val="4CEB6D4F"/>
    <w:rsid w:val="4D2C7657"/>
    <w:rsid w:val="4D5D6FBD"/>
    <w:rsid w:val="4DF720F0"/>
    <w:rsid w:val="4E83238D"/>
    <w:rsid w:val="4E8974AF"/>
    <w:rsid w:val="4EF60BF0"/>
    <w:rsid w:val="4EF94638"/>
    <w:rsid w:val="4F9F2C3D"/>
    <w:rsid w:val="4FBC446F"/>
    <w:rsid w:val="4FC0691C"/>
    <w:rsid w:val="4FCE7CFE"/>
    <w:rsid w:val="507476E4"/>
    <w:rsid w:val="510B34A1"/>
    <w:rsid w:val="51F4227F"/>
    <w:rsid w:val="52880638"/>
    <w:rsid w:val="528A6299"/>
    <w:rsid w:val="52A03FEC"/>
    <w:rsid w:val="52C06024"/>
    <w:rsid w:val="52C12127"/>
    <w:rsid w:val="52C27FEE"/>
    <w:rsid w:val="52C74602"/>
    <w:rsid w:val="53041407"/>
    <w:rsid w:val="53582495"/>
    <w:rsid w:val="536D782E"/>
    <w:rsid w:val="53715F6D"/>
    <w:rsid w:val="537242FC"/>
    <w:rsid w:val="53F54B70"/>
    <w:rsid w:val="54640C31"/>
    <w:rsid w:val="54D32340"/>
    <w:rsid w:val="54E7015A"/>
    <w:rsid w:val="55344AA7"/>
    <w:rsid w:val="55605B54"/>
    <w:rsid w:val="559B2886"/>
    <w:rsid w:val="55A75279"/>
    <w:rsid w:val="569724EA"/>
    <w:rsid w:val="56F52014"/>
    <w:rsid w:val="574014B2"/>
    <w:rsid w:val="5770792F"/>
    <w:rsid w:val="57AB2113"/>
    <w:rsid w:val="57C84CF5"/>
    <w:rsid w:val="57CC7D62"/>
    <w:rsid w:val="57E93DC9"/>
    <w:rsid w:val="58230FE6"/>
    <w:rsid w:val="58674174"/>
    <w:rsid w:val="589260C4"/>
    <w:rsid w:val="58A95CCC"/>
    <w:rsid w:val="58ED18F3"/>
    <w:rsid w:val="593316E9"/>
    <w:rsid w:val="594C6D7C"/>
    <w:rsid w:val="597A29FD"/>
    <w:rsid w:val="59F26AE8"/>
    <w:rsid w:val="5A055A54"/>
    <w:rsid w:val="5A147E2F"/>
    <w:rsid w:val="5A366BCB"/>
    <w:rsid w:val="5A4109D2"/>
    <w:rsid w:val="5A557999"/>
    <w:rsid w:val="5AA4447D"/>
    <w:rsid w:val="5AAC3332"/>
    <w:rsid w:val="5AF11E3A"/>
    <w:rsid w:val="5AFD2FC3"/>
    <w:rsid w:val="5B321A89"/>
    <w:rsid w:val="5B7339DC"/>
    <w:rsid w:val="5BBC6F66"/>
    <w:rsid w:val="5BF107B1"/>
    <w:rsid w:val="5C201F8B"/>
    <w:rsid w:val="5C515F3F"/>
    <w:rsid w:val="5C5D601E"/>
    <w:rsid w:val="5C792361"/>
    <w:rsid w:val="5D4A4D68"/>
    <w:rsid w:val="5D7A5F8C"/>
    <w:rsid w:val="5DA223B2"/>
    <w:rsid w:val="5DFB1512"/>
    <w:rsid w:val="5E2C27BF"/>
    <w:rsid w:val="5E4127AC"/>
    <w:rsid w:val="5E626501"/>
    <w:rsid w:val="5E654B68"/>
    <w:rsid w:val="5E987EF4"/>
    <w:rsid w:val="5E996B96"/>
    <w:rsid w:val="5EBD0CD7"/>
    <w:rsid w:val="5EC40D10"/>
    <w:rsid w:val="5EF30642"/>
    <w:rsid w:val="5EF87DF8"/>
    <w:rsid w:val="5F136FAB"/>
    <w:rsid w:val="5F3C4679"/>
    <w:rsid w:val="5F4633A5"/>
    <w:rsid w:val="5F825C81"/>
    <w:rsid w:val="5FCF5EB7"/>
    <w:rsid w:val="602155C6"/>
    <w:rsid w:val="60626579"/>
    <w:rsid w:val="609C499F"/>
    <w:rsid w:val="60A725D1"/>
    <w:rsid w:val="60D56C19"/>
    <w:rsid w:val="60E32CC2"/>
    <w:rsid w:val="60EA32DE"/>
    <w:rsid w:val="618609FB"/>
    <w:rsid w:val="61930D9E"/>
    <w:rsid w:val="61A15272"/>
    <w:rsid w:val="61B64FD1"/>
    <w:rsid w:val="623B63AA"/>
    <w:rsid w:val="62A46878"/>
    <w:rsid w:val="6317496E"/>
    <w:rsid w:val="6347009B"/>
    <w:rsid w:val="634C2E2F"/>
    <w:rsid w:val="63727F94"/>
    <w:rsid w:val="637A5209"/>
    <w:rsid w:val="63814220"/>
    <w:rsid w:val="64923598"/>
    <w:rsid w:val="64BC4A1F"/>
    <w:rsid w:val="64C644FC"/>
    <w:rsid w:val="64D42D00"/>
    <w:rsid w:val="64DB34B6"/>
    <w:rsid w:val="64F33E58"/>
    <w:rsid w:val="652C579B"/>
    <w:rsid w:val="654A2129"/>
    <w:rsid w:val="65800088"/>
    <w:rsid w:val="658874D8"/>
    <w:rsid w:val="65D064B3"/>
    <w:rsid w:val="669B4986"/>
    <w:rsid w:val="66B62D64"/>
    <w:rsid w:val="66B70718"/>
    <w:rsid w:val="676C699B"/>
    <w:rsid w:val="676E2F68"/>
    <w:rsid w:val="67E242A3"/>
    <w:rsid w:val="67EC2091"/>
    <w:rsid w:val="68143657"/>
    <w:rsid w:val="68444BA9"/>
    <w:rsid w:val="685D609D"/>
    <w:rsid w:val="68872F6D"/>
    <w:rsid w:val="68A7317C"/>
    <w:rsid w:val="692967C5"/>
    <w:rsid w:val="69320B11"/>
    <w:rsid w:val="69373DF1"/>
    <w:rsid w:val="694E3301"/>
    <w:rsid w:val="696214F0"/>
    <w:rsid w:val="69702989"/>
    <w:rsid w:val="69D212FE"/>
    <w:rsid w:val="69D739E1"/>
    <w:rsid w:val="69F36887"/>
    <w:rsid w:val="6A4107C5"/>
    <w:rsid w:val="6A536343"/>
    <w:rsid w:val="6A8A7284"/>
    <w:rsid w:val="6B0037C5"/>
    <w:rsid w:val="6B1C0F0A"/>
    <w:rsid w:val="6B1F0FC0"/>
    <w:rsid w:val="6C77619A"/>
    <w:rsid w:val="6C9462BC"/>
    <w:rsid w:val="6CB25732"/>
    <w:rsid w:val="6CB436B8"/>
    <w:rsid w:val="6CB76A9E"/>
    <w:rsid w:val="6CBA64FB"/>
    <w:rsid w:val="6CBB41A0"/>
    <w:rsid w:val="6CC14BD1"/>
    <w:rsid w:val="6D36307F"/>
    <w:rsid w:val="6DA053BF"/>
    <w:rsid w:val="6DBC0B4D"/>
    <w:rsid w:val="6DD829C0"/>
    <w:rsid w:val="6DE41446"/>
    <w:rsid w:val="6E104701"/>
    <w:rsid w:val="6E900500"/>
    <w:rsid w:val="6EEE4BC6"/>
    <w:rsid w:val="6F307625"/>
    <w:rsid w:val="6FD607DD"/>
    <w:rsid w:val="6FF872CE"/>
    <w:rsid w:val="708F1A87"/>
    <w:rsid w:val="70903082"/>
    <w:rsid w:val="70A65033"/>
    <w:rsid w:val="70CC02F9"/>
    <w:rsid w:val="713003C1"/>
    <w:rsid w:val="7141437C"/>
    <w:rsid w:val="714F0748"/>
    <w:rsid w:val="714F6FA5"/>
    <w:rsid w:val="715A543E"/>
    <w:rsid w:val="722A422B"/>
    <w:rsid w:val="72785122"/>
    <w:rsid w:val="72D35992"/>
    <w:rsid w:val="72D67F4D"/>
    <w:rsid w:val="72E80B6B"/>
    <w:rsid w:val="73F41B79"/>
    <w:rsid w:val="73F97190"/>
    <w:rsid w:val="741E028D"/>
    <w:rsid w:val="74811F07"/>
    <w:rsid w:val="74B11819"/>
    <w:rsid w:val="74C64DAF"/>
    <w:rsid w:val="74D612DB"/>
    <w:rsid w:val="74DB6895"/>
    <w:rsid w:val="74F912F0"/>
    <w:rsid w:val="754A0851"/>
    <w:rsid w:val="7561431F"/>
    <w:rsid w:val="757A53B3"/>
    <w:rsid w:val="757C3CD2"/>
    <w:rsid w:val="759F5B15"/>
    <w:rsid w:val="75FC1474"/>
    <w:rsid w:val="766D196F"/>
    <w:rsid w:val="7696047D"/>
    <w:rsid w:val="76AA200A"/>
    <w:rsid w:val="777C650D"/>
    <w:rsid w:val="77D56C19"/>
    <w:rsid w:val="787B4EB3"/>
    <w:rsid w:val="787C3EEC"/>
    <w:rsid w:val="78895249"/>
    <w:rsid w:val="789913FD"/>
    <w:rsid w:val="78FF5974"/>
    <w:rsid w:val="790C314B"/>
    <w:rsid w:val="7A3B6881"/>
    <w:rsid w:val="7A643991"/>
    <w:rsid w:val="7A733EEC"/>
    <w:rsid w:val="7ACB02FA"/>
    <w:rsid w:val="7B247047"/>
    <w:rsid w:val="7B2F7702"/>
    <w:rsid w:val="7B472DAE"/>
    <w:rsid w:val="7B4C1C42"/>
    <w:rsid w:val="7B633AA3"/>
    <w:rsid w:val="7B711FE2"/>
    <w:rsid w:val="7B8124A6"/>
    <w:rsid w:val="7C5F1C79"/>
    <w:rsid w:val="7C746EDB"/>
    <w:rsid w:val="7C9D1B23"/>
    <w:rsid w:val="7D4D7EFA"/>
    <w:rsid w:val="7E023805"/>
    <w:rsid w:val="7E142F18"/>
    <w:rsid w:val="7E17093E"/>
    <w:rsid w:val="7E34147E"/>
    <w:rsid w:val="7E573431"/>
    <w:rsid w:val="7E6B7B63"/>
    <w:rsid w:val="7E9423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qFormat="1"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iPriority="0" w:semiHidden="0" w:name="Table Grid"/>
    <w:lsdException w:uiPriority="0"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qFormat/>
    <w:uiPriority w:val="9"/>
    <w:pPr>
      <w:keepNext/>
      <w:keepLines/>
      <w:spacing w:before="340" w:after="330" w:line="578" w:lineRule="auto"/>
      <w:outlineLvl w:val="0"/>
    </w:pPr>
    <w:rPr>
      <w:rFonts w:ascii="宋体" w:hAnsi="宋体" w:eastAsia="Malgun Gothic" w:cs="宋体"/>
      <w:b/>
      <w:bCs/>
      <w:kern w:val="44"/>
      <w:sz w:val="44"/>
      <w:szCs w:val="44"/>
    </w:rPr>
  </w:style>
  <w:style w:type="paragraph" w:styleId="4">
    <w:name w:val="heading 2"/>
    <w:basedOn w:val="1"/>
    <w:next w:val="1"/>
    <w:link w:val="46"/>
    <w:qFormat/>
    <w:uiPriority w:val="9"/>
    <w:pPr>
      <w:outlineLvl w:val="1"/>
    </w:pPr>
    <w:rPr>
      <w:rFonts w:ascii="Cambria" w:hAnsi="Cambria"/>
    </w:rPr>
  </w:style>
  <w:style w:type="paragraph" w:styleId="5">
    <w:name w:val="heading 3"/>
    <w:basedOn w:val="1"/>
    <w:next w:val="1"/>
    <w:qFormat/>
    <w:uiPriority w:val="9"/>
    <w:pPr>
      <w:keepNext/>
      <w:keepLines/>
      <w:spacing w:before="260" w:after="260" w:line="416" w:lineRule="auto"/>
      <w:outlineLvl w:val="2"/>
    </w:pPr>
    <w:rPr>
      <w:rFonts w:ascii="宋体" w:hAnsi="宋体" w:eastAsia="Malgun Gothic" w:cs="宋体"/>
      <w:b/>
      <w:bCs/>
      <w:kern w:val="0"/>
      <w:sz w:val="32"/>
      <w:szCs w:val="32"/>
    </w:rPr>
  </w:style>
  <w:style w:type="character" w:default="1" w:styleId="24">
    <w:name w:val="Default Paragraph Font"/>
    <w:semiHidden/>
    <w:unhideWhenUsed/>
    <w:qFormat/>
    <w:uiPriority w:val="1"/>
  </w:style>
  <w:style w:type="table" w:default="1" w:styleId="22">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Calibri" w:hAnsi="Calibri" w:cs="Times New Roman"/>
      <w:sz w:val="20"/>
      <w:szCs w:val="20"/>
    </w:rPr>
    <w:tblPr>
      <w:tblCellMar>
        <w:top w:w="0" w:type="dxa"/>
        <w:left w:w="108" w:type="dxa"/>
        <w:bottom w:w="0" w:type="dxa"/>
        <w:right w:w="108" w:type="dxa"/>
      </w:tblCellMar>
    </w:tblPr>
  </w:style>
  <w:style w:type="paragraph" w:styleId="2">
    <w:name w:val="footnote text"/>
    <w:basedOn w:val="1"/>
    <w:unhideWhenUsed/>
    <w:qFormat/>
    <w:uiPriority w:val="0"/>
    <w:pPr>
      <w:snapToGrid w:val="0"/>
    </w:pPr>
    <w:rPr>
      <w:sz w:val="18"/>
      <w:szCs w:val="24"/>
    </w:rPr>
  </w:style>
  <w:style w:type="paragraph" w:styleId="6">
    <w:name w:val="table of authorities"/>
    <w:basedOn w:val="1"/>
    <w:next w:val="1"/>
    <w:qFormat/>
    <w:uiPriority w:val="0"/>
    <w:pPr>
      <w:ind w:left="420" w:leftChars="200"/>
    </w:pPr>
  </w:style>
  <w:style w:type="paragraph" w:styleId="7">
    <w:name w:val="Normal Indent"/>
    <w:basedOn w:val="1"/>
    <w:qFormat/>
    <w:uiPriority w:val="0"/>
    <w:pPr>
      <w:ind w:firstLine="420"/>
    </w:pPr>
  </w:style>
  <w:style w:type="paragraph" w:styleId="8">
    <w:name w:val="caption"/>
    <w:basedOn w:val="1"/>
    <w:next w:val="1"/>
    <w:qFormat/>
    <w:uiPriority w:val="0"/>
    <w:pPr>
      <w:spacing w:before="156" w:after="156"/>
      <w:jc w:val="center"/>
    </w:pPr>
    <w:rPr>
      <w:rFonts w:ascii="Cambria" w:hAnsi="Cambria" w:eastAsia="黑体" w:cs="Times New Roman"/>
      <w:color w:val="000000"/>
      <w:kern w:val="0"/>
      <w:sz w:val="24"/>
      <w:szCs w:val="20"/>
    </w:rPr>
  </w:style>
  <w:style w:type="paragraph" w:styleId="9">
    <w:name w:val="annotation text"/>
    <w:basedOn w:val="1"/>
    <w:link w:val="37"/>
    <w:qFormat/>
    <w:uiPriority w:val="0"/>
    <w:pPr>
      <w:jc w:val="left"/>
    </w:pPr>
  </w:style>
  <w:style w:type="paragraph" w:styleId="10">
    <w:name w:val="Body Text 3"/>
    <w:basedOn w:val="1"/>
    <w:qFormat/>
    <w:uiPriority w:val="0"/>
    <w:pPr>
      <w:spacing w:after="120"/>
    </w:pPr>
    <w:rPr>
      <w:color w:val="595959"/>
      <w:sz w:val="16"/>
    </w:rPr>
  </w:style>
  <w:style w:type="paragraph" w:styleId="11">
    <w:name w:val="Body Text"/>
    <w:basedOn w:val="1"/>
    <w:link w:val="54"/>
    <w:qFormat/>
    <w:uiPriority w:val="99"/>
    <w:pPr>
      <w:spacing w:line="400" w:lineRule="exact"/>
      <w:ind w:right="-136" w:rightChars="-65"/>
    </w:pPr>
    <w:rPr>
      <w:rFonts w:ascii="宋体" w:hAnsi="宋体" w:eastAsia="宋体" w:cs="宋体"/>
      <w:shd w:val="clear" w:color="auto" w:fill="FFFFFF" w:themeFill="background1"/>
    </w:rPr>
  </w:style>
  <w:style w:type="paragraph" w:styleId="12">
    <w:name w:val="Block Text"/>
    <w:basedOn w:val="1"/>
    <w:qFormat/>
    <w:uiPriority w:val="0"/>
    <w:pPr>
      <w:widowControl/>
      <w:spacing w:after="120"/>
      <w:ind w:left="1440" w:leftChars="700" w:right="1440" w:rightChars="700"/>
      <w:jc w:val="left"/>
    </w:pPr>
    <w:rPr>
      <w:rFonts w:ascii="宋体" w:hAnsi="宋体" w:eastAsia="Malgun Gothic" w:cs="宋体"/>
      <w:kern w:val="0"/>
      <w:sz w:val="20"/>
      <w:szCs w:val="20"/>
    </w:rPr>
  </w:style>
  <w:style w:type="paragraph" w:styleId="13">
    <w:name w:val="index 4"/>
    <w:basedOn w:val="1"/>
    <w:next w:val="1"/>
    <w:qFormat/>
    <w:uiPriority w:val="0"/>
    <w:pPr>
      <w:ind w:left="600" w:leftChars="600"/>
    </w:pPr>
    <w:rPr>
      <w:rFonts w:ascii="Times New Roman" w:hAnsi="Times New Roman" w:eastAsia="宋体" w:cs="Times New Roman"/>
      <w:szCs w:val="24"/>
    </w:rPr>
  </w:style>
  <w:style w:type="paragraph" w:styleId="14">
    <w:name w:val="Plain Text"/>
    <w:basedOn w:val="1"/>
    <w:link w:val="39"/>
    <w:qFormat/>
    <w:uiPriority w:val="0"/>
    <w:pPr>
      <w:adjustRightInd w:val="0"/>
      <w:snapToGrid w:val="0"/>
      <w:spacing w:line="360" w:lineRule="auto"/>
      <w:ind w:firstLine="482"/>
    </w:pPr>
    <w:rPr>
      <w:rFonts w:ascii="宋体" w:hAnsi="宋体" w:cs="Courier New"/>
      <w:bCs/>
      <w:color w:val="000000"/>
      <w:sz w:val="24"/>
      <w:szCs w:val="24"/>
    </w:rPr>
  </w:style>
  <w:style w:type="paragraph" w:styleId="15">
    <w:name w:val="Balloon Text"/>
    <w:basedOn w:val="1"/>
    <w:link w:val="45"/>
    <w:qFormat/>
    <w:uiPriority w:val="0"/>
    <w:rPr>
      <w:sz w:val="18"/>
      <w:szCs w:val="18"/>
    </w:rPr>
  </w:style>
  <w:style w:type="paragraph" w:styleId="16">
    <w:name w:val="footer"/>
    <w:basedOn w:val="1"/>
    <w:qFormat/>
    <w:uiPriority w:val="99"/>
    <w:pPr>
      <w:pBdr>
        <w:top w:val="single" w:color="auto" w:sz="4" w:space="1"/>
      </w:pBdr>
      <w:tabs>
        <w:tab w:val="center" w:pos="4153"/>
        <w:tab w:val="right" w:pos="8306"/>
      </w:tabs>
      <w:snapToGrid w:val="0"/>
      <w:ind w:firstLine="880" w:firstLineChars="400"/>
      <w:jc w:val="center"/>
    </w:pPr>
    <w:rPr>
      <w:rFonts w:asciiTheme="minorEastAsia" w:hAnsiTheme="minorEastAsia"/>
      <w:bCs/>
      <w:sz w:val="22"/>
    </w:rPr>
  </w:style>
  <w:style w:type="paragraph" w:styleId="17">
    <w:name w:val="header"/>
    <w:basedOn w:val="1"/>
    <w:qFormat/>
    <w:uiPriority w:val="99"/>
    <w:pPr>
      <w:pBdr>
        <w:bottom w:val="single" w:color="auto" w:sz="6" w:space="1"/>
      </w:pBdr>
      <w:tabs>
        <w:tab w:val="center" w:pos="4153"/>
        <w:tab w:val="right" w:pos="8306"/>
      </w:tabs>
      <w:snapToGrid w:val="0"/>
      <w:jc w:val="center"/>
    </w:pPr>
    <w:rPr>
      <w:sz w:val="18"/>
      <w:szCs w:val="18"/>
    </w:rPr>
  </w:style>
  <w:style w:type="paragraph" w:styleId="18">
    <w:name w:val="toc 2"/>
    <w:basedOn w:val="1"/>
    <w:next w:val="1"/>
    <w:qFormat/>
    <w:uiPriority w:val="39"/>
    <w:pPr>
      <w:tabs>
        <w:tab w:val="right" w:leader="dot" w:pos="9628"/>
      </w:tabs>
      <w:ind w:left="420" w:leftChars="200"/>
      <w:jc w:val="left"/>
    </w:pPr>
    <w:rPr>
      <w:rFonts w:ascii="宋体" w:hAnsi="宋体" w:eastAsia="Malgun Gothic" w:cs="宋体"/>
      <w:sz w:val="28"/>
    </w:rPr>
  </w:style>
  <w:style w:type="paragraph" w:styleId="19">
    <w:name w:val="Normal (Web)"/>
    <w:basedOn w:val="1"/>
    <w:qFormat/>
    <w:uiPriority w:val="0"/>
    <w:rPr>
      <w:sz w:val="24"/>
    </w:rPr>
  </w:style>
  <w:style w:type="paragraph" w:styleId="20">
    <w:name w:val="annotation subject"/>
    <w:basedOn w:val="9"/>
    <w:next w:val="9"/>
    <w:link w:val="38"/>
    <w:qFormat/>
    <w:uiPriority w:val="0"/>
    <w:rPr>
      <w:b/>
      <w:bCs/>
    </w:rPr>
  </w:style>
  <w:style w:type="paragraph" w:styleId="21">
    <w:name w:val="Body Text First Indent"/>
    <w:basedOn w:val="11"/>
    <w:qFormat/>
    <w:uiPriority w:val="0"/>
    <w:pPr>
      <w:ind w:firstLine="420" w:firstLineChars="100"/>
    </w:pPr>
    <w:rPr>
      <w:rFonts w:ascii="Calibri" w:hAnsi="Calibri" w:cs="Times New Roman"/>
      <w:szCs w:val="24"/>
    </w:rPr>
  </w:style>
  <w:style w:type="table" w:styleId="23">
    <w:name w:val="Table Grid"/>
    <w:basedOn w:val="22"/>
    <w:unhideWhenUsed/>
    <w:qFormat/>
    <w:uiPriority w:val="0"/>
    <w:rPr>
      <w:rFonts w:ascii="宋体" w:hAnsi="宋体" w:eastAsia="Malgun Gothic" w:cs="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page number"/>
    <w:basedOn w:val="24"/>
    <w:qFormat/>
    <w:uiPriority w:val="0"/>
  </w:style>
  <w:style w:type="character" w:styleId="26">
    <w:name w:val="Hyperlink"/>
    <w:qFormat/>
    <w:uiPriority w:val="99"/>
    <w:rPr>
      <w:color w:val="0000FF"/>
      <w:u w:val="single"/>
    </w:rPr>
  </w:style>
  <w:style w:type="character" w:styleId="27">
    <w:name w:val="annotation reference"/>
    <w:basedOn w:val="24"/>
    <w:qFormat/>
    <w:uiPriority w:val="0"/>
    <w:rPr>
      <w:sz w:val="21"/>
      <w:szCs w:val="21"/>
    </w:rPr>
  </w:style>
  <w:style w:type="paragraph" w:customStyle="1" w:styleId="28">
    <w:name w:val="表格文字"/>
    <w:basedOn w:val="1"/>
    <w:next w:val="11"/>
    <w:qFormat/>
    <w:uiPriority w:val="0"/>
    <w:pPr>
      <w:spacing w:before="25" w:after="25"/>
      <w:jc w:val="left"/>
    </w:pPr>
    <w:rPr>
      <w:rFonts w:ascii="宋体" w:hAnsi="宋体" w:eastAsia="Malgun Gothic" w:cs="宋体"/>
      <w:bCs/>
      <w:spacing w:val="10"/>
      <w:kern w:val="0"/>
      <w:sz w:val="24"/>
    </w:rPr>
  </w:style>
  <w:style w:type="paragraph" w:customStyle="1" w:styleId="29">
    <w:name w:val="正文段"/>
    <w:basedOn w:val="1"/>
    <w:qFormat/>
    <w:uiPriority w:val="0"/>
    <w:pPr>
      <w:widowControl/>
      <w:snapToGrid w:val="0"/>
      <w:spacing w:afterLines="50"/>
      <w:ind w:firstLine="200" w:firstLineChars="200"/>
    </w:pPr>
    <w:rPr>
      <w:rFonts w:ascii="Times New Roman" w:hAnsi="Times New Roman" w:eastAsia="Malgun Gothic" w:cs="宋体"/>
      <w:kern w:val="0"/>
      <w:sz w:val="24"/>
      <w:szCs w:val="20"/>
    </w:rPr>
  </w:style>
  <w:style w:type="paragraph" w:customStyle="1" w:styleId="30">
    <w:name w:val="p2"/>
    <w:basedOn w:val="1"/>
    <w:qFormat/>
    <w:uiPriority w:val="0"/>
    <w:pPr>
      <w:widowControl/>
      <w:spacing w:line="480" w:lineRule="auto"/>
      <w:ind w:firstLine="420"/>
      <w:jc w:val="left"/>
    </w:pPr>
    <w:rPr>
      <w:rFonts w:ascii="宋体" w:hAnsi="宋体" w:eastAsia="Malgun Gothic" w:cs="宋体"/>
      <w:kern w:val="0"/>
      <w:szCs w:val="21"/>
    </w:rPr>
  </w:style>
  <w:style w:type="paragraph" w:customStyle="1" w:styleId="31">
    <w:name w:val="Table Paragraph"/>
    <w:basedOn w:val="1"/>
    <w:qFormat/>
    <w:uiPriority w:val="1"/>
    <w:pPr>
      <w:jc w:val="left"/>
    </w:pPr>
    <w:rPr>
      <w:kern w:val="0"/>
      <w:sz w:val="22"/>
      <w:lang w:eastAsia="en-US"/>
    </w:rPr>
  </w:style>
  <w:style w:type="paragraph" w:customStyle="1" w:styleId="32">
    <w:name w:val="列表段落1"/>
    <w:basedOn w:val="1"/>
    <w:qFormat/>
    <w:uiPriority w:val="34"/>
    <w:pPr>
      <w:ind w:firstLine="420" w:firstLineChars="200"/>
    </w:pPr>
    <w:rPr>
      <w:rFonts w:ascii="宋体" w:hAnsi="宋体" w:eastAsia="Malgun Gothic" w:cs="宋体"/>
    </w:rPr>
  </w:style>
  <w:style w:type="paragraph" w:customStyle="1" w:styleId="33">
    <w:name w:val="无间隔1"/>
    <w:qFormat/>
    <w:uiPriority w:val="1"/>
    <w:rPr>
      <w:rFonts w:ascii="Calibri" w:hAnsi="Calibri" w:eastAsiaTheme="minorEastAsia" w:cstheme="minorBidi"/>
      <w:kern w:val="2"/>
      <w:sz w:val="22"/>
      <w:szCs w:val="22"/>
      <w:lang w:val="en-US" w:eastAsia="zh-CN" w:bidi="ar-SA"/>
    </w:rPr>
  </w:style>
  <w:style w:type="paragraph" w:customStyle="1" w:styleId="34">
    <w:name w:val="修订1"/>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35">
    <w:name w:val="修订2"/>
    <w:hidden/>
    <w:unhideWhenUsed/>
    <w:qFormat/>
    <w:uiPriority w:val="99"/>
    <w:rPr>
      <w:rFonts w:asciiTheme="minorHAnsi" w:hAnsiTheme="minorHAnsi" w:eastAsiaTheme="minorEastAsia" w:cstheme="minorBidi"/>
      <w:kern w:val="2"/>
      <w:sz w:val="21"/>
      <w:szCs w:val="22"/>
      <w:lang w:val="en-US" w:eastAsia="zh-CN" w:bidi="ar-SA"/>
    </w:rPr>
  </w:style>
  <w:style w:type="paragraph" w:styleId="36">
    <w:name w:val="List Paragraph"/>
    <w:basedOn w:val="1"/>
    <w:qFormat/>
    <w:uiPriority w:val="34"/>
    <w:pPr>
      <w:ind w:firstLine="420" w:firstLineChars="200"/>
    </w:pPr>
  </w:style>
  <w:style w:type="character" w:customStyle="1" w:styleId="37">
    <w:name w:val="批注文字 字符"/>
    <w:basedOn w:val="24"/>
    <w:link w:val="9"/>
    <w:qFormat/>
    <w:uiPriority w:val="0"/>
    <w:rPr>
      <w:rFonts w:asciiTheme="minorHAnsi" w:hAnsiTheme="minorHAnsi" w:eastAsiaTheme="minorEastAsia" w:cstheme="minorBidi"/>
      <w:kern w:val="2"/>
      <w:sz w:val="21"/>
      <w:szCs w:val="22"/>
    </w:rPr>
  </w:style>
  <w:style w:type="character" w:customStyle="1" w:styleId="38">
    <w:name w:val="批注主题 字符"/>
    <w:basedOn w:val="37"/>
    <w:link w:val="20"/>
    <w:qFormat/>
    <w:uiPriority w:val="0"/>
    <w:rPr>
      <w:rFonts w:asciiTheme="minorHAnsi" w:hAnsiTheme="minorHAnsi" w:eastAsiaTheme="minorEastAsia" w:cstheme="minorBidi"/>
      <w:b/>
      <w:bCs/>
      <w:kern w:val="2"/>
      <w:sz w:val="21"/>
      <w:szCs w:val="22"/>
    </w:rPr>
  </w:style>
  <w:style w:type="character" w:customStyle="1" w:styleId="39">
    <w:name w:val="纯文本 字符"/>
    <w:link w:val="14"/>
    <w:qFormat/>
    <w:uiPriority w:val="0"/>
    <w:rPr>
      <w:rFonts w:ascii="宋体" w:hAnsi="宋体" w:cs="Courier New" w:eastAsiaTheme="minorEastAsia"/>
      <w:bCs/>
      <w:color w:val="000000"/>
      <w:kern w:val="2"/>
      <w:sz w:val="24"/>
      <w:szCs w:val="24"/>
    </w:rPr>
  </w:style>
  <w:style w:type="character" w:customStyle="1" w:styleId="40">
    <w:name w:val="正文文本 字符"/>
    <w:basedOn w:val="24"/>
    <w:link w:val="11"/>
    <w:qFormat/>
    <w:uiPriority w:val="99"/>
    <w:rPr>
      <w:rFonts w:ascii="宋体" w:hAnsi="宋体" w:cs="宋体"/>
      <w:kern w:val="2"/>
      <w:sz w:val="21"/>
      <w:szCs w:val="22"/>
    </w:rPr>
  </w:style>
  <w:style w:type="paragraph" w:customStyle="1" w:styleId="41">
    <w:name w:val="Default"/>
    <w:qFormat/>
    <w:uiPriority w:val="0"/>
    <w:pPr>
      <w:widowControl w:val="0"/>
      <w:autoSpaceDE w:val="0"/>
      <w:autoSpaceDN w:val="0"/>
      <w:spacing w:line="360" w:lineRule="auto"/>
      <w:ind w:firstLine="3360" w:firstLineChars="1600"/>
      <w:jc w:val="right"/>
    </w:pPr>
    <w:rPr>
      <w:rFonts w:ascii="宋体" w:hAnsi="Times New Roman" w:eastAsia="宋体" w:cs="Times New Roman"/>
      <w:color w:val="000000"/>
      <w:sz w:val="24"/>
      <w:szCs w:val="24"/>
      <w:lang w:val="en-US" w:eastAsia="zh-CN" w:bidi="ar-SA"/>
    </w:rPr>
  </w:style>
  <w:style w:type="character" w:styleId="42">
    <w:name w:val="Placeholder Text"/>
    <w:basedOn w:val="24"/>
    <w:unhideWhenUsed/>
    <w:qFormat/>
    <w:uiPriority w:val="99"/>
    <w:rPr>
      <w:color w:val="666666"/>
    </w:rPr>
  </w:style>
  <w:style w:type="character" w:customStyle="1" w:styleId="43">
    <w:name w:val="NormalCharacter"/>
    <w:qFormat/>
    <w:uiPriority w:val="0"/>
  </w:style>
  <w:style w:type="paragraph" w:customStyle="1" w:styleId="44">
    <w:name w:val="列出段落1"/>
    <w:basedOn w:val="1"/>
    <w:qFormat/>
    <w:uiPriority w:val="34"/>
    <w:pPr>
      <w:ind w:firstLine="420" w:firstLineChars="200"/>
    </w:pPr>
    <w:rPr>
      <w:sz w:val="24"/>
      <w:szCs w:val="24"/>
    </w:rPr>
  </w:style>
  <w:style w:type="character" w:customStyle="1" w:styleId="45">
    <w:name w:val="批注框文本 字符"/>
    <w:basedOn w:val="24"/>
    <w:link w:val="15"/>
    <w:qFormat/>
    <w:uiPriority w:val="0"/>
    <w:rPr>
      <w:rFonts w:asciiTheme="minorHAnsi" w:hAnsiTheme="minorHAnsi" w:eastAsiaTheme="minorEastAsia" w:cstheme="minorBidi"/>
      <w:kern w:val="2"/>
      <w:sz w:val="18"/>
      <w:szCs w:val="18"/>
    </w:rPr>
  </w:style>
  <w:style w:type="character" w:customStyle="1" w:styleId="46">
    <w:name w:val="标题 2 字符"/>
    <w:link w:val="4"/>
    <w:qFormat/>
    <w:uiPriority w:val="0"/>
    <w:rPr>
      <w:rFonts w:ascii="Cambria" w:hAnsi="Cambria"/>
    </w:rPr>
  </w:style>
  <w:style w:type="paragraph" w:customStyle="1" w:styleId="47">
    <w:name w:val="List Paragraph1"/>
    <w:basedOn w:val="1"/>
    <w:qFormat/>
    <w:uiPriority w:val="0"/>
    <w:pPr>
      <w:ind w:firstLine="420" w:firstLineChars="200"/>
    </w:pPr>
  </w:style>
  <w:style w:type="character" w:customStyle="1" w:styleId="48">
    <w:name w:val="font41"/>
    <w:basedOn w:val="24"/>
    <w:qFormat/>
    <w:uiPriority w:val="0"/>
    <w:rPr>
      <w:rFonts w:ascii="宋体" w:hAnsi="宋体" w:eastAsia="宋体" w:cs="宋体"/>
      <w:b/>
      <w:bCs/>
      <w:color w:val="000000"/>
      <w:sz w:val="14"/>
      <w:szCs w:val="14"/>
      <w:u w:val="none"/>
    </w:rPr>
  </w:style>
  <w:style w:type="character" w:customStyle="1" w:styleId="49">
    <w:name w:val="font51"/>
    <w:basedOn w:val="24"/>
    <w:qFormat/>
    <w:uiPriority w:val="0"/>
    <w:rPr>
      <w:rFonts w:ascii="宋体" w:hAnsi="宋体" w:eastAsia="宋体" w:cs="宋体"/>
      <w:color w:val="000000"/>
      <w:sz w:val="14"/>
      <w:szCs w:val="14"/>
      <w:u w:val="none"/>
    </w:rPr>
  </w:style>
  <w:style w:type="character" w:customStyle="1" w:styleId="50">
    <w:name w:val="font61"/>
    <w:basedOn w:val="24"/>
    <w:qFormat/>
    <w:uiPriority w:val="0"/>
    <w:rPr>
      <w:rFonts w:ascii="宋体" w:hAnsi="宋体" w:eastAsia="宋体" w:cs="宋体"/>
      <w:color w:val="000000"/>
      <w:sz w:val="10"/>
      <w:szCs w:val="10"/>
      <w:u w:val="none"/>
    </w:rPr>
  </w:style>
  <w:style w:type="paragraph" w:customStyle="1" w:styleId="51">
    <w:name w:val="修订3"/>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52">
    <w:name w:val="font11"/>
    <w:basedOn w:val="24"/>
    <w:qFormat/>
    <w:uiPriority w:val="0"/>
    <w:rPr>
      <w:rFonts w:hint="eastAsia" w:ascii="宋体" w:hAnsi="宋体" w:eastAsia="宋体" w:cs="宋体"/>
      <w:color w:val="000000"/>
      <w:sz w:val="22"/>
      <w:szCs w:val="22"/>
      <w:u w:val="none"/>
    </w:rPr>
  </w:style>
  <w:style w:type="character" w:customStyle="1" w:styleId="53">
    <w:name w:val="font21"/>
    <w:basedOn w:val="24"/>
    <w:qFormat/>
    <w:uiPriority w:val="0"/>
    <w:rPr>
      <w:rFonts w:hint="eastAsia" w:ascii="宋体" w:hAnsi="宋体" w:eastAsia="宋体" w:cs="宋体"/>
      <w:color w:val="000000"/>
      <w:sz w:val="20"/>
      <w:szCs w:val="20"/>
      <w:u w:val="none"/>
    </w:rPr>
  </w:style>
  <w:style w:type="character" w:customStyle="1" w:styleId="54">
    <w:name w:val="正文文本 Char"/>
    <w:basedOn w:val="24"/>
    <w:link w:val="11"/>
    <w:qFormat/>
    <w:uiPriority w:val="0"/>
    <w:rPr>
      <w:rFonts w:hint="eastAsia" w:ascii="宋体" w:hAnsi="宋体" w:eastAsia="Malgun Gothic" w:cs="宋体"/>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header" Target="header2.xml"/><Relationship Id="rId57" Type="http://schemas.openxmlformats.org/officeDocument/2006/relationships/glossaryDocument" Target="glossary/document.xml"/><Relationship Id="rId56" Type="http://schemas.openxmlformats.org/officeDocument/2006/relationships/fontTable" Target="fontTable.xml"/><Relationship Id="rId55" Type="http://schemas.openxmlformats.org/officeDocument/2006/relationships/customXml" Target="../customXml/item2.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footer" Target="foot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jpe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caf4242b-a7a1-466e-b5b0-db059da9aff9}"/>
        <w:style w:val=""/>
        <w:category>
          <w:name w:val="常规"/>
          <w:gallery w:val="placeholder"/>
        </w:category>
        <w:types>
          <w:type w:val="bbPlcHdr"/>
        </w:types>
        <w:behaviors>
          <w:behavior w:val="content"/>
        </w:behaviors>
        <w:description w:val=""/>
        <w:guid w:val="{CAF4242B-A7A1-466E-B5B0-DB059DA9AFF9}"/>
      </w:docPartPr>
      <w:docPartBody>
        <w:p w14:paraId="49EE0707">
          <w:pPr>
            <w:pStyle w:val="4"/>
            <w:rPr>
              <w:rFonts w:hint="eastAsia"/>
            </w:rPr>
          </w:pPr>
          <w:r>
            <w:rPr>
              <w:rStyle w:val="5"/>
            </w:rPr>
            <w:t>选择一项。</w:t>
          </w:r>
        </w:p>
      </w:docPartBody>
    </w:docPart>
    <w:docPart>
      <w:docPartPr>
        <w:name w:val="{94984c09-fdfb-48d7-9ac2-7b00d5a33ec0}"/>
        <w:style w:val=""/>
        <w:category>
          <w:name w:val="常规"/>
          <w:gallery w:val="placeholder"/>
        </w:category>
        <w:types>
          <w:type w:val="bbPlcHdr"/>
        </w:types>
        <w:behaviors>
          <w:behavior w:val="content"/>
        </w:behaviors>
        <w:description w:val=""/>
        <w:guid w:val="{94984C09-FDFB-48D7-9AC2-7B00D5A33EC0}"/>
      </w:docPartPr>
      <w:docPartBody>
        <w:p w14:paraId="23DCFE8F">
          <w:pPr>
            <w:pStyle w:val="7"/>
            <w:rPr>
              <w:rFonts w:hint="eastAsia"/>
            </w:rPr>
          </w:pPr>
          <w:r>
            <w:rPr>
              <w:rStyle w:val="5"/>
            </w:rPr>
            <w:t>单击或点击此处输入日期。</w:t>
          </w:r>
        </w:p>
      </w:docPartBody>
    </w:docPart>
    <w:docPart>
      <w:docPartPr>
        <w:name w:val="{30e0d8ce-27fb-412e-a765-93de398504ef}"/>
        <w:style w:val=""/>
        <w:category>
          <w:name w:val="常规"/>
          <w:gallery w:val="placeholder"/>
        </w:category>
        <w:types>
          <w:type w:val="bbPlcHdr"/>
        </w:types>
        <w:behaviors>
          <w:behavior w:val="content"/>
        </w:behaviors>
        <w:description w:val=""/>
        <w:guid w:val="{30E0D8CE-27FB-412E-A765-93DE398504EF}"/>
      </w:docPartPr>
      <w:docPartBody>
        <w:p w14:paraId="146DBC3D">
          <w:pPr>
            <w:pStyle w:val="8"/>
            <w:rPr>
              <w:rFonts w:hint="eastAsia"/>
            </w:rPr>
          </w:pPr>
          <w:r>
            <w:rPr>
              <w:rStyle w:val="5"/>
            </w:rPr>
            <w:t>单击或点击此处输入日期。</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117C"/>
    <w:rsid w:val="000201AD"/>
    <w:rsid w:val="000C462E"/>
    <w:rsid w:val="001533E8"/>
    <w:rsid w:val="001C6264"/>
    <w:rsid w:val="00202F5C"/>
    <w:rsid w:val="00451331"/>
    <w:rsid w:val="005B186F"/>
    <w:rsid w:val="005D117C"/>
    <w:rsid w:val="005E176E"/>
    <w:rsid w:val="0060664B"/>
    <w:rsid w:val="006156D1"/>
    <w:rsid w:val="00693F7B"/>
    <w:rsid w:val="006B14DB"/>
    <w:rsid w:val="007161CD"/>
    <w:rsid w:val="00752946"/>
    <w:rsid w:val="00774B04"/>
    <w:rsid w:val="00784897"/>
    <w:rsid w:val="00834D6C"/>
    <w:rsid w:val="00861C80"/>
    <w:rsid w:val="00875144"/>
    <w:rsid w:val="0088724B"/>
    <w:rsid w:val="008B11F9"/>
    <w:rsid w:val="008B2175"/>
    <w:rsid w:val="008C3453"/>
    <w:rsid w:val="009038B4"/>
    <w:rsid w:val="0095404C"/>
    <w:rsid w:val="00970D7D"/>
    <w:rsid w:val="00986DA5"/>
    <w:rsid w:val="00A3641C"/>
    <w:rsid w:val="00AA0584"/>
    <w:rsid w:val="00AC1236"/>
    <w:rsid w:val="00B5212F"/>
    <w:rsid w:val="00B67C86"/>
    <w:rsid w:val="00B96030"/>
    <w:rsid w:val="00BB5CF7"/>
    <w:rsid w:val="00BF55A9"/>
    <w:rsid w:val="00BF6B22"/>
    <w:rsid w:val="00C11A5C"/>
    <w:rsid w:val="00C12122"/>
    <w:rsid w:val="00CD63CA"/>
    <w:rsid w:val="00EA76C9"/>
    <w:rsid w:val="00EB174A"/>
    <w:rsid w:val="00F02219"/>
    <w:rsid w:val="00F300DB"/>
    <w:rsid w:val="00F46DAE"/>
    <w:rsid w:val="00F74BF1"/>
    <w:rsid w:val="00F90710"/>
    <w:rsid w:val="00FB0D49"/>
    <w:rsid w:val="00FE54A3"/>
    <w:rsid w:val="00FE78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iPriority="99" w:semiHidden="0" w:name="Placeholder Text"/>
  </w:latentStyles>
  <w:style w:type="paragraph" w:default="1" w:styleId="1">
    <w:name w:val="Normal"/>
    <w:qFormat/>
    <w:uiPriority w:val="0"/>
    <w:pPr>
      <w:widowControl w:val="0"/>
    </w:pPr>
    <w:rPr>
      <w:rFonts w:asciiTheme="minorHAnsi" w:hAnsiTheme="minorHAnsi" w:eastAsiaTheme="minorEastAsia" w:cstheme="minorBidi"/>
      <w:lang w:val="en-US" w:eastAsia="zh-CN"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customStyle="1" w:styleId="4">
    <w:name w:val="9BF3DA261DF54E07AE07C807220448E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customStyle="1" w:styleId="5">
    <w:name w:val="占位符文本1"/>
    <w:basedOn w:val="2"/>
    <w:semiHidden/>
    <w:qFormat/>
    <w:uiPriority w:val="99"/>
    <w:rPr>
      <w:color w:val="808080"/>
    </w:rPr>
  </w:style>
  <w:style w:type="character" w:styleId="6">
    <w:name w:val="Placeholder Text"/>
    <w:basedOn w:val="2"/>
    <w:unhideWhenUsed/>
    <w:qFormat/>
    <w:uiPriority w:val="99"/>
    <w:rPr>
      <w:color w:val="666666"/>
    </w:rPr>
  </w:style>
  <w:style w:type="paragraph" w:customStyle="1" w:styleId="7">
    <w:name w:val="13365BE2E8AA4F8B81AA6DDE4DCE3C0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8">
    <w:name w:val="8AF5BE6BEF16415A9DAA10515B942E6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2.xml><?xml version="1.0" encoding="utf-8"?>
<contractReview xmlns="http://schemas.wps.cn/vas-ai-hub/contract-review">
  <reviewItems>
    <reviewItem>
      <errorID>743be8ec-c659-4e73-bd8f-2b44ec5a3ab7</errorID>
      <errorWord>2026年04月</errorWord>
      <group>L1_Knowledge</group>
      <groupName>知识性问题</groupName>
      <ability>L2_Time</ability>
      <abilityName>日期时间</abilityName>
      <candidateList>
        <item>2026年4月</item>
      </candidateList>
      <explain>根据日常书写习惯，月份一般会省略前导零。</explain>
      <paraID>70A8E499</paraID>
      <start>3</start>
      <end>11</end>
      <status>ignored</status>
      <modifiedWord/>
      <trackRevisions>false</trackRevisions>
    </reviewItem>
    <reviewItem>
      <errorID>285a89e4-a359-4c40-8951-214e5246ac87</errorID>
      <errorWord> </errorWord>
      <group>L1_Punc</group>
      <groupName>标点问题</groupName>
      <ability>L2_Punc</ability>
      <abilityName>标点符号检查</abilityName>
      <candidateList>
        <item/>
      </candidateList>
      <explain>此处空格冗余，建议删除。</explain>
      <paraID>70A8E499</paraID>
      <start>11</start>
      <end>11</end>
      <status>modified</status>
      <modifiedWord/>
      <trackRevisions>false</trackRevisions>
    </reviewItem>
    <reviewItem>
      <errorID>9ad3ff96-c233-4233-b4ce-bebf33ada3f1</errorID>
      <errorWord>2026年05月</errorWord>
      <group>L1_Knowledge</group>
      <groupName>知识性问题</groupName>
      <ability>L2_Time</ability>
      <abilityName>日期时间</abilityName>
      <candidateList>
        <item>2026年5月</item>
      </candidateList>
      <explain>根据日常书写习惯，月份一般会省略前导零。</explain>
      <paraID>5DEC976E</paraID>
      <start>76</start>
      <end>84</end>
      <status>ignored</status>
      <modifiedWord/>
      <trackRevisions>false</trackRevisions>
    </reviewItem>
    <reviewItem>
      <errorID>5846174f-1370-487e-9469-a2d2a124aa7c</errorID>
      <errorWord> </errorWord>
      <group>L1_Punc</group>
      <groupName>标点问题</groupName>
      <ability>L2_Punc</ability>
      <abilityName>标点符号检查</abilityName>
      <candidateList>
        <item/>
      </candidateList>
      <explain>此处空格冗余，建议删除。</explain>
      <paraID>5DEC976E</paraID>
      <start>84</start>
      <end>84</end>
      <status>modified</status>
      <modifiedWord/>
      <trackRevisions>false</trackRevisions>
    </reviewItem>
    <reviewItem>
      <errorID>14277cc8-8291-4bb2-be22-7e3ae3ef8e9c</errorID>
      <errorWord>：；</errorWord>
      <group>L1_Punc</group>
      <groupName>标点问题</groupName>
      <ability>L2_Punc</ability>
      <abilityName>标点符号检查</abilityName>
      <candidateList>
        <item>：</item>
      </candidateList>
      <explain/>
      <paraID>5FB44BBE</paraID>
      <start>27</start>
      <end>29</end>
      <status>ignored</status>
      <modifiedWord/>
      <trackRevisions>false</trackRevisions>
    </reviewItem>
    <reviewItem>
      <errorID>5069e926-a84c-487f-ba51-0924ee33fd2c</errorID>
      <errorWord>防爆叉</errorWord>
      <group>L1_Word</group>
      <groupName>字词问题</groupName>
      <ability>L2_Typo</ability>
      <abilityName>字词错误</abilityName>
      <candidateList>
        <item>防暴叉</item>
      </candidateList>
      <explain/>
      <paraID>6C1FCEAE</paraID>
      <start>3</start>
      <end>6</end>
      <status>ignored</status>
      <modifiedWord/>
      <trackRevisions>false</trackRevisions>
    </reviewItem>
    <reviewItem>
      <errorID>856154c5-f6f0-423a-bc07-faa08b3f4e76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3364C3B6</paraID>
      <start>0</start>
      <end>3</end>
      <status>modified</status>
      <modifiedWord>（1）</modifiedWord>
      <trackRevisions>false</trackRevisions>
    </reviewItem>
    <reviewItem>
      <errorID>3502103a-1115-4cb9-b30b-9f80f98ea0bb</errorID>
      <errorWord>标</errorWord>
      <group>L1_Word</group>
      <groupName>字词问题</groupName>
      <ability>L2_Typo</ability>
      <abilityName>字词错误</abilityName>
      <candidateList>
        <item>标人</item>
      </candidateList>
      <explain/>
      <paraID>3364C3B6</paraID>
      <start>180</start>
      <end>182</end>
      <status>modified</status>
      <modifiedWord>标人</modifiedWord>
      <trackRevisions>false</trackRevisions>
    </reviewItem>
    <reviewItem>
      <errorID>4b958d24-32ee-428e-a9f8-3d876248aa8c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78928C98</paraID>
      <start>0</start>
      <end>3</end>
      <status>modified</status>
      <modifiedWord>（2）</modifiedWord>
      <trackRevisions>false</trackRevisions>
    </reviewItem>
    <reviewItem>
      <errorID>9edeecb4-f318-48a5-8fc6-f8f1e6fac9c7</errorID>
      <errorWord>时间：2026年05月 </errorWord>
      <group>L1_Word</group>
      <groupName>字词问题</groupName>
      <ability>L2_Typo</ability>
      <abilityName>字词错误</abilityName>
      <candidateList>
        <item> 时间：2026年05月</item>
      </candidateList>
      <explain/>
      <paraID>639F1DA2</paraID>
      <start>2</start>
      <end>14</end>
      <status>modified</status>
      <modifiedWord> 时间：2026年05月</modifiedWord>
      <trackRevisions>false</trackRevisions>
    </reviewItem>
    <reviewItem>
      <errorID>0eede3e9-7726-49ce-9aa5-50f8a269b5f9</errorID>
      <errorWord>2026年05月</errorWord>
      <group>L1_Knowledge</group>
      <groupName>知识性问题</groupName>
      <ability>L2_Time</ability>
      <abilityName>日期时间</abilityName>
      <candidateList>
        <item>2026年5月</item>
      </candidateList>
      <explain>根据日常书写习惯，月份一般会省略前导零。</explain>
      <paraID>639F1DA2</paraID>
      <start>18</start>
      <end>26</end>
      <status>ignored</status>
      <modifiedWord/>
      <trackRevisions>false</trackRevisions>
    </reviewItem>
    <reviewItem>
      <errorID>2feea5fb-b676-4e2e-86be-f41adeec619f</errorID>
      <errorWord> </errorWord>
      <group>L1_Punc</group>
      <groupName>标点问题</groupName>
      <ability>L2_Punc</ability>
      <abilityName>标点符号检查</abilityName>
      <candidateList>
        <item/>
      </candidateList>
      <explain>此处空格冗余，建议删除。</explain>
      <paraID>639F1DA2</paraID>
      <start>26</start>
      <end>26</end>
      <status>modified</status>
      <modifiedWord/>
      <trackRevisions>false</trackRevisions>
    </reviewItem>
    <reviewItem>
      <errorID>1ef01bec-2e17-4d2e-bc85-d27e919f6641</errorID>
      <errorWord>时间</errorWord>
      <group>L1_Word</group>
      <groupName>字词问题</groupName>
      <ability>L2_Typo</ability>
      <abilityName>字词错误</abilityName>
      <candidateList>
        <item> 时间</item>
      </candidateList>
      <explain/>
      <paraID>612112D7</paraID>
      <start>2</start>
      <end>4</end>
      <status>ignored</status>
      <modifiedWord/>
      <trackRevisions>false</trackRevisions>
    </reviewItem>
    <reviewItem>
      <errorID>e45896a3-abbb-4124-8359-7f3b1f66b219</errorID>
      <errorWord>2026年05月</errorWord>
      <group>L1_Knowledge</group>
      <groupName>知识性问题</groupName>
      <ability>L2_Time</ability>
      <abilityName>日期时间</abilityName>
      <candidateList>
        <item>2026年5月</item>
      </candidateList>
      <explain>根据日常书写习惯，月份一般会省略前导零。</explain>
      <paraID>612112D7</paraID>
      <start>5</start>
      <end>13</end>
      <status>ignored</status>
      <modifiedWord/>
      <trackRevisions>false</trackRevisions>
    </reviewItem>
    <reviewItem>
      <errorID>320a0a9f-04cb-4e8a-8bb1-30df20b76a85</errorID>
      <errorWord>00时</errorWord>
      <group>L1_Word</group>
      <groupName>字词问题</groupName>
      <ability>L2_Typo</ability>
      <abilityName>字词错误</abilityName>
      <candidateList>
        <item>00</item>
      </candidateList>
      <explain/>
      <paraID>612112D7</paraID>
      <start>19</start>
      <end>22</end>
      <status>ignored</status>
      <modifiedWord/>
      <trackRevisions>false</trackRevisions>
    </reviewItem>
    <reviewItem>
      <errorID>d13d45a6-1ac9-4839-81b1-a909aa31b177</errorID>
      <errorWord>前应</errorWord>
      <group>L1_Word</group>
      <groupName>字词问题</groupName>
      <ability>L2_Typo</ability>
      <abilityName>字词错误</abilityName>
      <candidateList>
        <item>前</item>
      </candidateList>
      <explain/>
      <paraID>13120771</paraID>
      <start>11</start>
      <end>12</end>
      <status>modified</status>
      <modifiedWord>前</modifiedWord>
      <trackRevisions>false</trackRevisions>
    </reviewItem>
    <reviewItem>
      <errorID>baa527b0-7e09-4189-ac15-22526f35e2ca</errorID>
      <errorWord>联系</errorWord>
      <group>L1_Punc</group>
      <groupName>标点问题</groupName>
      <ability>L2_Punc</ability>
      <abilityName>标点符号检查</abilityName>
      <candidateList>
        <item>联系：</item>
      </candidateList>
      <explain/>
      <paraID> 2DE3E36</paraID>
      <start>19</start>
      <end>21</end>
      <status>ignored</status>
      <modifiedWord/>
      <trackRevisions>false</trackRevisions>
    </reviewItem>
    <reviewItem>
      <errorID>31928cf2-f690-4907-9f18-8fde151b91b8</errorID>
      <errorWord>2026年05月</errorWord>
      <group>L1_Knowledge</group>
      <groupName>知识性问题</groupName>
      <ability>L2_Time</ability>
      <abilityName>日期时间</abilityName>
      <candidateList>
        <item>2026年5月</item>
      </candidateList>
      <explain>根据日常书写习惯，月份一般会省略前导零。</explain>
      <paraID>3DA1BE7F</paraID>
      <start>4</start>
      <end>12</end>
      <status>ignored</status>
      <modifiedWord/>
      <trackRevisions>false</trackRevisions>
    </reviewItem>
    <reviewItem>
      <errorID>e53edcf9-9faa-462d-b8c9-9ae40e083bf7</errorID>
      <errorWord>合同中</errorWord>
      <group>L1_Word</group>
      <groupName>字词问题</groupName>
      <ability>L2_Typo</ability>
      <abilityName>字词错误</abilityName>
      <candidateList>
        <item>合同</item>
      </candidateList>
      <explain/>
      <paraID>3167F19A</paraID>
      <start>20</start>
      <end>22</end>
      <status>modified</status>
      <modifiedWord>合同</modifiedWord>
      <trackRevisions>false</trackRevisions>
    </reviewItem>
    <reviewItem>
      <errorID>4a9c8872-bdd3-461b-b240-3d428a6458f7</errorID>
      <errorWord>后在</errorWord>
      <group>L1_Grammar</group>
      <groupName>语法问题</groupName>
      <ability>L2_Grammar</ability>
      <abilityName>语法错误</abilityName>
      <candidateList>
        <item>投标文件，于</item>
      </candidateList>
      <explain/>
      <paraID>3F3F47FC</paraID>
      <start>27</start>
      <end>33</end>
      <status>modified</status>
      <modifiedWord>投标文件，于</modifiedWord>
      <trackRevisions>false</trackRevisions>
    </reviewItem>
    <reviewItem>
      <errorID>9071d9ff-40e8-4aa1-83c5-c94dcf64f8fa</errorID>
      <errorWord>，</errorWord>
      <group>L1_Punc</group>
      <groupName>标点问题</groupName>
      <ability>L2_Punc</ability>
      <abilityName>标点符号检查</abilityName>
      <candidateList>
        <item>。</item>
      </candidateList>
      <explain/>
      <paraID>3F3F47FC</paraID>
      <start>52</start>
      <end>53</end>
      <status>modified</status>
      <modifiedWord>。</modifiedWord>
      <trackRevisions>false</trackRevisions>
    </reviewItem>
    <reviewItem>
      <errorID>96830431-067f-4600-9dae-5910020a0af8</errorID>
      <errorWord>，</errorWord>
      <group>L1_Punc</group>
      <groupName>标点问题</groupName>
      <ability>L2_Punc</ability>
      <abilityName>标点符号检查</abilityName>
      <candidateList>
        <item>。</item>
      </candidateList>
      <explain/>
      <paraID>5B1E1B96</paraID>
      <start>31</start>
      <end>32</end>
      <status>ignored</status>
      <modifiedWord/>
      <trackRevisions>false</trackRevisions>
    </reviewItem>
    <reviewItem>
      <errorID>3f98866c-3ba5-4bde-832a-9203d1eff13e</errorID>
      <errorWord>）</errorWord>
      <group>L1_Punc</group>
      <groupName>标点问题</groupName>
      <ability>L2_Punc</ability>
      <abilityName>标点符号检查</abilityName>
      <candidateList>
        <item>。</item>
      </candidateList>
      <explain/>
      <paraID>719C7097</paraID>
      <start>23</start>
      <end>24</end>
      <status>ignored</status>
      <modifiedWord/>
      <trackRevisions>false</trackRevisions>
    </reviewItem>
    <reviewItem>
      <errorID>65f0e23e-b919-4ed8-803f-e1f8310c20d3</errorID>
      <errorWord>《</errorWord>
      <group>L1_Punc</group>
      <groupName>标点问题</groupName>
      <ability>L2_Punc</ability>
      <abilityName>标点符号检查</abilityName>
      <candidateList>
        <item/>
      </candidateList>
      <explain/>
      <paraID>78C32D7A</paraID>
      <start>4</start>
      <end>4</end>
      <status>modified</status>
      <modifiedWord/>
      <trackRevisions>false</trackRevisions>
    </reviewItem>
    <reviewItem>
      <errorID>84c64625-2d51-461d-afc6-f78bf899233e</errorID>
      <errorWord>》</errorWord>
      <group>L1_Punc</group>
      <groupName>标点问题</groupName>
      <ability>L2_Punc</ability>
      <abilityName>标点符号检查</abilityName>
      <candidateList>
        <item/>
      </candidateList>
      <explain/>
      <paraID>78C32D7A</paraID>
      <start>12</start>
      <end>12</end>
      <status>modified</status>
      <modifiedWord/>
      <trackRevisions>false</trackRevisions>
    </reviewItem>
    <reviewItem>
      <errorID>5cd7faae-0060-4a57-86ee-334e0f4e248a</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72B4A711</paraID>
      <start>0</start>
      <end>2</end>
      <status>modified</status>
      <modifiedWord>1.</modifiedWord>
      <trackRevisions>false</trackRevisions>
    </reviewItem>
    <reviewItem>
      <errorID>e32d34e6-1201-4d4d-8f04-d6172c637021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177A19DC</paraID>
      <start>0</start>
      <end>2</end>
      <status>modified</status>
      <modifiedWord>2.</modifiedWord>
      <trackRevisions>false</trackRevisions>
    </reviewItem>
    <reviewItem>
      <errorID>162f76ec-c938-4071-831b-7e15d51ef82b</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423EC8F1</paraID>
      <start>0</start>
      <end>2</end>
      <status>modified</status>
      <modifiedWord>3.</modifiedWord>
      <trackRevisions>false</trackRevisions>
    </reviewItem>
    <reviewItem>
      <errorID>a1d011bb-b4b8-4187-9c61-a52c5aa0f899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1DE330D0</paraID>
      <start>0</start>
      <end>2</end>
      <status>modified</status>
      <modifiedWord>1.</modifiedWord>
      <trackRevisions>false</trackRevisions>
    </reviewItem>
    <reviewItem>
      <errorID>aee4c3b8-2f40-4ebc-b10d-374743bf1440</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2FD453C3</paraID>
      <start>0</start>
      <end>2</end>
      <status>modified</status>
      <modifiedWord>2.</modifiedWord>
      <trackRevisions>false</trackRevisions>
    </reviewItem>
    <reviewItem>
      <errorID>e77b5c3c-9fa3-47c8-b80f-2b3d03e0546a</errorID>
      <errorWord>扣除</errorWord>
      <group>L1_Punc</group>
      <groupName>标点问题</groupName>
      <ability>L2_Punc</ability>
      <abilityName>标点符号检查</abilityName>
      <candidateList>
        <item>扣除：</item>
      </candidateList>
      <explain/>
      <paraID>104ADC30</paraID>
      <start>9</start>
      <end>12</end>
      <status>modified</status>
      <modifiedWord>扣除：</modifiedWord>
      <trackRevisions>false</trackRevisions>
    </reviewItem>
    <reviewItem>
      <errorID>292ec8c4-31ee-455d-98a3-f0b1375fd6ab</errorID>
      <errorWord>财政部、司法部关于政府采购支持监狱企业发展有关问题的通知</errorWord>
      <group>L1_Punc</group>
      <groupName>标点问题</groupName>
      <ability>L2_Punc</ability>
      <abilityName>标点符号检查</abilityName>
      <candidateList>
        <item>《财政部、司法部关于政府采购支持监狱企业发展有关问题的通知》</item>
      </candidateList>
      <explain/>
      <paraID>665D724B</paraID>
      <start>5</start>
      <end>35</end>
      <status>modified</status>
      <modifiedWord>《财政部、司法部关于政府采购支持监狱企业发展有关问题的通知》</modifiedWord>
      <trackRevisions>false</trackRevisions>
    </reviewItem>
    <reviewItem>
      <errorID>40180946-a242-4980-96f2-05e20bc08be2</errorID>
      <errorWord>》的通知</errorWord>
      <group>L1_Grammar</group>
      <groupName>语法问题</groupName>
      <ability>L2_Grammar</ability>
      <abilityName>语法错误</abilityName>
      <candidateList>
        <item>》</item>
      </candidateList>
      <explain/>
      <paraID>4C77193F</paraID>
      <start>55</start>
      <end>56</end>
      <status>modified</status>
      <modifiedWord>》</modifiedWord>
      <trackRevisions>false</trackRevisions>
    </reviewItem>
    <reviewItem>
      <errorID>91afa939-f01c-4505-bca3-9d9daf88574a</errorID>
      <errorWord>[2024]58号</errorWord>
      <group>L1_Knowledge</group>
      <groupName>知识性问题</groupName>
      <ability>L2_Knowledge</ability>
      <abilityName>其他知识</abilityName>
      <candidateList>
        <item>〔2024〕58号</item>
      </candidateList>
      <explain>发文字号格式错误。</explain>
      <paraID>4C77193F</paraID>
      <start>61</start>
      <end>70</end>
      <status>modified</status>
      <modifiedWord>〔2024〕58号</modifiedWord>
      <trackRevisions>false</trackRevisions>
    </reviewItem>
    <reviewItem>
      <errorID>1bfc042e-ab4c-4530-80e7-bd3bce9bdafe</errorID>
      <errorWord>。</errorWord>
      <group>L1_Punc</group>
      <groupName>标点问题</groupName>
      <ability>L2_Punc</ability>
      <abilityName>标点符号检查</abilityName>
      <candidateList>
        <item>，</item>
      </candidateList>
      <explain/>
      <paraID>10105769</paraID>
      <start>32</start>
      <end>33</end>
      <status>modified</status>
      <modifiedWord>，</modifiedWord>
      <trackRevisions>false</trackRevisions>
    </reviewItem>
    <reviewItem>
      <errorID>fed4e3d0-29b3-4cf5-b3c4-85981d572380</errorID>
      <errorWord>；</errorWord>
      <group>L1_Punc</group>
      <groupName>标点问题</groupName>
      <ability>L2_Punc</ability>
      <abilityName>标点符号检查</abilityName>
      <candidateList>
        <item>。</item>
      </candidateList>
      <explain/>
      <paraID>10105769</paraID>
      <start>50</start>
      <end>51</end>
      <status>modified</status>
      <modifiedWord>。</modifiedWord>
      <trackRevisions>false</trackRevisions>
    </reviewItem>
    <reviewItem>
      <errorID>70f890ee-a5b7-4303-8724-5a3ccc737fb2</errorID>
      <errorWord>中标理服务费</errorWord>
      <group>L1_Other</group>
      <groupName>其他问题</groupName>
      <ability>L2_Consistency</ability>
      <abilityName>一致性检查</abilityName>
      <candidateList>
        <item>中标服务费</item>
      </candidateList>
      <explain>术语一致性问题，“中标理服务费”表述有误，应统一为“中标服务费”</explain>
      <paraID>20D63044</paraID>
      <start>29</start>
      <end>34</end>
      <status>modified</status>
      <modifiedWord>中标服务费</modifiedWord>
      <trackRevisions>false</trackRevisions>
    </reviewItem>
    <reviewItem>
      <errorID>11388bdf-4987-4bea-aabd-c00ba9142d80</errorID>
      <errorWord>）</errorWord>
      <group>L1_Punc</group>
      <groupName>标点问题</groupName>
      <ability>L2_Punc</ability>
      <abilityName>标点符号检查</abilityName>
      <candidateList/>
      <explain>此处标点可能未正确匹配，请检查句子中是否存在标点冗余、缺失或使用错误的情况。</explain>
      <paraID>744B60AE</paraID>
      <start>93</start>
      <end>94</end>
      <status>ignored</status>
      <modifiedWord/>
      <trackRevisions>false</trackRevisions>
    </reviewItem>
    <reviewItem>
      <errorID>9c4c7989-4b47-485a-8b56-031502d4c132</errorID>
      <errorWord>人</errorWord>
      <group>L1_Word</group>
      <groupName>字词问题</groupName>
      <ability>L2_Typo</ability>
      <abilityName>字词错误</abilityName>
      <candidateList>
        <item>人在</item>
      </candidateList>
      <explain/>
      <paraID>594625CE</paraID>
      <start>7</start>
      <end>9</end>
      <status>modified</status>
      <modifiedWord>人在</modifiedWord>
      <trackRevisions>false</trackRevisions>
    </reviewItem>
    <reviewItem>
      <errorID>7cc6040f-5e93-4b6e-8924-addbe4068bd2</errorID>
      <errorWord>法律、法规</errorWord>
      <group>L1_Word</group>
      <groupName>字词问题</groupName>
      <ability>L2_Typo</ability>
      <abilityName>字词错误</abilityName>
      <candidateList>
        <item>法律法规</item>
      </candidateList>
      <explain/>
      <paraID>53A0670C</paraID>
      <start>19</start>
      <end>23</end>
      <status>modified</status>
      <modifiedWord>法律法规</modifiedWord>
      <trackRevisions>false</trackRevisions>
    </reviewItem>
    <reviewItem>
      <errorID>e5a22418-8004-4009-ace1-9eee273e47b4</errorID>
      <errorWord>做</errorWord>
      <group>L1_Word</group>
      <groupName>字词问题</groupName>
      <ability>L2_Typo</ability>
      <abilityName>字词错误</abilityName>
      <candidateList>
        <item>作</item>
      </candidateList>
      <explain>存在发音相同字词的误用。</explain>
      <paraID>53A0670C</paraID>
      <start>39</start>
      <end>40</end>
      <status>modified</status>
      <modifiedWord>作</modifiedWord>
      <trackRevisions>false</trackRevisions>
    </reviewItem>
    <reviewItem>
      <errorID>0191cee3-f727-47d5-bf09-378e19f88e34</errorID>
      <errorWord>法律、法规</errorWord>
      <group>L1_Word</group>
      <groupName>字词问题</groupName>
      <ability>L2_Typo</ability>
      <abilityName>字词错误</abilityName>
      <candidateList>
        <item>法律法规</item>
      </candidateList>
      <explain/>
      <paraID>53A0670C</paraID>
      <start>46</start>
      <end>50</end>
      <status>modified</status>
      <modifiedWord>法律法规</modifiedWord>
      <trackRevisions>false</trackRevisions>
    </reviewItem>
    <reviewItem>
      <errorID>a23eb904-8941-4052-b3e3-ab2c7b0695c4</errorID>
      <errorWord>投标</errorWord>
      <group>L1_Word</group>
      <groupName>字词问题</groupName>
      <ability>L2_Typo</ability>
      <abilityName>字词错误</abilityName>
      <candidateList>
        <item> 投标</item>
      </candidateList>
      <explain/>
      <paraID>256DA80A</paraID>
      <start>2</start>
      <end>5</end>
      <status>modified</status>
      <modifiedWord> 投标</modifiedWord>
      <trackRevisions>false</trackRevisions>
    </reviewItem>
    <reviewItem>
      <errorID>26c6391b-8905-4c42-990c-e71ad7dc4621</errorID>
      <errorWord>法律、法规</errorWord>
      <group>L1_Word</group>
      <groupName>字词问题</groupName>
      <ability>L2_Typo</ability>
      <abilityName>字词错误</abilityName>
      <candidateList>
        <item>法律法规</item>
      </candidateList>
      <explain/>
      <paraID>3F983D0B</paraID>
      <start>35</start>
      <end>39</end>
      <status>modified</status>
      <modifiedWord>法律法规</modifiedWord>
      <trackRevisions>false</trackRevisions>
    </reviewItem>
    <reviewItem>
      <errorID>73d7cc8b-3a39-451e-8e94-7168c43fc327</errorID>
      <errorWord>投标</errorWord>
      <group>L1_Word</group>
      <groupName>字词问题</groupName>
      <ability>L2_Typo</ability>
      <abilityName>字词错误</abilityName>
      <candidateList>
        <item> 投标</item>
      </candidateList>
      <explain/>
      <paraID>6E9C573D</paraID>
      <start>2</start>
      <end>5</end>
      <status>modified</status>
      <modifiedWord> 投标</modifiedWord>
      <trackRevisions>false</trackRevisions>
    </reviewItem>
    <reviewItem>
      <errorID>5fc4d279-e317-4d76-a239-563eade98378</errorID>
      <errorWord>投标</errorWord>
      <group>L1_Word</group>
      <groupName>字词问题</groupName>
      <ability>L2_Typo</ability>
      <abilityName>字词错误</abilityName>
      <candidateList>
        <item> 投标</item>
      </candidateList>
      <explain/>
      <paraID>2ED13756</paraID>
      <start>3</start>
      <end>6</end>
      <status>modified</status>
      <modifiedWord> 投标</modifiedWord>
      <trackRevisions>false</trackRevisions>
    </reviewItem>
    <reviewItem>
      <errorID>ec7b8819-15ca-43fe-b7cd-4eaee6945d84</errorID>
      <errorWord>投标人</errorWord>
      <group>L1_Word</group>
      <groupName>字词问题</groupName>
      <ability>L2_Typo</ability>
      <abilityName>字词错误</abilityName>
      <candidateList>
        <item> 投标人</item>
      </candidateList>
      <explain/>
      <paraID>2B44989D</paraID>
      <start>4</start>
      <end>7</end>
      <status>ignored</status>
      <modifiedWord/>
      <trackRevisions>false</trackRevisions>
    </reviewItem>
    <reviewItem>
      <errorID>cc16ff4f-3cda-4d77-b609-c33c67835702</errorID>
      <errorWord>按</errorWord>
      <group>L1_Punc</group>
      <groupName>标点问题</groupName>
      <ability>L2_Punc</ability>
      <abilityName>标点符号检查</abilityName>
      <candidateList>
        <item>，按</item>
      </candidateList>
      <explain/>
      <paraID>2B44989D</paraID>
      <start>75</start>
      <end>77</end>
      <status>modified</status>
      <modifiedWord>，按</modifiedWord>
      <trackRevisions>false</trackRevisions>
    </reviewItem>
    <reviewItem>
      <errorID>64ef1ccc-ec30-4314-b318-e9eeb6e54d06</errorID>
      <errorWord>投标</errorWord>
      <group>L1_Word</group>
      <groupName>字词问题</groupName>
      <ability>L2_Typo</ability>
      <abilityName>字词错误</abilityName>
      <candidateList>
        <item> 投标</item>
      </candidateList>
      <explain/>
      <paraID> 19F859F</paraID>
      <start>4</start>
      <end>6</end>
      <status>ignored</status>
      <modifiedWord/>
      <trackRevisions>false</trackRevisions>
    </reviewItem>
    <reviewItem>
      <errorID>77213e0a-f96c-4fde-9b6b-52a6ef360f0a</errorID>
      <errorWord>售后等一切</errorWord>
      <group>L1_Grammar</group>
      <groupName>语法问题</groupName>
      <ability>L2_Grammar</ability>
      <abilityName>语法错误</abilityName>
      <candidateList>
        <item>售后</item>
      </candidateList>
      <explain/>
      <paraID> 19F859F</paraID>
      <start>87</start>
      <end>89</end>
      <status>modified</status>
      <modifiedWord>售后</modifiedWord>
      <trackRevisions>false</trackRevisions>
    </reviewItem>
    <reviewItem>
      <errorID>c1da3961-c3a3-48b0-acfc-447cf9e6701b</errorID>
      <errorWord>投标人</errorWord>
      <group>L1_Word</group>
      <groupName>字词问题</groupName>
      <ability>L2_Typo</ability>
      <abilityName>字词错误</abilityName>
      <candidateList>
        <item> 投标人</item>
      </candidateList>
      <explain/>
      <paraID>5FD5DC48</paraID>
      <start>4</start>
      <end>7</end>
      <status>ignored</status>
      <modifiedWord/>
      <trackRevisions>false</trackRevisions>
    </reviewItem>
    <reviewItem>
      <errorID>67c3f380-5c4f-4500-a242-2aed8f3d7778</errorID>
      <errorWord>采购</errorWord>
      <group>L1_Word</group>
      <groupName>字词问题</groupName>
      <ability>L2_Typo</ability>
      <abilityName>字词错误</abilityName>
      <candidateList>
        <item> 采购</item>
      </candidateList>
      <explain/>
      <paraID>2A70A6DA</paraID>
      <start>4</start>
      <end>6</end>
      <status>ignored</status>
      <modifiedWord/>
      <trackRevisions>false</trackRevisions>
    </reviewItem>
    <reviewItem>
      <errorID>7f3fe6cc-d754-4f53-84ca-bf856ecb74b2</errorID>
      <errorWord>投标</errorWord>
      <group>L1_Word</group>
      <groupName>字词问题</groupName>
      <ability>L2_Typo</ability>
      <abilityName>字词错误</abilityName>
      <candidateList>
        <item> 投标</item>
      </candidateList>
      <explain/>
      <paraID>3EBDBF54</paraID>
      <start>4</start>
      <end>6</end>
      <status>ignored</status>
      <modifiedWord/>
      <trackRevisions>false</trackRevisions>
    </reviewItem>
    <reviewItem>
      <errorID>3c954078-5544-4ce3-8223-5fc40710707d</errorID>
      <errorWord>投标</errorWord>
      <group>L1_Word</group>
      <groupName>字词问题</groupName>
      <ability>L2_Typo</ability>
      <abilityName>字词错误</abilityName>
      <candidateList>
        <item> 投标</item>
      </candidateList>
      <explain/>
      <paraID>140D1AB3</paraID>
      <start>3</start>
      <end>5</end>
      <status>ignored</status>
      <modifiedWord/>
      <trackRevisions>false</trackRevisions>
    </reviewItem>
    <reviewItem>
      <errorID>d6b5426a-e2c3-4152-8584-f49f4f2a012c</errorID>
      <errorWord>本</errorWord>
      <group>L1_Word</group>
      <groupName>字词问题</groupName>
      <ability>L2_Typo</ability>
      <abilityName>字词错误</abilityName>
      <candidateList>
        <item> 本</item>
      </candidateList>
      <explain/>
      <paraID>55C5FD73</paraID>
      <start>4</start>
      <end>5</end>
      <status>ignored</status>
      <modifiedWord/>
      <trackRevisions>false</trackRevisions>
    </reviewItem>
    <reviewItem>
      <errorID>29ff50f0-9715-4c9e-8070-f3cab019ab27</errorID>
      <errorWord>出现</errorWord>
      <group>L1_Word</group>
      <groupName>字词问题</groupName>
      <ability>L2_Typo</ability>
      <abilityName>字词错误</abilityName>
      <candidateList>
        <item> 出现</item>
      </candidateList>
      <explain/>
      <paraID>2798F600</paraID>
      <start>4</start>
      <end>6</end>
      <status>ignored</status>
      <modifiedWord/>
      <trackRevisions>false</trackRevisions>
    </reviewItem>
    <reviewItem>
      <errorID>3251cb64-fcbf-47ce-9de5-133814028f08</errorID>
      <errorWord>投标</errorWord>
      <group>L1_Word</group>
      <groupName>字词问题</groupName>
      <ability>L2_Typo</ability>
      <abilityName>字词错误</abilityName>
      <candidateList>
        <item> 投标</item>
      </candidateList>
      <explain/>
      <paraID>322233F2</paraID>
      <start>3</start>
      <end>5</end>
      <status>ignored</status>
      <modifiedWord/>
      <trackRevisions>false</trackRevisions>
    </reviewItem>
    <reviewItem>
      <errorID>8210ad6c-3478-4479-8bda-71c737291462</errorID>
      <errorWord>参与</errorWord>
      <group>L1_Word</group>
      <groupName>字词问题</groupName>
      <ability>L2_Typo</ability>
      <abilityName>字词错误</abilityName>
      <candidateList>
        <item> 参与</item>
      </candidateList>
      <explain/>
      <paraID>652F8B80</paraID>
      <start>4</start>
      <end>6</end>
      <status>ignored</status>
      <modifiedWord/>
      <trackRevisions>false</trackRevisions>
    </reviewItem>
    <reviewItem>
      <errorID>4a0e6e77-a658-4c6a-990d-345e38dd37f9</errorID>
      <errorWord>对于</errorWord>
      <group>L1_Word</group>
      <groupName>字词问题</groupName>
      <ability>L2_Typo</ability>
      <abilityName>字词错误</abilityName>
      <candidateList>
        <item> 对于</item>
      </candidateList>
      <explain/>
      <paraID>6C079D5E</paraID>
      <start>4</start>
      <end>6</end>
      <status>ignored</status>
      <modifiedWord/>
      <trackRevisions>false</trackRevisions>
    </reviewItem>
    <reviewItem>
      <errorID>8579d97d-3810-48db-8f51-9dbdc6a6ce4c</errorID>
      <errorWord>未</errorWord>
      <group>L1_Word</group>
      <groupName>字词问题</groupName>
      <ability>L2_Typo</ability>
      <abilityName>字词错误</abilityName>
      <candidateList>
        <item> 未</item>
      </candidateList>
      <explain/>
      <paraID>7B2D0041</paraID>
      <start>4</start>
      <end>5</end>
      <status>ignored</status>
      <modifiedWord/>
      <trackRevisions>false</trackRevisions>
    </reviewItem>
    <reviewItem>
      <errorID>4739d784-88a6-4584-ab57-c8021f151fa2</errorID>
      <errorWord>如</errorWord>
      <group>L1_Word</group>
      <groupName>字词问题</groupName>
      <ability>L2_Typo</ability>
      <abilityName>字词错误</abilityName>
      <candidateList>
        <item> 如</item>
      </candidateList>
      <explain/>
      <paraID> 86FA70B</paraID>
      <start>4</start>
      <end>5</end>
      <status>ignored</status>
      <modifiedWord/>
      <trackRevisions>false</trackRevisions>
    </reviewItem>
    <reviewItem>
      <errorID>4ba9eb83-6d79-4215-b65b-9580daf9ab4a</errorID>
      <errorWord>投标</errorWord>
      <group>L1_Word</group>
      <groupName>字词问题</groupName>
      <ability>L2_Typo</ability>
      <abilityName>字词错误</abilityName>
      <candidateList>
        <item> 投标</item>
      </candidateList>
      <explain/>
      <paraID>40A5A615</paraID>
      <start>3</start>
      <end>6</end>
      <status>modified</status>
      <modifiedWord> 投标</modifiedWord>
      <trackRevisions>false</trackRevisions>
    </reviewItem>
    <reviewItem>
      <errorID>0ff42e83-b384-4350-85c9-fcef2ecebeb0</errorID>
      <errorWord>投标</errorWord>
      <group>L1_Word</group>
      <groupName>字词问题</groupName>
      <ability>L2_Typo</ability>
      <abilityName>字词错误</abilityName>
      <candidateList>
        <item> 投标</item>
      </candidateList>
      <explain/>
      <paraID>2DE14740</paraID>
      <start>4</start>
      <end>6</end>
      <status>ignored</status>
      <modifiedWord/>
      <trackRevisions>false</trackRevisions>
    </reviewItem>
    <reviewItem>
      <errorID>d87d46b1-92dd-4aaa-9dd0-14874a874a29</errorID>
      <errorWord>投标</errorWord>
      <group>L1_Word</group>
      <groupName>字词问题</groupName>
      <ability>L2_Typo</ability>
      <abilityName>字词错误</abilityName>
      <candidateList>
        <item> 投标</item>
      </candidateList>
      <explain/>
      <paraID>36773100</paraID>
      <start>4</start>
      <end>6</end>
      <status>ignored</status>
      <modifiedWord/>
      <trackRevisions>false</trackRevisions>
    </reviewItem>
    <reviewItem>
      <errorID>188d74e1-4fc9-40ce-808a-d571d6ddee10</errorID>
      <errorWord>投标</errorWord>
      <group>L1_Word</group>
      <groupName>字词问题</groupName>
      <ability>L2_Typo</ability>
      <abilityName>字词错误</abilityName>
      <candidateList>
        <item> 投标</item>
      </candidateList>
      <explain/>
      <paraID>159FA32C</paraID>
      <start>4</start>
      <end>6</end>
      <status>ignored</status>
      <modifiedWord/>
      <trackRevisions>false</trackRevisions>
    </reviewItem>
    <reviewItem>
      <errorID>d1fe9ab8-258f-44c4-9255-af42bedddfe9</errorID>
      <errorWord>—</errorWord>
      <group>L1_Punc</group>
      <groupName>标点问题</groupName>
      <ability>L2_Punc</ability>
      <abilityName>标点符号检查</abilityName>
      <candidateList>
        <item>——</item>
      </candidateList>
      <explain/>
      <paraID>423E7FC8</paraID>
      <start>15</start>
      <end>17</end>
      <status>modified</status>
      <modifiedWord>——</modifiedWord>
      <trackRevisions>false</trackRevisions>
    </reviewItem>
    <reviewItem>
      <errorID>9d630742-981b-452a-9ae5-d44bc55226f3</errorID>
      <errorWord>操作合</errorWord>
      <group>L1_Word</group>
      <groupName>字词问题</groupName>
      <ability>L2_Typo</ability>
      <abilityName>字词错误</abilityName>
      <candidateList>
        <item>操作台</item>
      </candidateList>
      <explain/>
      <paraID>3D91F098</paraID>
      <start>9</start>
      <end>12</end>
      <status>ignored</status>
      <modifiedWord/>
      <trackRevisions>false</trackRevisions>
    </reviewItem>
    <reviewItem>
      <errorID>23425bb0-1700-4359-a45d-208a362fa87f</errorID>
      <errorWord>组织重新</errorWord>
      <group>L1_Grammar</group>
      <groupName>语法问题</groupName>
      <ability>L2_Grammar</ability>
      <abilityName>语法错误</abilityName>
      <candidateList>
        <item>组织</item>
      </candidateList>
      <explain/>
      <paraID>5D0D7564</paraID>
      <start>38</start>
      <end>40</end>
      <status>modified</status>
      <modifiedWord>组织</modifiedWord>
      <trackRevisions>false</trackRevisions>
    </reviewItem>
    <reviewItem>
      <errorID>cd71807c-fdd7-4d2b-a5a7-273c627260b7</errorID>
      <errorWord>；</errorWord>
      <group>L1_Punc</group>
      <groupName>标点问题</groupName>
      <ability>L2_Punc</ability>
      <abilityName>标点符号检查</abilityName>
      <candidateList>
        <item>。</item>
      </candidateList>
      <explain/>
      <paraID>72A8C42A</paraID>
      <start>22</start>
      <end>23</end>
      <status>modified</status>
      <modifiedWord>。</modifiedWord>
      <trackRevisions>false</trackRevisions>
    </reviewItem>
    <reviewItem>
      <errorID>df191781-ef30-41f9-a583-143973e60689</errorID>
      <errorWord>，</errorWord>
      <group>L1_Punc</group>
      <groupName>标点问题</groupName>
      <ability>L2_Punc</ability>
      <abilityName>标点符号检查</abilityName>
      <candidateList>
        <item>。</item>
      </candidateList>
      <explain/>
      <paraID>72A8C42A</paraID>
      <start>51</start>
      <end>52</end>
      <status>modified</status>
      <modifiedWord>。</modifiedWord>
      <trackRevisions>false</trackRevisions>
    </reviewItem>
    <reviewItem>
      <errorID>6a8fab96-07f5-4fd6-8a0b-d56c9f31abb1</errorID>
      <errorWord>作必要</errorWord>
      <group>L1_Word</group>
      <groupName>字词问题</groupName>
      <ability>L2_Typo</ability>
      <abilityName>字词错误</abilityName>
      <candidateList>
        <item>做必要</item>
      </candidateList>
      <explain/>
      <paraID>675E93DF</paraID>
      <start>51</start>
      <end>54</end>
      <status>modified</status>
      <modifiedWord>做必要</modifiedWord>
      <trackRevisions>false</trackRevisions>
    </reviewItem>
    <reviewItem>
      <errorID>f85e4692-dc71-4078-960a-d574d7ae2428</errorID>
      <errorWord>，</errorWord>
      <group>L1_Word</group>
      <groupName>字词问题</groupName>
      <ability>L2_Typo</ability>
      <abilityName>字词错误</abilityName>
      <candidateList>
        <item>，经</item>
      </candidateList>
      <explain/>
      <paraID>380B05AD</paraID>
      <start>31</start>
      <end>33</end>
      <status>modified</status>
      <modifiedWord>，经</modifiedWord>
      <trackRevisions>false</trackRevisions>
    </reviewItem>
    <reviewItem>
      <errorID>bfecccc3-b1d7-4363-9014-ad865de5ee0c</errorID>
      <errorWord>法律、法规</errorWord>
      <group>L1_Word</group>
      <groupName>字词问题</groupName>
      <ability>L2_Typo</ability>
      <abilityName>字词错误</abilityName>
      <candidateList>
        <item>法律法规</item>
      </candidateList>
      <explain/>
      <paraID>1E0144A4</paraID>
      <start>24</start>
      <end>28</end>
      <status>modified</status>
      <modifiedWord>法律法规</modifiedWord>
      <trackRevisions>false</trackRevisions>
    </reviewItem>
    <reviewItem>
      <errorID>e2cfe46f-04e7-4312-b660-c883db2f2b03</errorID>
      <errorWord>即时</errorWord>
      <group>L1_Word</group>
      <groupName>字词问题</groupName>
      <ability>L2_Typo</ability>
      <abilityName>字词错误</abilityName>
      <candidateList>
        <item>及时</item>
      </candidateList>
      <explain>❶〈形〉正赶上时候；适合需要：～雨｜他来得很～。❷〈副〉不拖延；马上；立刻：有问题就～解决。</explain>
      <paraID>162D020A</paraID>
      <start>49</start>
      <end>51</end>
      <status>modified</status>
      <modifiedWord>及时</modifiedWord>
      <trackRevisions>false</trackRevisions>
    </reviewItem>
    <reviewItem>
      <errorID>0665a835-36c0-41b5-ba51-64a872b7be2a</errorID>
      <errorWord>撤消</errorWord>
      <group>L1_Word</group>
      <groupName>字词问题</groupName>
      <ability>L2_Alias</ability>
      <abilityName>也作/曾用词</abilityName>
      <candidateList>
        <item>撤销</item>
      </candidateList>
      <explain>词汇[撤消]为不规范表述或旧称，其规范书面表述为[撤销]。</explain>
      <paraID>2EFD816E</paraID>
      <start>39</start>
      <end>41</end>
      <status>modified</status>
      <modifiedWord>撤销</modifiedWord>
      <trackRevisions>false</trackRevisions>
    </reviewItem>
    <reviewItem>
      <errorID>300d7078-f2a5-478b-9aa4-7994f90e05b5</errorID>
      <errorWord>不</errorWord>
      <group>L1_Word</group>
      <groupName>字词问题</groupName>
      <ability>L2_Typo</ability>
      <abilityName>字词错误</abilityName>
      <candidateList>
        <item>不符</item>
      </candidateList>
      <explain/>
      <paraID>2EFD816E</paraID>
      <start>41</start>
      <end>43</end>
      <status>modified</status>
      <modifiedWord>不符</modifiedWord>
      <trackRevisions>false</trackRevisions>
    </reviewItem>
    <reviewItem>
      <errorID>8120d2b6-1b76-4a4d-981a-30c14dd76fac</errorID>
      <errorWord>,</errorWord>
      <group>L1_Format</group>
      <groupName>格式问题</groupName>
      <ability>L2_HalfPunc</ability>
      <abilityName>全半角检查</abilityName>
      <candidateList>
        <item>，</item>
      </candidateList>
      <explain>文本全半角错误。</explain>
      <paraID>55E3B48E</paraID>
      <start>36</start>
      <end>37</end>
      <status>modified</status>
      <modifiedWord>，</modifiedWord>
      <trackRevisions>false</trackRevisions>
    </reviewItem>
    <reviewItem>
      <errorID>ae1216ee-538d-4e39-9ea7-1c9b332b5adb</errorID>
      <errorWord>,</errorWord>
      <group>L1_Format</group>
      <groupName>格式问题</groupName>
      <ability>L2_HalfPunc</ability>
      <abilityName>全半角检查</abilityName>
      <candidateList>
        <item>，</item>
      </candidateList>
      <explain>文本全半角错误。</explain>
      <paraID>55E3B48E</paraID>
      <start>76</start>
      <end>77</end>
      <status>modified</status>
      <modifiedWord>，</modifiedWord>
      <trackRevisions>false</trackRevisions>
    </reviewItem>
    <reviewItem>
      <errorID>76411b13-b72e-4722-9bb6-c3ba5643a3e7</errorID>
      <errorWord>合同中</errorWord>
      <group>L1_Word</group>
      <groupName>字词问题</groupName>
      <ability>L2_Typo</ability>
      <abilityName>字词错误</abilityName>
      <candidateList>
        <item>合同</item>
      </candidateList>
      <explain/>
      <paraID>55E3B48E</paraID>
      <start>96</start>
      <end>98</end>
      <status>modified</status>
      <modifiedWord>合同</modifiedWord>
      <trackRevisions>false</trackRevisions>
    </reviewItem>
    <reviewItem>
      <errorID>f880d35e-01e8-41da-8d23-1b7977109eae</errorID>
      <errorWord>,</errorWord>
      <group>L1_Format</group>
      <groupName>格式问题</groupName>
      <ability>L2_HalfPunc</ability>
      <abilityName>全半角检查</abilityName>
      <candidateList>
        <item>，</item>
      </candidateList>
      <explain>文本全半角错误。</explain>
      <paraID>1B929D7B</paraID>
      <start>44</start>
      <end>45</end>
      <status>modified</status>
      <modifiedWord>，</modifiedWord>
      <trackRevisions>false</trackRevisions>
    </reviewItem>
    <reviewItem>
      <errorID>ca362dd0-e67b-49f5-8fa7-9ca0187dac6d</errorID>
      <errorWord>,</errorWord>
      <group>L1_Format</group>
      <groupName>格式问题</groupName>
      <ability>L2_HalfPunc</ability>
      <abilityName>全半角检查</abilityName>
      <candidateList>
        <item>，</item>
      </candidateList>
      <explain>文本全半角错误。</explain>
      <paraID>62B02EC1</paraID>
      <start>38</start>
      <end>39</end>
      <status>modified</status>
      <modifiedWord>，</modifiedWord>
      <trackRevisions>false</trackRevisions>
    </reviewItem>
    <reviewItem>
      <errorID>40c7ee44-4634-42c5-be34-914775e0ec38</errorID>
      <errorWord>,</errorWord>
      <group>L1_Format</group>
      <groupName>格式问题</groupName>
      <ability>L2_HalfPunc</ability>
      <abilityName>全半角检查</abilityName>
      <candidateList>
        <item>，</item>
      </candidateList>
      <explain>文本全半角错误。</explain>
      <paraID>62B02EC1</paraID>
      <start>64</start>
      <end>65</end>
      <status>modified</status>
      <modifiedWord>，</modifiedWord>
      <trackRevisions>false</trackRevisions>
    </reviewItem>
    <reviewItem>
      <errorID>b198ea2d-aa3f-4dc7-a761-ca2850ad1c4a</errorID>
      <errorWord>,</errorWord>
      <group>L1_Format</group>
      <groupName>格式问题</groupName>
      <ability>L2_HalfPunc</ability>
      <abilityName>全半角检查</abilityName>
      <candidateList>
        <item>，</item>
      </candidateList>
      <explain>文本全半角错误。</explain>
      <paraID>62B02EC1</paraID>
      <start>105</start>
      <end>106</end>
      <status>modified</status>
      <modifiedWord>，</modifiedWord>
      <trackRevisions>false</trackRevisions>
    </reviewItem>
    <reviewItem>
      <errorID>572d23bb-2f14-49ed-9585-74324298366d</errorID>
      <errorWord>,</errorWord>
      <group>L1_Format</group>
      <groupName>格式问题</groupName>
      <ability>L2_HalfPunc</ability>
      <abilityName>全半角检查</abilityName>
      <candidateList>
        <item>，</item>
      </candidateList>
      <explain>文本全半角错误。</explain>
      <paraID>62B02EC1</paraID>
      <start>113</start>
      <end>114</end>
      <status>modified</status>
      <modifiedWord>，</modifiedWord>
      <trackRevisions>false</trackRevisions>
    </reviewItem>
    <reviewItem>
      <errorID>49ccc94b-a304-40d8-a8d0-ddc9ea956954</errorID>
      <errorWord>,</errorWord>
      <group>L1_Format</group>
      <groupName>格式问题</groupName>
      <ability>L2_HalfPunc</ability>
      <abilityName>全半角检查</abilityName>
      <candidateList>
        <item>，</item>
      </candidateList>
      <explain>文本全半角错误。</explain>
      <paraID>62B02EC1</paraID>
      <start>132</start>
      <end>133</end>
      <status>modified</status>
      <modifiedWord>，</modifiedWord>
      <trackRevisions>false</trackRevisions>
    </reviewItem>
    <reviewItem>
      <errorID>567d6805-af66-4c20-9ff5-ed527ab6a1af</errorID>
      <errorWord>,</errorWord>
      <group>L1_Format</group>
      <groupName>格式问题</groupName>
      <ability>L2_HalfPunc</ability>
      <abilityName>全半角检查</abilityName>
      <candidateList>
        <item>，</item>
      </candidateList>
      <explain>文本全半角错误。</explain>
      <paraID>1BFE8F5C</paraID>
      <start>11</start>
      <end>12</end>
      <status>modified</status>
      <modifiedWord>，</modifiedWord>
      <trackRevisions>false</trackRevisions>
    </reviewItem>
    <reviewItem>
      <errorID>6d576d27-bd28-4746-aba7-99edd4f1aad0</errorID>
      <errorWord>,</errorWord>
      <group>L1_Format</group>
      <groupName>格式问题</groupName>
      <ability>L2_HalfPunc</ability>
      <abilityName>全半角检查</abilityName>
      <candidateList>
        <item>，</item>
      </candidateList>
      <explain>文本全半角错误。</explain>
      <paraID>1BFE8F5C</paraID>
      <start>55</start>
      <end>56</end>
      <status>modified</status>
      <modifiedWord>，</modifiedWord>
      <trackRevisions>false</trackRevisions>
    </reviewItem>
    <reviewItem>
      <errorID>230da922-6108-426c-b7d4-b8fe2fd4c421</errorID>
      <errorWord>,</errorWord>
      <group>L1_Format</group>
      <groupName>格式问题</groupName>
      <ability>L2_HalfPunc</ability>
      <abilityName>全半角检查</abilityName>
      <candidateList>
        <item>，</item>
      </candidateList>
      <explain>文本全半角错误。</explain>
      <paraID>1BFE8F5C</paraID>
      <start>132</start>
      <end>133</end>
      <status>modified</status>
      <modifiedWord>，</modifiedWord>
      <trackRevisions>false</trackRevisions>
    </reviewItem>
    <reviewItem>
      <errorID>7eadd2e5-a8f6-497f-b595-d700b0d6e06b</errorID>
      <errorWord>按《中华人民共和国</errorWord>
      <group>L1_Word</group>
      <groupName>字词问题</groupName>
      <ability>L2_Typo</ability>
      <abilityName>字词错误</abilityName>
      <candidateList>
        <item>按照《中华人民共和国</item>
      </candidateList>
      <explain/>
      <paraID>1E49ADAB</paraID>
      <start>79</start>
      <end>89</end>
      <status>modified</status>
      <modifiedWord>按照《中华人民共和国</modifiedWord>
      <trackRevisions>false</trackRevisions>
    </reviewItem>
    <reviewItem>
      <errorID>50ef5065-da01-47f6-b222-452a342a846b</errorID>
      <errorWord>投标人若</errorWord>
      <group>L1_Word</group>
      <groupName>字词问题</groupName>
      <ability>L2_Typo</ability>
      <abilityName>字词错误</abilityName>
      <candidateList>
        <item>若投标人</item>
      </candidateList>
      <explain/>
      <paraID>4BB7E04E</paraID>
      <start>89</start>
      <end>93</end>
      <status>modified</status>
      <modifiedWord>若投标人</modifiedWord>
      <trackRevisions>false</trackRevisions>
    </reviewItem>
    <reviewItem>
      <errorID>600ab016-af0c-4b2a-acd5-3b5979fef635</errorID>
      <errorWord>询问的</errorWord>
      <group>L1_Word</group>
      <groupName>字词问题</groupName>
      <ability>L2_Typo</ability>
      <abilityName>字词错误</abilityName>
      <candidateList>
        <item>询问</item>
      </candidateList>
      <explain/>
      <paraID>4BB7E04E</paraID>
      <start>100</start>
      <end>102</end>
      <status>modified</status>
      <modifiedWord>询问</modifiedWord>
      <trackRevisions>false</trackRevisions>
    </reviewItem>
    <reviewItem>
      <errorID>7c569712-37eb-492d-8375-33d35315a1c8</errorID>
      <errorWord>期间</errorWord>
      <group>L1_Word</group>
      <groupName>字词问题</groupName>
      <ability>L2_Typo</ability>
      <abilityName>字词错误</abilityName>
      <candidateList>
        <item>其间</item>
      </candidateList>
      <explain>〈名〉方位词。❶那中间；其中：厕身～｜～定有缘故。❷指某一段时间：离开学校已经好几年了，这～，他在科学研究上取得了显著成绩。</explain>
      <paraID>7AB01DB3</paraID>
      <start>27</start>
      <end>29</end>
      <status>modified</status>
      <modifiedWord>其间</modifiedWord>
      <trackRevisions>false</trackRevisions>
    </reviewItem>
    <reviewItem>
      <errorID>862ccdec-b919-4c42-929b-0006f632081b</errorID>
      <errorWord>期间</errorWord>
      <group>L1_Word</group>
      <groupName>字词问题</groupName>
      <ability>L2_Typo</ability>
      <abilityName>字词错误</abilityName>
      <candidateList>
        <item>其间</item>
      </candidateList>
      <explain>〈名〉方位词。❶那中间；其中：厕身～｜～定有缘故。❷指某一段时间：离开学校已经好几年了，这～，他在科学研究上取得了显著成绩。</explain>
      <paraID>7AB01DB3</paraID>
      <start>60</start>
      <end>62</end>
      <status>modified</status>
      <modifiedWord>其间</modifiedWord>
      <trackRevisions>false</trackRevisions>
    </reviewItem>
    <reviewItem>
      <errorID>90943fa7-3142-489b-8f0d-f612c4b2ce15</errorID>
      <errorWord>或</errorWord>
      <group>L1_Punc</group>
      <groupName>标点问题</groupName>
      <ability>L2_Punc</ability>
      <abilityName>标点符号检查</abilityName>
      <candidateList>
        <item>，或</item>
      </candidateList>
      <explain/>
      <paraID>51705B1B</paraID>
      <start>29</start>
      <end>31</end>
      <status>modified</status>
      <modifiedWord>，或</modifiedWord>
      <trackRevisions>false</trackRevisions>
    </reviewItem>
    <reviewItem>
      <errorID>4ca81705-6518-4c27-b83d-543306c138e4</errorID>
      <errorWord>查无实据</errorWord>
      <group>L1_Punc</group>
      <groupName>标点问题</groupName>
      <ability>L2_Punc</ability>
      <abilityName>标点符号检查</abilityName>
      <candidateList>
        <item>、查无实据</item>
      </candidateList>
      <explain/>
      <paraID>51705B1B</paraID>
      <start>35</start>
      <end>40</end>
      <status>modified</status>
      <modifiedWord>、查无实据</modifiedWord>
      <trackRevisions>false</trackRevisions>
    </reviewItem>
    <reviewItem>
      <errorID>720cb69e-1738-4354-a6e5-357cf9513415</errorID>
      <errorWord>，</errorWord>
      <group>L1_Word</group>
      <groupName>字词问题</groupName>
      <ability>L2_Typo</ability>
      <abilityName>字词错误</abilityName>
      <candidateList>
        <item>的，</item>
      </candidateList>
      <explain/>
      <paraID>51705B1B</paraID>
      <start>54</start>
      <end>56</end>
      <status>modified</status>
      <modifiedWord>的，</modifiedWord>
      <trackRevisions>false</trackRevisions>
    </reviewItem>
    <reviewItem>
      <errorID>eb23c8b1-38d7-44f0-9e32-a4e10b0e50c5</errorID>
      <errorWord>其他</errorWord>
      <group>L1_Word</group>
      <groupName>字词问题</groupName>
      <ability>L2_Typo</ability>
      <abilityName>字词错误</abilityName>
      <candidateList>
        <item> 其他</item>
      </candidateList>
      <explain/>
      <paraID>2AE94B7F</paraID>
      <start>4</start>
      <end>6</end>
      <status>ignored</status>
      <modifiedWord/>
      <trackRevisions>false</trackRevisions>
    </reviewItem>
    <reviewItem>
      <errorID>b1eb0c81-ebda-4d6f-9041-11e2f3ab2511</errorID>
      <errorWord>的其他</errorWord>
      <group>L1_Grammar</group>
      <groupName>语法问题</groupName>
      <ability>L2_Grammar</ability>
      <abilityName>语法错误</abilityName>
      <candidateList>
        <item>的</item>
      </candidateList>
      <explain/>
      <paraID>2AE94B7F</paraID>
      <start>10</start>
      <end>11</end>
      <status>modified</status>
      <modifiedWord>的</modifiedWord>
      <trackRevisions>false</trackRevisions>
    </reviewItem>
    <reviewItem>
      <errorID>b8f52632-8c8e-4277-ab85-63a0805850b1</errorID>
      <errorWord>:</errorWord>
      <group>L1_Format</group>
      <groupName>格式问题</groupName>
      <ability>L2_HalfPunc</ability>
      <abilityName>全半角检查</abilityName>
      <candidateList>
        <item>：</item>
      </candidateList>
      <explain>文本全半角错误。</explain>
      <paraID>70ACF00F</paraID>
      <start>26</start>
      <end>27</end>
      <status>modified</status>
      <modifiedWord>：</modifiedWord>
      <trackRevisions>false</trackRevisions>
    </reviewItem>
    <reviewItem>
      <errorID>5ae99a5a-42ca-47ca-bf9a-6456bc147740</errorID>
      <errorWord>:</errorWord>
      <group>L1_Format</group>
      <groupName>格式问题</groupName>
      <ability>L2_HalfPunc</ability>
      <abilityName>全半角检查</abilityName>
      <candidateList>
        <item>：</item>
      </candidateList>
      <explain>文本全半角错误。</explain>
      <paraID>70ACF00F</paraID>
      <start>47</start>
      <end>48</end>
      <status>modified</status>
      <modifiedWord>：</modifiedWord>
      <trackRevisions>false</trackRevisions>
    </reviewItem>
    <reviewItem>
      <errorID>8886300c-0942-4566-acc0-0d351d26dd1d</errorID>
      <errorWord>:</errorWord>
      <group>L1_Format</group>
      <groupName>格式问题</groupName>
      <ability>L2_HalfPunc</ability>
      <abilityName>全半角检查</abilityName>
      <candidateList>
        <item>：</item>
      </candidateList>
      <explain>文本全半角错误。</explain>
      <paraID>75C54FF2</paraID>
      <start>13</start>
      <end>14</end>
      <status>modified</status>
      <modifiedWord>：</modifiedWord>
      <trackRevisions>false</trackRevisions>
    </reviewItem>
    <reviewItem>
      <errorID>684bb50d-7257-472a-9eee-a0d0d413f645</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26C1621D</paraID>
      <start>15</start>
      <end>17</end>
      <status>modified</status>
      <modifiedWord>》《</modifiedWord>
      <trackRevisions>false</trackRevisions>
    </reviewItem>
    <reviewItem>
      <errorID>6b999a9b-5bcb-4e92-81cf-11a4aedf05f3</errorID>
      <errorWord>招投标</errorWord>
      <group>L1_Word</group>
      <groupName>字词问题</groupName>
      <ability>L2_Typo</ability>
      <abilityName>字词错误</abilityName>
      <candidateList>
        <item>招标投标</item>
      </candidateList>
      <explain/>
      <paraID>26C1621D</paraID>
      <start>39</start>
      <end>43</end>
      <status>modified</status>
      <modifiedWord>招标投标</modifiedWord>
      <trackRevisions>false</trackRevisions>
    </reviewItem>
    <reviewItem>
      <errorID>8bb5a59e-96e3-4df6-bb46-45a2ef82b55c</errorID>
      <errorWord>采购</errorWord>
      <group>L1_Grammar</group>
      <groupName>语法问题</groupName>
      <ability>L2_Grammar</ability>
      <abilityName>语法错误</abilityName>
      <candidateList>
        <item>按照采购</item>
      </candidateList>
      <explain/>
      <paraID>26C1621D</paraID>
      <start>49</start>
      <end>53</end>
      <status>modified</status>
      <modifiedWord>按照采购</modifiedWord>
      <trackRevisions>false</trackRevisions>
    </reviewItem>
    <reviewItem>
      <errorID>b751c48c-7147-45bb-9190-6b34ab7a7f9d</errorID>
      <errorWord>，</errorWord>
      <group>L1_Punc</group>
      <groupName>标点问题</groupName>
      <ability>L2_Punc</ability>
      <abilityName>标点符号检查</abilityName>
      <candidateList>
        <item>。</item>
      </candidateList>
      <explain/>
      <paraID>26C1621D</paraID>
      <start>102</start>
      <end>103</end>
      <status>modified</status>
      <modifiedWord>。</modifiedWord>
      <trackRevisions>false</trackRevisions>
    </reviewItem>
    <reviewItem>
      <errorID>c6480959-cae7-4952-b553-beb92f287618</errorID>
      <errorWord>货物</errorWord>
      <group>L1_Punc</group>
      <groupName>标点问题</groupName>
      <ability>L2_Punc</ability>
      <abilityName>标点符号检查</abilityName>
      <candidateList>
        <item>货物。</item>
      </candidateList>
      <explain/>
      <paraID>63DDB9DD</paraID>
      <start>22</start>
      <end>25</end>
      <status>modified</status>
      <modifiedWord>货物。</modifiedWord>
      <trackRevisions>false</trackRevisions>
    </reviewItem>
    <reviewItem>
      <errorID>89fe08f4-4658-49a1-ab44-15a0930ec12a</errorID>
      <errorWord>包装均</errorWord>
      <group>L1_Word</group>
      <groupName>字词问题</groupName>
      <ability>L2_Typo</ability>
      <abilityName>字词错误</abilityName>
      <candidateList>
        <item>包装</item>
      </candidateList>
      <explain/>
      <paraID>7FA3B084</paraID>
      <start>3</start>
      <end>5</end>
      <status>modified</status>
      <modifiedWord>包装</modifiedWord>
      <trackRevisions>false</trackRevisions>
    </reviewItem>
    <reviewItem>
      <errorID>5779cc8f-6741-48fa-b8c5-5129f4790e91</errorID>
      <errorWord>碰撞的</errorWord>
      <group>L1_Word</group>
      <groupName>字词问题</groupName>
      <ability>L2_Typo</ability>
      <abilityName>字词错误</abilityName>
      <candidateList>
        <item>碰撞</item>
      </candidateList>
      <explain/>
      <paraID>7FA3B084</paraID>
      <start>26</start>
      <end>28</end>
      <status>modified</status>
      <modifiedWord>碰撞</modifiedWord>
      <trackRevisions>false</trackRevisions>
    </reviewItem>
    <reviewItem>
      <errorID>fddc2c6b-833b-46f7-aae1-b3d59f2424c6</errorID>
      <errorWord>日历</errorWord>
      <group>L1_Word</group>
      <groupName>字词问题</groupName>
      <ability>L2_Typo</ability>
      <abilityName>字词错误</abilityName>
      <candidateList>
        <item>个日历</item>
      </candidateList>
      <explain/>
      <paraID>36205CCC</paraID>
      <start>24</start>
      <end>27</end>
      <status>modified</status>
      <modifiedWord>个日历</modifiedWord>
      <trackRevisions>false</trackRevisions>
    </reviewItem>
    <reviewItem>
      <errorID>72fb1a1a-483b-439e-b580-f5072b76ec42</errorID>
      <errorWord>及</errorWord>
      <group>L1_Word</group>
      <groupName>字词问题</groupName>
      <ability>L2_Typo</ability>
      <abilityName>字词错误</abilityName>
      <candidateList>
        <item>并</item>
      </candidateList>
      <explain/>
      <paraID>1294D8C7</paraID>
      <start>15</start>
      <end>16</end>
      <status>modified</status>
      <modifiedWord>并</modifiedWord>
      <trackRevisions>false</trackRevisions>
    </reviewItem>
    <reviewItem>
      <errorID>4bbe1239-d401-4901-80ec-b7a1df51eaf6</errorID>
      <errorWord>工作日内</errorWord>
      <group>L1_Word</group>
      <groupName>字词问题</groupName>
      <ability>L2_Typo</ability>
      <abilityName>字词错误</abilityName>
      <candidateList>
        <item>个工作日内</item>
      </candidateList>
      <explain/>
      <paraID>6A740E76</paraID>
      <start>20</start>
      <end>25</end>
      <status>modified</status>
      <modifiedWord>个工作日内</modifiedWord>
      <trackRevisions>false</trackRevisions>
    </reviewItem>
    <reviewItem>
      <errorID>dc76135d-816e-491e-9263-42a8af17ffc9</errorID>
      <errorWord>下</errorWord>
      <group>L1_Grammar</group>
      <groupName>语法问题</groupName>
      <ability>L2_Grammar</ability>
      <abilityName>语法错误</abilityName>
      <candidateList>
        <item>的情况下</item>
      </candidateList>
      <explain/>
      <paraID>6A740E76</paraID>
      <start>42</start>
      <end>46</end>
      <status>modified</status>
      <modifiedWord>的情况下</modifiedWord>
      <trackRevisions>false</trackRevisions>
    </reviewItem>
    <reviewItem>
      <errorID>4f265142-b39c-4e80-9419-6f9a7474ea75</errorID>
      <errorWord>全新</errorWord>
      <group>L1_Word</group>
      <groupName>字词问题</groupName>
      <ability>L2_Typo</ability>
      <abilityName>字词错误</abilityName>
      <candidateList>
        <item>的全新</item>
      </candidateList>
      <explain/>
      <paraID> AF4DC25</paraID>
      <start>15</start>
      <end>18</end>
      <status>modified</status>
      <modifiedWord>的全新</modifiedWord>
      <trackRevisions>false</trackRevisions>
    </reviewItem>
    <reviewItem>
      <errorID>071b270b-5a76-4e6d-90b2-bfd82aa346e9</errorID>
      <errorWord>具</errorWord>
      <group>L1_Word</group>
      <groupName>字词问题</groupName>
      <ability>L2_Typo</ability>
      <abilityName>字词错误</abilityName>
      <candidateList>
        <item>具有</item>
      </candidateList>
      <explain/>
      <paraID> AF4DC25</paraID>
      <start>21</start>
      <end>23</end>
      <status>modified</status>
      <modifiedWord>具有</modifiedWord>
      <trackRevisions>false</trackRevisions>
    </reviewItem>
    <reviewItem>
      <errorID>f6da4154-e2a3-488f-9462-35424955ce97</errorID>
      <errorWord>可追索</errorWord>
      <group>L1_Word</group>
      <groupName>字词问题</groupName>
      <ability>L2_Typo</ability>
      <abilityName>字词错误</abilityName>
      <candidateList>
        <item>可追溯</item>
      </candidateList>
      <explain/>
      <paraID> AF4DC25</paraID>
      <start>46</start>
      <end>49</end>
      <status>modified</status>
      <modifiedWord>可追溯</modifiedWord>
      <trackRevisions>false</trackRevisions>
    </reviewItem>
    <reviewItem>
      <errorID>29741585-4403-411b-9e06-12903d6b6d64</errorID>
      <errorWord>，提供</errorWord>
      <group>L1_Grammar</group>
      <groupName>语法问题</groupName>
      <ability>L2_Grammar</ability>
      <abilityName>语法错误</abilityName>
      <candidateList>
        <item>服务，并提供</item>
      </candidateList>
      <explain/>
      <paraID>2FBFF52B</paraID>
      <start>20</start>
      <end>26</end>
      <status>modified</status>
      <modifiedWord>服务，并提供</modifiedWord>
      <trackRevisions>false</trackRevisions>
    </reviewItem>
    <reviewItem>
      <errorID>18912691-4424-43d5-9573-15021bdfe7ae</errorID>
      <errorWord>货物</errorWord>
      <group>L1_Punc</group>
      <groupName>标点问题</groupName>
      <ability>L2_Punc</ability>
      <abilityName>标点符号检查</abilityName>
      <candidateList>
        <item>。货物</item>
      </candidateList>
      <explain/>
      <paraID>722D3933</paraID>
      <start>67</start>
      <end>69</end>
      <status>unmodified</status>
      <modifiedWord/>
      <trackRevisions>false</trackRevisions>
    </reviewItem>
    <reviewItem>
      <errorID>cdaad86b-a63d-44ba-affc-e1b629e5eca9</errorID>
      <errorWord>。</errorWord>
      <group>L1_Punc</group>
      <groupName>标点问题</groupName>
      <ability>L2_Punc</ability>
      <abilityName>标点符号检查</abilityName>
      <candidateList>
        <item>：</item>
      </candidateList>
      <explain/>
      <paraID>327445AA</paraID>
      <start>38</start>
      <end>39</end>
      <status>unmodified</status>
      <modifiedWord/>
      <trackRevisions>false</trackRevisions>
    </reviewItem>
    <reviewItem>
      <errorID>4c809fd3-a0b3-4e3f-9a17-50017e89b8cc</errorID>
      <errorWord>到</errorWord>
      <group>L1_Word</group>
      <groupName>字词问题</groupName>
      <ability>L2_Typo</ability>
      <abilityName>字词错误</abilityName>
      <candidateList>
        <item>到达</item>
      </candidateList>
      <explain/>
      <paraID>31A16918</paraID>
      <start>10</start>
      <end>12</end>
      <status>modified</status>
      <modifiedWord>到达</modifiedWord>
      <trackRevisions>false</trackRevisions>
    </reviewItem>
    <reviewItem>
      <errorID>9b6dce10-c877-490b-9383-f4a12ac78697</errorID>
      <errorWord>交付并</errorWord>
      <group>L1_Word</group>
      <groupName>字词问题</groupName>
      <ability>L2_Typo</ability>
      <abilityName>字词错误</abilityName>
      <candidateList>
        <item>并交付</item>
      </candidateList>
      <explain/>
      <paraID>31A16918</paraID>
      <start>16</start>
      <end>19</end>
      <status>modified</status>
      <modifiedWord>并交付</modifiedWord>
      <trackRevisions>false</trackRevisions>
    </reviewItem>
    <reviewItem>
      <errorID>c9590ad1-0916-400f-b7e7-e52fc6b66e55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18498B7F</paraID>
      <start>0</start>
      <end>3</end>
      <status>modified</status>
      <modifiedWord>（1）</modifiedWord>
      <trackRevisions>false</trackRevisions>
    </reviewItem>
    <reviewItem>
      <errorID>767b9535-d2c2-4367-bfc8-1e0c85a8516f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58794F71</paraID>
      <start>0</start>
      <end>3</end>
      <status>modified</status>
      <modifiedWord>（2）</modifiedWord>
      <trackRevisions>false</trackRevisions>
    </reviewItem>
    <reviewItem>
      <errorID>14c022cc-e1dd-441b-adc9-2c44de426113</errorID>
      <errorWord>正常</errorWord>
      <group>L1_Grammar</group>
      <groupName>语法问题</groupName>
      <ability>L2_Grammar</ability>
      <abilityName>语法错误</abilityName>
      <candidateList>
        <item>货物正常</item>
      </candidateList>
      <explain/>
      <paraID>59E378BF</paraID>
      <start>0</start>
      <end>4</end>
      <status>modified</status>
      <modifiedWord>货物正常</modifiedWord>
      <trackRevisions>false</trackRevisions>
    </reviewItem>
    <reviewItem>
      <errorID>4ffce01f-1b4e-4618-be75-0b252dded400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63ADC7F4</paraID>
      <start>0</start>
      <end>3</end>
      <status>modified</status>
      <modifiedWord>（1）</modifiedWord>
      <trackRevisions>false</trackRevisions>
    </reviewItem>
    <reviewItem>
      <errorID>57d68fdb-5d52-4f41-9312-4863562eb755</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1CDCB9E7</paraID>
      <start>0</start>
      <end>3</end>
      <status>modified</status>
      <modifiedWord>（2）</modifiedWord>
      <trackRevisions>false</trackRevisions>
    </reviewItem>
    <reviewItem>
      <errorID>2e18e399-689e-433b-859b-376b728d13f1</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5AD499B9</paraID>
      <start>0</start>
      <end>3</end>
      <status>modified</status>
      <modifiedWord>（3）</modifiedWord>
      <trackRevisions>false</trackRevisions>
    </reviewItem>
    <reviewItem>
      <errorID>d7937ce7-67a6-49ae-ae23-4b76c2020977</errorID>
      <errorWord>依</errorWord>
      <group>L1_Word</group>
      <groupName>字词问题</groupName>
      <ability>L2_Typo</ability>
      <abilityName>字词错误</abilityName>
      <candidateList>
        <item>在</item>
      </candidateList>
      <explain/>
      <paraID>797A97E2</paraID>
      <start>8</start>
      <end>9</end>
      <status>modified</status>
      <modifiedWord>在</modifiedWord>
      <trackRevisions>false</trackRevisions>
    </reviewItem>
    <reviewItem>
      <errorID>d7ed1b45-3d1f-4767-8cf7-d17fea45840c</errorID>
      <errorWord>后在</errorWord>
      <group>L1_Word</group>
      <groupName>字词问题</groupName>
      <ability>L2_Typo</ability>
      <abilityName>字词错误</abilityName>
      <candidateList>
        <item>后</item>
      </candidateList>
      <explain/>
      <paraID>734DF5CB</paraID>
      <start>22</start>
      <end>23</end>
      <status>modified</status>
      <modifiedWord>后</modifiedWord>
      <trackRevisions>false</trackRevisions>
    </reviewItem>
    <reviewItem>
      <errorID>99f17730-018b-4c83-a6a5-e7af328bf4f7</errorID>
      <errorWord>的</errorWord>
      <group>L1_Grammar</group>
      <groupName>语法问题</groupName>
      <ability>L2_Grammar</ability>
      <abilityName>语法错误</abilityName>
      <candidateList>
        <item>行为的</item>
      </candidateList>
      <explain/>
      <paraID>734DF5CB</paraID>
      <start>34</start>
      <end>37</end>
      <status>modified</status>
      <modifiedWord>行为的</modifiedWord>
      <trackRevisions>false</trackRevisions>
    </reviewItem>
    <reviewItem>
      <errorID>da4a3234-9a10-41b1-81c0-62a79d0c520b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47556946</paraID>
      <start>0</start>
      <end>2</end>
      <status>ignored</status>
      <modifiedWord/>
      <trackRevisions>false</trackRevisions>
    </reviewItem>
    <reviewItem>
      <errorID>c93a3206-e740-4412-aa8f-498c53971dc0</errorID>
      <errorWord>尼龙</errorWord>
      <group>L1_Punc</group>
      <groupName>标点问题</groupName>
      <ability>L2_Punc</ability>
      <abilityName>标点符号检查</abilityName>
      <candidateList>
        <item>：尼龙</item>
      </candidateList>
      <explain/>
      <paraID>47556946</paraID>
      <start>15</start>
      <end>18</end>
      <status>modified</status>
      <modifiedWord>：尼龙</modifiedWord>
      <trackRevisions>false</trackRevisions>
    </reviewItem>
    <reviewItem>
      <errorID>255e67c2-850f-4def-9520-e753bba22cfa</errorID>
      <errorWord> </errorWord>
      <group>L1_Punc</group>
      <groupName>标点问题</groupName>
      <ability>L2_Punc</ability>
      <abilityName>标点符号检查</abilityName>
      <candidateList>
        <item>，</item>
      </candidateList>
      <explain/>
      <paraID>47556946</paraID>
      <start>23</start>
      <end>24</end>
      <status>modified</status>
      <modifiedWord>，</modifiedWord>
      <trackRevisions>false</trackRevisions>
    </reviewItem>
    <reviewItem>
      <errorID>8b204afb-ed62-421a-948f-c5d0a32beaca</errorID>
      <errorWord>,</errorWord>
      <group>L1_Format</group>
      <groupName>格式问题</groupName>
      <ability>L2_HalfPunc</ability>
      <abilityName>全半角检查</abilityName>
      <candidateList>
        <item>，</item>
      </candidateList>
      <explain>文本全半角错误。</explain>
      <paraID>47556946</paraID>
      <start>43</start>
      <end>44</end>
      <status>ignored</status>
      <modifiedWord/>
      <trackRevisions>false</trackRevisions>
    </reviewItem>
    <reviewItem>
      <errorID>a34f5c20-c4cf-436c-8430-bc85de6867f8</errorID>
      <errorWord>,</errorWord>
      <group>L1_Format</group>
      <groupName>格式问题</groupName>
      <ability>L2_HalfPunc</ability>
      <abilityName>全半角检查</abilityName>
      <candidateList>
        <item>，</item>
      </candidateList>
      <explain>文本全半角错误。</explain>
      <paraID>47556946</paraID>
      <start>50</start>
      <end>51</end>
      <status>ignored</status>
      <modifiedWord/>
      <trackRevisions>false</trackRevisions>
    </reviewItem>
    <reviewItem>
      <errorID>b2ddd893-8593-4e4c-98f6-e2a7ef1093f1</errorID>
      <errorWord>,</errorWord>
      <group>L1_Punc</group>
      <groupName>标点问题</groupName>
      <ability>L2_Punc</ability>
      <abilityName>标点符号检查</abilityName>
      <candidateList>
        <item>，</item>
      </candidateList>
      <explain/>
      <paraID>47556946</paraID>
      <start>57</start>
      <end>58</end>
      <status>ignored</status>
      <modifiedWord/>
      <trackRevisions>false</trackRevisions>
    </reviewItem>
    <reviewItem>
      <errorID>f1708fa2-f9d4-4b21-9e7f-b3c720e8c3d5</errorID>
      <errorWord>。</errorWord>
      <group>L1_Punc</group>
      <groupName>标点问题</groupName>
      <ability>L2_Punc</ability>
      <abilityName>标点符号检查</abilityName>
      <candidateList>
        <item>，</item>
      </candidateList>
      <explain/>
      <paraID>47556946</paraID>
      <start>89</start>
      <end>90</end>
      <status>ignored</status>
      <modifiedWord/>
      <trackRevisions>false</trackRevisions>
    </reviewItem>
    <reviewItem>
      <errorID>52b15231-7ecd-423e-b2e9-36449fd94615</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63EB5CD5</paraID>
      <start>0</start>
      <end>2</end>
      <status>ignored</status>
      <modifiedWord/>
      <trackRevisions>false</trackRevisions>
    </reviewItem>
    <reviewItem>
      <errorID>b3e3c4f0-d499-481b-95ba-85bb6fdb480d</errorID>
      <errorWord>：</errorWord>
      <group>L1_Punc</group>
      <groupName>标点问题</groupName>
      <ability>L2_Punc</ability>
      <abilityName>标点符号检查</abilityName>
      <candidateList>
        <item/>
      </candidateList>
      <explain/>
      <paraID>63EB5CD5</paraID>
      <start>7</start>
      <end>7</end>
      <status>modified</status>
      <modifiedWord/>
      <trackRevisions>false</trackRevisions>
    </reviewItem>
    <reviewItem>
      <errorID>d1c5b25f-73b2-461e-85de-7aa6e9e4c438</errorID>
      <errorWord>按扣扣</errorWord>
      <group>L1_Word</group>
      <groupName>字词问题</groupName>
      <ability>L2_Typo</ability>
      <abilityName>字词错误</abilityName>
      <candidateList>
        <item>按扣</item>
      </candidateList>
      <explain/>
      <paraID>63EB5CD5</paraID>
      <start>12</start>
      <end>14</end>
      <status>modified</status>
      <modifiedWord>按扣</modifiedWord>
      <trackRevisions>false</trackRevisions>
    </reviewItem>
    <reviewItem>
      <errorID>6eae7c3c-4268-459a-82b0-85b2c1dadca4</errorID>
      <errorWord>胸前带有</errorWord>
      <group>L1_Word</group>
      <groupName>字词问题</groupName>
      <ability>L2_Typo</ability>
      <abilityName>字词错误</abilityName>
      <candidateList>
        <item>胸前戴有</item>
      </candidateList>
      <explain/>
      <paraID>63EB5CD5</paraID>
      <start>19</start>
      <end>23</end>
      <status>ignored</status>
      <modifiedWord/>
      <trackRevisions>false</trackRevisions>
    </reviewItem>
    <reviewItem>
      <errorID>ca37ee37-6011-47f8-af03-7934df5b8346</errorID>
      <errorWord>。</errorWord>
      <group>L1_Punc</group>
      <groupName>标点问题</groupName>
      <ability>L2_Punc</ability>
      <abilityName>标点符号检查</abilityName>
      <candidateList>
        <item>；</item>
      </candidateList>
      <explain/>
      <paraID>63EB5CD5</paraID>
      <start>40</start>
      <end>41</end>
      <status>modified</status>
      <modifiedWord>；</modifiedWord>
      <trackRevisions>false</trackRevisions>
    </reviewItem>
    <reviewItem>
      <errorID>23a013b4-7e72-4ab7-966c-ae29062428ac</errorID>
      <errorWord>：</errorWord>
      <group>L1_Punc</group>
      <groupName>标点问题</groupName>
      <ability>L2_Punc</ability>
      <abilityName>标点符号检查</abilityName>
      <candidateList>
        <item/>
      </candidateList>
      <explain/>
      <paraID>63EB5CD5</paraID>
      <start>44</start>
      <end>44</end>
      <status>modified</status>
      <modifiedWord/>
      <trackRevisions>false</trackRevisions>
    </reviewItem>
    <reviewItem>
      <errorID>782764d9-8217-4657-9882-bb60ce5713d3</errorID>
      <errorWord>贴</errorWord>
      <group>L1_Punc</group>
      <groupName>标点问题</groupName>
      <ability>L2_Punc</ability>
      <abilityName>标点符号检查</abilityName>
      <candidateList>
        <item>贴。</item>
      </candidateList>
      <explain/>
      <paraID>63EB5CD5</paraID>
      <start>53</start>
      <end>55</end>
      <status>modified</status>
      <modifiedWord>贴。</modifiedWord>
      <trackRevisions>false</trackRevisions>
    </reviewItem>
    <reviewItem>
      <errorID>cbc6b064-90e3-4653-9b20-8d366981cbd2</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7C450C61</paraID>
      <start>0</start>
      <end>2</end>
      <status>ignored</status>
      <modifiedWord/>
      <trackRevisions>false</trackRevisions>
    </reviewItem>
    <reviewItem>
      <errorID>783e26b5-4faa-463a-bbec-b7eff34b4e0c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7FF8ECB4</paraID>
      <start>0</start>
      <end>2</end>
      <status>ignored</status>
      <modifiedWord/>
      <trackRevisions>false</trackRevisions>
    </reviewItem>
    <reviewItem>
      <errorID>800f7b61-8f01-4362-878c-a59e44c53204</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B9DC52E</paraID>
      <start>0</start>
      <end>2</end>
      <status>ignored</status>
      <modifiedWord/>
      <trackRevisions>false</trackRevisions>
    </reviewItem>
    <reviewItem>
      <errorID>bef2ff44-557a-449e-b5f1-b5ccf87fc8c8</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3EA23F11</paraID>
      <start>0</start>
      <end>2</end>
      <status>ignored</status>
      <modifiedWord/>
      <trackRevisions>false</trackRevisions>
    </reviewItem>
    <reviewItem>
      <errorID>58d6a92a-dc50-4709-b90d-49947c31a5f1</errorID>
      <errorWord> </errorWord>
      <group>L1_Punc</group>
      <groupName>标点问题</groupName>
      <ability>L2_Punc</ability>
      <abilityName>标点符号检查</abilityName>
      <candidateList>
        <item/>
      </candidateList>
      <explain>此处空格冗余，建议删除。</explain>
      <paraID>3EA23F11</paraID>
      <start>10</start>
      <end>11</end>
      <status>ignored</status>
      <modifiedWord/>
      <trackRevisions>false</trackRevisions>
    </reviewItem>
    <reviewItem>
      <errorID>9098548d-be85-4927-ad53-a1d7a272c8b1</errorID>
      <errorWord> </errorWord>
      <group>L1_Punc</group>
      <groupName>标点问题</groupName>
      <ability>L2_Punc</ability>
      <abilityName>标点符号检查</abilityName>
      <candidateList>
        <item>，</item>
      </candidateList>
      <explain/>
      <paraID>3EA23F11</paraID>
      <start>13</start>
      <end>14</end>
      <status>modified</status>
      <modifiedWord>，</modifiedWord>
      <trackRevisions>false</trackRevisions>
    </reviewItem>
    <reviewItem>
      <errorID>8b56e104-bf02-494d-97fc-d7367abcbce0</errorID>
      <errorWord>氨纶</errorWord>
      <group>L1_Punc</group>
      <groupName>标点问题</groupName>
      <ability>L2_Punc</ability>
      <abilityName>标点符号检查</abilityName>
      <candidateList>
        <item>氨纶。</item>
      </candidateList>
      <explain/>
      <paraID>3EA23F11</paraID>
      <start>17</start>
      <end>20</end>
      <status>modified</status>
      <modifiedWord>氨纶。</modifiedWord>
      <trackRevisions>false</trackRevisions>
    </reviewItem>
    <reviewItem>
      <errorID>b3f8acb7-8002-4a43-8f42-74ebae5f7505</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715A4258</paraID>
      <start>0</start>
      <end>2</end>
      <status>ignored</status>
      <modifiedWord/>
      <trackRevisions>false</trackRevisions>
    </reviewItem>
    <reviewItem>
      <errorID>729ef4a4-fd30-4347-a703-632823bc08aa</errorID>
      <errorWord>级</errorWord>
      <group>L1_Punc</group>
      <groupName>标点问题</groupName>
      <ability>L2_Punc</ability>
      <abilityName>标点符号检查</abilityName>
      <candidateList>
        <item>级。</item>
      </candidateList>
      <explain/>
      <paraID>715A4258</paraID>
      <start>24</start>
      <end>25</end>
      <status>ignored</status>
      <modifiedWord/>
      <trackRevisions>false</trackRevisions>
    </reviewItem>
    <reviewItem>
      <errorID>bd86cf1d-1d83-4870-9691-feabceaa6e9b</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2EB01BA3</paraID>
      <start>0</start>
      <end>2</end>
      <status>ignored</status>
      <modifiedWord/>
      <trackRevisions>false</trackRevisions>
    </reviewItem>
    <reviewItem>
      <errorID>80175c42-9b81-43b5-92d1-c49e65a5f305</errorID>
      <errorWord>级</errorWord>
      <group>L1_Punc</group>
      <groupName>标点问题</groupName>
      <ability>L2_Punc</ability>
      <abilityName>标点符号检查</abilityName>
      <candidateList>
        <item>级。</item>
      </candidateList>
      <explain/>
      <paraID>2EB01BA3</paraID>
      <start>26</start>
      <end>28</end>
      <status>modified</status>
      <modifiedWord>级。</modifiedWord>
      <trackRevisions>false</trackRevisions>
    </reviewItem>
    <reviewItem>
      <errorID>3c7c3c66-967d-4cc2-b00b-54af9db8a3f1</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352104D2</paraID>
      <start>0</start>
      <end>2</end>
      <status>ignored</status>
      <modifiedWord/>
      <trackRevisions>false</trackRevisions>
    </reviewItem>
    <reviewItem>
      <errorID>c8555077-23dd-4863-83d5-df5857c8130e</errorID>
      <errorWord>级</errorWord>
      <group>L1_Punc</group>
      <groupName>标点问题</groupName>
      <ability>L2_Punc</ability>
      <abilityName>标点符号检查</abilityName>
      <candidateList>
        <item>级。</item>
      </candidateList>
      <explain/>
      <paraID>352104D2</paraID>
      <start>25</start>
      <end>27</end>
      <status>modified</status>
      <modifiedWord>级。</modifiedWord>
      <trackRevisions>false</trackRevisions>
    </reviewItem>
    <reviewItem>
      <errorID>78ada307-af88-42fd-9b9f-20f824106cb8</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4EC2C681</paraID>
      <start>0</start>
      <end>3</end>
      <status>ignored</status>
      <modifiedWord/>
      <trackRevisions>false</trackRevisions>
    </reviewItem>
    <reviewItem>
      <errorID>3d3b47a2-fd2a-4183-86c2-ca9bdf311937</errorID>
      <errorWord>GB</errorWord>
      <group>L1_Punc</group>
      <groupName>标点问题</groupName>
      <ability>L2_Punc</ability>
      <abilityName>标点符号检查</abilityName>
      <candidateList>
        <item>：GB</item>
      </candidateList>
      <explain/>
      <paraID>4EC2C681</paraID>
      <start>12</start>
      <end>15</end>
      <status>modified</status>
      <modifiedWord>：GB</modifiedWord>
      <trackRevisions>false</trackRevisions>
    </reviewItem>
    <reviewItem>
      <errorID>04dc47bb-f8bf-429d-9f9c-643e59061dc1</errorID>
      <errorWord>T3921</errorWord>
      <group>L1_Word</group>
      <groupName>字词问题</groupName>
      <ability>L2_Typo</ability>
      <abilityName>字词错误</abilityName>
      <candidateList>
        <item>T 3921</item>
      </candidateList>
      <explain/>
      <paraID>4EC2C681</paraID>
      <start>16</start>
      <end>21</end>
      <status>ignored</status>
      <modifiedWord/>
      <trackRevisions>false</trackRevisions>
    </reviewItem>
    <reviewItem>
      <errorID>416b4093-2ff1-4ef9-b841-12c08736dde7</errorID>
      <errorWord>级</errorWord>
      <group>L1_Punc</group>
      <groupName>标点问题</groupName>
      <ability>L2_Punc</ability>
      <abilityName>标点符号检查</abilityName>
      <candidateList>
        <item>级。</item>
      </candidateList>
      <explain/>
      <paraID>4EC2C681</paraID>
      <start>29</start>
      <end>31</end>
      <status>modified</status>
      <modifiedWord>级。</modifiedWord>
      <trackRevisions>false</trackRevisions>
    </reviewItem>
    <reviewItem>
      <errorID>08f20753-3f92-4274-b19d-13999cb8f144</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21461104</paraID>
      <start>0</start>
      <end>3</end>
      <status>ignored</status>
      <modifiedWord/>
      <trackRevisions>false</trackRevisions>
    </reviewItem>
    <reviewItem>
      <errorID>97caf62f-61ec-491d-aeed-ebbd01cd9961</errorID>
      <errorWord>GB</errorWord>
      <group>L1_Punc</group>
      <groupName>标点问题</groupName>
      <ability>L2_Punc</ability>
      <abilityName>标点符号检查</abilityName>
      <candidateList>
        <item>：GB</item>
      </candidateList>
      <explain/>
      <paraID>21461104</paraID>
      <start>11</start>
      <end>14</end>
      <status>modified</status>
      <modifiedWord>：GB</modifiedWord>
      <trackRevisions>false</trackRevisions>
    </reviewItem>
    <reviewItem>
      <errorID>3f951b32-97aa-42f7-a5e1-4b33680a0c8a</errorID>
      <errorWord>T5711</errorWord>
      <group>L1_Word</group>
      <groupName>字词问题</groupName>
      <ability>L2_Typo</ability>
      <abilityName>字词错误</abilityName>
      <candidateList>
        <item>T 5711</item>
      </candidateList>
      <explain/>
      <paraID>21461104</paraID>
      <start>15</start>
      <end>20</end>
      <status>ignored</status>
      <modifiedWord/>
      <trackRevisions>false</trackRevisions>
    </reviewItem>
    <reviewItem>
      <errorID>32a6f590-aa54-44e8-9295-e44447a88ab0</errorID>
      <errorWord>级</errorWord>
      <group>L1_Punc</group>
      <groupName>标点问题</groupName>
      <ability>L2_Punc</ability>
      <abilityName>标点符号检查</abilityName>
      <candidateList>
        <item>级。</item>
      </candidateList>
      <explain/>
      <paraID>21461104</paraID>
      <start>28</start>
      <end>30</end>
      <status>modified</status>
      <modifiedWord>级。</modifiedWord>
      <trackRevisions>false</trackRevisions>
    </reviewItem>
    <reviewItem>
      <errorID>5a06b0cb-0d7e-48ab-8094-8e62c86909bd</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18078B3D</paraID>
      <start>0</start>
      <end>3</end>
      <status>ignored</status>
      <modifiedWord/>
      <trackRevisions>false</trackRevisions>
    </reviewItem>
    <reviewItem>
      <errorID>9e84adac-6712-44ae-832e-019062b272b2</errorID>
      <errorWord>级</errorWord>
      <group>L1_Punc</group>
      <groupName>标点问题</groupName>
      <ability>L2_Punc</ability>
      <abilityName>标点符号检查</abilityName>
      <candidateList>
        <item>级。</item>
      </candidateList>
      <explain/>
      <paraID>18078B3D</paraID>
      <start>25</start>
      <end>27</end>
      <status>modified</status>
      <modifiedWord>级。</modifiedWord>
      <trackRevisions>false</trackRevisions>
    </reviewItem>
    <reviewItem>
      <errorID>1e3519a0-0ca7-47a7-84eb-7077b12c187b</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74757341</paraID>
      <start>0</start>
      <end>3</end>
      <status>ignored</status>
      <modifiedWord/>
      <trackRevisions>false</trackRevisions>
    </reviewItem>
    <reviewItem>
      <errorID>2bd77465-0a88-44bf-a720-e65d3b621267</errorID>
      <errorWord>(</errorWord>
      <group>L1_Format</group>
      <groupName>格式问题</groupName>
      <ability>L2_HalfPunc</ability>
      <abilityName>全半角检查</abilityName>
      <candidateList>
        <item>（</item>
      </candidateList>
      <explain>文本全半角错误。</explain>
      <paraID>74757341</paraID>
      <start>9</start>
      <end>10</end>
      <status>modified</status>
      <modifiedWord>（</modifiedWord>
      <trackRevisions>false</trackRevisions>
    </reviewItem>
    <reviewItem>
      <errorID>5e943fbc-7b55-4216-9cbd-88529b732f2f</errorID>
      <errorWord>)</errorWord>
      <group>L1_Format</group>
      <groupName>格式问题</groupName>
      <ability>L2_HalfPunc</ability>
      <abilityName>全半角检查</abilityName>
      <candidateList>
        <item>）</item>
      </candidateList>
      <explain>文本全半角错误。</explain>
      <paraID>74757341</paraID>
      <start>11</start>
      <end>12</end>
      <status>modified</status>
      <modifiedWord>）</modifiedWord>
      <trackRevisions>false</trackRevisions>
    </reviewItem>
    <reviewItem>
      <errorID>3046a939-8d3e-4d01-b31e-a8badbdecdb2</errorID>
      <errorWord> </errorWord>
      <group>L1_Punc</group>
      <groupName>标点问题</groupName>
      <ability>L2_Punc</ability>
      <abilityName>标点符号检查</abilityName>
      <candidateList>
        <item>：</item>
      </candidateList>
      <explain/>
      <paraID>74757341</paraID>
      <start>12</start>
      <end>13</end>
      <status>modified</status>
      <modifiedWord>：</modifiedWord>
      <trackRevisions>false</trackRevisions>
    </reviewItem>
    <reviewItem>
      <errorID>7bea919f-6fef-453b-a65d-7823ec10d28a</errorID>
      <errorWord>级</errorWord>
      <group>L1_Punc</group>
      <groupName>标点问题</groupName>
      <ability>L2_Punc</ability>
      <abilityName>标点符号检查</abilityName>
      <candidateList>
        <item>级。</item>
      </candidateList>
      <explain/>
      <paraID>74757341</paraID>
      <start>35</start>
      <end>37</end>
      <status>modified</status>
      <modifiedWord>级。</modifiedWord>
      <trackRevisions>false</trackRevisions>
    </reviewItem>
    <reviewItem>
      <errorID>448a1337-dd35-4c23-9711-d3ddad75681f</errorID>
      <errorWord>14、</errorWord>
      <group>L1_Format</group>
      <groupName>格式问题</groupName>
      <ability>L2_Ordinal</ability>
      <abilityName>序号格式</abilityName>
      <candidateList>
        <item>14.</item>
      </candidateList>
      <explain>当前序号格式不规范，建议修改为规范格式[14.]。</explain>
      <paraID>469AEC16</paraID>
      <start>0</start>
      <end>3</end>
      <status>ignored</status>
      <modifiedWord/>
      <trackRevisions>false</trackRevisions>
    </reviewItem>
    <reviewItem>
      <errorID>bb3f0403-5569-4706-85ab-480536218008</errorID>
      <errorWord>GB</errorWord>
      <group>L1_Punc</group>
      <groupName>标点问题</groupName>
      <ability>L2_Punc</ability>
      <abilityName>标点符号检查</abilityName>
      <candidateList>
        <item>：GB</item>
      </candidateList>
      <explain/>
      <paraID>469AEC16</paraID>
      <start>10</start>
      <end>13</end>
      <status>modified</status>
      <modifiedWord>：GB</modifiedWord>
      <trackRevisions>false</trackRevisions>
    </reviewItem>
    <reviewItem>
      <errorID>3217cba0-d658-4072-8481-6909b76d034e</errorID>
      <errorWord>T3923</errorWord>
      <group>L1_Word</group>
      <groupName>字词问题</groupName>
      <ability>L2_Typo</ability>
      <abilityName>字词错误</abilityName>
      <candidateList>
        <item>T 3923</item>
      </candidateList>
      <explain/>
      <paraID>469AEC16</paraID>
      <start>14</start>
      <end>19</end>
      <status>ignored</status>
      <modifiedWord/>
      <trackRevisions>false</trackRevisions>
    </reviewItem>
    <reviewItem>
      <errorID>c88ecd02-576f-4c69-8c95-3deadbeeb128</errorID>
      <errorWord> </errorWord>
      <group>L1_Punc</group>
      <groupName>标点问题</groupName>
      <ability>L2_Punc</ability>
      <abilityName>标点符号检查</abilityName>
      <candidateList>
        <item>，</item>
      </candidateList>
      <explain/>
      <paraID>469AEC16</paraID>
      <start>34</start>
      <end>35</end>
      <status>modified</status>
      <modifiedWord>，</modifiedWord>
      <trackRevisions>false</trackRevisions>
    </reviewItem>
    <reviewItem>
      <errorID>2c2b6621-4f0e-4ce3-8218-dc80ccb00e72</errorID>
      <errorWord>520</errorWord>
      <group>L1_Punc</group>
      <groupName>标点问题</groupName>
      <ability>L2_Punc</ability>
      <abilityName>标点符号检查</abilityName>
      <candidateList>
        <item>520。</item>
      </candidateList>
      <explain/>
      <paraID>469AEC16</paraID>
      <start>39</start>
      <end>43</end>
      <status>modified</status>
      <modifiedWord>520。</modifiedWord>
      <trackRevisions>false</trackRevisions>
    </reviewItem>
    <reviewItem>
      <errorID>6bb90b53-2ebe-4d4b-90b8-179b33b2a9d1</errorID>
      <errorWord>15、</errorWord>
      <group>L1_Format</group>
      <groupName>格式问题</groupName>
      <ability>L2_Ordinal</ability>
      <abilityName>序号格式</abilityName>
      <candidateList>
        <item>15.</item>
      </candidateList>
      <explain>当前序号格式不规范，建议修改为规范格式[15.]。</explain>
      <paraID>3BDCFDBB</paraID>
      <start>0</start>
      <end>3</end>
      <status>ignored</status>
      <modifiedWord/>
      <trackRevisions>false</trackRevisions>
    </reviewItem>
    <reviewItem>
      <errorID>b670fcb9-7bb1-4de7-bf50-ee369bf64aff</errorID>
      <errorWord>GB</errorWord>
      <group>L1_Punc</group>
      <groupName>标点问题</groupName>
      <ability>L2_Punc</ability>
      <abilityName>标点符号检查</abilityName>
      <candidateList>
        <item>：GB</item>
      </candidateList>
      <explain/>
      <paraID>3BDCFDBB</paraID>
      <start>10</start>
      <end>13</end>
      <status>modified</status>
      <modifiedWord>：GB</modifiedWord>
      <trackRevisions>false</trackRevisions>
    </reviewItem>
    <reviewItem>
      <errorID>388bc90e-fd4e-45db-8bdd-b48419c00133</errorID>
      <errorWord>T3917</errorWord>
      <group>L1_Word</group>
      <groupName>字词问题</groupName>
      <ability>L2_Typo</ability>
      <abilityName>字词错误</abilityName>
      <candidateList>
        <item>T 3917</item>
      </candidateList>
      <explain/>
      <paraID>3BDCFDBB</paraID>
      <start>14</start>
      <end>19</end>
      <status>ignored</status>
      <modifiedWord/>
      <trackRevisions>false</trackRevisions>
    </reviewItem>
    <reviewItem>
      <errorID>b86ab694-6797-49a5-ac32-ec5eeaf6da4e</errorID>
      <errorWord> </errorWord>
      <group>L1_Punc</group>
      <groupName>标点问题</groupName>
      <ability>L2_Punc</ability>
      <abilityName>标点符号检查</abilityName>
      <candidateList>
        <item>，</item>
      </candidateList>
      <explain/>
      <paraID>3BDCFDBB</paraID>
      <start>33</start>
      <end>34</end>
      <status>modified</status>
      <modifiedWord>，</modifiedWord>
      <trackRevisions>false</trackRevisions>
    </reviewItem>
    <reviewItem>
      <errorID>7f4c7689-3962-4002-ab96-4a7c8b013b15</errorID>
      <errorWord>30</errorWord>
      <group>L1_Punc</group>
      <groupName>标点问题</groupName>
      <ability>L2_Punc</ability>
      <abilityName>标点符号检查</abilityName>
      <candidateList>
        <item>30。</item>
      </candidateList>
      <explain/>
      <paraID>3BDCFDBB</paraID>
      <start>38</start>
      <end>41</end>
      <status>modified</status>
      <modifiedWord>30。</modifiedWord>
      <trackRevisions>false</trackRevisions>
    </reviewItem>
    <reviewItem>
      <errorID>4f025ac4-7ff2-42dd-bc5b-bec4e9e789bc</errorID>
      <errorWord>16、</errorWord>
      <group>L1_Format</group>
      <groupName>格式问题</groupName>
      <ability>L2_Ordinal</ability>
      <abilityName>序号格式</abilityName>
      <candidateList>
        <item>16.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27FEB42B</paraID>
      <start>0</start>
      <end>3</end>
      <status>ignored</status>
      <modifiedWord/>
      <trackRevisions>false</trackRevisions>
    </reviewItem>
    <reviewItem>
      <errorID>53a341eb-e274-4ffb-88a7-c9217129cfe9</errorID>
      <errorWord>(</errorWord>
      <group>L1_Format</group>
      <groupName>格式问题</groupName>
      <ability>L2_HalfPunc</ability>
      <abilityName>全半角检查</abilityName>
      <candidateList>
        <item>（</item>
      </candidateList>
      <explain>文本全半角错误。</explain>
      <paraID>27FEB42B</paraID>
      <start>7</start>
      <end>8</end>
      <status>modified</status>
      <modifiedWord>（</modifiedWord>
      <trackRevisions>false</trackRevisions>
    </reviewItem>
    <reviewItem>
      <errorID>f691a29b-44a5-4385-bc9c-6a6d927f3efa</errorID>
      <errorWord>)</errorWord>
      <group>L1_Format</group>
      <groupName>格式问题</groupName>
      <ability>L2_HalfPunc</ability>
      <abilityName>全半角检查</abilityName>
      <candidateList>
        <item>）</item>
      </candidateList>
      <explain>文本全半角错误。</explain>
      <paraID>27FEB42B</paraID>
      <start>9</start>
      <end>10</end>
      <status>modified</status>
      <modifiedWord>）</modifiedWord>
      <trackRevisions>false</trackRevisions>
    </reviewItem>
    <reviewItem>
      <errorID>49de1fb7-9937-4abd-af87-2dad0fd9df52</errorID>
      <errorWord>GB</errorWord>
      <group>L1_Punc</group>
      <groupName>标点问题</groupName>
      <ability>L2_Punc</ability>
      <abilityName>标点符号检查</abilityName>
      <candidateList>
        <item>：GB</item>
      </candidateList>
      <explain/>
      <paraID>27FEB42B</paraID>
      <start>10</start>
      <end>13</end>
      <status>modified</status>
      <modifiedWord>：GB</modifiedWord>
      <trackRevisions>false</trackRevisions>
    </reviewItem>
    <reviewItem>
      <errorID>ab573ed2-054f-4faa-9285-5b2c4549fda5</errorID>
      <errorWord>(</errorWord>
      <group>L1_Punc</group>
      <groupName>标点问题</groupName>
      <ability>L2_Punc</ability>
      <abilityName>标点符号检查</abilityName>
      <candidateList>
        <item>（</item>
      </candidateList>
      <explain/>
      <paraID>27FEB42B</paraID>
      <start>28</start>
      <end>29</end>
      <status>modified</status>
      <modifiedWord>（</modifiedWord>
      <trackRevisions>false</trackRevisions>
    </reviewItem>
    <reviewItem>
      <errorID>a1a95d3f-1130-434d-9fc1-508bed4d1da8</errorID>
      <errorWord>:</errorWord>
      <group>L1_Format</group>
      <groupName>格式问题</groupName>
      <ability>L2_HalfPunc</ability>
      <abilityName>全半角检查</abilityName>
      <candidateList>
        <item>：</item>
      </candidateList>
      <explain>文本全半角错误。</explain>
      <paraID>27FEB42B</paraID>
      <start>41</start>
      <end>42</end>
      <status>modified</status>
      <modifiedWord>：</modifiedWord>
      <trackRevisions>false</trackRevisions>
    </reviewItem>
    <reviewItem>
      <errorID>8a7d9a2e-4e7d-43c9-bf03-4382ff2ed5b6</errorID>
      <errorWord> </errorWord>
      <group>L1_Punc</group>
      <groupName>标点问题</groupName>
      <ability>L2_Punc</ability>
      <abilityName>标点符号检查</abilityName>
      <candidateList>
        <item/>
      </candidateList>
      <explain>此处空格冗余，建议删除。</explain>
      <paraID>27FEB42B</paraID>
      <start>64</start>
      <end>64</end>
      <status>modified</status>
      <modifiedWord/>
      <trackRevisions>false</trackRevisions>
    </reviewItem>
    <reviewItem>
      <errorID>fe75bb1e-a05b-417d-81a0-bf5498357348</errorID>
      <errorWord>)</errorWord>
      <group>L1_Format</group>
      <groupName>格式问题</groupName>
      <ability>L2_HalfPunc</ability>
      <abilityName>全半角检查</abilityName>
      <candidateList>
        <item>）</item>
      </candidateList>
      <explain>文本全半角错误。</explain>
      <paraID>27FEB42B</paraID>
      <start>69</start>
      <end>70</end>
      <status>modified</status>
      <modifiedWord>）</modifiedWord>
      <trackRevisions>false</trackRevisions>
    </reviewItem>
    <reviewItem>
      <errorID>f61fec5c-145f-4315-bbea-1702f18918ae</errorID>
      <errorWord>(</errorWord>
      <group>L1_Format</group>
      <groupName>格式问题</groupName>
      <ability>L2_HalfPunc</ability>
      <abilityName>全半角检查</abilityName>
      <candidateList>
        <item>（</item>
      </candidateList>
      <explain>文本全半角错误。</explain>
      <paraID>27FEB42B</paraID>
      <start>70</start>
      <end>71</end>
      <status>ignored</status>
      <modifiedWord/>
      <trackRevisions>false</trackRevisions>
    </reviewItem>
    <reviewItem>
      <errorID>3a63ac19-92bc-4d51-b312-a433dd11b344</errorID>
      <errorWord>)</errorWord>
      <group>L1_Format</group>
      <groupName>格式问题</groupName>
      <ability>L2_HalfPunc</ability>
      <abilityName>全半角检查</abilityName>
      <candidateList>
        <item>）</item>
      </candidateList>
      <explain>文本全半角错误。</explain>
      <paraID>27FEB42B</paraID>
      <start>76</start>
      <end>77</end>
      <status>ignored</status>
      <modifiedWord/>
      <trackRevisions>false</trackRevisions>
    </reviewItem>
    <reviewItem>
      <errorID>702c6c71-79ca-4c93-97fc-6eabf170f834</errorID>
      <errorWord>200</errorWord>
      <group>L1_Punc</group>
      <groupName>标点问题</groupName>
      <ability>L2_Punc</ability>
      <abilityName>标点符号检查</abilityName>
      <candidateList>
        <item>200。</item>
      </candidateList>
      <explain/>
      <paraID>27FEB42B</paraID>
      <start>95</start>
      <end>99</end>
      <status>modified</status>
      <modifiedWord>200。</modifiedWord>
      <trackRevisions>false</trackRevisions>
    </reviewItem>
    <reviewItem>
      <errorID>9fcb485f-53c8-4da3-93b7-22c9e853363b</errorID>
      <errorWord>17、</errorWord>
      <group>L1_Format</group>
      <groupName>格式问题</groupName>
      <ability>L2_Ordinal</ability>
      <abilityName>序号格式</abilityName>
      <candidateList>
        <item>17.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7152A92A</paraID>
      <start>0</start>
      <end>3</end>
      <status>ignored</status>
      <modifiedWord/>
      <trackRevisions>false</trackRevisions>
    </reviewItem>
    <reviewItem>
      <errorID>382e7d4f-4cd9-498c-ae94-7f7c63a19bec</errorID>
      <errorWord>(</errorWord>
      <group>L1_Format</group>
      <groupName>格式问题</groupName>
      <ability>L2_HalfPunc</ability>
      <abilityName>全半角检查</abilityName>
      <candidateList>
        <item>（</item>
      </candidateList>
      <explain>文本全半角错误。</explain>
      <paraID>7152A92A</paraID>
      <start>10</start>
      <end>11</end>
      <status>unmodified</status>
      <modifiedWord/>
      <trackRevisions>false</trackRevisions>
    </reviewItem>
    <reviewItem>
      <errorID>78190fb7-ea2c-4109-a404-00fdb2395a0a</errorID>
      <errorWord>)</errorWord>
      <group>L1_Format</group>
      <groupName>格式问题</groupName>
      <ability>L2_HalfPunc</ability>
      <abilityName>全半角检查</abilityName>
      <candidateList>
        <item>）</item>
      </candidateList>
      <explain>文本全半角错误。</explain>
      <paraID>7152A92A</paraID>
      <start>12</start>
      <end>13</end>
      <status>ignored</status>
      <modifiedWord/>
      <trackRevisions>false</trackRevisions>
    </reviewItem>
    <reviewItem>
      <errorID>6a5522a8-62cc-4893-b393-9b9138f7603f</errorID>
      <errorWord>GB</errorWord>
      <group>L1_Punc</group>
      <groupName>标点问题</groupName>
      <ability>L2_Punc</ability>
      <abilityName>标点符号检查</abilityName>
      <candidateList>
        <item>：GB</item>
      </candidateList>
      <explain/>
      <paraID>7152A92A</paraID>
      <start>13</start>
      <end>16</end>
      <status>modified</status>
      <modifiedWord>：GB</modifiedWord>
      <trackRevisions>false</trackRevisions>
    </reviewItem>
    <reviewItem>
      <errorID>0331c38a-ba46-4da2-b2c0-b4de6fb0b081</errorID>
      <errorWord> </errorWord>
      <group>L1_Punc</group>
      <groupName>标点问题</groupName>
      <ability>L2_Punc</ability>
      <abilityName>标点符号检查</abilityName>
      <candidateList>
        <item>，</item>
      </candidateList>
      <explain/>
      <paraID>7152A92A</paraID>
      <start>28</start>
      <end>29</end>
      <status>modified</status>
      <modifiedWord>，</modifiedWord>
      <trackRevisions>false</trackRevisions>
    </reviewItem>
    <reviewItem>
      <errorID>f1447778-aa5e-444c-b1c3-5784efc286c2</errorID>
      <errorWord> </errorWord>
      <group>L1_Punc</group>
      <groupName>标点问题</groupName>
      <ability>L2_Punc</ability>
      <abilityName>标点符号检查</abilityName>
      <candidateList>
        <item>，</item>
      </candidateList>
      <explain/>
      <paraID>7152A92A</paraID>
      <start>43</start>
      <end>44</end>
      <status>modified</status>
      <modifiedWord>，</modifiedWord>
      <trackRevisions>false</trackRevisions>
    </reviewItem>
    <reviewItem>
      <errorID>67c19957-229e-4d53-a414-9162f392adee</errorID>
      <errorWord>(</errorWord>
      <group>L1_Format</group>
      <groupName>格式问题</groupName>
      <ability>L2_HalfPunc</ability>
      <abilityName>全半角检查</abilityName>
      <candidateList>
        <item>（</item>
      </candidateList>
      <explain>文本全半角错误。</explain>
      <paraID>7152A92A</paraID>
      <start>57</start>
      <end>58</end>
      <status>ignored</status>
      <modifiedWord/>
      <trackRevisions>false</trackRevisions>
    </reviewItem>
    <reviewItem>
      <errorID>0a90276e-b818-4bfb-be07-4f8ea7a604b2</errorID>
      <errorWord>,</errorWord>
      <group>L1_Punc</group>
      <groupName>标点问题</groupName>
      <ability>L2_Punc</ability>
      <abilityName>标点符号检查</abilityName>
      <candidateList>
        <item>，</item>
      </candidateList>
      <explain/>
      <paraID>7152A92A</paraID>
      <start>65</start>
      <end>66</end>
      <status>modified</status>
      <modifiedWord>，</modifiedWord>
      <trackRevisions>false</trackRevisions>
    </reviewItem>
    <reviewItem>
      <errorID>784f1092-a230-4698-9430-1754f257aebd</errorID>
      <errorWord> </errorWord>
      <group>L1_Punc</group>
      <groupName>标点问题</groupName>
      <ability>L2_Punc</ability>
      <abilityName>标点符号检查</abilityName>
      <candidateList>
        <item/>
      </candidateList>
      <explain>此处空格冗余，建议删除。</explain>
      <paraID>7152A92A</paraID>
      <start>70</start>
      <end>70</end>
      <status>modified</status>
      <modifiedWord/>
      <trackRevisions>false</trackRevisions>
    </reviewItem>
    <reviewItem>
      <errorID>71367dcb-0d5a-42d0-89cc-eb8aa509ed33</errorID>
      <errorWord>) </errorWord>
      <group>L1_Punc</group>
      <groupName>标点问题</groupName>
      <ability>L2_Punc</ability>
      <abilityName>标点符号检查</abilityName>
      <candidateList>
        <item>）</item>
      </candidateList>
      <explain/>
      <paraID>7152A92A</paraID>
      <start>76</start>
      <end>78</end>
      <status>ignored</status>
      <modifiedWord/>
      <trackRevisions>false</trackRevisions>
    </reviewItem>
    <reviewItem>
      <errorID>b9525164-0b85-4098-bbf8-df68f93c74bf</errorID>
      <errorWord>:</errorWord>
      <group>L1_Format</group>
      <groupName>格式问题</groupName>
      <ability>L2_HalfPunc</ability>
      <abilityName>全半角检查</abilityName>
      <candidateList>
        <item>：</item>
      </candidateList>
      <explain>文本全半角错误。</explain>
      <paraID>7152A92A</paraID>
      <start>80</start>
      <end>81</end>
      <status>modified</status>
      <modifiedWord>：</modifiedWord>
      <trackRevisions>false</trackRevisions>
    </reviewItem>
    <reviewItem>
      <errorID>18ab04af-6789-4869-adc2-3179ef280935</errorID>
      <errorWord> </errorWord>
      <group>L1_Punc</group>
      <groupName>标点问题</groupName>
      <ability>L2_Punc</ability>
      <abilityName>标点符号检查</abilityName>
      <candidateList>
        <item>，</item>
      </candidateList>
      <explain/>
      <paraID>7152A92A</paraID>
      <start>85</start>
      <end>86</end>
      <status>modified</status>
      <modifiedWord>，</modifiedWord>
      <trackRevisions>false</trackRevisions>
    </reviewItem>
    <reviewItem>
      <errorID>14b5fa0e-ed1d-44e3-8c71-0ffd5336c48d</errorID>
      <errorWord>:</errorWord>
      <group>L1_Punc</group>
      <groupName>标点问题</groupName>
      <ability>L2_Punc</ability>
      <abilityName>标点符号检查</abilityName>
      <candidateList>
        <item>：</item>
      </candidateList>
      <explain/>
      <paraID>7152A92A</paraID>
      <start>88</start>
      <end>89</end>
      <status>modified</status>
      <modifiedWord>：</modifiedWord>
      <trackRevisions>false</trackRevisions>
    </reviewItem>
    <reviewItem>
      <errorID>04a70d9d-0d15-4717-8ee8-794143c0b39f</errorID>
      <errorWord>7</errorWord>
      <group>L1_Punc</group>
      <groupName>标点问题</groupName>
      <ability>L2_Punc</ability>
      <abilityName>标点符号检查</abilityName>
      <candidateList>
        <item>7。</item>
      </candidateList>
      <explain/>
      <paraID>7152A92A</paraID>
      <start>92</start>
      <end>93</end>
      <status>ignored</status>
      <modifiedWord/>
      <trackRevisions>false</trackRevisions>
    </reviewItem>
    <reviewItem>
      <errorID>4e454412-f6e3-4c62-9c53-84e2a4fccb99</errorID>
      <errorWord>18、</errorWord>
      <group>L1_Format</group>
      <groupName>格式问题</groupName>
      <ability>L2_Ordinal</ability>
      <abilityName>序号格式</abilityName>
      <candidateList>
        <item>18.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B309E68</paraID>
      <start>0</start>
      <end>3</end>
      <status>ignored</status>
      <modifiedWord/>
      <trackRevisions>false</trackRevisions>
    </reviewItem>
    <reviewItem>
      <errorID>9a949575-4662-4754-b548-e0cfd5f06076</errorID>
      <errorWord>(</errorWord>
      <group>L1_Format</group>
      <groupName>格式问题</groupName>
      <ability>L2_HalfPunc</ability>
      <abilityName>全半角检查</abilityName>
      <candidateList>
        <item>（</item>
      </candidateList>
      <explain>文本全半角错误。</explain>
      <paraID> B309E68</paraID>
      <start>10</start>
      <end>11</end>
      <status>unmodified</status>
      <modifiedWord/>
      <trackRevisions>false</trackRevisions>
    </reviewItem>
    <reviewItem>
      <errorID>6e19ae19-2d23-40fc-9304-95ebae47188e</errorID>
      <errorWord>)</errorWord>
      <group>L1_Format</group>
      <groupName>格式问题</groupName>
      <ability>L2_HalfPunc</ability>
      <abilityName>全半角检查</abilityName>
      <candidateList>
        <item>）</item>
      </candidateList>
      <explain>文本全半角错误。</explain>
      <paraID> B309E68</paraID>
      <start>12</start>
      <end>13</end>
      <status>unmodified</status>
      <modifiedWord/>
      <trackRevisions>false</trackRevisions>
    </reviewItem>
    <reviewItem>
      <errorID>4640b2e8-9adc-4373-aebe-984cde4dc073</errorID>
      <errorWord>FZIT20021</errorWord>
      <group>L1_Grammar</group>
      <groupName>语法问题</groupName>
      <ability>L2_Grammar</ability>
      <abilityName>语法错误</abilityName>
      <candidateList>
        <item>：FZ/T 20021</item>
      </candidateList>
      <explain/>
      <paraID> B309E68</paraID>
      <start>13</start>
      <end>24</end>
      <status>modified</status>
      <modifiedWord>：FZ/T 20021</modifiedWord>
      <trackRevisions>false</trackRevisions>
    </reviewItem>
    <reviewItem>
      <errorID>16f8b50e-9074-463d-9c0a-85cafe112840</errorID>
      <errorWord>:</errorWord>
      <group>L1_Format</group>
      <groupName>格式问题</groupName>
      <ability>L2_HalfPunc</ability>
      <abilityName>全半角检查</abilityName>
      <candidateList>
        <item>：</item>
      </candidateList>
      <explain>文本全半角错误。</explain>
      <paraID> B309E68</paraID>
      <start>32</start>
      <end>33</end>
      <status>ignored</status>
      <modifiedWord/>
      <trackRevisions>false</trackRevisions>
    </reviewItem>
    <reviewItem>
      <errorID>114d3365-6378-419e-a079-82927cc4badb</errorID>
      <errorWord> </errorWord>
      <group>L1_Punc</group>
      <groupName>标点问题</groupName>
      <ability>L2_Punc</ability>
      <abilityName>标点符号检查</abilityName>
      <candidateList>
        <item>，</item>
      </candidateList>
      <explain/>
      <paraID> B309E68</paraID>
      <start>37</start>
      <end>38</end>
      <status>modified</status>
      <modifiedWord>，</modifiedWord>
      <trackRevisions>false</trackRevisions>
    </reviewItem>
    <reviewItem>
      <errorID>cd5116f4-0d38-4d1a-aeb3-c05cc60d901b</errorID>
      <errorWord>:</errorWord>
      <group>L1_Punc</group>
      <groupName>标点问题</groupName>
      <ability>L2_Punc</ability>
      <abilityName>标点符号检查</abilityName>
      <candidateList>
        <item>：</item>
      </candidateList>
      <explain/>
      <paraID> B309E68</paraID>
      <start>40</start>
      <end>41</end>
      <status>ignored</status>
      <modifiedWord/>
      <trackRevisions>false</trackRevisions>
    </reviewItem>
    <reviewItem>
      <errorID>16e2f2e6-1b33-4259-90a3-d157bc89fa91</errorID>
      <errorWord>6</errorWord>
      <group>L1_Punc</group>
      <groupName>标点问题</groupName>
      <ability>L2_Punc</ability>
      <abilityName>标点符号检查</abilityName>
      <candidateList>
        <item>6。</item>
      </candidateList>
      <explain/>
      <paraID> B309E68</paraID>
      <start>44</start>
      <end>46</end>
      <status>modified</status>
      <modifiedWord>6。</modifiedWord>
      <trackRevisions>false</trackRevisions>
    </reviewItem>
    <reviewItem>
      <errorID>7f1c8d5c-9ca1-4cb6-b021-3ec4129e42e9</errorID>
      <errorWord>19、</errorWord>
      <group>L1_Format</group>
      <groupName>格式问题</groupName>
      <ability>L2_Ordinal</ability>
      <abilityName>序号格式</abilityName>
      <candidateList>
        <item>19.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371C479D</paraID>
      <start>0</start>
      <end>3</end>
      <status>ignored</status>
      <modifiedWord/>
      <trackRevisions>false</trackRevisions>
    </reviewItem>
    <reviewItem>
      <errorID>93449cf3-dc9e-4e6a-8647-14abdd930ec8</errorID>
      <errorWord>T5455</errorWord>
      <group>L1_Word</group>
      <groupName>字词问题</groupName>
      <ability>L2_Typo</ability>
      <abilityName>字词错误</abilityName>
      <candidateList>
        <item>T 5455</item>
      </candidateList>
      <explain/>
      <paraID>371C479D</paraID>
      <start>11</start>
      <end>16</end>
      <status>ignored</status>
      <modifiedWord/>
      <trackRevisions>false</trackRevisions>
    </reviewItem>
    <reviewItem>
      <errorID>2b0cee45-8823-49ae-8d1d-687c13cb3b9b</errorID>
      <errorWord>继</errorWord>
      <group>L1_Word</group>
      <groupName>字词问题</groupName>
      <ability>L2_Typo</ability>
      <abilityName>字词错误</abilityName>
      <candidateList>
        <item>续</item>
      </candidateList>
      <explain/>
      <paraID>371C479D</paraID>
      <start>29</start>
      <end>30</end>
      <status>modified</status>
      <modifiedWord>续</modifiedWord>
      <trackRevisions>false</trackRevisions>
    </reviewItem>
    <reviewItem>
      <errorID>1ea4c5ff-f006-4124-b824-86249d414045</errorID>
      <errorWord>7S  </errorWord>
      <group>L1_Word</group>
      <groupName>字词问题</groupName>
      <ability>L2_Typo</ability>
      <abilityName>字词错误</abilityName>
      <candidateList>
        <item>7s，</item>
      </candidateList>
      <explain/>
      <paraID>371C479D</paraID>
      <start>36</start>
      <end>39</end>
      <status>modified</status>
      <modifiedWord>7s，</modifiedWord>
      <trackRevisions>false</trackRevisions>
    </reviewItem>
    <reviewItem>
      <errorID>2dfee734-c5ac-4908-b1fb-d46183cb10d4</errorID>
      <errorWord>20、</errorWord>
      <group>L1_Format</group>
      <groupName>格式问题</groupName>
      <ability>L2_Ordinal</ability>
      <abilityName>序号格式</abilityName>
      <candidateList>
        <item>20.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52F430D2</paraID>
      <start>0</start>
      <end>3</end>
      <status>ignored</status>
      <modifiedWord/>
      <trackRevisions>false</trackRevisions>
    </reviewItem>
    <reviewItem>
      <errorID>44121be9-faaf-4b25-ae84-e99364642c4e</errorID>
      <errorWord>燃烧</errorWord>
      <group>L1_Punc</group>
      <groupName>标点问题</groupName>
      <ability>L2_Punc</ability>
      <abilityName>标点符号检查</abilityName>
      <candidateList>
        <item>燃烧。</item>
      </candidateList>
      <explain/>
      <paraID>52F430D2</paraID>
      <start>28</start>
      <end>31</end>
      <status>modified</status>
      <modifiedWord>燃烧。</modifiedWord>
      <trackRevisions>false</trackRevisions>
    </reviewItem>
    <reviewItem>
      <errorID>c2b35043-5dee-476b-8895-a2059804a09c</errorID>
      <errorWord>继</errorWord>
      <group>L1_Word</group>
      <groupName>字词问题</groupName>
      <ability>L2_Typo</ability>
      <abilityName>字词错误</abilityName>
      <candidateList>
        <item>续</item>
      </candidateList>
      <explain/>
      <paraID>7D01B982</paraID>
      <start>3</start>
      <end>4</end>
      <status>modified</status>
      <modifiedWord>续</modifiedWord>
      <trackRevisions>false</trackRevisions>
    </reviewItem>
    <reviewItem>
      <errorID>06af7ed6-20d0-42b3-b8e7-c621e13e825d</errorID>
      <errorWord>16.2</errorWord>
      <group>L1_Grammar</group>
      <groupName>语法问题</groupName>
      <ability>L2_Grammar</ability>
      <abilityName>语法错误</abilityName>
      <candidateList>
        <item>16</item>
      </candidateList>
      <explain/>
      <paraID>7D01B982</paraID>
      <start>7</start>
      <end>9</end>
      <status>modified</status>
      <modifiedWord>16</modifiedWord>
      <trackRevisions>false</trackRevisions>
    </reviewItem>
    <reviewItem>
      <errorID>34a7edd1-5c58-4ef1-ab37-1bfd0b763fcb</errorID>
      <errorWord>S  </errorWord>
      <group>L1_Word</group>
      <groupName>字词问题</groupName>
      <ability>L2_Typo</ability>
      <abilityName>字词错误</abilityName>
      <candidateList>
        <item>2s，</item>
      </candidateList>
      <explain/>
      <paraID>7D01B982</paraID>
      <start>10</start>
      <end>13</end>
      <status>modified</status>
      <modifiedWord>2s，</modifiedWord>
      <trackRevisions>false</trackRevisions>
    </reviewItem>
    <reviewItem>
      <errorID>71094485-ac65-434a-8f35-ccd856283349</errorID>
      <errorWord>0S</errorWord>
      <group>L1_Word</group>
      <groupName>字词问题</groupName>
      <ability>L2_Typo</ability>
      <abilityName>字词错误</abilityName>
      <candidateList>
        <item>0s。</item>
      </candidateList>
      <explain/>
      <paraID>7D01B982</paraID>
      <start>18</start>
      <end>21</end>
      <status>modified</status>
      <modifiedWord>0s。</modifiedWord>
      <trackRevisions>false</trackRevisions>
    </reviewItem>
    <reviewItem>
      <errorID>b50281de-7ad7-4c3c-b32e-093fa2c7bbad</errorID>
      <errorWord>21、</errorWord>
      <group>L1_Format</group>
      <groupName>格式问题</groupName>
      <ability>L2_Ordinal</ability>
      <abilityName>序号格式</abilityName>
      <candidateList>
        <item>21.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3A85C46F</paraID>
      <start>0</start>
      <end>3</end>
      <status>ignored</status>
      <modifiedWord/>
      <trackRevisions>false</trackRevisions>
    </reviewItem>
    <reviewItem>
      <errorID>07786759-5901-4f00-b440-b3fc7f7f32ca</errorID>
      <errorWord>T12703</errorWord>
      <group>L1_Word</group>
      <groupName>字词问题</groupName>
      <ability>L2_Typo</ability>
      <abilityName>字词错误</abilityName>
      <candidateList>
        <item>T 12703</item>
      </candidateList>
      <explain/>
      <paraID>3A85C46F</paraID>
      <start>16</start>
      <end>22</end>
      <status>ignored</status>
      <modifiedWord/>
      <trackRevisions>false</trackRevisions>
    </reviewItem>
    <reviewItem>
      <errorID>91874656-db62-4259-8914-6fe607daeacc</errorID>
      <errorWord>，</errorWord>
      <group>L1_Punc</group>
      <groupName>标点问题</groupName>
      <ability>L2_Punc</ability>
      <abilityName>标点符号检查</abilityName>
      <candidateList>
        <item/>
      </candidateList>
      <explain/>
      <paraID>6215F44B</paraID>
      <start>32</start>
      <end>32</end>
      <status>modified</status>
      <modifiedWord/>
      <trackRevisions>false</trackRevisions>
    </reviewItem>
    <reviewItem>
      <errorID>952ab1ae-1b97-438d-a1af-bedd957c029a</errorID>
      <errorWord>；</errorWord>
      <group>L1_Punc</group>
      <groupName>标点问题</groupName>
      <ability>L2_Punc</ability>
      <abilityName>标点符号检查</abilityName>
      <candidateList>
        <item>。</item>
      </candidateList>
      <explain/>
      <paraID>6215F44B</paraID>
      <start>40</start>
      <end>41</end>
      <status>modified</status>
      <modifiedWord>。</modifiedWord>
      <trackRevisions>false</trackRevisions>
    </reviewItem>
    <reviewItem>
      <errorID>6b59c03b-ebe5-49df-b368-ce16a34776df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7F1C7EEB</paraID>
      <start>0</start>
      <end>2</end>
      <status>ignored</status>
      <modifiedWord/>
      <trackRevisions>false</trackRevisions>
    </reviewItem>
    <reviewItem>
      <errorID>4cd3a09a-701c-40ca-9d19-35a3de5794ec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510746E3</paraID>
      <start>0</start>
      <end>2</end>
      <status>ignored</status>
      <modifiedWord/>
      <trackRevisions>false</trackRevisions>
    </reviewItem>
    <reviewItem>
      <errorID>7505c23d-e6f9-43ad-bf32-ffbcde03d34e</errorID>
      <errorWord> </errorWord>
      <group>L1_Punc</group>
      <groupName>标点问题</groupName>
      <ability>L2_Punc</ability>
      <abilityName>标点符号检查</abilityName>
      <candidateList>
        <item>；</item>
      </candidateList>
      <explain/>
      <paraID>510746E3</paraID>
      <start>37</start>
      <end>38</end>
      <status>modified</status>
      <modifiedWord>；</modifiedWord>
      <trackRevisions>false</trackRevisions>
    </reviewItem>
    <reviewItem>
      <errorID>f46ca436-eb52-4b8f-9708-a8c512678029</errorID>
      <errorWord>、</errorWord>
      <group>L1_Punc</group>
      <groupName>标点问题</groupName>
      <ability>L2_Punc</ability>
      <abilityName>标点符号检查</abilityName>
      <candidateList>
        <item>. </item>
      </candidateList>
      <explain/>
      <paraID>2D69E625</paraID>
      <start>2</start>
      <end>3</end>
      <status>unmodified</status>
      <modifiedWord/>
      <trackRevisions>false</trackRevisions>
    </reviewItem>
    <reviewItem>
      <errorID>6b53e9e9-c419-447e-9842-1cdf62b9ad02</errorID>
      <errorWord>  4、</errorWord>
      <group>L1_Word</group>
      <groupName>字词问题</groupName>
      <ability>L2_Typo</ability>
      <abilityName>字词错误</abilityName>
      <candidateList>
        <item>；4. </item>
      </candidateList>
      <explain/>
      <paraID>2D69E625</paraID>
      <start>14</start>
      <end>18</end>
      <status>ignored</status>
      <modifiedWord/>
      <trackRevisions>false</trackRevisions>
    </reviewItem>
    <reviewItem>
      <errorID>65f4364a-6673-48db-98ec-9c0002379854</errorID>
      <errorWord> </errorWord>
      <group>L1_Punc</group>
      <groupName>标点问题</groupName>
      <ability>L2_Punc</ability>
      <abilityName>标点符号检查</abilityName>
      <candidateList>
        <item>，</item>
      </candidateList>
      <explain/>
      <paraID>2D69E625</paraID>
      <start>32</start>
      <end>33</end>
      <status>modified</status>
      <modifiedWord>，</modifiedWord>
      <trackRevisions>false</trackRevisions>
    </reviewItem>
    <reviewItem>
      <errorID>6e671b0c-176b-4fcf-8fd0-080c73ea08d8</errorID>
      <errorWord>  5、PH值 </errorWord>
      <group>L1_Word</group>
      <groupName>字词问题</groupName>
      <ability>L2_Typo</ability>
      <abilityName>字词错误</abilityName>
      <candidateList>
        <item>；5. pH值</item>
      </candidateList>
      <explain/>
      <paraID>2D69E625</paraID>
      <start>55</start>
      <end>63</end>
      <status>ignored</status>
      <modifiedWord/>
      <trackRevisions>false</trackRevisions>
    </reviewItem>
    <reviewItem>
      <errorID>1f4d5af4-e71d-441c-b701-f07048099043</errorID>
      <errorWord>  6、</errorWord>
      <group>L1_Word</group>
      <groupName>字词问题</groupName>
      <ability>L2_Typo</ability>
      <abilityName>字词错误</abilityName>
      <candidateList>
        <item>；6. </item>
      </candidateList>
      <explain/>
      <paraID>2D69E625</paraID>
      <start>68</start>
      <end>72</end>
      <status>ignored</status>
      <modifiedWord/>
      <trackRevisions>false</trackRevisions>
    </reviewItem>
    <reviewItem>
      <errorID>9d425120-1344-4a68-bcdc-8d29c5591867</errorID>
      <errorWord>:</errorWord>
      <group>L1_Format</group>
      <groupName>格式问题</groupName>
      <ability>L2_HalfPunc</ability>
      <abilityName>全半角检查</abilityName>
      <candidateList>
        <item>：</item>
      </candidateList>
      <explain>文本全半角错误。</explain>
      <paraID>2D69E625</paraID>
      <start>100</start>
      <end>101</end>
      <status>ignored</status>
      <modifiedWord/>
      <trackRevisions>false</trackRevisions>
    </reviewItem>
    <reviewItem>
      <errorID>7b0c0092-1f61-4b62-a844-01464208eb81</errorID>
      <errorWord> </errorWord>
      <group>L1_Punc</group>
      <groupName>标点问题</groupName>
      <ability>L2_Punc</ability>
      <abilityName>标点符号检查</abilityName>
      <candidateList>
        <item>；</item>
      </candidateList>
      <explain/>
      <paraID>2D69E625</paraID>
      <start>108</start>
      <end>109</end>
      <status>modified</status>
      <modifiedWord>；</modifiedWord>
      <trackRevisions>false</trackRevisions>
    </reviewItem>
    <reviewItem>
      <errorID>a542a45d-e149-4d53-8b86-08c5ecd3dc6f</errorID>
      <errorWord>、</errorWord>
      <group>L1_Punc</group>
      <groupName>标点问题</groupName>
      <ability>L2_Punc</ability>
      <abilityName>标点符号检查</abilityName>
      <candidateList>
        <item>. </item>
      </candidateList>
      <explain/>
      <paraID> 33E0200</paraID>
      <start>1</start>
      <end>2</end>
      <status>unmodified</status>
      <modifiedWord/>
      <trackRevisions>false</trackRevisions>
    </reviewItem>
    <reviewItem>
      <errorID>9acc6a61-cfe8-4ef8-a517-c2d730279fe2</errorID>
      <errorWord> </errorWord>
      <group>L1_Punc</group>
      <groupName>标点问题</groupName>
      <ability>L2_Punc</ability>
      <abilityName>标点符号检查</abilityName>
      <candidateList>
        <item>；</item>
      </candidateList>
      <explain/>
      <paraID> 33E0200</paraID>
      <start>11</start>
      <end>12</end>
      <status>ignored</status>
      <modifiedWord/>
      <trackRevisions>false</trackRevisions>
    </reviewItem>
    <reviewItem>
      <errorID>336a9dc8-af7a-4e8a-8f34-ae931395c51e</errorID>
      <errorWord>、</errorWord>
      <group>L1_Punc</group>
      <groupName>标点问题</groupName>
      <ability>L2_Punc</ability>
      <abilityName>标点符号检查</abilityName>
      <candidateList>
        <item>. </item>
      </candidateList>
      <explain/>
      <paraID> 33E0200</paraID>
      <start>13</start>
      <end>14</end>
      <status>ignored</status>
      <modifiedWord/>
      <trackRevisions>false</trackRevisions>
    </reviewItem>
    <reviewItem>
      <errorID>bd41e275-38a0-4efe-ad02-748661d69445</errorID>
      <errorWord> </errorWord>
      <group>L1_Punc</group>
      <groupName>标点问题</groupName>
      <ability>L2_Punc</ability>
      <abilityName>标点符号检查</abilityName>
      <candidateList>
        <item>；</item>
      </candidateList>
      <explain/>
      <paraID> 33E0200</paraID>
      <start>34</start>
      <end>35</end>
      <status>ignored</status>
      <modifiedWord/>
      <trackRevisions>false</trackRevisions>
    </reviewItem>
    <reviewItem>
      <errorID>65aa1b88-3200-4b8a-9fed-3689a4df3ad2</errorID>
      <errorWord>、</errorWord>
      <group>L1_Punc</group>
      <groupName>标点问题</groupName>
      <ability>L2_Punc</ability>
      <abilityName>标点符号检查</abilityName>
      <candidateList>
        <item>. </item>
      </candidateList>
      <explain/>
      <paraID> 33E0200</paraID>
      <start>36</start>
      <end>37</end>
      <status>ignored</status>
      <modifiedWord/>
      <trackRevisions>false</trackRevisions>
    </reviewItem>
    <reviewItem>
      <errorID>98100a88-86ee-42a6-bb18-afd4d1fb9cae</errorID>
      <errorWord> </errorWord>
      <group>L1_Punc</group>
      <groupName>标点问题</groupName>
      <ability>L2_Punc</ability>
      <abilityName>标点符号检查</abilityName>
      <candidateList>
        <item>；</item>
      </candidateList>
      <explain/>
      <paraID> 33E0200</paraID>
      <start>56</start>
      <end>57</end>
      <status>ignored</status>
      <modifiedWord/>
      <trackRevisions>false</trackRevisions>
    </reviewItem>
    <reviewItem>
      <errorID>2d69d728-b937-438c-bd2f-a7414c7aa8f2</errorID>
      <errorWord>、</errorWord>
      <group>L1_Punc</group>
      <groupName>标点问题</groupName>
      <ability>L2_Punc</ability>
      <abilityName>标点符号检查</abilityName>
      <candidateList>
        <item>. </item>
      </candidateList>
      <explain/>
      <paraID> 33E0200</paraID>
      <start>59</start>
      <end>60</end>
      <status>ignored</status>
      <modifiedWord/>
      <trackRevisions>false</trackRevisions>
    </reviewItem>
    <reviewItem>
      <errorID>b5a663cd-3f54-48c7-b20d-4a1d9123c184</errorID>
      <errorWord> </errorWord>
      <group>L1_Punc</group>
      <groupName>标点问题</groupName>
      <ability>L2_Punc</ability>
      <abilityName>标点符号检查</abilityName>
      <candidateList>
        <item>；</item>
      </candidateList>
      <explain/>
      <paraID> 33E0200</paraID>
      <start>71</start>
      <end>72</end>
      <status>ignored</status>
      <modifiedWord/>
      <trackRevisions>false</trackRevisions>
    </reviewItem>
    <reviewItem>
      <errorID>ebd5e906-112b-4a07-82be-ef8c9a3d645a</errorID>
      <errorWord>、</errorWord>
      <group>L1_Punc</group>
      <groupName>标点问题</groupName>
      <ability>L2_Punc</ability>
      <abilityName>标点符号检查</abilityName>
      <candidateList>
        <item>. </item>
      </candidateList>
      <explain/>
      <paraID> 33E0200</paraID>
      <start>74</start>
      <end>75</end>
      <status>ignored</status>
      <modifiedWord/>
      <trackRevisions>false</trackRevisions>
    </reviewItem>
    <reviewItem>
      <errorID>23af6d37-4b78-41ae-9e02-93eeff620971</errorID>
      <errorWord>，</errorWord>
      <group>L1_Punc</group>
      <groupName>标点问题</groupName>
      <ability>L2_Punc</ability>
      <abilityName>标点符号检查</abilityName>
      <candidateList>
        <item>、</item>
      </candidateList>
      <explain/>
      <paraID>46695C74</paraID>
      <start>42</start>
      <end>43</end>
      <status>modified</status>
      <modifiedWord>、</modifiedWord>
      <trackRevisions>false</trackRevisions>
    </reviewItem>
    <reviewItem>
      <errorID>02171a8a-291f-494a-911a-f7982542a44a</errorID>
      <errorWord>，</errorWord>
      <group>L1_Punc</group>
      <groupName>标点问题</groupName>
      <ability>L2_Punc</ability>
      <abilityName>标点符号检查</abilityName>
      <candidateList>
        <item>、</item>
      </candidateList>
      <explain/>
      <paraID>46695C74</paraID>
      <start>45</start>
      <end>46</end>
      <status>modified</status>
      <modifiedWord>、</modifiedWord>
      <trackRevisions>false</trackRevisions>
    </reviewItem>
    <reviewItem>
      <errorID>a1f65b23-63d1-4a32-9c36-a0c34007edbb</errorID>
      <errorWord>尼龙</errorWord>
      <group>L1_Punc</group>
      <groupName>标点问题</groupName>
      <ability>L2_Punc</ability>
      <abilityName>标点符号检查</abilityName>
      <candidateList>
        <item>：尼龙</item>
      </candidateList>
      <explain/>
      <paraID>46695C74</paraID>
      <start>106</start>
      <end>109</end>
      <status>modified</status>
      <modifiedWord>：尼龙</modifiedWord>
      <trackRevisions>false</trackRevisions>
    </reviewItem>
    <reviewItem>
      <errorID>f2be2de4-ff4f-440f-8a2d-7c2fb15d54a2</errorID>
      <errorWord> </errorWord>
      <group>L1_Punc</group>
      <groupName>标点问题</groupName>
      <ability>L2_Punc</ability>
      <abilityName>标点符号检查</abilityName>
      <candidateList>
        <item>，</item>
      </candidateList>
      <explain/>
      <paraID>46695C74</paraID>
      <start>114</start>
      <end>115</end>
      <status>modified</status>
      <modifiedWord>，</modifiedWord>
      <trackRevisions>false</trackRevisions>
    </reviewItem>
    <reviewItem>
      <errorID>16b94024-e5ea-4e3f-903d-20ae067731d2</errorID>
      <errorWord> </errorWord>
      <group>L1_Punc</group>
      <groupName>标点问题</groupName>
      <ability>L2_Punc</ability>
      <abilityName>标点符号检查</abilityName>
      <candidateList>
        <item>。</item>
      </candidateList>
      <explain/>
      <paraID>46695C74</paraID>
      <start>147</start>
      <end>148</end>
      <status>ignored</status>
      <modifiedWord/>
      <trackRevisions>false</trackRevisions>
    </reviewItem>
    <reviewItem>
      <errorID>95e7a388-9106-4c2a-90ea-5d1bdde90ff3</errorID>
      <errorWord>、</errorWord>
      <group>L1_Punc</group>
      <groupName>标点问题</groupName>
      <ability>L2_Punc</ability>
      <abilityName>标点符号检查</abilityName>
      <candidateList>
        <item>. </item>
      </candidateList>
      <explain/>
      <paraID>46695C74</paraID>
      <start>149</start>
      <end>150</end>
      <status>ignored</status>
      <modifiedWord/>
      <trackRevisions>false</trackRevisions>
    </reviewItem>
    <reviewItem>
      <errorID>b37a7166-e816-47ea-b594-16ffb9cb96a0</errorID>
      <errorWord>(</errorWord>
      <group>L1_Format</group>
      <groupName>格式问题</groupName>
      <ability>L2_HalfPunc</ability>
      <abilityName>全半角检查</abilityName>
      <candidateList>
        <item>（</item>
      </candidateList>
      <explain>文本全半角错误。</explain>
      <paraID>46695C74</paraID>
      <start>154</start>
      <end>155</end>
      <status>ignored</status>
      <modifiedWord/>
      <trackRevisions>false</trackRevisions>
    </reviewItem>
    <reviewItem>
      <errorID>208e78c1-6afd-4cab-9c67-366657819e87</errorID>
      <errorWord>)</errorWord>
      <group>L1_Format</group>
      <groupName>格式问题</groupName>
      <ability>L2_HalfPunc</ability>
      <abilityName>全半角检查</abilityName>
      <candidateList>
        <item>）</item>
      </candidateList>
      <explain>文本全半角错误。</explain>
      <paraID>46695C74</paraID>
      <start>156</start>
      <end>157</end>
      <status>ignored</status>
      <modifiedWord/>
      <trackRevisions>false</trackRevisions>
    </reviewItem>
    <reviewItem>
      <errorID>4e2fb10e-aa0c-438c-ac50-c307edea5daf</errorID>
      <errorWord> </errorWord>
      <group>L1_Punc</group>
      <groupName>标点问题</groupName>
      <ability>L2_Punc</ability>
      <abilityName>标点符号检查</abilityName>
      <candidateList>
        <item>：</item>
      </candidateList>
      <explain/>
      <paraID>46695C74</paraID>
      <start>157</start>
      <end>158</end>
      <status>modified</status>
      <modifiedWord>：</modifiedWord>
      <trackRevisions>false</trackRevisions>
    </reviewItem>
    <reviewItem>
      <errorID>5980bac2-09f5-4d69-abe7-a9175fbf33f4</errorID>
      <errorWord>,FZT</errorWord>
      <group>L1_Word</group>
      <groupName>字词问题</groupName>
      <ability>L2_Typo</ability>
      <abilityName>字词错误</abilityName>
      <candidateList>
        <item>，FZ/T</item>
      </candidateList>
      <explain/>
      <paraID>46695C74</paraID>
      <start>175</start>
      <end>180</end>
      <status>modified</status>
      <modifiedWord>，FZ/T</modifiedWord>
      <trackRevisions>false</trackRevisions>
    </reviewItem>
    <reviewItem>
      <errorID>06c0ec4a-a6cd-440e-b903-3e626eaaac75</errorID>
      <errorWord>,</errorWord>
      <group>L1_Punc</group>
      <groupName>标点问题</groupName>
      <ability>L2_Punc</ability>
      <abilityName>标点符号检查</abilityName>
      <candidateList>
        <item>，</item>
      </candidateList>
      <explain/>
      <paraID>46695C74</paraID>
      <start>193</start>
      <end>194</end>
      <status>modified</status>
      <modifiedWord>，</modifiedWord>
      <trackRevisions>false</trackRevisions>
    </reviewItem>
    <reviewItem>
      <errorID>3c3a1d98-d838-40b6-b695-9a7d25d4525b</errorID>
      <errorWord>,</errorWord>
      <group>L1_Punc</group>
      <groupName>标点问题</groupName>
      <ability>L2_Punc</ability>
      <abilityName>标点符号检查</abilityName>
      <candidateList>
        <item>，</item>
      </candidateList>
      <explain/>
      <paraID>46695C74</paraID>
      <start>211</start>
      <end>212</end>
      <status>ignored</status>
      <modifiedWord/>
      <trackRevisions>false</trackRevisions>
    </reviewItem>
    <reviewItem>
      <errorID>c5f53ea7-522f-4caf-a35a-ee83a6982be6</errorID>
      <errorWord> </errorWord>
      <group>L1_Punc</group>
      <groupName>标点问题</groupName>
      <ability>L2_Punc</ability>
      <abilityName>标点符号检查</abilityName>
      <candidateList>
        <item>。</item>
      </candidateList>
      <explain/>
      <paraID>46695C74</paraID>
      <start>229</start>
      <end>230</end>
      <status>modified</status>
      <modifiedWord>。</modifiedWord>
      <trackRevisions>false</trackRevisions>
    </reviewItem>
    <reviewItem>
      <errorID>d66c9e9c-0703-49c7-8a05-203451103c5b</errorID>
      <errorWord>5</errorWord>
      <group>L1_Punc</group>
      <groupName>标点问题</groupName>
      <ability>L2_Punc</ability>
      <abilityName>标点符号检查</abilityName>
      <candidateList>
        <item>5。</item>
      </candidateList>
      <explain/>
      <paraID>46695C74</paraID>
      <start>246</start>
      <end>247</end>
      <status>ignored</status>
      <modifiedWord/>
      <trackRevisions>false</trackRevisions>
    </reviewItem>
    <reviewItem>
      <errorID>f632ebf1-3d70-43c2-b3d5-6582474bc93f</errorID>
      <errorWord>(</errorWord>
      <group>L1_Format</group>
      <groupName>格式问题</groupName>
      <ability>L2_HalfPunc</ability>
      <abilityName>全半角检查</abilityName>
      <candidateList>
        <item>（</item>
      </candidateList>
      <explain>文本全半角错误。</explain>
      <paraID>46695C74</paraID>
      <start>305</start>
      <end>306</end>
      <status>ignored</status>
      <modifiedWord/>
      <trackRevisions>false</trackRevisions>
    </reviewItem>
    <reviewItem>
      <errorID>b7998a23-73ac-4aeb-89e0-948aef0f253e</errorID>
      <errorWord>)</errorWord>
      <group>L1_Format</group>
      <groupName>格式问题</groupName>
      <ability>L2_HalfPunc</ability>
      <abilityName>全半角检查</abilityName>
      <candidateList>
        <item>）</item>
      </candidateList>
      <explain>文本全半角错误。</explain>
      <paraID>46695C74</paraID>
      <start>307</start>
      <end>308</end>
      <status>ignored</status>
      <modifiedWord/>
      <trackRevisions>false</trackRevisions>
    </reviewItem>
    <reviewItem>
      <errorID>f3969437-905a-4fac-a151-3baacc15d62e</errorID>
      <errorWord>(</errorWord>
      <group>L1_Format</group>
      <groupName>格式问题</groupName>
      <ability>L2_HalfPunc</ability>
      <abilityName>全半角检查</abilityName>
      <candidateList>
        <item>（</item>
      </candidateList>
      <explain>文本全半角错误。</explain>
      <paraID>46695C74</paraID>
      <start>347</start>
      <end>348</end>
      <status>ignored</status>
      <modifiedWord/>
      <trackRevisions>false</trackRevisions>
    </reviewItem>
    <reviewItem>
      <errorID>b19a44dc-3cdd-4958-96b5-10aa74454d9e</errorID>
      <errorWord>)</errorWord>
      <group>L1_Format</group>
      <groupName>格式问题</groupName>
      <ability>L2_HalfPunc</ability>
      <abilityName>全半角检查</abilityName>
      <candidateList>
        <item>）</item>
      </candidateList>
      <explain>文本全半角错误。</explain>
      <paraID>46695C74</paraID>
      <start>349</start>
      <end>350</end>
      <status>ignored</status>
      <modifiedWord/>
      <trackRevisions>false</trackRevisions>
    </reviewItem>
    <reviewItem>
      <errorID>2ca7011a-c88f-401d-8619-740eba3645fb</errorID>
      <errorWord>(</errorWord>
      <group>L1_Format</group>
      <groupName>格式问题</groupName>
      <ability>L2_HalfPunc</ability>
      <abilityName>全半角检查</abilityName>
      <candidateList>
        <item>（</item>
      </candidateList>
      <explain>文本全半角错误。</explain>
      <paraID>530C9E2A</paraID>
      <start>2</start>
      <end>3</end>
      <status>ignored</status>
      <modifiedWord/>
      <trackRevisions>false</trackRevisions>
    </reviewItem>
    <reviewItem>
      <errorID>679d6a39-5cde-451c-bb2a-1ddb0fe9956f</errorID>
      <errorWord>)</errorWord>
      <group>L1_Format</group>
      <groupName>格式问题</groupName>
      <ability>L2_HalfPunc</ability>
      <abilityName>全半角检查</abilityName>
      <candidateList>
        <item>）</item>
      </candidateList>
      <explain>文本全半角错误。</explain>
      <paraID>530C9E2A</paraID>
      <start>4</start>
      <end>5</end>
      <status>ignored</status>
      <modifiedWord/>
      <trackRevisions>false</trackRevisions>
    </reviewItem>
    <reviewItem>
      <errorID>7818f92d-2e9a-40c7-8578-7a2c0242189e</errorID>
      <errorWord>(</errorWord>
      <group>L1_Format</group>
      <groupName>格式问题</groupName>
      <ability>L2_HalfPunc</ability>
      <abilityName>全半角检查</abilityName>
      <candidateList>
        <item>（</item>
      </candidateList>
      <explain>文本全半角错误。</explain>
      <paraID>530C9E2A</paraID>
      <start>11</start>
      <end>12</end>
      <status>ignored</status>
      <modifiedWord/>
      <trackRevisions>false</trackRevisions>
    </reviewItem>
    <reviewItem>
      <errorID>f4680353-0578-42dd-846d-265aadf02e8e</errorID>
      <errorWord>)</errorWord>
      <group>L1_Format</group>
      <groupName>格式问题</groupName>
      <ability>L2_HalfPunc</ability>
      <abilityName>全半角检查</abilityName>
      <candidateList>
        <item>）</item>
      </candidateList>
      <explain>文本全半角错误。</explain>
      <paraID>530C9E2A</paraID>
      <start>13</start>
      <end>14</end>
      <status>ignored</status>
      <modifiedWord/>
      <trackRevisions>false</trackRevisions>
    </reviewItem>
    <reviewItem>
      <errorID>c51ded13-3e55-4fbf-99b8-1400a883ca46</errorID>
      <errorWord>(</errorWord>
      <group>L1_Format</group>
      <groupName>格式问题</groupName>
      <ability>L2_HalfPunc</ability>
      <abilityName>全半角检查</abilityName>
      <candidateList>
        <item>（</item>
      </candidateList>
      <explain>文本全半角错误。</explain>
      <paraID>530C9E2A</paraID>
      <start>31</start>
      <end>32</end>
      <status>ignored</status>
      <modifiedWord/>
      <trackRevisions>false</trackRevisions>
    </reviewItem>
    <reviewItem>
      <errorID>820a23ee-5391-4945-92b5-e998bc177fc3</errorID>
      <errorWord>)</errorWord>
      <group>L1_Format</group>
      <groupName>格式问题</groupName>
      <ability>L2_HalfPunc</ability>
      <abilityName>全半角检查</abilityName>
      <candidateList>
        <item>）</item>
      </candidateList>
      <explain>文本全半角错误。</explain>
      <paraID>530C9E2A</paraID>
      <start>33</start>
      <end>34</end>
      <status>ignored</status>
      <modifiedWord/>
      <trackRevisions>false</trackRevisions>
    </reviewItem>
    <reviewItem>
      <errorID>56489a98-1947-4e7a-ad1f-86715e4adb12</errorID>
      <errorWord>(</errorWord>
      <group>L1_Format</group>
      <groupName>格式问题</groupName>
      <ability>L2_HalfPunc</ability>
      <abilityName>全半角检查</abilityName>
      <candidateList>
        <item>（</item>
      </candidateList>
      <explain>文本全半角错误。</explain>
      <paraID>530C9E2A</paraID>
      <start>43</start>
      <end>44</end>
      <status>ignored</status>
      <modifiedWord/>
      <trackRevisions>false</trackRevisions>
    </reviewItem>
    <reviewItem>
      <errorID>6dff1031-c2de-49e7-9009-d0ef7b168aa3</errorID>
      <errorWord>)</errorWord>
      <group>L1_Format</group>
      <groupName>格式问题</groupName>
      <ability>L2_HalfPunc</ability>
      <abilityName>全半角检查</abilityName>
      <candidateList>
        <item>）</item>
      </candidateList>
      <explain>文本全半角错误。</explain>
      <paraID>530C9E2A</paraID>
      <start>45</start>
      <end>46</end>
      <status>ignored</status>
      <modifiedWord/>
      <trackRevisions>false</trackRevisions>
    </reviewItem>
    <reviewItem>
      <errorID>71c0fb69-1d3c-4ea6-809e-a0c8727e42dc</errorID>
      <errorWord> </errorWord>
      <group>L1_Punc</group>
      <groupName>标点问题</groupName>
      <ability>L2_Punc</ability>
      <abilityName>标点符号检查</abilityName>
      <candidateList>
        <item>：</item>
      </candidateList>
      <explain/>
      <paraID>530C9E2A</paraID>
      <start>84</start>
      <end>85</end>
      <status>modified</status>
      <modifiedWord>：</modifiedWord>
      <trackRevisions>false</trackRevisions>
    </reviewItem>
    <reviewItem>
      <errorID>24eb1916-4dd7-4f48-b719-1185ac59b57c</errorID>
      <errorWord> </errorWord>
      <group>L1_Punc</group>
      <groupName>标点问题</groupName>
      <ability>L2_Punc</ability>
      <abilityName>标点符号检查</abilityName>
      <candidateList>
        <item>：</item>
      </candidateList>
      <explain/>
      <paraID>530C9E2A</paraID>
      <start>130</start>
      <end>131</end>
      <status>modified</status>
      <modifiedWord>：</modifiedWord>
      <trackRevisions>false</trackRevisions>
    </reviewItem>
    <reviewItem>
      <errorID>982cd459-71ee-421d-8ffd-ee8368e3458c</errorID>
      <errorWord> </errorWord>
      <group>L1_Punc</group>
      <groupName>标点问题</groupName>
      <ability>L2_Punc</ability>
      <abilityName>标点符号检查</abilityName>
      <candidateList>
        <item>：</item>
      </candidateList>
      <explain/>
      <paraID>530C9E2A</paraID>
      <start>176</start>
      <end>177</end>
      <status>modified</status>
      <modifiedWord>：</modifiedWord>
      <trackRevisions>false</trackRevisions>
    </reviewItem>
    <reviewItem>
      <errorID>7d2b8b7e-ef65-4bef-aef9-3dc652afa9ff</errorID>
      <errorWord> </errorWord>
      <group>L1_Punc</group>
      <groupName>标点问题</groupName>
      <ability>L2_Punc</ability>
      <abilityName>标点符号检查</abilityName>
      <candidateList>
        <item>。</item>
      </candidateList>
      <explain/>
      <paraID>530C9E2A</paraID>
      <start>181</start>
      <end>182</end>
      <status>ignored</status>
      <modifiedWord/>
      <trackRevisions>false</trackRevisions>
    </reviewItem>
    <reviewItem>
      <errorID>c7157eab-fe1e-43d2-a0dd-b9f50e2d800b</errorID>
      <errorWord> </errorWord>
      <group>L1_Punc</group>
      <groupName>标点问题</groupName>
      <ability>L2_Punc</ability>
      <abilityName>标点符号检查</abilityName>
      <candidateList>
        <item>。</item>
      </candidateList>
      <explain/>
      <paraID>530C9E2A</paraID>
      <start>233</start>
      <end>234</end>
      <status>ignored</status>
      <modifiedWord/>
      <trackRevisions>false</trackRevisions>
    </reviewItem>
    <reviewItem>
      <errorID>b6969a47-b423-42e9-99f1-141c209c23be</errorID>
      <errorWord>(</errorWord>
      <group>L1_Format</group>
      <groupName>格式问题</groupName>
      <ability>L2_HalfPunc</ability>
      <abilityName>全半角检查</abilityName>
      <candidateList>
        <item>（</item>
      </candidateList>
      <explain>文本全半角错误。</explain>
      <paraID>530C9E2A</paraID>
      <start>241</start>
      <end>242</end>
      <status>ignored</status>
      <modifiedWord/>
      <trackRevisions>false</trackRevisions>
    </reviewItem>
    <reviewItem>
      <errorID>e4448a97-9ff4-407b-a8a2-9a085d1ff606</errorID>
      <errorWord>)</errorWord>
      <group>L1_Format</group>
      <groupName>格式问题</groupName>
      <ability>L2_HalfPunc</ability>
      <abilityName>全半角检查</abilityName>
      <candidateList>
        <item>）</item>
      </candidateList>
      <explain>文本全半角错误。</explain>
      <paraID>530C9E2A</paraID>
      <start>243</start>
      <end>244</end>
      <status>ignored</status>
      <modifiedWord/>
      <trackRevisions>false</trackRevisions>
    </reviewItem>
    <reviewItem>
      <errorID>0c69e429-3c5c-4f96-9808-1861e61c6a24</errorID>
      <errorWord> </errorWord>
      <group>L1_Punc</group>
      <groupName>标点问题</groupName>
      <ability>L2_Punc</ability>
      <abilityName>标点符号检查</abilityName>
      <candidateList>
        <item>。</item>
      </candidateList>
      <explain/>
      <paraID>530C9E2A</paraID>
      <start>258</start>
      <end>259</end>
      <status>ignored</status>
      <modifiedWord/>
      <trackRevisions>false</trackRevisions>
    </reviewItem>
    <reviewItem>
      <errorID>d0fa7e59-558e-4975-bbde-bd9c0895d5cc</errorID>
      <errorWord>(</errorWord>
      <group>L1_Format</group>
      <groupName>格式问题</groupName>
      <ability>L2_HalfPunc</ability>
      <abilityName>全半角检查</abilityName>
      <candidateList>
        <item>（</item>
      </candidateList>
      <explain>文本全半角错误。</explain>
      <paraID>530C9E2A</paraID>
      <start>271</start>
      <end>272</end>
      <status>ignored</status>
      <modifiedWord/>
      <trackRevisions>false</trackRevisions>
    </reviewItem>
    <reviewItem>
      <errorID>71942985-5d67-4a51-8bfb-1c6445d810b5</errorID>
      <errorWord>)</errorWord>
      <group>L1_Format</group>
      <groupName>格式问题</groupName>
      <ability>L2_HalfPunc</ability>
      <abilityName>全半角检查</abilityName>
      <candidateList>
        <item>）</item>
      </candidateList>
      <explain>文本全半角错误。</explain>
      <paraID>530C9E2A</paraID>
      <start>273</start>
      <end>274</end>
      <status>ignored</status>
      <modifiedWord/>
      <trackRevisions>false</trackRevisions>
    </reviewItem>
    <reviewItem>
      <errorID>d0ad0030-285c-4b31-bf67-f06df094d9c7</errorID>
      <errorWord> </errorWord>
      <group>L1_Punc</group>
      <groupName>标点问题</groupName>
      <ability>L2_Punc</ability>
      <abilityName>标点符号检查</abilityName>
      <candidateList>
        <item>。</item>
      </candidateList>
      <explain/>
      <paraID>530C9E2A</paraID>
      <start>306</start>
      <end>307</end>
      <status>ignored</status>
      <modifiedWord/>
      <trackRevisions>false</trackRevisions>
    </reviewItem>
    <reviewItem>
      <errorID>3feb6bb3-a7e4-48ef-85d3-e092f883a55a</errorID>
      <errorWord>(</errorWord>
      <group>L1_Format</group>
      <groupName>格式问题</groupName>
      <ability>L2_HalfPunc</ability>
      <abilityName>全半角检查</abilityName>
      <candidateList>
        <item>（</item>
      </candidateList>
      <explain>文本全半角错误。</explain>
      <paraID>530C9E2A</paraID>
      <start>316</start>
      <end>317</end>
      <status>ignored</status>
      <modifiedWord/>
      <trackRevisions>false</trackRevisions>
    </reviewItem>
    <reviewItem>
      <errorID>fe035d8e-03b8-47b1-98fd-09a3c3589b67</errorID>
      <errorWord>)</errorWord>
      <group>L1_Format</group>
      <groupName>格式问题</groupName>
      <ability>L2_HalfPunc</ability>
      <abilityName>全半角检查</abilityName>
      <candidateList>
        <item>）</item>
      </candidateList>
      <explain>文本全半角错误。</explain>
      <paraID>530C9E2A</paraID>
      <start>318</start>
      <end>319</end>
      <status>ignored</status>
      <modifiedWord/>
      <trackRevisions>false</trackRevisions>
    </reviewItem>
    <reviewItem>
      <errorID>c1dee41d-7528-4afa-ad67-ecb27b583f94</errorID>
      <errorWord> </errorWord>
      <group>L1_Punc</group>
      <groupName>标点问题</groupName>
      <ability>L2_Punc</ability>
      <abilityName>标点符号检查</abilityName>
      <candidateList>
        <item>：</item>
      </candidateList>
      <explain/>
      <paraID>530C9E2A</paraID>
      <start>339</start>
      <end>340</end>
      <status>ignored</status>
      <modifiedWord/>
      <trackRevisions>false</trackRevisions>
    </reviewItem>
    <reviewItem>
      <errorID>5c8beb91-6687-41e0-bd7f-19089b2e9c4a</errorID>
      <errorWord>(</errorWord>
      <group>L1_Format</group>
      <groupName>格式问题</groupName>
      <ability>L2_HalfPunc</ability>
      <abilityName>全半角检查</abilityName>
      <candidateList>
        <item>（</item>
      </candidateList>
      <explain>文本全半角错误。</explain>
      <paraID>530C9E2A</paraID>
      <start>388</start>
      <end>389</end>
      <status>ignored</status>
      <modifiedWord/>
      <trackRevisions>false</trackRevisions>
    </reviewItem>
    <reviewItem>
      <errorID>5e98c01e-adb3-4bcc-9d3e-7f37252e55af</errorID>
      <errorWord>)</errorWord>
      <group>L1_Format</group>
      <groupName>格式问题</groupName>
      <ability>L2_HalfPunc</ability>
      <abilityName>全半角检查</abilityName>
      <candidateList>
        <item>）</item>
      </candidateList>
      <explain>文本全半角错误。</explain>
      <paraID>530C9E2A</paraID>
      <start>390</start>
      <end>391</end>
      <status>ignored</status>
      <modifiedWord/>
      <trackRevisions>false</trackRevisions>
    </reviewItem>
    <reviewItem>
      <errorID>08089fea-baa5-4965-bc84-0933855b44ea</errorID>
      <errorWord>2013</errorWord>
      <group>L1_Punc</group>
      <groupName>标点问题</groupName>
      <ability>L2_Punc</ability>
      <abilityName>标点符号检查</abilityName>
      <candidateList>
        <item>2013。</item>
      </candidateList>
      <explain/>
      <paraID>530C9E2A</paraID>
      <start>404</start>
      <end>408</end>
      <status>ignored</status>
      <modifiedWord/>
      <trackRevisions>false</trackRevisions>
    </reviewItem>
    <reviewItem>
      <errorID>f235f237-71b6-42ef-87ea-707e2a2bbe90</errorID>
      <errorWord>(</errorWord>
      <group>L1_Format</group>
      <groupName>格式问题</groupName>
      <ability>L2_HalfPunc</ability>
      <abilityName>全半角检查</abilityName>
      <candidateList>
        <item>（</item>
      </candidateList>
      <explain>文本全半角错误。</explain>
      <paraID>261C8ACD</paraID>
      <start>33</start>
      <end>34</end>
      <status>ignored</status>
      <modifiedWord/>
      <trackRevisions>false</trackRevisions>
    </reviewItem>
    <reviewItem>
      <errorID>0b1aa8dc-bd82-497b-bfb2-ef2a71aae8f5</errorID>
      <errorWord>)</errorWord>
      <group>L1_Format</group>
      <groupName>格式问题</groupName>
      <ability>L2_HalfPunc</ability>
      <abilityName>全半角检查</abilityName>
      <candidateList>
        <item>）</item>
      </candidateList>
      <explain>文本全半角错误。</explain>
      <paraID>261C8ACD</paraID>
      <start>35</start>
      <end>36</end>
      <status>ignored</status>
      <modifiedWord/>
      <trackRevisions>false</trackRevisions>
    </reviewItem>
    <reviewItem>
      <errorID>6c64cc3e-e56c-430f-bb15-9f2927475d48</errorID>
      <errorWord>(</errorWord>
      <group>L1_Format</group>
      <groupName>格式问题</groupName>
      <ability>L2_HalfPunc</ability>
      <abilityName>全半角检查</abilityName>
      <candidateList>
        <item>（</item>
      </candidateList>
      <explain>文本全半角错误。</explain>
      <paraID>261C8ACD</paraID>
      <start>84</start>
      <end>85</end>
      <status>ignored</status>
      <modifiedWord/>
      <trackRevisions>false</trackRevisions>
    </reviewItem>
    <reviewItem>
      <errorID>e95b5cbc-208e-44c2-8073-f40a45007b3a</errorID>
      <errorWord>)</errorWord>
      <group>L1_Format</group>
      <groupName>格式问题</groupName>
      <ability>L2_HalfPunc</ability>
      <abilityName>全半角检查</abilityName>
      <candidateList>
        <item>）</item>
      </candidateList>
      <explain>文本全半角错误。</explain>
      <paraID>261C8ACD</paraID>
      <start>86</start>
      <end>87</end>
      <status>ignored</status>
      <modifiedWord/>
      <trackRevisions>false</trackRevisions>
    </reviewItem>
    <reviewItem>
      <errorID>61bef0a6-7b83-413f-97bb-87f48afa2656</errorID>
      <errorWord>(</errorWord>
      <group>L1_Format</group>
      <groupName>格式问题</groupName>
      <ability>L2_HalfPunc</ability>
      <abilityName>全半角检查</abilityName>
      <candidateList>
        <item>（</item>
      </candidateList>
      <explain>文本全半角错误。</explain>
      <paraID>261C8ACD</paraID>
      <start>130</start>
      <end>131</end>
      <status>ignored</status>
      <modifiedWord/>
      <trackRevisions>false</trackRevisions>
    </reviewItem>
    <reviewItem>
      <errorID>1bdb3de2-cd6f-4494-8241-a2d741ebf9ce</errorID>
      <errorWord>)</errorWord>
      <group>L1_Format</group>
      <groupName>格式问题</groupName>
      <ability>L2_HalfPunc</ability>
      <abilityName>全半角检查</abilityName>
      <candidateList>
        <item>）</item>
      </candidateList>
      <explain>文本全半角错误。</explain>
      <paraID>261C8ACD</paraID>
      <start>132</start>
      <end>133</end>
      <status>ignored</status>
      <modifiedWord/>
      <trackRevisions>false</trackRevisions>
    </reviewItem>
    <reviewItem>
      <errorID>a4906a3f-523c-49b5-88f7-9c134bee7425</errorID>
      <errorWord>(</errorWord>
      <group>L1_Format</group>
      <groupName>格式问题</groupName>
      <ability>L2_HalfPunc</ability>
      <abilityName>全半角检查</abilityName>
      <candidateList>
        <item>（</item>
      </candidateList>
      <explain>文本全半角错误。</explain>
      <paraID>261C8ACD</paraID>
      <start>157</start>
      <end>158</end>
      <status>ignored</status>
      <modifiedWord/>
      <trackRevisions>false</trackRevisions>
    </reviewItem>
    <reviewItem>
      <errorID>29acc1e2-d646-47f3-b7e0-716a79a47e0c</errorID>
      <errorWord>)</errorWord>
      <group>L1_Format</group>
      <groupName>格式问题</groupName>
      <ability>L2_HalfPunc</ability>
      <abilityName>全半角检查</abilityName>
      <candidateList>
        <item>）</item>
      </candidateList>
      <explain>文本全半角错误。</explain>
      <paraID>261C8ACD</paraID>
      <start>159</start>
      <end>160</end>
      <status>ignored</status>
      <modifiedWord/>
      <trackRevisions>false</trackRevisions>
    </reviewItem>
    <reviewItem>
      <errorID>6d301c86-4c42-4ae1-8d15-ef0fecb95ae4</errorID>
      <errorWord>：</errorWord>
      <group>L1_Grammar</group>
      <groupName>语法问题</groupName>
      <ability>L2_Grammar</ability>
      <abilityName>语法错误</abilityName>
      <candidateList>
        <item>（级）</item>
      </candidateList>
      <explain/>
      <paraID>30059046</paraID>
      <start>6</start>
      <end>7</end>
      <status>ignored</status>
      <modifiedWord/>
      <trackRevisions>false</trackRevisions>
    </reviewItem>
    <reviewItem>
      <errorID>7d74f2d4-0960-4027-b34b-9367b1a6b164</errorID>
      <errorWord> </errorWord>
      <group>L1_Punc</group>
      <groupName>标点问题</groupName>
      <ability>L2_Punc</ability>
      <abilityName>标点符号检查</abilityName>
      <candidateList>
        <item>：</item>
      </candidateList>
      <explain/>
      <paraID>30059046</paraID>
      <start>21</start>
      <end>22</end>
      <status>ignored</status>
      <modifiedWord/>
      <trackRevisions>false</trackRevisions>
    </reviewItem>
    <reviewItem>
      <errorID>866530f1-8b08-416b-86f8-2ef330d80df9</errorID>
      <errorWord>级</errorWord>
      <group>L1_Punc</group>
      <groupName>标点问题</groupName>
      <ability>L2_Punc</ability>
      <abilityName>标点符号检查</abilityName>
      <candidateList>
        <item>级。</item>
      </candidateList>
      <explain/>
      <paraID>607C90F0</paraID>
      <start>23</start>
      <end>24</end>
      <status>ignored</status>
      <modifiedWord/>
      <trackRevisions>false</trackRevisions>
    </reviewItem>
    <reviewItem>
      <errorID>8a7e22d8-f257-4e21-8225-d2f01da1555f</errorID>
      <errorWord> </errorWord>
      <group>L1_Punc</group>
      <groupName>标点问题</groupName>
      <ability>L2_Punc</ability>
      <abilityName>标点符号检查</abilityName>
      <candidateList>
        <item>：</item>
      </candidateList>
      <explain/>
      <paraID>607C90F0</paraID>
      <start>51</start>
      <end>52</end>
      <status>ignored</status>
      <modifiedWord/>
      <trackRevisions>false</trackRevisions>
    </reviewItem>
    <reviewItem>
      <errorID>13737a6d-fe0c-42ce-838f-cb4c2df75e67</errorID>
      <errorWord>】</errorWord>
      <group>L1_Punc</group>
      <groupName>标点问题</groupName>
      <ability>L2_Punc</ability>
      <abilityName>标点符号检查</abilityName>
      <candidateList>
        <item>】。</item>
      </candidateList>
      <explain/>
      <paraID>607C90F0</paraID>
      <start>63</start>
      <end>64</end>
      <status>ignored</status>
      <modifiedWord/>
      <trackRevisions>false</trackRevisions>
    </reviewItem>
    <reviewItem>
      <errorID>35f30a62-8b9f-45bc-bc70-49428d80a56d</errorID>
      <errorWord> </errorWord>
      <group>L1_Punc</group>
      <groupName>标点问题</groupName>
      <ability>L2_Punc</ability>
      <abilityName>标点符号检查</abilityName>
      <candidateList>
        <item>：</item>
      </candidateList>
      <explain/>
      <paraID>25D13A47</paraID>
      <start>20</start>
      <end>21</end>
      <status>ignored</status>
      <modifiedWord/>
      <trackRevisions>false</trackRevisions>
    </reviewItem>
    <reviewItem>
      <errorID>af99087a-40a4-41cb-9735-499e1984edde</errorID>
      <errorWord>级</errorWord>
      <group>L1_Punc</group>
      <groupName>标点问题</groupName>
      <ability>L2_Punc</ability>
      <abilityName>标点符号检查</abilityName>
      <candidateList>
        <item>级。</item>
      </candidateList>
      <explain/>
      <paraID>25D13A47</paraID>
      <start>22</start>
      <end>23</end>
      <status>ignored</status>
      <modifiedWord/>
      <trackRevisions>false</trackRevisions>
    </reviewItem>
    <reviewItem>
      <errorID>eeb83e79-9dad-45f0-9f19-4f6d2e4be64c</errorID>
      <errorWord>(</errorWord>
      <group>L1_Format</group>
      <groupName>格式问题</groupName>
      <ability>L2_HalfPunc</ability>
      <abilityName>全半角检查</abilityName>
      <candidateList>
        <item>（</item>
      </candidateList>
      <explain>文本全半角错误。</explain>
      <paraID>25D13A47</paraID>
      <start>33</start>
      <end>34</end>
      <status>ignored</status>
      <modifiedWord/>
      <trackRevisions>false</trackRevisions>
    </reviewItem>
    <reviewItem>
      <errorID>4578be23-6fa7-4305-bdd3-65a9cba63d85</errorID>
      <errorWord>)</errorWord>
      <group>L1_Format</group>
      <groupName>格式问题</groupName>
      <ability>L2_HalfPunc</ability>
      <abilityName>全半角检查</abilityName>
      <candidateList>
        <item>）</item>
      </candidateList>
      <explain>文本全半角错误。</explain>
      <paraID>25D13A47</paraID>
      <start>35</start>
      <end>36</end>
      <status>ignored</status>
      <modifiedWord/>
      <trackRevisions>false</trackRevisions>
    </reviewItem>
    <reviewItem>
      <errorID>08e0cf9a-888c-474c-b52a-71284b958326</errorID>
      <errorWord>530</errorWord>
      <group>L1_Punc</group>
      <groupName>标点问题</groupName>
      <ability>L2_Punc</ability>
      <abilityName>标点符号检查</abilityName>
      <candidateList>
        <item>530。</item>
      </candidateList>
      <explain/>
      <paraID>25D13A47</paraID>
      <start>100</start>
      <end>103</end>
      <status>ignored</status>
      <modifiedWord/>
      <trackRevisions>false</trackRevisions>
    </reviewItem>
    <reviewItem>
      <errorID>d2f26c77-d016-4cf3-bd42-b211842808c2</errorID>
      <errorWord> </errorWord>
      <group>L1_Punc</group>
      <groupName>标点问题</groupName>
      <ability>L2_Punc</ability>
      <abilityName>标点符号检查</abilityName>
      <candidateList>
        <item>：</item>
      </candidateList>
      <explain/>
      <paraID>25D13A47</paraID>
      <start>129</start>
      <end>130</end>
      <status>ignored</status>
      <modifiedWord/>
      <trackRevisions>false</trackRevisions>
    </reviewItem>
    <reviewItem>
      <errorID>b9fc54ed-a660-4311-9954-0955a0443919</errorID>
      <errorWord>30</errorWord>
      <group>L1_Punc</group>
      <groupName>标点问题</groupName>
      <ability>L2_Punc</ability>
      <abilityName>标点符号检查</abilityName>
      <candidateList>
        <item>30。</item>
      </candidateList>
      <explain/>
      <paraID>25D13A47</paraID>
      <start>142</start>
      <end>144</end>
      <status>ignored</status>
      <modifiedWord/>
      <trackRevisions>false</trackRevisions>
    </reviewItem>
    <reviewItem>
      <errorID>799d1c2b-0140-4ef3-a87b-060e0942a4d6</errorID>
      <errorWord>(</errorWord>
      <group>L1_Format</group>
      <groupName>格式问题</groupName>
      <ability>L2_HalfPunc</ability>
      <abilityName>全半角检查</abilityName>
      <candidateList>
        <item>（</item>
      </candidateList>
      <explain>文本全半角错误。</explain>
      <paraID>25D13A47</paraID>
      <start>152</start>
      <end>153</end>
      <status>ignored</status>
      <modifiedWord/>
      <trackRevisions>false</trackRevisions>
    </reviewItem>
    <reviewItem>
      <errorID>d7c3f501-6bdf-4a31-b027-1832efe1a5b3</errorID>
      <errorWord>)</errorWord>
      <group>L1_Format</group>
      <groupName>格式问题</groupName>
      <ability>L2_HalfPunc</ability>
      <abilityName>全半角检查</abilityName>
      <candidateList>
        <item>）</item>
      </candidateList>
      <explain>文本全半角错误。</explain>
      <paraID>25D13A47</paraID>
      <start>154</start>
      <end>155</end>
      <status>ignored</status>
      <modifiedWord/>
      <trackRevisions>false</trackRevisions>
    </reviewItem>
    <reviewItem>
      <errorID>b84d8aa6-d302-4d80-87bb-b27aa6a64fd4</errorID>
      <errorWord>(</errorWord>
      <group>L1_Punc</group>
      <groupName>标点问题</groupName>
      <ability>L2_Punc</ability>
      <abilityName>标点符号检查</abilityName>
      <candidateList>
        <item>：(</item>
      </candidateList>
      <explain/>
      <paraID>25D13A47</paraID>
      <start>172</start>
      <end>173</end>
      <status>ignored</status>
      <modifiedWord/>
      <trackRevisions>false</trackRevisions>
    </reviewItem>
    <reviewItem>
      <errorID>19ac044d-7394-4fee-8cef-e46f23654f13</errorID>
      <errorWord>:</errorWord>
      <group>L1_Format</group>
      <groupName>格式问题</groupName>
      <ability>L2_HalfPunc</ability>
      <abilityName>全半角检查</abilityName>
      <candidateList>
        <item>：</item>
      </candidateList>
      <explain>文本全半角错误。</explain>
      <paraID>25D13A47</paraID>
      <start>185</start>
      <end>186</end>
      <status>ignored</status>
      <modifiedWord/>
      <trackRevisions>false</trackRevisions>
    </reviewItem>
    <reviewItem>
      <errorID>66ae039b-4ec0-4bf1-a37b-2e162fb47fc3</errorID>
      <errorWord>)</errorWord>
      <group>L1_Format</group>
      <groupName>格式问题</groupName>
      <ability>L2_HalfPunc</ability>
      <abilityName>全半角检查</abilityName>
      <candidateList>
        <item>）</item>
      </candidateList>
      <explain>文本全半角错误。</explain>
      <paraID>25D13A47</paraID>
      <start>214</start>
      <end>215</end>
      <status>ignored</status>
      <modifiedWord/>
      <trackRevisions>false</trackRevisions>
    </reviewItem>
    <reviewItem>
      <errorID>675a1f3c-e476-4041-bd37-319f0ed4a1be</errorID>
      <errorWord>(</errorWord>
      <group>L1_Format</group>
      <groupName>格式问题</groupName>
      <ability>L2_HalfPunc</ability>
      <abilityName>全半角检查</abilityName>
      <candidateList>
        <item>（</item>
      </candidateList>
      <explain>文本全半角错误。</explain>
      <paraID>25D13A47</paraID>
      <start>215</start>
      <end>216</end>
      <status>ignored</status>
      <modifiedWord/>
      <trackRevisions>false</trackRevisions>
    </reviewItem>
    <reviewItem>
      <errorID>4b853d1e-e24a-4765-902e-d580323ae48a</errorID>
      <errorWord>)</errorWord>
      <group>L1_Format</group>
      <groupName>格式问题</groupName>
      <ability>L2_HalfPunc</ability>
      <abilityName>全半角检查</abilityName>
      <candidateList>
        <item>）</item>
      </candidateList>
      <explain>文本全半角错误。</explain>
      <paraID>25D13A47</paraID>
      <start>221</start>
      <end>222</end>
      <status>ignored</status>
      <modifiedWord/>
      <trackRevisions>false</trackRevisions>
    </reviewItem>
    <reviewItem>
      <errorID>7a8def4a-2e30-4f04-8c4b-d969a8ac8a34</errorID>
      <errorWord>接缝</errorWord>
      <group>L1_Punc</group>
      <groupName>标点问题</groupName>
      <ability>L2_Punc</ability>
      <abilityName>标点符号检查</abilityName>
      <candidateList>
        <item>，接缝</item>
      </candidateList>
      <explain/>
      <paraID>25D13A47</paraID>
      <start>232</start>
      <end>235</end>
      <status>modified</status>
      <modifiedWord>，接缝</modifiedWord>
      <trackRevisions>false</trackRevisions>
    </reviewItem>
    <reviewItem>
      <errorID>3548f581-63b9-4c4b-b12b-759c802a7ad6</errorID>
      <errorWord>200</errorWord>
      <group>L1_Punc</group>
      <groupName>标点问题</groupName>
      <ability>L2_Punc</ability>
      <abilityName>标点符号检查</abilityName>
      <candidateList>
        <item>200。</item>
      </candidateList>
      <explain/>
      <paraID>25D13A47</paraID>
      <start>240</start>
      <end>243</end>
      <status>ignored</status>
      <modifiedWord/>
      <trackRevisions>false</trackRevisions>
    </reviewItem>
    <reviewItem>
      <errorID>3c3d485d-c6a0-44ef-b1c9-cec32c4057ea</errorID>
      <errorWord>(</errorWord>
      <group>L1_Format</group>
      <groupName>格式问题</groupName>
      <ability>L2_HalfPunc</ability>
      <abilityName>全半角检查</abilityName>
      <candidateList>
        <item>（</item>
      </candidateList>
      <explain>文本全半角错误。</explain>
      <paraID>25D13A47</paraID>
      <start>254</start>
      <end>255</end>
      <status>ignored</status>
      <modifiedWord/>
      <trackRevisions>false</trackRevisions>
    </reviewItem>
    <reviewItem>
      <errorID>a51b42a8-979f-43ad-b95d-4794e3063f0e</errorID>
      <errorWord>)</errorWord>
      <group>L1_Format</group>
      <groupName>格式问题</groupName>
      <ability>L2_HalfPunc</ability>
      <abilityName>全半角检查</abilityName>
      <candidateList>
        <item>）</item>
      </candidateList>
      <explain>文本全半角错误。</explain>
      <paraID>25D13A47</paraID>
      <start>256</start>
      <end>257</end>
      <status>ignored</status>
      <modifiedWord/>
      <trackRevisions>false</trackRevisions>
    </reviewItem>
    <reviewItem>
      <errorID>c1dc6610-7087-4d6c-82c7-3f1ce6a8332c</errorID>
      <errorWord> </errorWord>
      <group>L1_Punc</group>
      <groupName>标点问题</groupName>
      <ability>L2_Punc</ability>
      <abilityName>标点符号检查</abilityName>
      <candidateList>
        <item>，</item>
      </candidateList>
      <explain/>
      <paraID>25D13A47</paraID>
      <start>271</start>
      <end>272</end>
      <status>modified</status>
      <modifiedWord>，</modifiedWord>
      <trackRevisions>false</trackRevisions>
    </reviewItem>
    <reviewItem>
      <errorID>10251572-fd5e-45df-80fc-c6b75e564eb0</errorID>
      <errorWord> </errorWord>
      <group>L1_Punc</group>
      <groupName>标点问题</groupName>
      <ability>L2_Punc</ability>
      <abilityName>标点符号检查</abilityName>
      <candidateList>
        <item>，</item>
      </candidateList>
      <explain/>
      <paraID>25D13A47</paraID>
      <start>286</start>
      <end>287</end>
      <status>modified</status>
      <modifiedWord>，</modifiedWord>
      <trackRevisions>false</trackRevisions>
    </reviewItem>
    <reviewItem>
      <errorID>752729ee-30af-40e7-b4d8-ee57f99a528e</errorID>
      <errorWord>(</errorWord>
      <group>L1_Format</group>
      <groupName>格式问题</groupName>
      <ability>L2_HalfPunc</ability>
      <abilityName>全半角检查</abilityName>
      <candidateList>
        <item>（</item>
      </candidateList>
      <explain>文本全半角错误。</explain>
      <paraID>25D13A47</paraID>
      <start>300</start>
      <end>301</end>
      <status>ignored</status>
      <modifiedWord/>
      <trackRevisions>false</trackRevisions>
    </reviewItem>
    <reviewItem>
      <errorID>2a33d56d-6245-495d-a301-890f649c480d</errorID>
      <errorWord>)</errorWord>
      <group>L1_Format</group>
      <groupName>格式问题</groupName>
      <ability>L2_HalfPunc</ability>
      <abilityName>全半角检查</abilityName>
      <candidateList>
        <item>）</item>
      </candidateList>
      <explain>文本全半角错误。</explain>
      <paraID>25D13A47</paraID>
      <start>320</start>
      <end>321</end>
      <status>ignored</status>
      <modifiedWord/>
      <trackRevisions>false</trackRevisions>
    </reviewItem>
    <reviewItem>
      <errorID>8a72add9-9639-4fda-a64c-2d4ced05d302</errorID>
      <errorWord> </errorWord>
      <group>L1_Punc</group>
      <groupName>标点问题</groupName>
      <ability>L2_Punc</ability>
      <abilityName>标点符号检查</abilityName>
      <candidateList>
        <item>：</item>
      </candidateList>
      <explain/>
      <paraID>25D13A47</paraID>
      <start>321</start>
      <end>322</end>
      <status>ignored</status>
      <modifiedWord/>
      <trackRevisions>false</trackRevisions>
    </reviewItem>
    <reviewItem>
      <errorID>bdc3a6e6-be85-46df-8bdd-f89cd3d84ad5</errorID>
      <errorWord>:</errorWord>
      <group>L1_Format</group>
      <groupName>格式问题</groupName>
      <ability>L2_HalfPunc</ability>
      <abilityName>全半角检查</abilityName>
      <candidateList>
        <item>：</item>
      </candidateList>
      <explain>文本全半角错误。</explain>
      <paraID>25D13A47</paraID>
      <start>324</start>
      <end>325</end>
      <status>ignored</status>
      <modifiedWord/>
      <trackRevisions>false</trackRevisions>
    </reviewItem>
    <reviewItem>
      <errorID>2b442afb-a5ef-45f3-94c3-0edb294b8410</errorID>
      <errorWord> </errorWord>
      <group>L1_Punc</group>
      <groupName>标点问题</groupName>
      <ability>L2_Punc</ability>
      <abilityName>标点符号检查</abilityName>
      <candidateList>
        <item>，</item>
      </candidateList>
      <explain/>
      <paraID>25D13A47</paraID>
      <start>329</start>
      <end>330</end>
      <status>modified</status>
      <modifiedWord>，</modifiedWord>
      <trackRevisions>false</trackRevisions>
    </reviewItem>
    <reviewItem>
      <errorID>9fe632bd-5cd5-483a-b04f-3ef55a34a74f</errorID>
      <errorWord>:</errorWord>
      <group>L1_Format</group>
      <groupName>格式问题</groupName>
      <ability>L2_HalfPunc</ability>
      <abilityName>全半角检查</abilityName>
      <candidateList>
        <item>：</item>
      </candidateList>
      <explain>文本全半角错误。</explain>
      <paraID>25D13A47</paraID>
      <start>332</start>
      <end>333</end>
      <status>ignored</status>
      <modifiedWord/>
      <trackRevisions>false</trackRevisions>
    </reviewItem>
    <reviewItem>
      <errorID>ad92762a-c41d-4cff-acbe-a12287b767ed</errorID>
      <errorWord>7</errorWord>
      <group>L1_Punc</group>
      <groupName>标点问题</groupName>
      <ability>L2_Punc</ability>
      <abilityName>标点符号检查</abilityName>
      <candidateList>
        <item>7。</item>
      </candidateList>
      <explain/>
      <paraID>25D13A47</paraID>
      <start>336</start>
      <end>337</end>
      <status>ignored</status>
      <modifiedWord/>
      <trackRevisions>false</trackRevisions>
    </reviewItem>
    <reviewItem>
      <errorID>0a66b1fa-a79d-4005-a598-67d01cc8a688</errorID>
      <errorWord>(</errorWord>
      <group>L1_Format</group>
      <groupName>格式问题</groupName>
      <ability>L2_HalfPunc</ability>
      <abilityName>全半角检查</abilityName>
      <candidateList>
        <item>（</item>
      </candidateList>
      <explain>文本全半角错误。</explain>
      <paraID>25D13A47</paraID>
      <start>348</start>
      <end>349</end>
      <status>ignored</status>
      <modifiedWord/>
      <trackRevisions>false</trackRevisions>
    </reviewItem>
    <reviewItem>
      <errorID>c1320817-8db4-4bed-9313-f26fb70308b9</errorID>
      <errorWord>)</errorWord>
      <group>L1_Format</group>
      <groupName>格式问题</groupName>
      <ability>L2_HalfPunc</ability>
      <abilityName>全半角检查</abilityName>
      <candidateList>
        <item>）</item>
      </candidateList>
      <explain>文本全半角错误。</explain>
      <paraID>25D13A47</paraID>
      <start>350</start>
      <end>351</end>
      <status>ignored</status>
      <modifiedWord/>
      <trackRevisions>false</trackRevisions>
    </reviewItem>
    <reviewItem>
      <errorID>4e9e25ee-563e-4c95-91ba-cf4f292a359e</errorID>
      <errorWord> </errorWord>
      <group>L1_Punc</group>
      <groupName>标点问题</groupName>
      <ability>L2_Punc</ability>
      <abilityName>标点符号检查</abilityName>
      <candidateList>
        <item>：</item>
      </candidateList>
      <explain/>
      <paraID>25D13A47</paraID>
      <start>365</start>
      <end>366</end>
      <status>ignored</status>
      <modifiedWord/>
      <trackRevisions>false</trackRevisions>
    </reviewItem>
    <reviewItem>
      <errorID>866e0a13-bba0-484c-bb45-08b92647449d</errorID>
      <errorWord>:</errorWord>
      <group>L1_Format</group>
      <groupName>格式问题</groupName>
      <ability>L2_HalfPunc</ability>
      <abilityName>全半角检查</abilityName>
      <candidateList>
        <item>：</item>
      </candidateList>
      <explain>文本全半角错误。</explain>
      <paraID>25D13A47</paraID>
      <start>368</start>
      <end>369</end>
      <status>ignored</status>
      <modifiedWord/>
      <trackRevisions>false</trackRevisions>
    </reviewItem>
    <reviewItem>
      <errorID>45ea95f0-ee1d-46a2-bf98-fb8111096ebe</errorID>
      <errorWord> </errorWord>
      <group>L1_Punc</group>
      <groupName>标点问题</groupName>
      <ability>L2_Punc</ability>
      <abilityName>标点符号检查</abilityName>
      <candidateList>
        <item>，</item>
      </candidateList>
      <explain/>
      <paraID>25D13A47</paraID>
      <start>373</start>
      <end>374</end>
      <status>ignored</status>
      <modifiedWord/>
      <trackRevisions>false</trackRevisions>
    </reviewItem>
    <reviewItem>
      <errorID>b8120c9a-0c64-4fb5-905f-86cfa58ce5c1</errorID>
      <errorWord>:</errorWord>
      <group>L1_Format</group>
      <groupName>格式问题</groupName>
      <ability>L2_HalfPunc</ability>
      <abilityName>全半角检查</abilityName>
      <candidateList>
        <item>：</item>
      </candidateList>
      <explain>文本全半角错误。</explain>
      <paraID>25D13A47</paraID>
      <start>376</start>
      <end>377</end>
      <status>ignored</status>
      <modifiedWord/>
      <trackRevisions>false</trackRevisions>
    </reviewItem>
    <reviewItem>
      <errorID>85f43070-82a5-49e4-aef9-334fbd9f6a86</errorID>
      <errorWord>6</errorWord>
      <group>L1_Punc</group>
      <groupName>标点问题</groupName>
      <ability>L2_Punc</ability>
      <abilityName>标点符号检查</abilityName>
      <candidateList>
        <item>6。</item>
      </candidateList>
      <explain/>
      <paraID>25D13A47</paraID>
      <start>380</start>
      <end>381</end>
      <status>ignored</status>
      <modifiedWord/>
      <trackRevisions>false</trackRevisions>
    </reviewItem>
    <reviewItem>
      <errorID>c96b1c26-de30-4c32-8971-de66c534d328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618141EF</paraID>
      <start>0</start>
      <end>2</end>
      <status>ignored</status>
      <modifiedWord/>
      <trackRevisions>false</trackRevisions>
    </reviewItem>
    <reviewItem>
      <errorID>127fa11e-4688-4ef2-a234-f800d1a34369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31384308</paraID>
      <start>0</start>
      <end>2</end>
      <status>ignored</status>
      <modifiedWord/>
      <trackRevisions>false</trackRevisions>
    </reviewItem>
    <reviewItem>
      <errorID>31805b19-c090-4998-ab0a-1c8853daf13b</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2FF77056</paraID>
      <start>0</start>
      <end>2</end>
      <status>ignored</status>
      <modifiedWord/>
      <trackRevisions>false</trackRevisions>
    </reviewItem>
    <reviewItem>
      <errorID>f1b98a3c-ea9d-49ff-937f-df141633cfc5</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429D67D6</paraID>
      <start>0</start>
      <end>2</end>
      <status>ignored</status>
      <modifiedWord/>
      <trackRevisions>false</trackRevisions>
    </reviewItem>
    <reviewItem>
      <errorID>849f24b7-d5a6-481d-9c2c-baee0b808189</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2BA5595B</paraID>
      <start>0</start>
      <end>2</end>
      <status>ignored</status>
      <modifiedWord/>
      <trackRevisions>false</trackRevisions>
    </reviewItem>
    <reviewItem>
      <errorID>608c3eef-e443-494a-a4cc-f3d0a81f8709</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2EE2EC04</paraID>
      <start>0</start>
      <end>2</end>
      <status>ignored</status>
      <modifiedWord/>
      <trackRevisions>false</trackRevisions>
    </reviewItem>
    <reviewItem>
      <errorID>196a7825-1447-48de-9d60-19a98fa53ccb</errorID>
      <errorWord>(</errorWord>
      <group>L1_Format</group>
      <groupName>格式问题</groupName>
      <ability>L2_HalfPunc</ability>
      <abilityName>全半角检查</abilityName>
      <candidateList>
        <item>（</item>
      </candidateList>
      <explain>文本全半角错误。</explain>
      <paraID>2EE2EC04</paraID>
      <start>32</start>
      <end>33</end>
      <status>ignored</status>
      <modifiedWord/>
      <trackRevisions>false</trackRevisions>
    </reviewItem>
    <reviewItem>
      <errorID>ac621b91-6f39-46c2-8f1a-70f622361c19</errorID>
      <errorWord>)</errorWord>
      <group>L1_Format</group>
      <groupName>格式问题</groupName>
      <ability>L2_HalfPunc</ability>
      <abilityName>全半角检查</abilityName>
      <candidateList>
        <item>）</item>
      </candidateList>
      <explain>文本全半角错误。</explain>
      <paraID>2EE2EC04</paraID>
      <start>34</start>
      <end>35</end>
      <status>ignored</status>
      <modifiedWord/>
      <trackRevisions>false</trackRevisions>
    </reviewItem>
    <reviewItem>
      <errorID>66d0c2ab-f47a-4a5f-b9f0-1eafb41cf72c</errorID>
      <errorWord>(</errorWord>
      <group>L1_Format</group>
      <groupName>格式问题</groupName>
      <ability>L2_HalfPunc</ability>
      <abilityName>全半角检查</abilityName>
      <candidateList>
        <item>（</item>
      </candidateList>
      <explain>文本全半角错误。</explain>
      <paraID>2EE2EC04</paraID>
      <start>45</start>
      <end>46</end>
      <status>ignored</status>
      <modifiedWord/>
      <trackRevisions>false</trackRevisions>
    </reviewItem>
    <reviewItem>
      <errorID>b139341d-7d26-4a12-a273-22f7c47eae6c</errorID>
      <errorWord>)</errorWord>
      <group>L1_Format</group>
      <groupName>格式问题</groupName>
      <ability>L2_HalfPunc</ability>
      <abilityName>全半角检查</abilityName>
      <candidateList>
        <item>）</item>
      </candidateList>
      <explain>文本全半角错误。</explain>
      <paraID>2EE2EC04</paraID>
      <start>47</start>
      <end>48</end>
      <status>ignored</status>
      <modifiedWord/>
      <trackRevisions>false</trackRevisions>
    </reviewItem>
    <reviewItem>
      <errorID>9409d7ad-1342-4301-ae4d-b4550d5beea7</errorID>
      <errorWord>-</errorWord>
      <group>L1_Format</group>
      <groupName>格式问题</groupName>
      <ability>L2_HalfPunc</ability>
      <abilityName>全半角检查</abilityName>
      <candidateList>
        <item>－</item>
      </candidateList>
      <explain>文本全半角错误。</explain>
      <paraID>57C970A2</paraID>
      <start>0</start>
      <end>1</end>
      <status>ignored</status>
      <modifiedWord/>
      <trackRevisions>false</trackRevisions>
    </reviewItem>
    <reviewItem>
      <errorID>1453a8d3-6543-4424-8a03-e1208a0237e1</errorID>
      <errorWord>(</errorWord>
      <group>L1_Format</group>
      <groupName>格式问题</groupName>
      <ability>L2_HalfPunc</ability>
      <abilityName>全半角检查</abilityName>
      <candidateList>
        <item>（</item>
      </candidateList>
      <explain>文本全半角错误。</explain>
      <paraID>57C970A2</paraID>
      <start>4</start>
      <end>5</end>
      <status>ignored</status>
      <modifiedWord/>
      <trackRevisions>false</trackRevisions>
    </reviewItem>
    <reviewItem>
      <errorID>b148c87f-388d-44e5-9038-a0bd9b10892d</errorID>
      <errorWord>)</errorWord>
      <group>L1_Format</group>
      <groupName>格式问题</groupName>
      <ability>L2_HalfPunc</ability>
      <abilityName>全半角检查</abilityName>
      <candidateList>
        <item>）</item>
      </candidateList>
      <explain>文本全半角错误。</explain>
      <paraID>57C970A2</paraID>
      <start>6</start>
      <end>7</end>
      <status>ignored</status>
      <modifiedWord/>
      <trackRevisions>false</trackRevisions>
    </reviewItem>
    <reviewItem>
      <errorID>703b769a-7d1e-4c74-8f3e-1f2e29febb8e</errorID>
      <errorWord>-</errorWord>
      <group>L1_Format</group>
      <groupName>格式问题</groupName>
      <ability>L2_HalfPunc</ability>
      <abilityName>全半角检查</abilityName>
      <candidateList>
        <item>－</item>
      </candidateList>
      <explain>文本全半角错误。</explain>
      <paraID>57C970A2</paraID>
      <start>12</start>
      <end>13</end>
      <status>ignored</status>
      <modifiedWord/>
      <trackRevisions>false</trackRevisions>
    </reviewItem>
    <reviewItem>
      <errorID>6b871862-f4e3-4024-9d40-a251ca4b3f53</errorID>
      <errorWord>(</errorWord>
      <group>L1_Format</group>
      <groupName>格式问题</groupName>
      <ability>L2_HalfPunc</ability>
      <abilityName>全半角检查</abilityName>
      <candidateList>
        <item>（</item>
      </candidateList>
      <explain>文本全半角错误。</explain>
      <paraID>57C970A2</paraID>
      <start>16</start>
      <end>17</end>
      <status>ignored</status>
      <modifiedWord/>
      <trackRevisions>false</trackRevisions>
    </reviewItem>
    <reviewItem>
      <errorID>3b85f83c-73f6-4e7f-b851-2e4d3f0443ba</errorID>
      <errorWord>)</errorWord>
      <group>L1_Format</group>
      <groupName>格式问题</groupName>
      <ability>L2_HalfPunc</ability>
      <abilityName>全半角检查</abilityName>
      <candidateList>
        <item>）</item>
      </candidateList>
      <explain>文本全半角错误。</explain>
      <paraID>57C970A2</paraID>
      <start>18</start>
      <end>19</end>
      <status>ignored</status>
      <modifiedWord/>
      <trackRevisions>false</trackRevisions>
    </reviewItem>
    <reviewItem>
      <errorID>6cfa5c94-935c-4c9d-8c61-bcbd5ef00f56</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2F3FC7D8</paraID>
      <start>0</start>
      <end>2</end>
      <status>ignored</status>
      <modifiedWord/>
      <trackRevisions>false</trackRevisions>
    </reviewItem>
    <reviewItem>
      <errorID>90286e88-e572-4d74-9fe6-f9e102a60cfa</errorID>
      <errorWord>-</errorWord>
      <group>L1_Format</group>
      <groupName>格式问题</groupName>
      <ability>L2_HalfPunc</ability>
      <abilityName>全半角检查</abilityName>
      <candidateList>
        <item>－</item>
      </candidateList>
      <explain>文本全半角错误。</explain>
      <paraID>2F3FC7D8</paraID>
      <start>32</start>
      <end>33</end>
      <status>ignored</status>
      <modifiedWord/>
      <trackRevisions>false</trackRevisions>
    </reviewItem>
    <reviewItem>
      <errorID>ca274aa7-47eb-4522-93d5-6548b3cf1fa9</errorID>
      <errorWord>(</errorWord>
      <group>L1_Format</group>
      <groupName>格式问题</groupName>
      <ability>L2_HalfPunc</ability>
      <abilityName>全半角检查</abilityName>
      <candidateList>
        <item>（</item>
      </candidateList>
      <explain>文本全半角错误。</explain>
      <paraID>2F3FC7D8</paraID>
      <start>36</start>
      <end>37</end>
      <status>ignored</status>
      <modifiedWord/>
      <trackRevisions>false</trackRevisions>
    </reviewItem>
    <reviewItem>
      <errorID>3b3899e0-259f-4957-8754-5aef9920387c</errorID>
      <errorWord>)</errorWord>
      <group>L1_Format</group>
      <groupName>格式问题</groupName>
      <ability>L2_HalfPunc</ability>
      <abilityName>全半角检查</abilityName>
      <candidateList>
        <item>）</item>
      </candidateList>
      <explain>文本全半角错误。</explain>
      <paraID>2F3FC7D8</paraID>
      <start>39</start>
      <end>40</end>
      <status>ignored</status>
      <modifiedWord/>
      <trackRevisions>false</trackRevisions>
    </reviewItem>
    <reviewItem>
      <errorID>3ac428a8-bd45-4dce-9fa4-4b40b774e90f</errorID>
      <errorWord>-</errorWord>
      <group>L1_Format</group>
      <groupName>格式问题</groupName>
      <ability>L2_HalfPunc</ability>
      <abilityName>全半角检查</abilityName>
      <candidateList>
        <item>－</item>
      </candidateList>
      <explain>文本全半角错误。</explain>
      <paraID>3CE27EBD</paraID>
      <start>0</start>
      <end>1</end>
      <status>ignored</status>
      <modifiedWord/>
      <trackRevisions>false</trackRevisions>
    </reviewItem>
    <reviewItem>
      <errorID>f33e33c4-b23a-4890-a220-6b8a7595f0d7</errorID>
      <errorWord>(</errorWord>
      <group>L1_Format</group>
      <groupName>格式问题</groupName>
      <ability>L2_HalfPunc</ability>
      <abilityName>全半角检查</abilityName>
      <candidateList>
        <item>（</item>
      </candidateList>
      <explain>文本全半角错误。</explain>
      <paraID>3CE27EBD</paraID>
      <start>4</start>
      <end>5</end>
      <status>ignored</status>
      <modifiedWord/>
      <trackRevisions>false</trackRevisions>
    </reviewItem>
    <reviewItem>
      <errorID>61bf9515-c7c7-455e-9128-bba2f5f78127</errorID>
      <errorWord>)</errorWord>
      <group>L1_Format</group>
      <groupName>格式问题</groupName>
      <ability>L2_HalfPunc</ability>
      <abilityName>全半角检查</abilityName>
      <candidateList>
        <item>）</item>
      </candidateList>
      <explain>文本全半角错误。</explain>
      <paraID>3CE27EBD</paraID>
      <start>6</start>
      <end>7</end>
      <status>ignored</status>
      <modifiedWord/>
      <trackRevisions>false</trackRevisions>
    </reviewItem>
    <reviewItem>
      <errorID>90af1a47-a5df-4f62-a7f4-5e791bf07cdc</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5824E742</paraID>
      <start>0</start>
      <end>2</end>
      <status>ignored</status>
      <modifiedWord/>
      <trackRevisions>false</trackRevisions>
    </reviewItem>
    <reviewItem>
      <errorID>32dd7920-8832-43f1-9242-8f92641a3f68</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1AC8BD93</paraID>
      <start>0</start>
      <end>2</end>
      <status>ignored</status>
      <modifiedWord/>
      <trackRevisions>false</trackRevisions>
    </reviewItem>
    <reviewItem>
      <errorID>c5b125eb-adef-4571-b28d-ff98f03f24b2</errorID>
      <errorWord> </errorWord>
      <group>L1_Punc</group>
      <groupName>标点问题</groupName>
      <ability>L2_Punc</ability>
      <abilityName>标点符号检查</abilityName>
      <candidateList>
        <item>，</item>
      </candidateList>
      <explain/>
      <paraID>6C57FBEB</paraID>
      <start>9</start>
      <end>10</end>
      <status>ignored</status>
      <modifiedWord/>
      <trackRevisions>false</trackRevisions>
    </reviewItem>
    <reviewItem>
      <errorID>feeec782-9ac5-43e0-9ab6-a7920da23074</errorID>
      <errorWord> 2、</errorWord>
      <group>L1_Word</group>
      <groupName>字词问题</groupName>
      <ability>L2_Typo</ability>
      <abilityName>字词错误</abilityName>
      <candidateList>
        <item>2. </item>
      </candidateList>
      <explain/>
      <paraID>16A0148F</paraID>
      <start>5</start>
      <end>8</end>
      <status>ignored</status>
      <modifiedWord/>
      <trackRevisions>false</trackRevisions>
    </reviewItem>
    <reviewItem>
      <errorID>1afaeb62-dbf5-40e8-a639-11a6f5f19b43</errorID>
      <errorWord> </errorWord>
      <group>L1_Punc</group>
      <groupName>标点问题</groupName>
      <ability>L2_Punc</ability>
      <abilityName>标点符号检查</abilityName>
      <candidateList>
        <item>：</item>
      </candidateList>
      <explain/>
      <paraID>16A0148F</paraID>
      <start>20</start>
      <end>21</end>
      <status>ignored</status>
      <modifiedWord/>
      <trackRevisions>false</trackRevisions>
    </reviewItem>
    <reviewItem>
      <errorID>fed98662-a37c-4657-af7c-2be3c61aad45</errorID>
      <errorWord> </errorWord>
      <group>L1_Punc</group>
      <groupName>标点问题</groupName>
      <ability>L2_Punc</ability>
      <abilityName>标点符号检查</abilityName>
      <candidateList>
        <item>，</item>
      </candidateList>
      <explain/>
      <paraID>16A0148F</paraID>
      <start>35</start>
      <end>36</end>
      <status>ignored</status>
      <modifiedWord/>
      <trackRevisions>false</trackRevisions>
    </reviewItem>
    <reviewItem>
      <errorID>32bf9559-ef2f-43a5-91d6-f132d59828f5</errorID>
      <errorWord> </errorWord>
      <group>L1_Punc</group>
      <groupName>标点问题</groupName>
      <ability>L2_Punc</ability>
      <abilityName>标点符号检查</abilityName>
      <candidateList>
        <item>，</item>
      </candidateList>
      <explain/>
      <paraID>16A0148F</paraID>
      <start>45</start>
      <end>46</end>
      <status>unmodified</status>
      <modifiedWord/>
      <trackRevisions>false</trackRevisions>
    </reviewItem>
    <reviewItem>
      <errorID>64965b56-dbb4-4743-bef1-2a94cc879c8c</errorID>
      <errorWord> </errorWord>
      <group>L1_Punc</group>
      <groupName>标点问题</groupName>
      <ability>L2_Punc</ability>
      <abilityName>标点符号检查</abilityName>
      <candidateList>
        <item/>
      </candidateList>
      <explain>此处空格冗余，建议删除。</explain>
      <paraID>16A0148F</paraID>
      <start>49</start>
      <end>50</end>
      <status>unmodified</status>
      <modifiedWord/>
      <trackRevisions>false</trackRevisions>
    </reviewItem>
    <reviewItem>
      <errorID>19090e44-e78f-4aea-89f8-3e4d805eaf03</errorID>
      <errorWord> </errorWord>
      <group>L1_Punc</group>
      <groupName>标点问题</groupName>
      <ability>L2_Punc</ability>
      <abilityName>标点符号检查</abilityName>
      <candidateList>
        <item>；</item>
      </candidateList>
      <explain/>
      <paraID>16A0148F</paraID>
      <start>51</start>
      <end>52</end>
      <status>unmodified</status>
      <modifiedWord/>
      <trackRevisions>false</trackRevisions>
    </reviewItem>
    <reviewItem>
      <errorID>dbf6a8a7-86d9-44d1-8cfa-da2232427df5</errorID>
      <errorWord>、</errorWord>
      <group>L1_Punc</group>
      <groupName>标点问题</groupName>
      <ability>L2_Punc</ability>
      <abilityName>标点符号检查</abilityName>
      <candidateList>
        <item>. </item>
      </candidateList>
      <explain/>
      <paraID>16A0148F</paraID>
      <start>53</start>
      <end>54</end>
      <status>unmodified</status>
      <modifiedWord/>
      <trackRevisions>false</trackRevisions>
    </reviewItem>
    <reviewItem>
      <errorID>8d178990-f613-48ac-ad45-18316d447276</errorID>
      <errorWord> </errorWord>
      <group>L1_Punc</group>
      <groupName>标点问题</groupName>
      <ability>L2_Punc</ability>
      <abilityName>标点符号检查</abilityName>
      <candidateList>
        <item>：</item>
      </candidateList>
      <explain/>
      <paraID>16A0148F</paraID>
      <start>67</start>
      <end>68</end>
      <status>unmodified</status>
      <modifiedWord/>
      <trackRevisions>false</trackRevisions>
    </reviewItem>
    <reviewItem>
      <errorID>e51b929d-5a63-466b-85dd-baa2276d0b7b</errorID>
      <errorWord> </errorWord>
      <group>L1_Punc</group>
      <groupName>标点问题</groupName>
      <ability>L2_Punc</ability>
      <abilityName>标点符号检查</abilityName>
      <candidateList>
        <item>，</item>
      </candidateList>
      <explain/>
      <paraID>16A0148F</paraID>
      <start>82</start>
      <end>83</end>
      <status>unmodified</status>
      <modifiedWord/>
      <trackRevisions>false</trackRevisions>
    </reviewItem>
    <reviewItem>
      <errorID>a1367614-5d2e-42e7-b1e4-736a98e72296</errorID>
      <errorWord> </errorWord>
      <group>L1_Punc</group>
      <groupName>标点问题</groupName>
      <ability>L2_Punc</ability>
      <abilityName>标点符号检查</abilityName>
      <candidateList>
        <item/>
      </candidateList>
      <explain>此处空格冗余，建议删除。</explain>
      <paraID>16A0148F</paraID>
      <start>88</start>
      <end>89</end>
      <status>unmodified</status>
      <modifiedWord/>
      <trackRevisions>false</trackRevisions>
    </reviewItem>
    <reviewItem>
      <errorID>66d83ed9-ee43-4a84-a1c0-f30b4b026f9d</errorID>
      <errorWord> </errorWord>
      <group>L1_Punc</group>
      <groupName>标点问题</groupName>
      <ability>L2_Punc</ability>
      <abilityName>标点符号检查</abilityName>
      <candidateList>
        <item/>
      </candidateList>
      <explain>此处空格冗余，建议删除。</explain>
      <paraID>16A0148F</paraID>
      <start>94</start>
      <end>95</end>
      <status>unmodified</status>
      <modifiedWord/>
      <trackRevisions>false</trackRevisions>
    </reviewItem>
    <reviewItem>
      <errorID>ad80388d-c6d0-415c-81a7-6bf13866cdff</errorID>
      <errorWord> 酸性：</errorWord>
      <group>L1_Grammar</group>
      <groupName>语法问题</groupName>
      <ability>L2_Grammar</ability>
      <abilityName>语法错误</abilityName>
      <candidateList>
        <item>，</item>
      </candidateList>
      <explain/>
      <paraID>16A0148F</paraID>
      <start>97</start>
      <end>98</end>
      <status>modified</status>
      <modifiedWord>，</modifiedWord>
      <trackRevisions>false</trackRevisions>
    </reviewItem>
    <reviewItem>
      <errorID>76d4773d-9a2a-4a8a-91b1-385e5f285a2a</errorID>
      <errorWord> </errorWord>
      <group>L1_Punc</group>
      <groupName>标点问题</groupName>
      <ability>L2_Punc</ability>
      <abilityName>标点符号检查</abilityName>
      <candidateList>
        <item/>
      </candidateList>
      <explain>此处空格冗余，建议删除。</explain>
      <paraID>16A0148F</paraID>
      <start>100</start>
      <end>101</end>
      <status>unmodified</status>
      <modifiedWord/>
      <trackRevisions>false</trackRevisions>
    </reviewItem>
    <reviewItem>
      <errorID>29021f18-97c7-45ac-9f04-bb952ffce882</errorID>
      <errorWord> </errorWord>
      <group>L1_Punc</group>
      <groupName>标点问题</groupName>
      <ability>L2_Punc</ability>
      <abilityName>标点符号检查</abilityName>
      <candidateList>
        <item>；</item>
      </candidateList>
      <explain/>
      <paraID>16A0148F</paraID>
      <start>103</start>
      <end>104</end>
      <status>modified</status>
      <modifiedWord>；</modifiedWord>
      <trackRevisions>false</trackRevisions>
    </reviewItem>
    <reviewItem>
      <errorID>55fc1cd8-032f-446a-89cf-68481882abe4</errorID>
      <errorWord> </errorWord>
      <group>L1_Punc</group>
      <groupName>标点问题</groupName>
      <ability>L2_Punc</ability>
      <abilityName>标点符号检查</abilityName>
      <candidateList>
        <item/>
      </candidateList>
      <explain>此处空格冗余，建议删除。</explain>
      <paraID>16A0148F</paraID>
      <start>109</start>
      <end>110</end>
      <status>unmodified</status>
      <modifiedWord/>
      <trackRevisions>false</trackRevisions>
    </reviewItem>
    <reviewItem>
      <errorID>ad440d61-4806-4c53-b10e-0bc643f85569</errorID>
      <errorWord>   碱性：</errorWord>
      <group>L1_Grammar</group>
      <groupName>语法问题</groupName>
      <ability>L2_Grammar</ability>
      <abilityName>语法错误</abilityName>
      <candidateList>
        <item>，</item>
      </candidateList>
      <explain/>
      <paraID>16A0148F</paraID>
      <start>112</start>
      <end>113</end>
      <status>modified</status>
      <modifiedWord>，</modifiedWord>
      <trackRevisions>false</trackRevisions>
    </reviewItem>
    <reviewItem>
      <errorID>ce7155a0-de10-4ced-ae39-df569a49d04b</errorID>
      <errorWord> </errorWord>
      <group>L1_Punc</group>
      <groupName>标点问题</groupName>
      <ability>L2_Punc</ability>
      <abilityName>标点符号检查</abilityName>
      <candidateList>
        <item/>
      </candidateList>
      <explain>此处空格冗余，建议删除。</explain>
      <paraID>16A0148F</paraID>
      <start>115</start>
      <end>116</end>
      <status>unmodified</status>
      <modifiedWord/>
      <trackRevisions>false</trackRevisions>
    </reviewItem>
    <reviewItem>
      <errorID>06272e27-12af-4ea2-805a-2cf83733a530</errorID>
      <errorWord> </errorWord>
      <group>L1_Punc</group>
      <groupName>标点问题</groupName>
      <ability>L2_Punc</ability>
      <abilityName>标点符号检查</abilityName>
      <candidateList>
        <item>；</item>
      </candidateList>
      <explain/>
      <paraID>16A0148F</paraID>
      <start>118</start>
      <end>119</end>
      <status>unmodified</status>
      <modifiedWord/>
      <trackRevisions>false</trackRevisions>
    </reviewItem>
    <reviewItem>
      <errorID>710ff1de-4506-4c9f-a6b1-d36146084d8d</errorID>
      <errorWord>、</errorWord>
      <group>L1_Punc</group>
      <groupName>标点问题</groupName>
      <ability>L2_Punc</ability>
      <abilityName>标点符号检查</abilityName>
      <candidateList>
        <item>. </item>
      </candidateList>
      <explain/>
      <paraID>16A0148F</paraID>
      <start>120</start>
      <end>121</end>
      <status>unmodified</status>
      <modifiedWord/>
      <trackRevisions>false</trackRevisions>
    </reviewItem>
    <reviewItem>
      <errorID>e42479ea-14c3-4d45-b2a6-894cb13ac1b2</errorID>
      <errorWord> </errorWord>
      <group>L1_Punc</group>
      <groupName>标点问题</groupName>
      <ability>L2_Punc</ability>
      <abilityName>标点符号检查</abilityName>
      <candidateList>
        <item>：</item>
      </candidateList>
      <explain/>
      <paraID>16A0148F</paraID>
      <start>134</start>
      <end>135</end>
      <status>unmodified</status>
      <modifiedWord/>
      <trackRevisions>false</trackRevisions>
    </reviewItem>
    <reviewItem>
      <errorID>096ce5ad-63aa-48de-999d-58ad24741c1b</errorID>
      <errorWord> </errorWord>
      <group>L1_Punc</group>
      <groupName>标点问题</groupName>
      <ability>L2_Punc</ability>
      <abilityName>标点符号检查</abilityName>
      <candidateList>
        <item>，</item>
      </candidateList>
      <explain/>
      <paraID>16A0148F</paraID>
      <start>149</start>
      <end>150</end>
      <status>unmodified</status>
      <modifiedWord/>
      <trackRevisions>false</trackRevisions>
    </reviewItem>
    <reviewItem>
      <errorID>2604b4bc-8e82-48a0-8c27-12fe8691c5ab</errorID>
      <errorWord> </errorWord>
      <group>L1_Punc</group>
      <groupName>标点问题</groupName>
      <ability>L2_Punc</ability>
      <abilityName>标点符号检查</abilityName>
      <candidateList>
        <item/>
      </candidateList>
      <explain>此处空格冗余，建议删除。</explain>
      <paraID>16A0148F</paraID>
      <start>155</start>
      <end>155</end>
      <status>modified</status>
      <modifiedWord/>
      <trackRevisions>false</trackRevisions>
    </reviewItem>
    <reviewItem>
      <errorID>dfac576d-d829-41b0-99f8-8fcf85b5e068</errorID>
      <errorWord> </errorWord>
      <group>L1_Punc</group>
      <groupName>标点问题</groupName>
      <ability>L2_Punc</ability>
      <abilityName>标点符号检查</abilityName>
      <candidateList>
        <item>；</item>
      </candidateList>
      <explain/>
      <paraID>16A0148F</paraID>
      <start>169</start>
      <end>170</end>
      <status>unmodified</status>
      <modifiedWord/>
      <trackRevisions>false</trackRevisions>
    </reviewItem>
    <reviewItem>
      <errorID>f966a72b-c332-4f5f-808f-d58141aee741</errorID>
      <errorWord>、</errorWord>
      <group>L1_Punc</group>
      <groupName>标点问题</groupName>
      <ability>L2_Punc</ability>
      <abilityName>标点符号检查</abilityName>
      <candidateList>
        <item>. </item>
      </candidateList>
      <explain/>
      <paraID>16A0148F</paraID>
      <start>172</start>
      <end>173</end>
      <status>unmodified</status>
      <modifiedWord/>
      <trackRevisions>false</trackRevisions>
    </reviewItem>
    <reviewItem>
      <errorID>10009d17-2087-44f0-82bb-ccb3e534e608</errorID>
      <errorWord> </errorWord>
      <group>L1_Punc</group>
      <groupName>标点问题</groupName>
      <ability>L2_Punc</ability>
      <abilityName>标点符号检查</abilityName>
      <candidateList>
        <item>：</item>
      </candidateList>
      <explain/>
      <paraID>16A0148F</paraID>
      <start>186</start>
      <end>187</end>
      <status>unmodified</status>
      <modifiedWord/>
      <trackRevisions>false</trackRevisions>
    </reviewItem>
    <reviewItem>
      <errorID>2aa74d4f-a5d2-40bc-a872-cecacdf57cae</errorID>
      <errorWord> </errorWord>
      <group>L1_Punc</group>
      <groupName>标点问题</groupName>
      <ability>L2_Punc</ability>
      <abilityName>标点符号检查</abilityName>
      <candidateList>
        <item>，</item>
      </candidateList>
      <explain/>
      <paraID>16A0148F</paraID>
      <start>202</start>
      <end>203</end>
      <status>unmodified</status>
      <modifiedWord/>
      <trackRevisions>false</trackRevisions>
    </reviewItem>
    <reviewItem>
      <errorID>e66d1710-161e-4090-a549-c0a25eafbb9e</errorID>
      <errorWord> </errorWord>
      <group>L1_Punc</group>
      <groupName>标点问题</groupName>
      <ability>L2_Punc</ability>
      <abilityName>标点符号检查</abilityName>
      <candidateList>
        <item/>
      </candidateList>
      <explain>此处空格冗余，建议删除。</explain>
      <paraID>16A0148F</paraID>
      <start>210</start>
      <end>211</end>
      <status>unmodified</status>
      <modifiedWord/>
      <trackRevisions>false</trackRevisions>
    </reviewItem>
    <reviewItem>
      <errorID>ce79d237-f13b-496a-a7bd-a2f3fe961440</errorID>
      <errorWord> </errorWord>
      <group>L1_Punc</group>
      <groupName>标点问题</groupName>
      <ability>L2_Punc</ability>
      <abilityName>标点符号检查</abilityName>
      <candidateList>
        <item/>
      </candidateList>
      <explain>此处空格冗余，建议删除。</explain>
      <paraID>16A0148F</paraID>
      <start>216</start>
      <end>217</end>
      <status>unmodified</status>
      <modifiedWord/>
      <trackRevisions>false</trackRevisions>
    </reviewItem>
    <reviewItem>
      <errorID>918f5b2c-8b94-491d-aa3b-773c0157c211</errorID>
      <errorWord> </errorWord>
      <group>L1_Punc</group>
      <groupName>标点问题</groupName>
      <ability>L2_Punc</ability>
      <abilityName>标点符号检查</abilityName>
      <candidateList>
        <item>；</item>
      </candidateList>
      <explain/>
      <paraID>16A0148F</paraID>
      <start>218</start>
      <end>219</end>
      <status>unmodified</status>
      <modifiedWord/>
      <trackRevisions>false</trackRevisions>
    </reviewItem>
    <reviewItem>
      <errorID>08b35760-9b13-4a15-b0b0-48f3f27022ac</errorID>
      <errorWord>、</errorWord>
      <group>L1_Punc</group>
      <groupName>标点问题</groupName>
      <ability>L2_Punc</ability>
      <abilityName>标点符号检查</abilityName>
      <candidateList>
        <item>. </item>
      </candidateList>
      <explain/>
      <paraID>16A0148F</paraID>
      <start>220</start>
      <end>221</end>
      <status>unmodified</status>
      <modifiedWord/>
      <trackRevisions>false</trackRevisions>
    </reviewItem>
    <reviewItem>
      <errorID>b10915b4-4e79-483f-963a-83833e6a97fc</errorID>
      <errorWord> </errorWord>
      <group>L1_Punc</group>
      <groupName>标点问题</groupName>
      <ability>L2_Punc</ability>
      <abilityName>标点符号检查</abilityName>
      <candidateList>
        <item/>
      </candidateList>
      <explain>此处空格冗余，建议删除。</explain>
      <paraID>16A0148F</paraID>
      <start>231</start>
      <end>232</end>
      <status>unmodified</status>
      <modifiedWord/>
      <trackRevisions>false</trackRevisions>
    </reviewItem>
    <reviewItem>
      <errorID>8541ca66-1640-4bf5-9b64-241e654da16c</errorID>
      <errorWord> </errorWord>
      <group>L1_Punc</group>
      <groupName>标点问题</groupName>
      <ability>L2_Punc</ability>
      <abilityName>标点符号检查</abilityName>
      <candidateList>
        <item>：</item>
      </candidateList>
      <explain/>
      <paraID>16A0148F</paraID>
      <start>236</start>
      <end>237</end>
      <status>unmodified</status>
      <modifiedWord/>
      <trackRevisions>false</trackRevisions>
    </reviewItem>
    <reviewItem>
      <errorID>fc53485e-1cc0-4603-9110-59b1864fb56b</errorID>
      <errorWord> </errorWord>
      <group>L1_Punc</group>
      <groupName>标点问题</groupName>
      <ability>L2_Punc</ability>
      <abilityName>标点符号检查</abilityName>
      <candidateList>
        <item>、</item>
      </candidateList>
      <explain/>
      <paraID>16A0148F</paraID>
      <start>263</start>
      <end>264</end>
      <status>modified</status>
      <modifiedWord>、</modifiedWord>
      <trackRevisions>false</trackRevisions>
    </reviewItem>
    <reviewItem>
      <errorID>a07dd44a-2fc8-444f-823d-0d8d5a481472</errorID>
      <errorWord> </errorWord>
      <group>L1_Punc</group>
      <groupName>标点问题</groupName>
      <ability>L2_Punc</ability>
      <abilityName>标点符号检查</abilityName>
      <candidateList>
        <item/>
      </candidateList>
      <explain>此处空格冗余，建议删除。</explain>
      <paraID>16A0148F</paraID>
      <start>278</start>
      <end>278</end>
      <status>modified</status>
      <modifiedWord/>
      <trackRevisions>false</trackRevisions>
    </reviewItem>
    <reviewItem>
      <errorID>05c2a990-2dca-45bd-a6a0-d0368122db0c</errorID>
      <errorWord> </errorWord>
      <group>L1_Punc</group>
      <groupName>标点问题</groupName>
      <ability>L2_Punc</ability>
      <abilityName>标点符号检查</abilityName>
      <candidateList>
        <item/>
      </candidateList>
      <explain>此处空格冗余，建议删除。</explain>
      <paraID>16A0148F</paraID>
      <start>283</start>
      <end>284</end>
      <status>unmodified</status>
      <modifiedWord/>
      <trackRevisions>false</trackRevisions>
    </reviewItem>
    <reviewItem>
      <errorID>6d2c43ca-81ed-493d-9e7d-19f1132f274f</errorID>
      <errorWord> </errorWord>
      <group>L1_Punc</group>
      <groupName>标点问题</groupName>
      <ability>L2_Punc</ability>
      <abilityName>标点符号检查</abilityName>
      <candidateList>
        <item/>
      </candidateList>
      <explain>此处空格冗余，建议删除。</explain>
      <paraID>16A0148F</paraID>
      <start>289</start>
      <end>290</end>
      <status>unmodified</status>
      <modifiedWord/>
      <trackRevisions>false</trackRevisions>
    </reviewItem>
    <reviewItem>
      <errorID>2a1cdab5-9594-4b13-993b-7f0d3cdb77d3</errorID>
      <errorWord> </errorWord>
      <group>L1_Punc</group>
      <groupName>标点问题</groupName>
      <ability>L2_Punc</ability>
      <abilityName>标点符号检查</abilityName>
      <candidateList>
        <item/>
      </candidateList>
      <explain>此处空格冗余，建议删除。</explain>
      <paraID>16A0148F</paraID>
      <start>292</start>
      <end>293</end>
      <status>unmodified</status>
      <modifiedWord/>
      <trackRevisions>false</trackRevisions>
    </reviewItem>
    <reviewItem>
      <errorID>bc9ee995-523f-4e23-b882-eca2204d1de5</errorID>
      <errorWord> </errorWord>
      <group>L1_Punc</group>
      <groupName>标点问题</groupName>
      <ability>L2_Punc</ability>
      <abilityName>标点符号检查</abilityName>
      <candidateList>
        <item/>
      </candidateList>
      <explain>此处空格冗余，建议删除。</explain>
      <paraID>16A0148F</paraID>
      <start>295</start>
      <end>296</end>
      <status>unmodified</status>
      <modifiedWord/>
      <trackRevisions>false</trackRevisions>
    </reviewItem>
    <reviewItem>
      <errorID>5609e6aa-a40d-47c0-8f9c-b911aaa0250f</errorID>
      <errorWord>技术</errorWord>
      <group>L1_Punc</group>
      <groupName>标点问题</groupName>
      <ability>L2_Punc</ability>
      <abilityName>标点符号检查</abilityName>
      <candidateList>
        <item>，技术</item>
      </candidateList>
      <explain/>
      <paraID>16A0148F</paraID>
      <start>301</start>
      <end>303</end>
      <status>unmodified</status>
      <modifiedWord/>
      <trackRevisions>false</trackRevisions>
    </reviewItem>
    <reviewItem>
      <errorID>0158d481-0955-44d4-b2f6-f46ab4af2437</errorID>
      <errorWord> </errorWord>
      <group>L1_Punc</group>
      <groupName>标点问题</groupName>
      <ability>L2_Punc</ability>
      <abilityName>标点符号检查</abilityName>
      <candidateList>
        <item/>
      </candidateList>
      <explain>此处空格冗余，建议删除。</explain>
      <paraID>16A0148F</paraID>
      <start>308</start>
      <end>309</end>
      <status>unmodified</status>
      <modifiedWord/>
      <trackRevisions>false</trackRevisions>
    </reviewItem>
    <reviewItem>
      <errorID>399dd8f2-1e0f-4e0a-bf84-7c1541c9d608</errorID>
      <errorWord> </errorWord>
      <group>L1_Punc</group>
      <groupName>标点问题</groupName>
      <ability>L2_Punc</ability>
      <abilityName>标点符号检查</abilityName>
      <candidateList>
        <item>，</item>
      </candidateList>
      <explain/>
      <paraID>16A0148F</paraID>
      <start>317</start>
      <end>318</end>
      <status>unmodified</status>
      <modifiedWord/>
      <trackRevisions>false</trackRevisions>
    </reviewItem>
    <reviewItem>
      <errorID>bf70e5cc-b385-424d-bff2-43b6f56ac0d0</errorID>
      <errorWord> </errorWord>
      <group>L1_Punc</group>
      <groupName>标点问题</groupName>
      <ability>L2_Punc</ability>
      <abilityName>标点符号检查</abilityName>
      <candidateList>
        <item/>
      </candidateList>
      <explain>此处空格冗余，建议删除。</explain>
      <paraID>16A0148F</paraID>
      <start>320</start>
      <end>321</end>
      <status>unmodified</status>
      <modifiedWord/>
      <trackRevisions>false</trackRevisions>
    </reviewItem>
    <reviewItem>
      <errorID>3b10c89b-ae8a-4c4d-bd30-f8338a7c75d7</errorID>
      <errorWord> </errorWord>
      <group>L1_Punc</group>
      <groupName>标点问题</groupName>
      <ability>L2_Punc</ability>
      <abilityName>标点符号检查</abilityName>
      <candidateList>
        <item>；</item>
      </candidateList>
      <explain/>
      <paraID>16A0148F</paraID>
      <start>329</start>
      <end>330</end>
      <status>unmodified</status>
      <modifiedWord/>
      <trackRevisions>false</trackRevisions>
    </reviewItem>
    <reviewItem>
      <errorID>e5de9858-f1b9-4910-bc40-7fc261731b7e</errorID>
      <errorWord> </errorWord>
      <group>L1_Punc</group>
      <groupName>标点问题</groupName>
      <ability>L2_Punc</ability>
      <abilityName>标点符号检查</abilityName>
      <candidateList>
        <item>：</item>
      </candidateList>
      <explain/>
      <paraID>16A0148F</paraID>
      <start>343</start>
      <end>344</end>
      <status>unmodified</status>
      <modifiedWord/>
      <trackRevisions>false</trackRevisions>
    </reviewItem>
    <reviewItem>
      <errorID>83ceb077-39fd-4332-aa85-15356bf7acff</errorID>
      <errorWord> </errorWord>
      <group>L1_Punc</group>
      <groupName>标点问题</groupName>
      <ability>L2_Punc</ability>
      <abilityName>标点符号检查</abilityName>
      <candidateList>
        <item/>
      </candidateList>
      <explain>此处空格冗余，建议删除。</explain>
      <paraID>16A0148F</paraID>
      <start>361</start>
      <end>362</end>
      <status>unmodified</status>
      <modifiedWord/>
      <trackRevisions>false</trackRevisions>
    </reviewItem>
    <reviewItem>
      <errorID>7206e7d8-4613-4e9d-a340-f4d40ce80019</errorID>
      <errorWord> </errorWord>
      <group>L1_Punc</group>
      <groupName>标点问题</groupName>
      <ability>L2_Punc</ability>
      <abilityName>标点符号检查</abilityName>
      <candidateList>
        <item/>
      </candidateList>
      <explain>此处空格冗余，建议删除。</explain>
      <paraID>16A0148F</paraID>
      <start>363</start>
      <end>364</end>
      <status>unmodified</status>
      <modifiedWord/>
      <trackRevisions>false</trackRevisions>
    </reviewItem>
    <reviewItem>
      <errorID>7bff6ba7-d333-48be-8263-e8b5f4c6fd68</errorID>
      <errorWord> </errorWord>
      <group>L1_Punc</group>
      <groupName>标点问题</groupName>
      <ability>L2_Punc</ability>
      <abilityName>标点符号检查</abilityName>
      <candidateList>
        <item>；</item>
      </candidateList>
      <explain/>
      <paraID>16A0148F</paraID>
      <start>379</start>
      <end>380</end>
      <status>unmodified</status>
      <modifiedWord/>
      <trackRevisions>false</trackRevisions>
    </reviewItem>
    <reviewItem>
      <errorID>98df4cbc-db5c-4cf3-af8e-ffe74052143a</errorID>
      <errorWord> </errorWord>
      <group>L1_Punc</group>
      <groupName>标点问题</groupName>
      <ability>L2_Punc</ability>
      <abilityName>标点符号检查</abilityName>
      <candidateList>
        <item/>
      </candidateList>
      <explain>此处空格冗余，建议删除。</explain>
      <paraID>16A0148F</paraID>
      <start>386</start>
      <end>386</end>
      <status>modified</status>
      <modifiedWord/>
      <trackRevisions>false</trackRevisions>
    </reviewItem>
    <reviewItem>
      <errorID>3877bffc-f51c-4a98-a016-9c7251d05ddf</errorID>
      <errorWord> </errorWord>
      <group>L1_Punc</group>
      <groupName>标点问题</groupName>
      <ability>L2_Punc</ability>
      <abilityName>标点符号检查</abilityName>
      <candidateList>
        <item>：</item>
      </candidateList>
      <explain/>
      <paraID>16A0148F</paraID>
      <start>390</start>
      <end>391</end>
      <status>unmodified</status>
      <modifiedWord/>
      <trackRevisions>false</trackRevisions>
    </reviewItem>
    <reviewItem>
      <errorID>dc3ed271-60eb-4849-85dd-f840c4db0979</errorID>
      <errorWord> </errorWord>
      <group>L1_Punc</group>
      <groupName>标点问题</groupName>
      <ability>L2_Punc</ability>
      <abilityName>标点符号检查</abilityName>
      <candidateList>
        <item/>
      </candidateList>
      <explain>此处空格冗余，建议删除。</explain>
      <paraID>16A0148F</paraID>
      <start>405</start>
      <end>406</end>
      <status>unmodified</status>
      <modifiedWord/>
      <trackRevisions>false</trackRevisions>
    </reviewItem>
    <reviewItem>
      <errorID>38f4f053-12c6-4b48-8d6c-3c08c91ead68</errorID>
      <errorWord> </errorWord>
      <group>L1_Punc</group>
      <groupName>标点问题</groupName>
      <ability>L2_Punc</ability>
      <abilityName>标点符号检查</abilityName>
      <candidateList>
        <item/>
      </candidateList>
      <explain>此处空格冗余，建议删除。</explain>
      <paraID>16A0148F</paraID>
      <start>417</start>
      <end>418</end>
      <status>unmodified</status>
      <modifiedWord/>
      <trackRevisions>false</trackRevisions>
    </reviewItem>
    <reviewItem>
      <errorID>343a9ebe-0349-4d60-92b2-45b9a53c7c2b</errorID>
      <errorWord> </errorWord>
      <group>L1_Punc</group>
      <groupName>标点问题</groupName>
      <ability>L2_Punc</ability>
      <abilityName>标点符号检查</abilityName>
      <candidateList>
        <item/>
      </candidateList>
      <explain>此处空格冗余，建议删除。</explain>
      <paraID>16A0148F</paraID>
      <start>420</start>
      <end>421</end>
      <status>unmodified</status>
      <modifiedWord/>
      <trackRevisions>false</trackRevisions>
    </reviewItem>
    <reviewItem>
      <errorID>cf974819-fc2f-470e-a942-313e5bc7d0d2</errorID>
      <errorWord> </errorWord>
      <group>L1_Punc</group>
      <groupName>标点问题</groupName>
      <ability>L2_Punc</ability>
      <abilityName>标点符号检查</abilityName>
      <candidateList>
        <item/>
      </candidateList>
      <explain>此处空格冗余，建议删除。</explain>
      <paraID>16A0148F</paraID>
      <start>423</start>
      <end>423</end>
      <status>modified</status>
      <modifiedWord/>
      <trackRevisions>false</trackRevisions>
    </reviewItem>
    <reviewItem>
      <errorID>933ce589-f2af-46cf-b61c-c62b97a395eb</errorID>
      <errorWord>）</errorWord>
      <group>L1_Punc</group>
      <groupName>标点问题</groupName>
      <ability>L2_Punc</ability>
      <abilityName>标点符号检查</abilityName>
      <candidateList>
        <item>）。</item>
      </candidateList>
      <explain/>
      <paraID>16A0148F</paraID>
      <start>427</start>
      <end>428</end>
      <status>unmodified</status>
      <modifiedWord/>
      <trackRevisions>false</trackRevisions>
    </reviewItem>
    <reviewItem>
      <errorID>8787d87a-7a5c-4735-80e4-6b7578520d42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58904C4F</paraID>
      <start>0</start>
      <end>2</end>
      <status>unmodified</status>
      <modifiedWord/>
      <trackRevisions>false</trackRevisions>
    </reviewItem>
    <reviewItem>
      <errorID>faf40488-05d1-4873-a88e-376eb1200126</errorID>
      <errorWord>。</errorWord>
      <group>L1_Punc</group>
      <groupName>标点问题</groupName>
      <ability>L2_Punc</ability>
      <abilityName>标点符号检查</abilityName>
      <candidateList>
        <item>，</item>
      </candidateList>
      <explain/>
      <paraID>58904C4F</paraID>
      <start>14</start>
      <end>15</end>
      <status>modified</status>
      <modifiedWord>，</modifiedWord>
      <trackRevisions>false</trackRevisions>
    </reviewItem>
    <reviewItem>
      <errorID>0d8c3027-ed2b-4f8a-85d9-a88a3f84cd61</errorID>
      <errorWord>热热</errorWord>
      <group>L1_Word</group>
      <groupName>字词问题</groupName>
      <ability>L2_Typo</ability>
      <abilityName>字词错误</abilityName>
      <candidateList>
        <item>热</item>
      </candidateList>
      <explain/>
      <paraID>58904C4F</paraID>
      <start>142</start>
      <end>143</end>
      <status>modified</status>
      <modifiedWord>热</modifiedWord>
      <trackRevisions>false</trackRevisions>
    </reviewItem>
    <reviewItem>
      <errorID>bcc37680-0f23-410c-8ee4-6aa5db08fb28</errorID>
      <errorWord>粘合</errorWord>
      <group>L1_Word</group>
      <groupName>字词问题</groupName>
      <ability>L2_Alias</ability>
      <abilityName>也作/曾用词</abilityName>
      <candidateList>
        <item>黏合</item>
      </candidateList>
      <explain>词汇[粘合]为不规范表述或旧称，其规范书面表述为[黏合]。</explain>
      <paraID>58904C4F</paraID>
      <start>165</start>
      <end>167</end>
      <status>modified</status>
      <modifiedWord>黏合</modifiedWord>
      <trackRevisions>false</trackRevisions>
    </reviewItem>
    <reviewItem>
      <errorID>73e860fd-a1b9-472d-b0f3-48d9d1dd884c</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2C80AC7A</paraID>
      <start>0</start>
      <end>2</end>
      <status>unmodified</status>
      <modifiedWord/>
      <trackRevisions>false</trackRevisions>
    </reviewItem>
    <reviewItem>
      <errorID>9733ac80-008a-4790-a042-d0b018c54fad</errorID>
      <errorWord>:</errorWord>
      <group>L1_Format</group>
      <groupName>格式问题</groupName>
      <ability>L2_HalfPunc</ability>
      <abilityName>全半角检查</abilityName>
      <candidateList>
        <item>：</item>
      </candidateList>
      <explain>文本全半角错误。</explain>
      <paraID>2C80AC7A</paraID>
      <start>27</start>
      <end>28</end>
      <status>unmodified</status>
      <modifiedWord/>
      <trackRevisions>false</trackRevisions>
    </reviewItem>
    <reviewItem>
      <errorID>3d06fb99-dbf8-466b-9b72-34c0572cdc1f</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5F658090</paraID>
      <start>0</start>
      <end>2</end>
      <status>unmodified</status>
      <modifiedWord/>
      <trackRevisions>false</trackRevisions>
    </reviewItem>
    <reviewItem>
      <errorID>1f062a70-8480-4d8f-8abf-e6b3892be724</errorID>
      <errorWord>4、</errorWord>
      <group>L1_Format</group>
      <groupName>格式问题</groupName>
      <ability>L2_Ordinal</ability>
      <abilityName>序号格式</abilityName>
      <candidateList>
        <item>4.</item>
      </candidateList>
      <explain>当前序号格式不规范，建议修改为规范格式[4.]。</explain>
      <paraID>69539D40</paraID>
      <start>0</start>
      <end>2</end>
      <status>unmodified</status>
      <modifiedWord/>
      <trackRevisions>false</trackRevisions>
    </reviewItem>
    <reviewItem>
      <errorID>64b98cc2-abe0-44a6-b245-0a820ed21e36</errorID>
      <errorWord>5、</errorWord>
      <group>L1_Format</group>
      <groupName>格式问题</groupName>
      <ability>L2_Ordinal</ability>
      <abilityName>序号格式</abilityName>
      <candidateList>
        <item>5.</item>
      </candidateList>
      <explain>当前序号格式不规范，建议修改为规范格式[5.]。</explain>
      <paraID>5C609E6A</paraID>
      <start>0</start>
      <end>2</end>
      <status>unmodified</status>
      <modifiedWord/>
      <trackRevisions>false</trackRevisions>
    </reviewItem>
    <reviewItem>
      <errorID>6346dd87-7840-4094-8eb7-cdbfa5f548be</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7B894D3C</paraID>
      <start>0</start>
      <end>2</end>
      <status>unmodified</status>
      <modifiedWord/>
      <trackRevisions>false</trackRevisions>
    </reviewItem>
    <reviewItem>
      <errorID>ed6fd3ac-a92e-48d4-ac96-1d312c2dc92d</errorID>
      <errorWord>7、</errorWord>
      <group>L1_Format</group>
      <groupName>格式问题</groupName>
      <ability>L2_Ordinal</ability>
      <abilityName>序号格式</abilityName>
      <candidateList>
        <item>7.</item>
      </candidateList>
      <explain>当前序号格式不规范，建议修改为规范格式[7.]。</explain>
      <paraID>5D64FD25</paraID>
      <start>0</start>
      <end>2</end>
      <status>unmodified</status>
      <modifiedWord/>
      <trackRevisions>false</trackRevisions>
    </reviewItem>
    <reviewItem>
      <errorID>1c528505-2b01-423d-90ec-29987d80ed1a</errorID>
      <errorWord>（</errorWord>
      <group>L1_Punc</group>
      <groupName>标点问题</groupName>
      <ability>L2_Punc</ability>
      <abilityName>标点符号检查</abilityName>
      <candidateList>
        <item/>
      </candidateList>
      <explain>同一形式括号套用。</explain>
      <paraID>5D64FD25</paraID>
      <start>5</start>
      <end>6</end>
      <status>unmodified</status>
      <modifiedWord/>
      <trackRevisions>false</trackRevisions>
    </reviewItem>
    <reviewItem>
      <errorID>ef3f3cd9-21ad-42a3-ba6f-e97f953c28fd</errorID>
      <errorWord>(</errorWord>
      <group>L1_Punc</group>
      <groupName>标点问题</groupName>
      <ability>L2_Punc</ability>
      <abilityName>标点符号检查</abilityName>
      <candidateList/>
      <explain>同一形式括号套用。</explain>
      <paraID>5D64FD25</paraID>
      <start>8</start>
      <end>9</end>
      <status>unmodified</status>
      <modifiedWord/>
      <trackRevisions>false</trackRevisions>
    </reviewItem>
    <reviewItem>
      <errorID>f9a2d5da-05f2-44d2-9529-0dc7b6949336</errorID>
      <errorWord>)</errorWord>
      <group>L1_Punc</group>
      <groupName>标点问题</groupName>
      <ability>L2_Punc</ability>
      <abilityName>标点符号检查</abilityName>
      <candidateList/>
      <explain>同一形式括号套用。</explain>
      <paraID>5D64FD25</paraID>
      <start>14</start>
      <end>15</end>
      <status>unmodified</status>
      <modifiedWord/>
      <trackRevisions>false</trackRevisions>
    </reviewItem>
    <reviewItem>
      <errorID>f0b0191d-0779-46b6-a5fc-03da2060608f</errorID>
      <errorWord>）</errorWord>
      <group>L1_Punc</group>
      <groupName>标点问题</groupName>
      <ability>L2_Punc</ability>
      <abilityName>标点符号检查</abilityName>
      <candidateList/>
      <explain>同一形式括号套用。</explain>
      <paraID>5D64FD25</paraID>
      <start>15</start>
      <end>16</end>
      <status>unmodified</status>
      <modifiedWord/>
      <trackRevisions>false</trackRevisions>
    </reviewItem>
    <reviewItem>
      <errorID>2cd77f9e-6dda-4f18-8622-f73f385d9227</errorID>
      <errorWord>:</errorWord>
      <group>L1_Format</group>
      <groupName>格式问题</groupName>
      <ability>L2_HalfPunc</ability>
      <abilityName>全半角检查</abilityName>
      <candidateList>
        <item>：</item>
      </candidateList>
      <explain>文本全半角错误。</explain>
      <paraID> 6504DAF</paraID>
      <start>6</start>
      <end>7</end>
      <status>unmodified</status>
      <modifiedWord/>
      <trackRevisions>false</trackRevisions>
    </reviewItem>
    <reviewItem>
      <errorID>83ce3d7c-1206-4c11-a89f-0268eeb9ec6c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C393187</paraID>
      <start>0</start>
      <end>2</end>
      <status>unmodified</status>
      <modifiedWord/>
      <trackRevisions>false</trackRevisions>
    </reviewItem>
    <reviewItem>
      <errorID>ea968d0d-f6aa-4722-a204-2cdb6485e43f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92DB827</paraID>
      <start>0</start>
      <end>2</end>
      <status>unmodified</status>
      <modifiedWord/>
      <trackRevisions>false</trackRevisions>
    </reviewItem>
    <reviewItem>
      <errorID>2530b982-941b-4091-b4a4-4e4a183b6e6a</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5F70DC1</paraID>
      <start>0</start>
      <end>2</end>
      <status>unmodified</status>
      <modifiedWord/>
      <trackRevisions>false</trackRevisions>
    </reviewItem>
    <reviewItem>
      <errorID>b48f653c-4e8b-4ecf-abf7-64ae19931341</errorID>
      <errorWord>粘合</errorWord>
      <group>L1_Word</group>
      <groupName>字词问题</groupName>
      <ability>L2_Alias</ability>
      <abilityName>也作/曾用词</abilityName>
      <candidateList>
        <item>黏合</item>
      </candidateList>
      <explain>词汇[粘合]为不规范表述或旧称，其规范书面表述为[黏合]。</explain>
      <paraID> 5F70DC1</paraID>
      <start>212</start>
      <end>214</end>
      <status>modified</status>
      <modifiedWord>黏合</modifiedWord>
      <trackRevisions>false</trackRevisions>
    </reviewItem>
    <reviewItem>
      <errorID>3dfb2f4e-109f-43c1-8d5f-637b930184e3</errorID>
      <errorWord>极大的提高</errorWord>
      <group>L1_Word</group>
      <groupName>字词问题</groupName>
      <ability>L2_Typo</ability>
      <abilityName>字词错误</abilityName>
      <candidateList>
        <item>极大地提高</item>
      </candidateList>
      <explain/>
      <paraID> 5F70DC1</paraID>
      <start>234</start>
      <end>239</end>
      <status>modified</status>
      <modifiedWord>极大地提高</modifiedWord>
      <trackRevisions>false</trackRevisions>
    </reviewItem>
    <reviewItem>
      <errorID>2b151156-39b8-4e5f-a840-6148d1fd773c</errorID>
      <errorWord>开叉</errorWord>
      <group>L1_Word</group>
      <groupName>字词问题</groupName>
      <ability>L2_Typo</ability>
      <abilityName>字词错误</abilityName>
      <candidateList>
        <item>开衩</item>
      </candidateList>
      <explain/>
      <paraID> 5F70DC1</paraID>
      <start>264</start>
      <end>266</end>
      <status>modified</status>
      <modifiedWord>开衩</modifiedWord>
      <trackRevisions>false</trackRevisions>
    </reviewItem>
    <reviewItem>
      <errorID>604702b7-44e4-4122-9e20-4155c67922ae</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39964E7</paraID>
      <start>0</start>
      <end>2</end>
      <status>ignored</status>
      <modifiedWord/>
      <trackRevisions>false</trackRevisions>
    </reviewItem>
    <reviewItem>
      <errorID>f4391980-8ff2-454d-bd93-1f8852821842</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6DFEF06</paraID>
      <start>1</start>
      <end>3</end>
      <status>unmodified</status>
      <modifiedWord/>
      <trackRevisions>false</trackRevisions>
    </reviewItem>
    <reviewItem>
      <errorID>ff655aa7-a2d1-4bfa-ba50-e5c681e4cda9</errorID>
      <errorWord>果</errorWord>
      <group>L1_Word</group>
      <groupName>字词问题</groupName>
      <ability>L2_Typo</ability>
      <abilityName>字词错误</abilityName>
      <candidateList>
        <item>果在</item>
      </candidateList>
      <explain/>
      <paraID> 6DFEF06</paraID>
      <start>56</start>
      <end>58</end>
      <status>modified</status>
      <modifiedWord>果在</modifiedWord>
      <trackRevisions>false</trackRevisions>
    </reviewItem>
    <reviewItem>
      <errorID>b21de93a-cd11-41df-9e9f-84dfb80dc9a9</errorID>
      <errorWord>极大的提高</errorWord>
      <group>L1_Word</group>
      <groupName>字词问题</groupName>
      <ability>L2_Typo</ability>
      <abilityName>字词错误</abilityName>
      <candidateList>
        <item>极大地提高</item>
      </candidateList>
      <explain/>
      <paraID> 6DFEF06</paraID>
      <start>87</start>
      <end>92</end>
      <status>modified</status>
      <modifiedWord>极大地提高</modifiedWord>
      <trackRevisions>false</trackRevisions>
    </reviewItem>
    <reviewItem>
      <errorID>5a690b65-3336-4b66-b2d2-adf57eff2d9d</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57E16D8E</paraID>
      <start>0</start>
      <end>2</end>
      <status>ignored</status>
      <modifiedWord/>
      <trackRevisions>false</trackRevisions>
    </reviewItem>
    <reviewItem>
      <errorID>2f9fb2c0-1c97-48c6-bb9d-97dbc1d45124</errorID>
      <errorWord>（</errorWord>
      <group>L1_Punc</group>
      <groupName>标点问题</groupName>
      <ability>L2_Punc</ability>
      <abilityName>标点符号检查</abilityName>
      <candidateList/>
      <explain>同一形式括号套用。</explain>
      <paraID>7E34B926</paraID>
      <start>18</start>
      <end>19</end>
      <status>unmodified</status>
      <modifiedWord/>
      <trackRevisions>false</trackRevisions>
    </reviewItem>
    <reviewItem>
      <errorID>c75fd5dc-21a2-4243-955d-9e50a1077374</errorID>
      <errorWord>）</errorWord>
      <group>L1_Punc</group>
      <groupName>标点问题</groupName>
      <ability>L2_Punc</ability>
      <abilityName>标点符号检查</abilityName>
      <candidateList/>
      <explain>同一形式括号套用。</explain>
      <paraID>7E34B926</paraID>
      <start>21</start>
      <end>22</end>
      <status>unmodified</status>
      <modifiedWord/>
      <trackRevisions>false</trackRevisions>
    </reviewItem>
    <reviewItem>
      <errorID>406cdb90-15c3-4e5d-b27c-0b0608ab5d55</errorID>
      <errorWord>（</errorWord>
      <group>L1_Punc</group>
      <groupName>标点问题</groupName>
      <ability>L2_Punc</ability>
      <abilityName>标点符号检查</abilityName>
      <candidateList/>
      <explain>同一形式括号套用。</explain>
      <paraID>7E34B926</paraID>
      <start>35</start>
      <end>36</end>
      <status>unmodified</status>
      <modifiedWord/>
      <trackRevisions>false</trackRevisions>
    </reviewItem>
    <reviewItem>
      <errorID>90e7386c-8d7b-462e-b666-b0dd072affdf</errorID>
      <errorWord>）</errorWord>
      <group>L1_Punc</group>
      <groupName>标点问题</groupName>
      <ability>L2_Punc</ability>
      <abilityName>标点符号检查</abilityName>
      <candidateList/>
      <explain>同一形式括号套用。</explain>
      <paraID>7E34B926</paraID>
      <start>38</start>
      <end>39</end>
      <status>unmodified</status>
      <modifiedWord/>
      <trackRevisions>false</trackRevisions>
    </reviewItem>
    <reviewItem>
      <errorID>3fb6e2d2-ced9-4df1-b533-fb7cbd8d33b9</errorID>
      <errorWord>PH值</errorWord>
      <group>L1_Word</group>
      <groupName>字词问题</groupName>
      <ability>L2_Typo</ability>
      <abilityName>字词错误</abilityName>
      <candidateList>
        <item>pH值</item>
      </candidateList>
      <explain/>
      <paraID>2A4E7891</paraID>
      <start>3</start>
      <end>6</end>
      <status>modified</status>
      <modifiedWord>pH值</modifiedWord>
      <trackRevisions>false</trackRevisions>
    </reviewItem>
    <reviewItem>
      <errorID>ad33d0a9-11d7-4318-93d6-4d345d5f4d8b</errorID>
      <errorWord>复印件中</errorWord>
      <group>L1_Word</group>
      <groupName>字词问题</groupName>
      <ability>L2_Typo</ability>
      <abilityName>字词错误</abilityName>
      <candidateList>
        <item>复印件</item>
      </candidateList>
      <explain/>
      <paraID>5A7343ED</paraID>
      <start>334</start>
      <end>337</end>
      <status>modified</status>
      <modifiedWord>复印件</modifiedWord>
      <trackRevisions>false</trackRevisions>
    </reviewItem>
    <reviewItem>
      <errorID>a93de1ee-88e7-4a35-b986-a8bdce25b989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5A7C356D</paraID>
      <start>0</start>
      <end>2</end>
      <status>ignored</status>
      <modifiedWord/>
      <trackRevisions>false</trackRevisions>
    </reviewItem>
    <reviewItem>
      <errorID>f5d2fa60-f0ad-4afd-8cfb-4bbd10a6bb25</errorID>
      <errorWord>:</errorWord>
      <group>L1_Format</group>
      <groupName>格式问题</groupName>
      <ability>L2_HalfPunc</ability>
      <abilityName>全半角检查</abilityName>
      <candidateList>
        <item>：</item>
      </candidateList>
      <explain>文本全半角错误。</explain>
      <paraID>6C9CBC87</paraID>
      <start>81</start>
      <end>82</end>
      <status>modified</status>
      <modifiedWord>：</modifiedWord>
      <trackRevisions>false</trackRevisions>
    </reviewItem>
    <reviewItem>
      <errorID>2c1d57e3-0c3e-41b4-a0b9-9f4e3ecc5ed1</errorID>
      <errorWord>:</errorWord>
      <group>L1_Format</group>
      <groupName>格式问题</groupName>
      <ability>L2_HalfPunc</ability>
      <abilityName>全半角检查</abilityName>
      <candidateList>
        <item>：</item>
      </candidateList>
      <explain>文本全半角错误。</explain>
      <paraID>2E581DAA</paraID>
      <start>2</start>
      <end>3</end>
      <status>modified</status>
      <modifiedWord>：</modifiedWord>
      <trackRevisions>false</trackRevisions>
    </reviewItem>
    <reviewItem>
      <errorID>702c3fb7-21b8-41be-91d3-84a0461b7b7b</errorID>
      <errorWord>:</errorWord>
      <group>L1_Format</group>
      <groupName>格式问题</groupName>
      <ability>L2_HalfPunc</ability>
      <abilityName>全半角检查</abilityName>
      <candidateList>
        <item>：</item>
      </candidateList>
      <explain>文本全半角错误。</explain>
      <paraID>5CF747AD</paraID>
      <start>4</start>
      <end>5</end>
      <status>modified</status>
      <modifiedWord>：</modifiedWord>
      <trackRevisions>false</trackRevisions>
    </reviewItem>
    <reviewItem>
      <errorID>f4f1c6e0-cb65-4eca-aee4-b6709e8fd934</errorID>
      <errorWord>氣</errorWord>
      <group>L1_Word</group>
      <groupName>字词问题</groupName>
      <ability>L2_Fanti</ability>
      <abilityName>繁转简</abilityName>
      <candidateList>
        <item>气</item>
      </candidateList>
      <explain/>
      <paraID>5CF747AD</paraID>
      <start>32</start>
      <end>33</end>
      <status>modified</status>
      <modifiedWord>气</modifiedWord>
      <trackRevisions>false</trackRevisions>
    </reviewItem>
    <reviewItem>
      <errorID>ce1ff6c9-8a79-4924-b23f-66026f7e1f59</errorID>
      <errorWord>(</errorWord>
      <group>L1_Format</group>
      <groupName>格式问题</groupName>
      <ability>L2_HalfPunc</ability>
      <abilityName>全半角检查</abilityName>
      <candidateList>
        <item>（</item>
      </candidateList>
      <explain>文本全半角错误。</explain>
      <paraID>5CF747AD</paraID>
      <start>52</start>
      <end>53</end>
      <status>modified</status>
      <modifiedWord>（</modifiedWord>
      <trackRevisions>false</trackRevisions>
    </reviewItem>
    <reviewItem>
      <errorID>6e5a5275-b5a8-4ca4-9e26-59b23aa34494</errorID>
      <errorWord>)</errorWord>
      <group>L1_Format</group>
      <groupName>格式问题</groupName>
      <ability>L2_HalfPunc</ability>
      <abilityName>全半角检查</abilityName>
      <candidateList>
        <item>）</item>
      </candidateList>
      <explain>文本全半角错误。</explain>
      <paraID>5CF747AD</paraID>
      <start>64</start>
      <end>65</end>
      <status>modified</status>
      <modifiedWord>）</modifiedWord>
      <trackRevisions>false</trackRevisions>
    </reviewItem>
    <reviewItem>
      <errorID>808ec9d6-1ac0-4c3b-95b9-21c0b9121069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542DFFE9</paraID>
      <start>0</start>
      <end>2</end>
      <status>ignored</status>
      <modifiedWord/>
      <trackRevisions>false</trackRevisions>
    </reviewItem>
    <reviewItem>
      <errorID>b34fbc75-9eea-45f3-a4d1-6a44bef87009</errorID>
      <errorWord>（</errorWord>
      <group>L1_Punc</group>
      <groupName>标点问题</groupName>
      <ability>L2_Punc</ability>
      <abilityName>标点符号检查</abilityName>
      <candidateList/>
      <explain>此处标点可能未正确匹配，请检查句子中是否存在标点冗余、缺失或使用错误的情况。</explain>
      <paraID>542DFFE9</paraID>
      <start>136</start>
      <end>137</end>
      <status>ignored</status>
      <modifiedWord/>
      <trackRevisions>false</trackRevisions>
    </reviewItem>
    <reviewItem>
      <errorID>d99b6684-9d29-4987-ac59-be0c6919d274</errorID>
      <errorWord>脚步</errorWord>
      <group>L1_Word</group>
      <groupName>字词问题</groupName>
      <ability>L2_Typo</ability>
      <abilityName>字词错误</abilityName>
      <candidateList>
        <item>脚部</item>
      </candidateList>
      <explain/>
      <paraID>542DFFE9</paraID>
      <start>164</start>
      <end>166</end>
      <status>modified</status>
      <modifiedWord>脚部</modifiedWord>
      <trackRevisions>false</trackRevisions>
    </reviewItem>
    <reviewItem>
      <errorID>08efce77-fc5f-4693-bb3c-a15d99d37406</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3BF67F0</paraID>
      <start>0</start>
      <end>2</end>
      <status>unmodified</status>
      <modifiedWord/>
      <trackRevisions>false</trackRevisions>
    </reviewItem>
    <reviewItem>
      <errorID>3ce1c0e5-f537-47ed-b988-19b1a8aa7683</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610310F1</paraID>
      <start>0</start>
      <end>2</end>
      <status>unmodified</status>
      <modifiedWord/>
      <trackRevisions>false</trackRevisions>
    </reviewItem>
    <reviewItem>
      <errorID>dab8cf63-62a8-456a-b74a-fffdc71876ff</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20C1023E</paraID>
      <start>0</start>
      <end>2</end>
      <status>unmodified</status>
      <modifiedWord/>
      <trackRevisions>false</trackRevisions>
    </reviewItem>
    <reviewItem>
      <errorID>519f73b8-6829-4480-9585-9bafd971d5ba</errorID>
      <errorWord>(</errorWord>
      <group>L1_Format</group>
      <groupName>格式问题</groupName>
      <ability>L2_HalfPunc</ability>
      <abilityName>全半角检查</abilityName>
      <candidateList>
        <item>（</item>
      </candidateList>
      <explain>文本全半角错误。</explain>
      <paraID>20C1023E</paraID>
      <start>78</start>
      <end>79</end>
      <status>unmodified</status>
      <modifiedWord/>
      <trackRevisions>false</trackRevisions>
    </reviewItem>
    <reviewItem>
      <errorID>1853ae9d-9024-495b-8969-9802068c2180</errorID>
      <errorWord>)</errorWord>
      <group>L1_Format</group>
      <groupName>格式问题</groupName>
      <ability>L2_HalfPunc</ability>
      <abilityName>全半角检查</abilityName>
      <candidateList>
        <item>）</item>
      </candidateList>
      <explain>文本全半角错误。</explain>
      <paraID>20C1023E</paraID>
      <start>88</start>
      <end>89</end>
      <status>unmodified</status>
      <modifiedWord/>
      <trackRevisions>false</trackRevisions>
    </reviewItem>
    <reviewItem>
      <errorID>23eec088-1519-42fa-ac03-fe1e42017a59</errorID>
      <errorWord>(</errorWord>
      <group>L1_Format</group>
      <groupName>格式问题</groupName>
      <ability>L2_HalfPunc</ability>
      <abilityName>全半角检查</abilityName>
      <candidateList>
        <item>（</item>
      </candidateList>
      <explain>文本全半角错误。</explain>
      <paraID>20C1023E</paraID>
      <start>94</start>
      <end>95</end>
      <status>unmodified</status>
      <modifiedWord/>
      <trackRevisions>false</trackRevisions>
    </reviewItem>
    <reviewItem>
      <errorID>14c799f6-b57e-41ab-9f6d-35f799a150b4</errorID>
      <errorWord>)</errorWord>
      <group>L1_Format</group>
      <groupName>格式问题</groupName>
      <ability>L2_HalfPunc</ability>
      <abilityName>全半角检查</abilityName>
      <candidateList>
        <item>）</item>
      </candidateList>
      <explain>文本全半角错误。</explain>
      <paraID>20C1023E</paraID>
      <start>101</start>
      <end>102</end>
      <status>unmodified</status>
      <modifiedWord/>
      <trackRevisions>false</trackRevisions>
    </reviewItem>
    <reviewItem>
      <errorID>fc4fa3ef-bddb-4103-93ef-d637b960c114</errorID>
      <errorWord>(</errorWord>
      <group>L1_Format</group>
      <groupName>格式问题</groupName>
      <ability>L2_HalfPunc</ability>
      <abilityName>全半角检查</abilityName>
      <candidateList>
        <item>（</item>
      </candidateList>
      <explain>文本全半角错误。</explain>
      <paraID>20C1023E</paraID>
      <start>114</start>
      <end>115</end>
      <status>unmodified</status>
      <modifiedWord/>
      <trackRevisions>false</trackRevisions>
    </reviewItem>
    <reviewItem>
      <errorID>5f93b067-e1b0-42a2-80c2-df40e2ff587d</errorID>
      <errorWord>)</errorWord>
      <group>L1_Format</group>
      <groupName>格式问题</groupName>
      <ability>L2_HalfPunc</ability>
      <abilityName>全半角检查</abilityName>
      <candidateList>
        <item>）</item>
      </candidateList>
      <explain>文本全半角错误。</explain>
      <paraID>20C1023E</paraID>
      <start>118</start>
      <end>119</end>
      <status>unmodified</status>
      <modifiedWord/>
      <trackRevisions>false</trackRevisions>
    </reviewItem>
    <reviewItem>
      <errorID>9df6c542-dc41-429e-ba17-898dbb4eda32</errorID>
      <errorWord>(</errorWord>
      <group>L1_Format</group>
      <groupName>格式问题</groupName>
      <ability>L2_HalfPunc</ability>
      <abilityName>全半角检查</abilityName>
      <candidateList>
        <item>（</item>
      </candidateList>
      <explain>文本全半角错误。</explain>
      <paraID>20C1023E</paraID>
      <start>127</start>
      <end>128</end>
      <status>unmodified</status>
      <modifiedWord/>
      <trackRevisions>false</trackRevisions>
    </reviewItem>
    <reviewItem>
      <errorID>5fa032f5-4761-4f51-905f-8b20a92c7b53</errorID>
      <errorWord>)</errorWord>
      <group>L1_Format</group>
      <groupName>格式问题</groupName>
      <ability>L2_HalfPunc</ability>
      <abilityName>全半角检查</abilityName>
      <candidateList>
        <item>）</item>
      </candidateList>
      <explain>文本全半角错误。</explain>
      <paraID>20C1023E</paraID>
      <start>129</start>
      <end>130</end>
      <status>unmodified</status>
      <modifiedWord/>
      <trackRevisions>false</trackRevisions>
    </reviewItem>
    <reviewItem>
      <errorID>3f3ae46f-607f-41b8-8e3c-b08dbd9286ec</errorID>
      <errorWord>零下20度</errorWord>
      <group>L1_Word</group>
      <groupName>字词问题</groupName>
      <ability>L2_Typo</ability>
      <abilityName>字词错误</abilityName>
      <candidateList>
        <item>零下20摄氏度</item>
      </candidateList>
      <explain/>
      <paraID>7FDB2FEE</paraID>
      <start>158</start>
      <end>165</end>
      <status>modified</status>
      <modifiedWord>零下20摄氏度</modifiedWord>
      <trackRevisions>false</trackRevisions>
    </reviewItem>
    <reviewItem>
      <errorID>6e895a1a-f0ef-478c-93ae-0077ca62b260</errorID>
      <errorWord>(</errorWord>
      <group>L1_Format</group>
      <groupName>格式问题</groupName>
      <ability>L2_HalfPunc</ability>
      <abilityName>全半角检查</abilityName>
      <candidateList>
        <item>（</item>
      </candidateList>
      <explain>文本全半角错误。</explain>
      <paraID>7FDB2FEE</paraID>
      <start>271</start>
      <end>272</end>
      <status>unmodified</status>
      <modifiedWord/>
      <trackRevisions>false</trackRevisions>
    </reviewItem>
    <reviewItem>
      <errorID>c0fe4fcb-11cb-4952-8221-1e25ea5b931d</errorID>
      <errorWord>)</errorWord>
      <group>L1_Format</group>
      <groupName>格式问题</groupName>
      <ability>L2_HalfPunc</ability>
      <abilityName>全半角检查</abilityName>
      <candidateList>
        <item>）</item>
      </candidateList>
      <explain>文本全半角错误。</explain>
      <paraID>7FDB2FEE</paraID>
      <start>274</start>
      <end>275</end>
      <status>unmodified</status>
      <modifiedWord/>
      <trackRevisions>false</trackRevisions>
    </reviewItem>
    <reviewItem>
      <errorID>744b1131-3007-4411-85d5-9559d1d6e01a</errorID>
      <errorWord>(</errorWord>
      <group>L1_Format</group>
      <groupName>格式问题</groupName>
      <ability>L2_HalfPunc</ability>
      <abilityName>全半角检查</abilityName>
      <candidateList>
        <item>（</item>
      </candidateList>
      <explain>文本全半角错误。</explain>
      <paraID>7FDB2FEE</paraID>
      <start>287</start>
      <end>288</end>
      <status>unmodified</status>
      <modifiedWord/>
      <trackRevisions>false</trackRevisions>
    </reviewItem>
    <reviewItem>
      <errorID>a8ce3406-3b56-4a09-a459-1633df5f2f08</errorID>
      <errorWord>)</errorWord>
      <group>L1_Format</group>
      <groupName>格式问题</groupName>
      <ability>L2_HalfPunc</ability>
      <abilityName>全半角检查</abilityName>
      <candidateList>
        <item>）</item>
      </candidateList>
      <explain>文本全半角错误。</explain>
      <paraID>7FDB2FEE</paraID>
      <start>289</start>
      <end>290</end>
      <status>unmodified</status>
      <modifiedWord/>
      <trackRevisions>false</trackRevisions>
    </reviewItem>
    <reviewItem>
      <errorID>c429b76c-378d-4203-ba80-e8b72396ab0c</errorID>
      <errorWord>(</errorWord>
      <group>L1_Format</group>
      <groupName>格式问题</groupName>
      <ability>L2_HalfPunc</ability>
      <abilityName>全半角检查</abilityName>
      <candidateList>
        <item>（</item>
      </candidateList>
      <explain>文本全半角错误。</explain>
      <paraID>7FDB2FEE</paraID>
      <start>298</start>
      <end>299</end>
      <status>unmodified</status>
      <modifiedWord/>
      <trackRevisions>false</trackRevisions>
    </reviewItem>
    <reviewItem>
      <errorID>787588e4-62dc-41e7-9654-e0d9074e8416</errorID>
      <errorWord>)</errorWord>
      <group>L1_Format</group>
      <groupName>格式问题</groupName>
      <ability>L2_HalfPunc</ability>
      <abilityName>全半角检查</abilityName>
      <candidateList>
        <item>）</item>
      </candidateList>
      <explain>文本全半角错误。</explain>
      <paraID>7FDB2FEE</paraID>
      <start>302</start>
      <end>303</end>
      <status>unmodified</status>
      <modifiedWord/>
      <trackRevisions>false</trackRevisions>
    </reviewItem>
    <reviewItem>
      <errorID>fb3d624d-0a6f-4137-b6ea-5805eca69d0e</errorID>
      <errorWord>)</errorWord>
      <group>L1_Punc</group>
      <groupName>标点问题</groupName>
      <ability>L2_Punc</ability>
      <abilityName>标点符号检查</abilityName>
      <candidateList/>
      <explain>此处标点可能未正确匹配，请检查句子中是否存在标点冗余、缺失或使用错误的情况。</explain>
      <paraID>7FDB2FEE</paraID>
      <start>320</start>
      <end>321</end>
      <status>unmodified</status>
      <modifiedWord/>
      <trackRevisions>false</trackRevisions>
    </reviewItem>
    <reviewItem>
      <errorID>894acc6c-2ae2-4ef2-a0ba-783e0ad54416</errorID>
      <errorWord>粘合</errorWord>
      <group>L1_Word</group>
      <groupName>字词问题</groupName>
      <ability>L2_Alias</ability>
      <abilityName>也作/曾用词</abilityName>
      <candidateList>
        <item>黏合</item>
      </candidateList>
      <explain>词汇[粘合]为不规范表述或旧称，其规范书面表述为[黏合]。</explain>
      <paraID>7FDB2FEE</paraID>
      <start>360</start>
      <end>362</end>
      <status>modified</status>
      <modifiedWord>黏合</modifiedWord>
      <trackRevisions>false</trackRevisions>
    </reviewItem>
    <reviewItem>
      <errorID>5d570721-9580-4e89-8d66-5d92c0ac5f25</errorID>
      <errorWord>(</errorWord>
      <group>L1_Format</group>
      <groupName>格式问题</groupName>
      <ability>L2_HalfPunc</ability>
      <abilityName>全半角检查</abilityName>
      <candidateList>
        <item>（</item>
      </candidateList>
      <explain>文本全半角错误。</explain>
      <paraID>7FDB2FEE</paraID>
      <start>411</start>
      <end>412</end>
      <status>unmodified</status>
      <modifiedWord/>
      <trackRevisions>false</trackRevisions>
    </reviewItem>
    <reviewItem>
      <errorID>6aa33fa8-abca-4eb9-8475-4d14f8598676</errorID>
      <errorWord>)</errorWord>
      <group>L1_Format</group>
      <groupName>格式问题</groupName>
      <ability>L2_HalfPunc</ability>
      <abilityName>全半角检查</abilityName>
      <candidateList>
        <item>）</item>
      </candidateList>
      <explain>文本全半角错误。</explain>
      <paraID>7FDB2FEE</paraID>
      <start>417</start>
      <end>418</end>
      <status>unmodified</status>
      <modifiedWord/>
      <trackRevisions>false</trackRevisions>
    </reviewItem>
    <reviewItem>
      <errorID>ef9d6224-1015-4131-aa66-7d2802d562a6</errorID>
      <errorWord>(</errorWord>
      <group>L1_Format</group>
      <groupName>格式问题</groupName>
      <ability>L2_HalfPunc</ability>
      <abilityName>全半角检查</abilityName>
      <candidateList>
        <item>（</item>
      </candidateList>
      <explain>文本全半角错误。</explain>
      <paraID>7FDB2FEE</paraID>
      <start>418</start>
      <end>419</end>
      <status>unmodified</status>
      <modifiedWord/>
      <trackRevisions>false</trackRevisions>
    </reviewItem>
    <reviewItem>
      <errorID>4b72fcc0-0451-4b26-9a6c-ac06ed7658ad</errorID>
      <errorWord>)</errorWord>
      <group>L1_Format</group>
      <groupName>格式问题</groupName>
      <ability>L2_HalfPunc</ability>
      <abilityName>全半角检查</abilityName>
      <candidateList>
        <item>）</item>
      </candidateList>
      <explain>文本全半角错误。</explain>
      <paraID>7FDB2FEE</paraID>
      <start>421</start>
      <end>422</end>
      <status>unmodified</status>
      <modifiedWord/>
      <trackRevisions>false</trackRevisions>
    </reviewItem>
    <reviewItem>
      <errorID>f5648608-9f8a-496a-a528-f4efa2d0695f</errorID>
      <errorWord>(</errorWord>
      <group>L1_Format</group>
      <groupName>格式问题</groupName>
      <ability>L2_HalfPunc</ability>
      <abilityName>全半角检查</abilityName>
      <candidateList>
        <item>（</item>
      </candidateList>
      <explain>文本全半角错误。</explain>
      <paraID>7FDB2FEE</paraID>
      <start>452</start>
      <end>453</end>
      <status>unmodified</status>
      <modifiedWord/>
      <trackRevisions>false</trackRevisions>
    </reviewItem>
    <reviewItem>
      <errorID>9112a0ca-4eda-41a5-834a-1e9079955b1c</errorID>
      <errorWord>)</errorWord>
      <group>L1_Format</group>
      <groupName>格式问题</groupName>
      <ability>L2_HalfPunc</ability>
      <abilityName>全半角检查</abilityName>
      <candidateList>
        <item>）</item>
      </candidateList>
      <explain>文本全半角错误。</explain>
      <paraID>7FDB2FEE</paraID>
      <start>458</start>
      <end>459</end>
      <status>unmodified</status>
      <modifiedWord/>
      <trackRevisions>false</trackRevisions>
    </reviewItem>
    <reviewItem>
      <errorID>41d777db-a8e1-41c7-a39b-b81527f4a37a</errorID>
      <errorWord>(</errorWord>
      <group>L1_Format</group>
      <groupName>格式问题</groupName>
      <ability>L2_HalfPunc</ability>
      <abilityName>全半角检查</abilityName>
      <candidateList>
        <item>（</item>
      </candidateList>
      <explain>文本全半角错误。</explain>
      <paraID>7FDB2FEE</paraID>
      <start>490</start>
      <end>491</end>
      <status>unmodified</status>
      <modifiedWord/>
      <trackRevisions>false</trackRevisions>
    </reviewItem>
    <reviewItem>
      <errorID>2f32e691-15d6-4a6e-bb2b-a9d143c7ecaa</errorID>
      <errorWord>)</errorWord>
      <group>L1_Format</group>
      <groupName>格式问题</groupName>
      <ability>L2_HalfPunc</ability>
      <abilityName>全半角检查</abilityName>
      <candidateList>
        <item>）</item>
      </candidateList>
      <explain>文本全半角错误。</explain>
      <paraID>7FDB2FEE</paraID>
      <start>492</start>
      <end>493</end>
      <status>unmodified</status>
      <modifiedWord/>
      <trackRevisions>false</trackRevisions>
    </reviewItem>
    <reviewItem>
      <errorID>fb7d2ebc-2d7c-4e93-8d51-31140e472a4e</errorID>
      <errorWord>(</errorWord>
      <group>L1_Format</group>
      <groupName>格式问题</groupName>
      <ability>L2_HalfPunc</ability>
      <abilityName>全半角检查</abilityName>
      <candidateList>
        <item>（</item>
      </candidateList>
      <explain>文本全半角错误。</explain>
      <paraID> A29DDC6</paraID>
      <start>122</start>
      <end>123</end>
      <status>unmodified</status>
      <modifiedWord/>
      <trackRevisions>false</trackRevisions>
    </reviewItem>
    <reviewItem>
      <errorID>8763b303-d333-46f8-a88d-25b885a516bd</errorID>
      <errorWord>)</errorWord>
      <group>L1_Format</group>
      <groupName>格式问题</groupName>
      <ability>L2_HalfPunc</ability>
      <abilityName>全半角检查</abilityName>
      <candidateList>
        <item>）</item>
      </candidateList>
      <explain>文本全半角错误。</explain>
      <paraID> A29DDC6</paraID>
      <start>124</start>
      <end>125</end>
      <status>unmodified</status>
      <modifiedWord/>
      <trackRevisions>false</trackRevisions>
    </reviewItem>
    <reviewItem>
      <errorID>f7a5938f-79ec-4663-aa34-64f83a180d01</errorID>
      <errorWord>:</errorWord>
      <group>L1_Format</group>
      <groupName>格式问题</groupName>
      <ability>L2_HalfPunc</ability>
      <abilityName>全半角检查</abilityName>
      <candidateList>
        <item>：</item>
      </candidateList>
      <explain>文本全半角错误。</explain>
      <paraID> A29DDC6</paraID>
      <start>179</start>
      <end>180</end>
      <status>modified</status>
      <modifiedWord>：</modifiedWord>
      <trackRevisions>false</trackRevisions>
    </reviewItem>
    <reviewItem>
      <errorID>4df0eab7-ffc3-4687-9aa5-9b1ccd27b5c3</errorID>
      <errorWord>)</errorWord>
      <group>L1_Format</group>
      <groupName>格式问题</groupName>
      <ability>L2_HalfPunc</ability>
      <abilityName>全半角检查</abilityName>
      <candidateList>
        <item>）</item>
      </candidateList>
      <explain>文本全半角错误。</explain>
      <paraID> A29DDC6</paraID>
      <start>221</start>
      <end>222</end>
      <status>unmodified</status>
      <modifiedWord/>
      <trackRevisions>false</trackRevisions>
    </reviewItem>
    <reviewItem>
      <errorID>93a2004f-9fae-49f6-a478-f355e63f4652</errorID>
      <errorWord>)</errorWord>
      <group>L1_Format</group>
      <groupName>格式问题</groupName>
      <ability>L2_HalfPunc</ability>
      <abilityName>全半角检查</abilityName>
      <candidateList>
        <item>）</item>
      </candidateList>
      <explain>文本全半角错误。</explain>
      <paraID> A29DDC6</paraID>
      <start>248</start>
      <end>249</end>
      <status>unmodified</status>
      <modifiedWord/>
      <trackRevisions>false</trackRevisions>
    </reviewItem>
    <reviewItem>
      <errorID>1d26ad0c-6825-4159-930e-e085aaa58811</errorID>
      <errorWord>(</errorWord>
      <group>L1_Format</group>
      <groupName>格式问题</groupName>
      <ability>L2_HalfPunc</ability>
      <abilityName>全半角检查</abilityName>
      <candidateList>
        <item>（</item>
      </candidateList>
      <explain>文本全半角错误。</explain>
      <paraID> A29DDC6</paraID>
      <start>286</start>
      <end>287</end>
      <status>unmodified</status>
      <modifiedWord/>
      <trackRevisions>false</trackRevisions>
    </reviewItem>
    <reviewItem>
      <errorID>4077cd90-93d7-4253-a7fc-ceafe48986c7</errorID>
      <errorWord>)</errorWord>
      <group>L1_Format</group>
      <groupName>格式问题</groupName>
      <ability>L2_HalfPunc</ability>
      <abilityName>全半角检查</abilityName>
      <candidateList>
        <item>）</item>
      </candidateList>
      <explain>文本全半角错误。</explain>
      <paraID> A29DDC6</paraID>
      <start>288</start>
      <end>289</end>
      <status>unmodified</status>
      <modifiedWord/>
      <trackRevisions>false</trackRevisions>
    </reviewItem>
    <reviewItem>
      <errorID>a3302c92-7659-439f-9d96-942ca346f44e</errorID>
      <errorWord>(</errorWord>
      <group>L1_Format</group>
      <groupName>格式问题</groupName>
      <ability>L2_HalfPunc</ability>
      <abilityName>全半角检查</abilityName>
      <candidateList>
        <item>（</item>
      </candidateList>
      <explain>文本全半角错误。</explain>
      <paraID> A29DDC6</paraID>
      <start>338</start>
      <end>339</end>
      <status>unmodified</status>
      <modifiedWord/>
      <trackRevisions>false</trackRevisions>
    </reviewItem>
    <reviewItem>
      <errorID>93af40fc-2dbe-4bf0-bf52-5f85087a87d7</errorID>
      <errorWord>)</errorWord>
      <group>L1_Format</group>
      <groupName>格式问题</groupName>
      <ability>L2_HalfPunc</ability>
      <abilityName>全半角检查</abilityName>
      <candidateList>
        <item>）</item>
      </candidateList>
      <explain>文本全半角错误。</explain>
      <paraID> A29DDC6</paraID>
      <start>340</start>
      <end>341</end>
      <status>unmodified</status>
      <modifiedWord/>
      <trackRevisions>false</trackRevisions>
    </reviewItem>
    <reviewItem>
      <errorID>a16dd2b8-a264-41e9-8303-01b041523734</errorID>
      <errorWord>(</errorWord>
      <group>L1_Format</group>
      <groupName>格式问题</groupName>
      <ability>L2_HalfPunc</ability>
      <abilityName>全半角检查</abilityName>
      <candidateList>
        <item>（</item>
      </candidateList>
      <explain>文本全半角错误。</explain>
      <paraID> A29DDC6</paraID>
      <start>387</start>
      <end>388</end>
      <status>unmodified</status>
      <modifiedWord/>
      <trackRevisions>false</trackRevisions>
    </reviewItem>
    <reviewItem>
      <errorID>f7f14773-f398-4b2d-ac39-ac74476c5653</errorID>
      <errorWord>)</errorWord>
      <group>L1_Format</group>
      <groupName>格式问题</groupName>
      <ability>L2_HalfPunc</ability>
      <abilityName>全半角检查</abilityName>
      <candidateList>
        <item>）</item>
      </candidateList>
      <explain>文本全半角错误。</explain>
      <paraID> A29DDC6</paraID>
      <start>389</start>
      <end>390</end>
      <status>unmodified</status>
      <modifiedWord/>
      <trackRevisions>false</trackRevisions>
    </reviewItem>
    <reviewItem>
      <errorID>78f35d10-ebd3-4c1b-b8e6-bdc7a295a2d4</errorID>
      <errorWord>(</errorWord>
      <group>L1_Format</group>
      <groupName>格式问题</groupName>
      <ability>L2_HalfPunc</ability>
      <abilityName>全半角检查</abilityName>
      <candidateList>
        <item>（</item>
      </candidateList>
      <explain>文本全半角错误。</explain>
      <paraID> A29DDC6</paraID>
      <start>442</start>
      <end>443</end>
      <status>unmodified</status>
      <modifiedWord/>
      <trackRevisions>false</trackRevisions>
    </reviewItem>
    <reviewItem>
      <errorID>922ccd97-4f51-4251-8d78-7466c91098ef</errorID>
      <errorWord>)</errorWord>
      <group>L1_Format</group>
      <groupName>格式问题</groupName>
      <ability>L2_HalfPunc</ability>
      <abilityName>全半角检查</abilityName>
      <candidateList>
        <item>）</item>
      </candidateList>
      <explain>文本全半角错误。</explain>
      <paraID> A29DDC6</paraID>
      <start>444</start>
      <end>445</end>
      <status>unmodified</status>
      <modifiedWord/>
      <trackRevisions>false</trackRevisions>
    </reviewItem>
    <reviewItem>
      <errorID>d3ad58d5-dbc4-41f7-91c5-6142bd589e0f</errorID>
      <errorWord>,</errorWord>
      <group>L1_Format</group>
      <groupName>格式问题</groupName>
      <ability>L2_HalfPunc</ability>
      <abilityName>全半角检查</abilityName>
      <candidateList>
        <item>，</item>
      </candidateList>
      <explain>文本全半角错误。</explain>
      <paraID> A29DDC6</paraID>
      <start>456</start>
      <end>457</end>
      <status>unmodified</status>
      <modifiedWord/>
      <trackRevisions>false</trackRevisions>
    </reviewItem>
    <reviewItem>
      <errorID>c64cb2b8-d553-4382-8090-8039ea5cf91c</errorID>
      <errorWord>(</errorWord>
      <group>L1_Format</group>
      <groupName>格式问题</groupName>
      <ability>L2_HalfPunc</ability>
      <abilityName>全半角检查</abilityName>
      <candidateList>
        <item>（</item>
      </candidateList>
      <explain>文本全半角错误。</explain>
      <paraID> 32DBD04</paraID>
      <start>9</start>
      <end>10</end>
      <status>unmodified</status>
      <modifiedWord/>
      <trackRevisions>false</trackRevisions>
    </reviewItem>
    <reviewItem>
      <errorID>0c45954e-24dd-45f6-b5c5-494e4671e26c</errorID>
      <errorWord>)</errorWord>
      <group>L1_Format</group>
      <groupName>格式问题</groupName>
      <ability>L2_HalfPunc</ability>
      <abilityName>全半角检查</abilityName>
      <candidateList>
        <item>）</item>
      </candidateList>
      <explain>文本全半角错误。</explain>
      <paraID> 32DBD04</paraID>
      <start>11</start>
      <end>12</end>
      <status>unmodified</status>
      <modifiedWord/>
      <trackRevisions>false</trackRevisions>
    </reviewItem>
    <reviewItem>
      <errorID>7b37b88b-0213-4608-a524-7c6ac25f28d9</errorID>
      <errorWord>(</errorWord>
      <group>L1_Format</group>
      <groupName>格式问题</groupName>
      <ability>L2_HalfPunc</ability>
      <abilityName>全半角检查</abilityName>
      <candidateList>
        <item>（</item>
      </candidateList>
      <explain>文本全半角错误。</explain>
      <paraID> 32DBD04</paraID>
      <start>63</start>
      <end>64</end>
      <status>unmodified</status>
      <modifiedWord/>
      <trackRevisions>false</trackRevisions>
    </reviewItem>
    <reviewItem>
      <errorID>9fe6e86a-845f-49b0-b5c3-cd33fc579123</errorID>
      <errorWord>)</errorWord>
      <group>L1_Format</group>
      <groupName>格式问题</groupName>
      <ability>L2_HalfPunc</ability>
      <abilityName>全半角检查</abilityName>
      <candidateList>
        <item>）</item>
      </candidateList>
      <explain>文本全半角错误。</explain>
      <paraID> 32DBD04</paraID>
      <start>65</start>
      <end>66</end>
      <status>unmodified</status>
      <modifiedWord/>
      <trackRevisions>false</trackRevisions>
    </reviewItem>
    <reviewItem>
      <errorID>4f965945-4924-4d48-a34b-aff4af7a453f</errorID>
      <errorWord>(</errorWord>
      <group>L1_Format</group>
      <groupName>格式问题</groupName>
      <ability>L2_HalfPunc</ability>
      <abilityName>全半角检查</abilityName>
      <candidateList>
        <item>（</item>
      </candidateList>
      <explain>文本全半角错误。</explain>
      <paraID> 32DBD04</paraID>
      <start>101</start>
      <end>102</end>
      <status>unmodified</status>
      <modifiedWord/>
      <trackRevisions>false</trackRevisions>
    </reviewItem>
    <reviewItem>
      <errorID>d8736bb6-2008-433c-92ee-f6fac05b3fe4</errorID>
      <errorWord>)</errorWord>
      <group>L1_Format</group>
      <groupName>格式问题</groupName>
      <ability>L2_HalfPunc</ability>
      <abilityName>全半角检查</abilityName>
      <candidateList>
        <item>）</item>
      </candidateList>
      <explain>文本全半角错误。</explain>
      <paraID> 32DBD04</paraID>
      <start>103</start>
      <end>104</end>
      <status>unmodified</status>
      <modifiedWord/>
      <trackRevisions>false</trackRevisions>
    </reviewItem>
    <reviewItem>
      <errorID>115e2540-c830-4ee2-9634-56f4cce76328</errorID>
      <errorWord>(</errorWord>
      <group>L1_Format</group>
      <groupName>格式问题</groupName>
      <ability>L2_HalfPunc</ability>
      <abilityName>全半角检查</abilityName>
      <candidateList>
        <item>（</item>
      </candidateList>
      <explain>文本全半角错误。</explain>
      <paraID> 32DBD04</paraID>
      <start>168</start>
      <end>169</end>
      <status>unmodified</status>
      <modifiedWord/>
      <trackRevisions>false</trackRevisions>
    </reviewItem>
    <reviewItem>
      <errorID>a786a198-3e86-4d7a-87f5-c0d0d4a7d583</errorID>
      <errorWord>)</errorWord>
      <group>L1_Format</group>
      <groupName>格式问题</groupName>
      <ability>L2_HalfPunc</ability>
      <abilityName>全半角检查</abilityName>
      <candidateList>
        <item>）</item>
      </candidateList>
      <explain>文本全半角错误。</explain>
      <paraID> 32DBD04</paraID>
      <start>170</start>
      <end>171</end>
      <status>unmodified</status>
      <modifiedWord/>
      <trackRevisions>false</trackRevisions>
    </reviewItem>
    <reviewItem>
      <errorID>7d510f41-0980-43e6-aea2-aee4d6c57813</errorID>
      <errorWord>(</errorWord>
      <group>L1_Format</group>
      <groupName>格式问题</groupName>
      <ability>L2_HalfPunc</ability>
      <abilityName>全半角检查</abilityName>
      <candidateList>
        <item>（</item>
      </candidateList>
      <explain>文本全半角错误。</explain>
      <paraID> 32DBD04</paraID>
      <start>219</start>
      <end>220</end>
      <status>unmodified</status>
      <modifiedWord/>
      <trackRevisions>false</trackRevisions>
    </reviewItem>
    <reviewItem>
      <errorID>bb25a21f-8d07-483f-a4ce-0de354a359a9</errorID>
      <errorWord>)</errorWord>
      <group>L1_Format</group>
      <groupName>格式问题</groupName>
      <ability>L2_HalfPunc</ability>
      <abilityName>全半角检查</abilityName>
      <candidateList>
        <item>）</item>
      </candidateList>
      <explain>文本全半角错误。</explain>
      <paraID> 32DBD04</paraID>
      <start>221</start>
      <end>222</end>
      <status>unmodified</status>
      <modifiedWord/>
      <trackRevisions>false</trackRevisions>
    </reviewItem>
    <reviewItem>
      <errorID>3878a48c-1857-4686-aaa1-f4329ffbf984</errorID>
      <errorWord>(</errorWord>
      <group>L1_Format</group>
      <groupName>格式问题</groupName>
      <ability>L2_HalfPunc</ability>
      <abilityName>全半角检查</abilityName>
      <candidateList>
        <item>（</item>
      </candidateList>
      <explain>文本全半角错误。</explain>
      <paraID> 32DBD04</paraID>
      <start>279</start>
      <end>280</end>
      <status>unmodified</status>
      <modifiedWord/>
      <trackRevisions>false</trackRevisions>
    </reviewItem>
    <reviewItem>
      <errorID>379892cd-2eb0-4823-9056-46af72f5ad74</errorID>
      <errorWord>)</errorWord>
      <group>L1_Format</group>
      <groupName>格式问题</groupName>
      <ability>L2_HalfPunc</ability>
      <abilityName>全半角检查</abilityName>
      <candidateList>
        <item>）</item>
      </candidateList>
      <explain>文本全半角错误。</explain>
      <paraID> 32DBD04</paraID>
      <start>282</start>
      <end>283</end>
      <status>unmodified</status>
      <modifiedWord/>
      <trackRevisions>false</trackRevisions>
    </reviewItem>
    <reviewItem>
      <errorID>0988e155-13bf-4911-85c5-53ba52775b44</errorID>
      <errorWord>(</errorWord>
      <group>L1_Format</group>
      <groupName>格式问题</groupName>
      <ability>L2_HalfPunc</ability>
      <abilityName>全半角检查</abilityName>
      <candidateList>
        <item>（</item>
      </candidateList>
      <explain>文本全半角错误。</explain>
      <paraID> 32DBD04</paraID>
      <start>331</start>
      <end>332</end>
      <status>unmodified</status>
      <modifiedWord/>
      <trackRevisions>false</trackRevisions>
    </reviewItem>
    <reviewItem>
      <errorID>181ad912-d265-43c6-a8d7-c0669598fa4e</errorID>
      <errorWord>)(</errorWord>
      <group>L1_Format</group>
      <groupName>格式问题</groupName>
      <ability>L2_HalfPunc</ability>
      <abilityName>全半角检查</abilityName>
      <candidateList>
        <item>）（</item>
      </candidateList>
      <explain>文本全半角错误。</explain>
      <paraID> 32DBD04</paraID>
      <start>335</start>
      <end>337</end>
      <status>unmodified</status>
      <modifiedWord/>
      <trackRevisions>false</trackRevisions>
    </reviewItem>
    <reviewItem>
      <errorID>6f467caf-f360-4b9e-b31a-95cae3e8808f</errorID>
      <errorWord>)</errorWord>
      <group>L1_Format</group>
      <groupName>格式问题</groupName>
      <ability>L2_HalfPunc</ability>
      <abilityName>全半角检查</abilityName>
      <candidateList>
        <item>）</item>
      </candidateList>
      <explain>文本全半角错误。</explain>
      <paraID> 32DBD04</paraID>
      <start>338</start>
      <end>339</end>
      <status>unmodified</status>
      <modifiedWord/>
      <trackRevisions>false</trackRevisions>
    </reviewItem>
    <reviewItem>
      <errorID>6338202c-b930-4b90-90ad-fe405fcc2e2d</errorID>
      <errorWord>(</errorWord>
      <group>L1_Format</group>
      <groupName>格式问题</groupName>
      <ability>L2_HalfPunc</ability>
      <abilityName>全半角检查</abilityName>
      <candidateList>
        <item>（</item>
      </candidateList>
      <explain>文本全半角错误。</explain>
      <paraID> 32DBD04</paraID>
      <start>377</start>
      <end>378</end>
      <status>unmodified</status>
      <modifiedWord/>
      <trackRevisions>false</trackRevisions>
    </reviewItem>
    <reviewItem>
      <errorID>058faf60-5afb-43d9-a874-f766737b1a04</errorID>
      <errorWord>)</errorWord>
      <group>L1_Format</group>
      <groupName>格式问题</groupName>
      <ability>L2_HalfPunc</ability>
      <abilityName>全半角检查</abilityName>
      <candidateList>
        <item>）</item>
      </candidateList>
      <explain>文本全半角错误。</explain>
      <paraID> 32DBD04</paraID>
      <start>382</start>
      <end>383</end>
      <status>unmodified</status>
      <modifiedWord/>
      <trackRevisions>false</trackRevisions>
    </reviewItem>
    <reviewItem>
      <errorID>308d54a5-7c1a-4919-986b-5572cd8a19e0</errorID>
      <errorWord>(</errorWord>
      <group>L1_Format</group>
      <groupName>格式问题</groupName>
      <ability>L2_HalfPunc</ability>
      <abilityName>全半角检查</abilityName>
      <candidateList>
        <item>（</item>
      </candidateList>
      <explain>文本全半角错误。</explain>
      <paraID> 32DBD04</paraID>
      <start>439</start>
      <end>440</end>
      <status>unmodified</status>
      <modifiedWord/>
      <trackRevisions>false</trackRevisions>
    </reviewItem>
    <reviewItem>
      <errorID>9e779df4-7cae-4363-8fab-34dd751573ef</errorID>
      <errorWord>)</errorWord>
      <group>L1_Format</group>
      <groupName>格式问题</groupName>
      <ability>L2_HalfPunc</ability>
      <abilityName>全半角检查</abilityName>
      <candidateList>
        <item>）</item>
      </candidateList>
      <explain>文本全半角错误。</explain>
      <paraID> 32DBD04</paraID>
      <start>441</start>
      <end>442</end>
      <status>unmodified</status>
      <modifiedWord/>
      <trackRevisions>false</trackRevisions>
    </reviewItem>
    <reviewItem>
      <errorID>429232f7-c52a-4c29-8c3d-d3dca5b73086</errorID>
      <errorWord>(</errorWord>
      <group>L1_Format</group>
      <groupName>格式问题</groupName>
      <ability>L2_HalfPunc</ability>
      <abilityName>全半角检查</abilityName>
      <candidateList>
        <item>（</item>
      </candidateList>
      <explain>文本全半角错误。</explain>
      <paraID> 32DBD04</paraID>
      <start>535</start>
      <end>536</end>
      <status>unmodified</status>
      <modifiedWord/>
      <trackRevisions>false</trackRevisions>
    </reviewItem>
    <reviewItem>
      <errorID>11553b07-6128-45ad-8202-5bf7b8459faf</errorID>
      <errorWord>)</errorWord>
      <group>L1_Format</group>
      <groupName>格式问题</groupName>
      <ability>L2_HalfPunc</ability>
      <abilityName>全半角检查</abilityName>
      <candidateList>
        <item>）</item>
      </candidateList>
      <explain>文本全半角错误。</explain>
      <paraID> 32DBD04</paraID>
      <start>538</start>
      <end>539</end>
      <status>unmodified</status>
      <modifiedWord/>
      <trackRevisions>false</trackRevisions>
    </reviewItem>
    <reviewItem>
      <errorID>d540fe86-fbd7-4d25-841c-9a5998081b0a</errorID>
      <errorWord>)</errorWord>
      <group>L1_Format</group>
      <groupName>格式问题</groupName>
      <ability>L2_HalfPunc</ability>
      <abilityName>全半角检查</abilityName>
      <candidateList>
        <item>）</item>
      </candidateList>
      <explain>文本全半角错误。</explain>
      <paraID> 32DBD04</paraID>
      <start>541</start>
      <end>542</end>
      <status>unmodified</status>
      <modifiedWord/>
      <trackRevisions>false</trackRevisions>
    </reviewItem>
    <reviewItem>
      <errorID>531406d8-cbba-4b4b-aaf5-e85794cb228c</errorID>
      <errorWord>(</errorWord>
      <group>L1_Format</group>
      <groupName>格式问题</groupName>
      <ability>L2_HalfPunc</ability>
      <abilityName>全半角检查</abilityName>
      <candidateList>
        <item>（</item>
      </candidateList>
      <explain>文本全半角错误。</explain>
      <paraID> 32DBD04</paraID>
      <start>584</start>
      <end>585</end>
      <status>unmodified</status>
      <modifiedWord/>
      <trackRevisions>false</trackRevisions>
    </reviewItem>
    <reviewItem>
      <errorID>93c4145b-c3c2-4bff-a6cb-6befca205e03</errorID>
      <errorWord>)</errorWord>
      <group>L1_Format</group>
      <groupName>格式问题</groupName>
      <ability>L2_HalfPunc</ability>
      <abilityName>全半角检查</abilityName>
      <candidateList>
        <item>）</item>
      </candidateList>
      <explain>文本全半角错误。</explain>
      <paraID> 32DBD04</paraID>
      <start>590</start>
      <end>591</end>
      <status>unmodified</status>
      <modifiedWord/>
      <trackRevisions>false</trackRevisions>
    </reviewItem>
    <reviewItem>
      <errorID>e9d2bb3c-8460-4741-80e9-3f42d159ce95</errorID>
      <errorWord>(</errorWord>
      <group>L1_Format</group>
      <groupName>格式问题</groupName>
      <ability>L2_HalfPunc</ability>
      <abilityName>全半角检查</abilityName>
      <candidateList>
        <item>（</item>
      </candidateList>
      <explain>文本全半角错误。</explain>
      <paraID> 32DBD04</paraID>
      <start>737</start>
      <end>738</end>
      <status>unmodified</status>
      <modifiedWord/>
      <trackRevisions>false</trackRevisions>
    </reviewItem>
    <reviewItem>
      <errorID>58d03a09-c1a6-4ade-81f6-dbe8f9e687d5</errorID>
      <errorWord>)</errorWord>
      <group>L1_Format</group>
      <groupName>格式问题</groupName>
      <ability>L2_HalfPunc</ability>
      <abilityName>全半角检查</abilityName>
      <candidateList>
        <item>）</item>
      </candidateList>
      <explain>文本全半角错误。</explain>
      <paraID> 32DBD04</paraID>
      <start>743</start>
      <end>744</end>
      <status>unmodified</status>
      <modifiedWord/>
      <trackRevisions>false</trackRevisions>
    </reviewItem>
    <reviewItem>
      <errorID>c327c7cb-f749-4297-962d-7fe87d44b6b1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28BA9287</paraID>
      <start>0</start>
      <end>2</end>
      <status>unmodified</status>
      <modifiedWord/>
      <trackRevisions>false</trackRevisions>
    </reviewItem>
    <reviewItem>
      <errorID>8179f004-c745-4bd6-a8df-e0cf44ae37bf</errorID>
      <errorWord>:</errorWord>
      <group>L1_Format</group>
      <groupName>格式问题</groupName>
      <ability>L2_HalfPunc</ability>
      <abilityName>全半角检查</abilityName>
      <candidateList>
        <item>：</item>
      </candidateList>
      <explain>文本全半角错误。</explain>
      <paraID>28BA9287</paraID>
      <start>60</start>
      <end>61</end>
      <status>unmodified</status>
      <modifiedWord/>
      <trackRevisions>false</trackRevisions>
    </reviewItem>
    <reviewItem>
      <errorID>a21466b7-d3ac-490f-b023-eea066fd207f</errorID>
      <errorWord>:</errorWord>
      <group>L1_Format</group>
      <groupName>格式问题</groupName>
      <ability>L2_HalfPunc</ability>
      <abilityName>全半角检查</abilityName>
      <candidateList>
        <item>：</item>
      </candidateList>
      <explain>文本全半角错误。</explain>
      <paraID>28BA9287</paraID>
      <start>68</start>
      <end>69</end>
      <status>unmodified</status>
      <modifiedWord/>
      <trackRevisions>false</trackRevisions>
    </reviewItem>
    <reviewItem>
      <errorID>e578a460-2f17-4496-996a-6e0ef39b7047</errorID>
      <errorWord>:</errorWord>
      <group>L1_Format</group>
      <groupName>格式问题</groupName>
      <ability>L2_HalfPunc</ability>
      <abilityName>全半角检查</abilityName>
      <candidateList>
        <item>：</item>
      </candidateList>
      <explain>文本全半角错误。</explain>
      <paraID>28BA9287</paraID>
      <start>74</start>
      <end>75</end>
      <status>unmodified</status>
      <modifiedWord/>
      <trackRevisions>false</trackRevisions>
    </reviewItem>
    <reviewItem>
      <errorID>1171e1c7-9f6e-4659-b700-acc25a540745</errorID>
      <errorWord>(</errorWord>
      <group>L1_Format</group>
      <groupName>格式问题</groupName>
      <ability>L2_HalfPunc</ability>
      <abilityName>全半角检查</abilityName>
      <candidateList>
        <item>（</item>
      </candidateList>
      <explain>文本全半角错误。</explain>
      <paraID>28BA9287</paraID>
      <start>77</start>
      <end>78</end>
      <status>unmodified</status>
      <modifiedWord/>
      <trackRevisions>false</trackRevisions>
    </reviewItem>
    <reviewItem>
      <errorID>ee94c99b-c98d-4085-a870-31c3f5f58fb2</errorID>
      <errorWord>)</errorWord>
      <group>L1_Format</group>
      <groupName>格式问题</groupName>
      <ability>L2_HalfPunc</ability>
      <abilityName>全半角检查</abilityName>
      <candidateList>
        <item>）</item>
      </candidateList>
      <explain>文本全半角错误。</explain>
      <paraID>28BA9287</paraID>
      <start>80</start>
      <end>81</end>
      <status>unmodified</status>
      <modifiedWord/>
      <trackRevisions>false</trackRevisions>
    </reviewItem>
    <reviewItem>
      <errorID>f5212d40-070b-4eda-8a8a-5011471712e5</errorID>
      <errorWord>(</errorWord>
      <group>L1_Format</group>
      <groupName>格式问题</groupName>
      <ability>L2_HalfPunc</ability>
      <abilityName>全半角检查</abilityName>
      <candidateList>
        <item>（</item>
      </candidateList>
      <explain>文本全半角错误。</explain>
      <paraID>28BA9287</paraID>
      <start>156</start>
      <end>157</end>
      <status>unmodified</status>
      <modifiedWord/>
      <trackRevisions>false</trackRevisions>
    </reviewItem>
    <reviewItem>
      <errorID>52fe4c7d-2b53-403e-b706-494b6b7602a9</errorID>
      <errorWord>)</errorWord>
      <group>L1_Format</group>
      <groupName>格式问题</groupName>
      <ability>L2_HalfPunc</ability>
      <abilityName>全半角检查</abilityName>
      <candidateList>
        <item>）</item>
      </candidateList>
      <explain>文本全半角错误。</explain>
      <paraID>28BA9287</paraID>
      <start>165</start>
      <end>166</end>
      <status>unmodified</status>
      <modifiedWord/>
      <trackRevisions>false</trackRevisions>
    </reviewItem>
    <reviewItem>
      <errorID>adf7c238-b10b-457a-a126-c7a5fbf0d256</errorID>
      <errorWord>(</errorWord>
      <group>L1_Format</group>
      <groupName>格式问题</groupName>
      <ability>L2_HalfPunc</ability>
      <abilityName>全半角检查</abilityName>
      <candidateList>
        <item>（</item>
      </candidateList>
      <explain>文本全半角错误。</explain>
      <paraID>28BA9287</paraID>
      <start>234</start>
      <end>235</end>
      <status>unmodified</status>
      <modifiedWord/>
      <trackRevisions>false</trackRevisions>
    </reviewItem>
    <reviewItem>
      <errorID>46de2665-ac5a-403a-b895-3d84e5eb9f05</errorID>
      <errorWord>)</errorWord>
      <group>L1_Format</group>
      <groupName>格式问题</groupName>
      <ability>L2_HalfPunc</ability>
      <abilityName>全半角检查</abilityName>
      <candidateList>
        <item>）</item>
      </candidateList>
      <explain>文本全半角错误。</explain>
      <paraID>28BA9287</paraID>
      <start>243</start>
      <end>244</end>
      <status>unmodified</status>
      <modifiedWord/>
      <trackRevisions>false</trackRevisions>
    </reviewItem>
    <reviewItem>
      <errorID>3350457e-9f64-4f1b-9c4d-80632645d00d</errorID>
      <errorWord>:</errorWord>
      <group>L1_Format</group>
      <groupName>格式问题</groupName>
      <ability>L2_HalfPunc</ability>
      <abilityName>全半角检查</abilityName>
      <candidateList>
        <item>：</item>
      </candidateList>
      <explain>文本全半角错误。</explain>
      <paraID>28BA9287</paraID>
      <start>259</start>
      <end>260</end>
      <status>unmodified</status>
      <modifiedWord/>
      <trackRevisions>false</trackRevisions>
    </reviewItem>
    <reviewItem>
      <errorID>0fa3cc58-a353-4338-bff4-ebf1294f4b08</errorID>
      <errorWord>(</errorWord>
      <group>L1_Format</group>
      <groupName>格式问题</groupName>
      <ability>L2_HalfPunc</ability>
      <abilityName>全半角检查</abilityName>
      <candidateList>
        <item>（</item>
      </candidateList>
      <explain>文本全半角错误。</explain>
      <paraID>28BA9287</paraID>
      <start>356</start>
      <end>357</end>
      <status>unmodified</status>
      <modifiedWord/>
      <trackRevisions>false</trackRevisions>
    </reviewItem>
    <reviewItem>
      <errorID>9218a0d5-c3bb-47b5-aa06-b56cf6b3f00f</errorID>
      <errorWord>)</errorWord>
      <group>L1_Format</group>
      <groupName>格式问题</groupName>
      <ability>L2_HalfPunc</ability>
      <abilityName>全半角检查</abilityName>
      <candidateList>
        <item>）</item>
      </candidateList>
      <explain>文本全半角错误。</explain>
      <paraID>28BA9287</paraID>
      <start>365</start>
      <end>366</end>
      <status>unmodified</status>
      <modifiedWord/>
      <trackRevisions>false</trackRevisions>
    </reviewItem>
    <reviewItem>
      <errorID>c2612afe-4186-4462-a78d-b8853d29b003</errorID>
      <errorWord>(</errorWord>
      <group>L1_Format</group>
      <groupName>格式问题</groupName>
      <ability>L2_HalfPunc</ability>
      <abilityName>全半角检查</abilityName>
      <candidateList>
        <item>（</item>
      </candidateList>
      <explain>文本全半角错误。</explain>
      <paraID>28BA9287</paraID>
      <start>391</start>
      <end>392</end>
      <status>unmodified</status>
      <modifiedWord/>
      <trackRevisions>false</trackRevisions>
    </reviewItem>
    <reviewItem>
      <errorID>6c4dce0c-946a-433b-8399-f4b1f819cd03</errorID>
      <errorWord>)</errorWord>
      <group>L1_Format</group>
      <groupName>格式问题</groupName>
      <ability>L2_HalfPunc</ability>
      <abilityName>全半角检查</abilityName>
      <candidateList>
        <item>）</item>
      </candidateList>
      <explain>文本全半角错误。</explain>
      <paraID>28BA9287</paraID>
      <start>400</start>
      <end>401</end>
      <status>unmodified</status>
      <modifiedWord/>
      <trackRevisions>false</trackRevisions>
    </reviewItem>
    <reviewItem>
      <errorID>a78481d8-68e3-4376-adeb-15df05112c36</errorID>
      <errorWord>零下20度</errorWord>
      <group>L1_Word</group>
      <groupName>字词问题</groupName>
      <ability>L2_Typo</ability>
      <abilityName>字词错误</abilityName>
      <candidateList>
        <item>零下20摄氏度</item>
      </candidateList>
      <explain/>
      <paraID>28BA9287</paraID>
      <start>438</start>
      <end>445</end>
      <status>modified</status>
      <modifiedWord>零下20摄氏度</modifiedWord>
      <trackRevisions>false</trackRevisions>
    </reviewItem>
    <reviewItem>
      <errorID>da8ea3ba-e710-4f2f-9ad9-e585070bd06d</errorID>
      <errorWord>(</errorWord>
      <group>L1_Format</group>
      <groupName>格式问题</groupName>
      <ability>L2_HalfPunc</ability>
      <abilityName>全半角检查</abilityName>
      <candidateList>
        <item>（</item>
      </candidateList>
      <explain>文本全半角错误。</explain>
      <paraID>28BA9287</paraID>
      <start>690</start>
      <end>691</end>
      <status>unmodified</status>
      <modifiedWord/>
      <trackRevisions>false</trackRevisions>
    </reviewItem>
    <reviewItem>
      <errorID>f6e9a630-362e-4e1e-9c66-c707e848a717</errorID>
      <errorWord>)</errorWord>
      <group>L1_Format</group>
      <groupName>格式问题</groupName>
      <ability>L2_HalfPunc</ability>
      <abilityName>全半角检查</abilityName>
      <candidateList>
        <item>）</item>
      </candidateList>
      <explain>文本全半角错误。</explain>
      <paraID>28BA9287</paraID>
      <start>692</start>
      <end>693</end>
      <status>unmodified</status>
      <modifiedWord/>
      <trackRevisions>false</trackRevisions>
    </reviewItem>
    <reviewItem>
      <errorID>c65a655e-cbbe-4e85-bf63-073606a147cf</errorID>
      <errorWord>-</errorWord>
      <group>L1_Format</group>
      <groupName>格式问题</groupName>
      <ability>L2_HalfPunc</ability>
      <abilityName>全半角检查</abilityName>
      <candidateList>
        <item>－</item>
      </candidateList>
      <explain>文本全半角错误。</explain>
      <paraID>28BA9287</paraID>
      <start>720</start>
      <end>721</end>
      <status>unmodified</status>
      <modifiedWord/>
      <trackRevisions>false</trackRevisions>
    </reviewItem>
    <reviewItem>
      <errorID>cd563a0e-3be1-472b-b822-d0577d252cdd</errorID>
      <errorWord>(</errorWord>
      <group>L1_Format</group>
      <groupName>格式问题</groupName>
      <ability>L2_HalfPunc</ability>
      <abilityName>全半角检查</abilityName>
      <candidateList>
        <item>（</item>
      </candidateList>
      <explain>文本全半角错误。</explain>
      <paraID>28BA9287</paraID>
      <start>729</start>
      <end>730</end>
      <status>unmodified</status>
      <modifiedWord/>
      <trackRevisions>false</trackRevisions>
    </reviewItem>
    <reviewItem>
      <errorID>58d00fa7-e1a1-4317-a575-cc7be3924b4e</errorID>
      <errorWord>)</errorWord>
      <group>L1_Format</group>
      <groupName>格式问题</groupName>
      <ability>L2_HalfPunc</ability>
      <abilityName>全半角检查</abilityName>
      <candidateList>
        <item>）</item>
      </candidateList>
      <explain>文本全半角错误。</explain>
      <paraID>28BA9287</paraID>
      <start>752</start>
      <end>753</end>
      <status>unmodified</status>
      <modifiedWord/>
      <trackRevisions>false</trackRevisions>
    </reviewItem>
    <reviewItem>
      <errorID>d3b4d33c-4b76-49d3-8a48-f7810dc1c4c7</errorID>
      <errorWord>-</errorWord>
      <group>L1_Format</group>
      <groupName>格式问题</groupName>
      <ability>L2_HalfPunc</ability>
      <abilityName>全半角检查</abilityName>
      <candidateList>
        <item>－</item>
      </candidateList>
      <explain>文本全半角错误。</explain>
      <paraID>28BA9287</paraID>
      <start>766</start>
      <end>767</end>
      <status>unmodified</status>
      <modifiedWord/>
      <trackRevisions>false</trackRevisions>
    </reviewItem>
    <reviewItem>
      <errorID>7aa96d9f-177a-4b19-a92f-2dab27f682e9</errorID>
      <errorWord>(</errorWord>
      <group>L1_Format</group>
      <groupName>格式问题</groupName>
      <ability>L2_HalfPunc</ability>
      <abilityName>全半角检查</abilityName>
      <candidateList>
        <item>（</item>
      </candidateList>
      <explain>文本全半角错误。</explain>
      <paraID>28BA9287</paraID>
      <start>769</start>
      <end>770</end>
      <status>unmodified</status>
      <modifiedWord/>
      <trackRevisions>false</trackRevisions>
    </reviewItem>
    <reviewItem>
      <errorID>91ccf818-5ddc-452b-b1dc-5c2e9b6ec805</errorID>
      <errorWord>)</errorWord>
      <group>L1_Format</group>
      <groupName>格式问题</groupName>
      <ability>L2_HalfPunc</ability>
      <abilityName>全半角检查</abilityName>
      <candidateList>
        <item>）</item>
      </candidateList>
      <explain>文本全半角错误。</explain>
      <paraID>28BA9287</paraID>
      <start>792</start>
      <end>793</end>
      <status>unmodified</status>
      <modifiedWord/>
      <trackRevisions>false</trackRevisions>
    </reviewItem>
    <reviewItem>
      <errorID>535af385-3aa5-4494-8263-1ea0e50ff7a5</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33116557</paraID>
      <start>1</start>
      <end>3</end>
      <status>unmodified</status>
      <modifiedWord/>
      <trackRevisions>false</trackRevisions>
    </reviewItem>
    <reviewItem>
      <errorID>fc3078f5-e1cb-4606-9736-bb59bc9aef0c</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52920FE5</paraID>
      <start>0</start>
      <end>3</end>
      <status>unmodified</status>
      <modifiedWord/>
      <trackRevisions>false</trackRevisions>
    </reviewItem>
    <reviewItem>
      <errorID>90c8c697-40cb-4091-9f5f-e58b1941aa27</errorID>
      <errorWord>配戴</errorWord>
      <group>L1_Word</group>
      <groupName>字词问题</groupName>
      <ability>L2_Alias</ability>
      <abilityName>也作/曾用词</abilityName>
      <candidateList>
        <item>佩戴</item>
      </candidateList>
      <explain>词汇[配戴]为不规范表述或旧称，其规范书面表述为[佩戴]。</explain>
      <paraID>52920FE5</paraID>
      <start>96</start>
      <end>98</end>
      <status>modified</status>
      <modifiedWord>佩戴</modifiedWord>
      <trackRevisions>false</trackRevisions>
    </reviewItem>
    <reviewItem>
      <errorID>21257bc4-7a65-4789-b82d-0ec7f1423cbc</errorID>
      <errorWord>(</errorWord>
      <group>L1_Format</group>
      <groupName>格式问题</groupName>
      <ability>L2_HalfPunc</ability>
      <abilityName>全半角检查</abilityName>
      <candidateList>
        <item>（</item>
      </candidateList>
      <explain>文本全半角错误。</explain>
      <paraID>52920FE5</paraID>
      <start>131</start>
      <end>132</end>
      <status>unmodified</status>
      <modifiedWord/>
      <trackRevisions>false</trackRevisions>
    </reviewItem>
    <reviewItem>
      <errorID>99e77482-1605-4609-9a8e-c19447b0dce0</errorID>
      <errorWord>)</errorWord>
      <group>L1_Format</group>
      <groupName>格式问题</groupName>
      <ability>L2_HalfPunc</ability>
      <abilityName>全半角检查</abilityName>
      <candidateList>
        <item>）</item>
      </candidateList>
      <explain>文本全半角错误。</explain>
      <paraID>52920FE5</paraID>
      <start>150</start>
      <end>151</end>
      <status>unmodified</status>
      <modifiedWord/>
      <trackRevisions>false</trackRevisions>
    </reviewItem>
    <reviewItem>
      <errorID>03891af3-d8bd-4171-b8ba-2b41b46d5346</errorID>
      <errorWord>(</errorWord>
      <group>L1_Format</group>
      <groupName>格式问题</groupName>
      <ability>L2_HalfPunc</ability>
      <abilityName>全半角检查</abilityName>
      <candidateList>
        <item>（</item>
      </candidateList>
      <explain>文本全半角错误。</explain>
      <paraID>52920FE5</paraID>
      <start>157</start>
      <end>158</end>
      <status>unmodified</status>
      <modifiedWord/>
      <trackRevisions>false</trackRevisions>
    </reviewItem>
    <reviewItem>
      <errorID>824db149-2810-43a3-9178-d3968e11caa2</errorID>
      <errorWord>)</errorWord>
      <group>L1_Format</group>
      <groupName>格式问题</groupName>
      <ability>L2_HalfPunc</ability>
      <abilityName>全半角检查</abilityName>
      <candidateList>
        <item>）</item>
      </candidateList>
      <explain>文本全半角错误。</explain>
      <paraID>52920FE5</paraID>
      <start>161</start>
      <end>162</end>
      <status>unmodified</status>
      <modifiedWord/>
      <trackRevisions>false</trackRevisions>
    </reviewItem>
    <reviewItem>
      <errorID>c2dd9ce1-8f46-479d-8a23-f6d12b0d5857</errorID>
      <errorWord>瞬时性</errorWord>
      <group>L1_Word</group>
      <groupName>字词问题</groupName>
      <ability>L2_Typo</ability>
      <abilityName>字词错误</abilityName>
      <candidateList>
        <item>瞬时</item>
      </candidateList>
      <explain/>
      <paraID> C95001C</paraID>
      <start>100</start>
      <end>102</end>
      <status>modified</status>
      <modifiedWord>瞬时</modifiedWord>
      <trackRevisions>false</trackRevisions>
    </reviewItem>
    <reviewItem>
      <errorID>a743dfa9-0166-4161-93d5-63950fe028e7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486C12F8</paraID>
      <start>0</start>
      <end>2</end>
      <status>ignored</status>
      <modifiedWord/>
      <trackRevisions>false</trackRevisions>
    </reviewItem>
    <reviewItem>
      <errorID>80ceffc1-4753-41ac-b8db-9c5e35917744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75207EB8</paraID>
      <start>0</start>
      <end>2</end>
      <status>unmodified</status>
      <modifiedWord/>
      <trackRevisions>false</trackRevisions>
    </reviewItem>
    <reviewItem>
      <errorID>e03aed26-d33c-447d-8091-ff8685f5cb17</errorID>
      <errorWord>:</errorWord>
      <group>L1_Format</group>
      <groupName>格式问题</groupName>
      <ability>L2_HalfPunc</ability>
      <abilityName>全半角检查</abilityName>
      <candidateList>
        <item>：</item>
      </candidateList>
      <explain>文本全半角错误。</explain>
      <paraID>75207EB8</paraID>
      <start>4</start>
      <end>5</end>
      <status>unmodified</status>
      <modifiedWord/>
      <trackRevisions>false</trackRevisions>
    </reviewItem>
    <reviewItem>
      <errorID>00903d80-cf57-4f55-8836-3e5310ef995d</errorID>
      <errorWord>,</errorWord>
      <group>L1_Format</group>
      <groupName>格式问题</groupName>
      <ability>L2_HalfPunc</ability>
      <abilityName>全半角检查</abilityName>
      <candidateList>
        <item>，</item>
      </candidateList>
      <explain>文本全半角错误。</explain>
      <paraID>75207EB8</paraID>
      <start>10</start>
      <end>11</end>
      <status>unmodified</status>
      <modifiedWord/>
      <trackRevisions>false</trackRevisions>
    </reviewItem>
    <reviewItem>
      <errorID>cde87f72-f044-44c7-a4ee-ba0fc4222dc7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7AAA55BF</paraID>
      <start>0</start>
      <end>2</end>
      <status>unmodified</status>
      <modifiedWord/>
      <trackRevisions>false</trackRevisions>
    </reviewItem>
    <reviewItem>
      <errorID>d5ce198f-9111-4fa4-b0c8-31ef7e8ad356</errorID>
      <errorWord>:</errorWord>
      <group>L1_Format</group>
      <groupName>格式问题</groupName>
      <ability>L2_HalfPunc</ability>
      <abilityName>全半角检查</abilityName>
      <candidateList>
        <item>：</item>
      </candidateList>
      <explain>文本全半角错误。</explain>
      <paraID>7AAA55BF</paraID>
      <start>4</start>
      <end>5</end>
      <status>unmodified</status>
      <modifiedWord/>
      <trackRevisions>false</trackRevisions>
    </reviewItem>
    <reviewItem>
      <errorID>515552fb-496c-4fdf-a775-d77819e85c48</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212F000E</paraID>
      <start>0</start>
      <end>2</end>
      <status>unmodified</status>
      <modifiedWord/>
      <trackRevisions>false</trackRevisions>
    </reviewItem>
    <reviewItem>
      <errorID>b0f8af1c-ccd9-451d-9f69-245785d14d1e</errorID>
      <errorWord>:</errorWord>
      <group>L1_Format</group>
      <groupName>格式问题</groupName>
      <ability>L2_HalfPunc</ability>
      <abilityName>全半角检查</abilityName>
      <candidateList>
        <item>：</item>
      </candidateList>
      <explain>文本全半角错误。</explain>
      <paraID>212F000E</paraID>
      <start>4</start>
      <end>5</end>
      <status>unmodified</status>
      <modifiedWord/>
      <trackRevisions>false</trackRevisions>
    </reviewItem>
    <reviewItem>
      <errorID>6ebb68a4-1940-4ff1-8630-f3d20aa0b0dc</errorID>
      <errorWord>:</errorWord>
      <group>L1_Format</group>
      <groupName>格式问题</groupName>
      <ability>L2_HalfPunc</ability>
      <abilityName>全半角检查</abilityName>
      <candidateList>
        <item>：</item>
      </candidateList>
      <explain>文本全半角错误。</explain>
      <paraID>212F000E</paraID>
      <start>9</start>
      <end>10</end>
      <status>unmodified</status>
      <modifiedWord/>
      <trackRevisions>false</trackRevisions>
    </reviewItem>
    <reviewItem>
      <errorID>6c0fd8a5-67a6-4bda-b0d3-c1a6dd0f9808</errorID>
      <errorWord>,</errorWord>
      <group>L1_Format</group>
      <groupName>格式问题</groupName>
      <ability>L2_HalfPunc</ability>
      <abilityName>全半角检查</abilityName>
      <candidateList>
        <item>，</item>
      </candidateList>
      <explain>文本全半角错误。</explain>
      <paraID>212F000E</paraID>
      <start>20</start>
      <end>21</end>
      <status>unmodified</status>
      <modifiedWord/>
      <trackRevisions>false</trackRevisions>
    </reviewItem>
    <reviewItem>
      <errorID>c6f67343-c75b-4b3a-84a6-9a8562021006</errorID>
      <errorWord>:</errorWord>
      <group>L1_Format</group>
      <groupName>格式问题</groupName>
      <ability>L2_HalfPunc</ability>
      <abilityName>全半角检查</abilityName>
      <candidateList>
        <item>：</item>
      </candidateList>
      <explain>文本全半角错误。</explain>
      <paraID>212F000E</paraID>
      <start>25</start>
      <end>26</end>
      <status>unmodified</status>
      <modifiedWord/>
      <trackRevisions>false</trackRevisions>
    </reviewItem>
    <reviewItem>
      <errorID>b9cf483d-d2b7-49fe-afde-b51ccde6c7e3</errorID>
      <errorWord>,</errorWord>
      <group>L1_Format</group>
      <groupName>格式问题</groupName>
      <ability>L2_HalfPunc</ability>
      <abilityName>全半角检查</abilityName>
      <candidateList>
        <item>，</item>
      </candidateList>
      <explain>文本全半角错误。</explain>
      <paraID>212F000E</paraID>
      <start>36</start>
      <end>37</end>
      <status>unmodified</status>
      <modifiedWord/>
      <trackRevisions>false</trackRevisions>
    </reviewItem>
    <reviewItem>
      <errorID>68255700-c25a-415e-9ba0-b3f62fbf9705</errorID>
      <errorWord>:</errorWord>
      <group>L1_Format</group>
      <groupName>格式问题</groupName>
      <ability>L2_HalfPunc</ability>
      <abilityName>全半角检查</abilityName>
      <candidateList>
        <item>：</item>
      </candidateList>
      <explain>文本全半角错误。</explain>
      <paraID>212F000E</paraID>
      <start>41</start>
      <end>42</end>
      <status>unmodified</status>
      <modifiedWord/>
      <trackRevisions>false</trackRevisions>
    </reviewItem>
    <reviewItem>
      <errorID>d53b55e6-d0f3-4117-9325-049c207e1e2a</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2321D9C0</paraID>
      <start>0</start>
      <end>2</end>
      <status>unmodified</status>
      <modifiedWord/>
      <trackRevisions>false</trackRevisions>
    </reviewItem>
    <reviewItem>
      <errorID>a5f78177-36ad-4014-98b4-ee174eff2f07</errorID>
      <errorWord>:</errorWord>
      <group>L1_Format</group>
      <groupName>格式问题</groupName>
      <ability>L2_HalfPunc</ability>
      <abilityName>全半角检查</abilityName>
      <candidateList>
        <item>：</item>
      </candidateList>
      <explain>文本全半角错误。</explain>
      <paraID>2321D9C0</paraID>
      <start>4</start>
      <end>5</end>
      <status>unmodified</status>
      <modifiedWord/>
      <trackRevisions>false</trackRevisions>
    </reviewItem>
    <reviewItem>
      <errorID>5fc7d84f-d9fd-4153-b968-af051af63e02</errorID>
      <errorWord>亚</errorWord>
      <group>L1_Word</group>
      <groupName>字词问题</groupName>
      <ability>L2_Typo</ability>
      <abilityName>字词错误</abilityName>
      <candidateList>
        <item>哑</item>
      </candidateList>
      <explain/>
      <paraID>2321D9C0</paraID>
      <start>23</start>
      <end>24</end>
      <status>modified</status>
      <modifiedWord>哑</modifiedWord>
      <trackRevisions>false</trackRevisions>
    </reviewItem>
    <reviewItem>
      <errorID>59bc1ae2-dc0d-4fb4-aba1-011212d98663</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64AB6B39</paraID>
      <start>0</start>
      <end>2</end>
      <status>unmodified</status>
      <modifiedWord/>
      <trackRevisions>false</trackRevisions>
    </reviewItem>
    <reviewItem>
      <errorID>925a2c7a-c434-4bb6-b868-2ae04844a6f7</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1F3D46B2</paraID>
      <start>1</start>
      <end>3</end>
      <status>unmodified</status>
      <modifiedWord/>
      <trackRevisions>false</trackRevisions>
    </reviewItem>
    <reviewItem>
      <errorID>ec41e994-ac8a-4fd8-89a1-af506a7629aa</errorID>
      <errorWord>:</errorWord>
      <group>L1_Format</group>
      <groupName>格式问题</groupName>
      <ability>L2_HalfPunc</ability>
      <abilityName>全半角检查</abilityName>
      <candidateList>
        <item>：</item>
      </candidateList>
      <explain>文本全半角错误。</explain>
      <paraID>1F3D46B2</paraID>
      <start>8</start>
      <end>9</end>
      <status>unmodified</status>
      <modifiedWord/>
      <trackRevisions>false</trackRevisions>
    </reviewItem>
    <reviewItem>
      <errorID>e3a35698-aac7-482b-a24f-521979e32615</errorID>
      <errorWord>,</errorWord>
      <group>L1_Format</group>
      <groupName>格式问题</groupName>
      <ability>L2_HalfPunc</ability>
      <abilityName>全半角检查</abilityName>
      <candidateList>
        <item>，</item>
      </candidateList>
      <explain>文本全半角错误。</explain>
      <paraID>1F3D46B2</paraID>
      <start>56</start>
      <end>57</end>
      <status>unmodified</status>
      <modifiedWord/>
      <trackRevisions>false</trackRevisions>
    </reviewItem>
    <reviewItem>
      <errorID>3ea12996-28eb-4d50-9a49-089d224c6e04</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CCDDE1A</paraID>
      <start>0</start>
      <end>2</end>
      <status>unmodified</status>
      <modifiedWord/>
      <trackRevisions>false</trackRevisions>
    </reviewItem>
    <reviewItem>
      <errorID>c84d5399-d535-4e21-85a9-46f5804843ab</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50CE5134</paraID>
      <start>0</start>
      <end>3</end>
      <status>unmodified</status>
      <modifiedWord/>
      <trackRevisions>false</trackRevisions>
    </reviewItem>
    <reviewItem>
      <errorID>fe186e44-9fb2-4f71-ba0f-051fe1a3a3cc</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160E15DB</paraID>
      <start>0</start>
      <end>3</end>
      <status>unmodified</status>
      <modifiedWord/>
      <trackRevisions>false</trackRevisions>
    </reviewItem>
    <reviewItem>
      <errorID>a08684bd-de83-4e2d-a0dc-87f288b4200f</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35691D7E</paraID>
      <start>0</start>
      <end>3</end>
      <status>unmodified</status>
      <modifiedWord/>
      <trackRevisions>false</trackRevisions>
    </reviewItem>
    <reviewItem>
      <errorID>95d91aac-9751-426e-a19c-5fd5384b4f96</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1C9D47B0</paraID>
      <start>0</start>
      <end>3</end>
      <status>unmodified</status>
      <modifiedWord/>
      <trackRevisions>false</trackRevisions>
    </reviewItem>
    <reviewItem>
      <errorID>fccef760-3cd0-451b-94c9-bab295a6d59a</errorID>
      <errorWord>14、</errorWord>
      <group>L1_Format</group>
      <groupName>格式问题</groupName>
      <ability>L2_Ordinal</ability>
      <abilityName>序号格式</abilityName>
      <candidateList>
        <item>14.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58D3E767</paraID>
      <start>0</start>
      <end>3</end>
      <status>unmodified</status>
      <modifiedWord/>
      <trackRevisions>false</trackRevisions>
    </reviewItem>
    <reviewItem>
      <errorID>7add4eaf-5788-4dfd-86c3-e464bf3aa48d</errorID>
      <errorWord>15、</errorWord>
      <group>L1_Format</group>
      <groupName>格式问题</groupName>
      <ability>L2_Ordinal</ability>
      <abilityName>序号格式</abilityName>
      <candidateList>
        <item>15.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54614AA9</paraID>
      <start>0</start>
      <end>3</end>
      <status>unmodified</status>
      <modifiedWord/>
      <trackRevisions>false</trackRevisions>
    </reviewItem>
    <reviewItem>
      <errorID>750bc877-c71a-4b68-aaf5-fe39b794bb76</errorID>
      <errorWord>16、</errorWord>
      <group>L1_Format</group>
      <groupName>格式问题</groupName>
      <ability>L2_Ordinal</ability>
      <abilityName>序号格式</abilityName>
      <candidateList>
        <item>16.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337A12FB</paraID>
      <start>0</start>
      <end>3</end>
      <status>unmodified</status>
      <modifiedWord/>
      <trackRevisions>false</trackRevisions>
    </reviewItem>
    <reviewItem>
      <errorID>c64ed985-f6c4-428a-a8d6-2834e9371148</errorID>
      <errorWord>17、</errorWord>
      <group>L1_Format</group>
      <groupName>格式问题</groupName>
      <ability>L2_Ordinal</ability>
      <abilityName>序号格式</abilityName>
      <candidateList>
        <item>17.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6D36FC00</paraID>
      <start>0</start>
      <end>3</end>
      <status>unmodified</status>
      <modifiedWord/>
      <trackRevisions>false</trackRevisions>
    </reviewItem>
    <reviewItem>
      <errorID>68163703-7672-40be-aad9-ed5430d66f88</errorID>
      <errorWord>18、</errorWord>
      <group>L1_Format</group>
      <groupName>格式问题</groupName>
      <ability>L2_Ordinal</ability>
      <abilityName>序号格式</abilityName>
      <candidateList>
        <item>18.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716E7D84</paraID>
      <start>0</start>
      <end>3</end>
      <status>unmodified</status>
      <modifiedWord/>
      <trackRevisions>false</trackRevisions>
    </reviewItem>
    <reviewItem>
      <errorID>53ed6bd4-ecfb-4fd5-83b9-520872027637</errorID>
      <errorWord>19、</errorWord>
      <group>L1_Format</group>
      <groupName>格式问题</groupName>
      <ability>L2_Ordinal</ability>
      <abilityName>序号格式</abilityName>
      <candidateList>
        <item>19.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36D211FC</paraID>
      <start>0</start>
      <end>3</end>
      <status>unmodified</status>
      <modifiedWord/>
      <trackRevisions>false</trackRevisions>
    </reviewItem>
    <reviewItem>
      <errorID>29b9e0df-9ade-4bad-a076-71f0e593cf87</errorID>
      <errorWord>20、</errorWord>
      <group>L1_Format</group>
      <groupName>格式问题</groupName>
      <ability>L2_Ordinal</ability>
      <abilityName>序号格式</abilityName>
      <candidateList>
        <item>20.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3408D314</paraID>
      <start>0</start>
      <end>3</end>
      <status>unmodified</status>
      <modifiedWord/>
      <trackRevisions>false</trackRevisions>
    </reviewItem>
    <reviewItem>
      <errorID>7c445cae-d327-49f4-9e64-4e5d65c0eca2</errorID>
      <errorWord>21、</errorWord>
      <group>L1_Format</group>
      <groupName>格式问题</groupName>
      <ability>L2_Ordinal</ability>
      <abilityName>序号格式</abilityName>
      <candidateList>
        <item>21.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51967AA2</paraID>
      <start>0</start>
      <end>3</end>
      <status>unmodified</status>
      <modifiedWord/>
      <trackRevisions>false</trackRevisions>
    </reviewItem>
    <reviewItem>
      <errorID>46a21211-3c6b-4ee9-96f7-26ebf8447c14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39381191</paraID>
      <start>0</start>
      <end>2</end>
      <status>unmodified</status>
      <modifiedWord/>
      <trackRevisions>false</trackRevisions>
    </reviewItem>
    <reviewItem>
      <errorID>d3822af8-e210-4fdf-9416-e8505fc7203a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3706CC88</paraID>
      <start>0</start>
      <end>2</end>
      <status>unmodified</status>
      <modifiedWord/>
      <trackRevisions>false</trackRevisions>
    </reviewItem>
    <reviewItem>
      <errorID>da906778-ec34-4d29-a8e6-5eae00897912</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1AE1439E</paraID>
      <start>0</start>
      <end>2</end>
      <status>unmodified</status>
      <modifiedWord/>
      <trackRevisions>false</trackRevisions>
    </reviewItem>
    <reviewItem>
      <errorID>55aefce3-f056-46af-bad7-59e0bfe4c45c</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4EEBBF71</paraID>
      <start>0</start>
      <end>2</end>
      <status>unmodified</status>
      <modifiedWord/>
      <trackRevisions>false</trackRevisions>
    </reviewItem>
    <reviewItem>
      <errorID>2fe075d5-2924-48aa-b5ec-6adc5fe6fa13</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451C30FC</paraID>
      <start>0</start>
      <end>2</end>
      <status>unmodified</status>
      <modifiedWord/>
      <trackRevisions>false</trackRevisions>
    </reviewItem>
    <reviewItem>
      <errorID>0bca434e-6080-425c-99b4-138e3586b79a</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659012B4</paraID>
      <start>0</start>
      <end>2</end>
      <status>unmodified</status>
      <modifiedWord/>
      <trackRevisions>false</trackRevisions>
    </reviewItem>
    <reviewItem>
      <errorID>9933a1f9-60e5-4f67-b2d8-045e40d8a8f5</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632A7774</paraID>
      <start>0</start>
      <end>2</end>
      <status>unmodified</status>
      <modifiedWord/>
      <trackRevisions>false</trackRevisions>
    </reviewItem>
    <reviewItem>
      <errorID>c3f52c2b-671b-4af1-be65-85396477b9b4</errorID>
      <errorWord>,</errorWord>
      <group>L1_Format</group>
      <groupName>格式问题</groupName>
      <ability>L2_HalfPunc</ability>
      <abilityName>全半角检查</abilityName>
      <candidateList>
        <item>，</item>
      </candidateList>
      <explain>文本全半角错误。</explain>
      <paraID>632A7774</paraID>
      <start>20</start>
      <end>21</end>
      <status>unmodified</status>
      <modifiedWord/>
      <trackRevisions>false</trackRevisions>
    </reviewItem>
    <reviewItem>
      <errorID>e44e6b57-e9fe-4e3b-9d2e-1d6e04ca72be</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6F3584D7</paraID>
      <start>0</start>
      <end>2</end>
      <status>unmodified</status>
      <modifiedWord/>
      <trackRevisions>false</trackRevisions>
    </reviewItem>
    <reviewItem>
      <errorID>8168a1b1-b3c7-46a3-9f1d-cf5996a0935d</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733614ED</paraID>
      <start>0</start>
      <end>2</end>
      <status>unmodified</status>
      <modifiedWord/>
      <trackRevisions>false</trackRevisions>
    </reviewItem>
    <reviewItem>
      <errorID>c4efd07e-3dc1-4320-ab4d-cc07d4eb7fe5</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7CCDCCCB</paraID>
      <start>0</start>
      <end>3</end>
      <status>unmodified</status>
      <modifiedWord/>
      <trackRevisions>false</trackRevisions>
    </reviewItem>
    <reviewItem>
      <errorID>61c4e596-6b4c-4208-b921-e85b43ec449d</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7E367BF5</paraID>
      <start>0</start>
      <end>3</end>
      <status>unmodified</status>
      <modifiedWord/>
      <trackRevisions>false</trackRevisions>
    </reviewItem>
    <reviewItem>
      <errorID>263a0aad-3c88-4fe9-b4b6-30f37ecb4896</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B3E5BB8</paraID>
      <start>0</start>
      <end>3</end>
      <status>unmodified</status>
      <modifiedWord/>
      <trackRevisions>false</trackRevisions>
    </reviewItem>
    <reviewItem>
      <errorID>aaa69363-daef-4c54-8658-e83a4bfa9189</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7251631B</paraID>
      <start>0</start>
      <end>3</end>
      <status>unmodified</status>
      <modifiedWord/>
      <trackRevisions>false</trackRevisions>
    </reviewItem>
    <reviewItem>
      <errorID>16f2a1ec-d924-4586-9c34-1827f914a087</errorID>
      <errorWord>14、</errorWord>
      <group>L1_Format</group>
      <groupName>格式问题</groupName>
      <ability>L2_Ordinal</ability>
      <abilityName>序号格式</abilityName>
      <candidateList>
        <item>14.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3753E4AA</paraID>
      <start>0</start>
      <end>3</end>
      <status>unmodified</status>
      <modifiedWord/>
      <trackRevisions>false</trackRevisions>
    </reviewItem>
    <reviewItem>
      <errorID>4f33795e-b618-4af2-85bb-b04498a18fc1</errorID>
      <errorWord>15、</errorWord>
      <group>L1_Format</group>
      <groupName>格式问题</groupName>
      <ability>L2_Ordinal</ability>
      <abilityName>序号格式</abilityName>
      <candidateList>
        <item>15.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2878304A</paraID>
      <start>0</start>
      <end>3</end>
      <status>unmodified</status>
      <modifiedWord/>
      <trackRevisions>false</trackRevisions>
    </reviewItem>
    <reviewItem>
      <errorID>f78de05c-208d-4921-b6bd-f81c74848b87</errorID>
      <errorWord>16、</errorWord>
      <group>L1_Format</group>
      <groupName>格式问题</groupName>
      <ability>L2_Ordinal</ability>
      <abilityName>序号格式</abilityName>
      <candidateList>
        <item>16.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25E15B41</paraID>
      <start>0</start>
      <end>3</end>
      <status>unmodified</status>
      <modifiedWord/>
      <trackRevisions>false</trackRevisions>
    </reviewItem>
    <reviewItem>
      <errorID>c8a6908e-6fc9-48d2-b94d-41eccc7eca02</errorID>
      <errorWord>17、</errorWord>
      <group>L1_Format</group>
      <groupName>格式问题</groupName>
      <ability>L2_Ordinal</ability>
      <abilityName>序号格式</abilityName>
      <candidateList>
        <item>17.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51769452</paraID>
      <start>0</start>
      <end>3</end>
      <status>unmodified</status>
      <modifiedWord/>
      <trackRevisions>false</trackRevisions>
    </reviewItem>
    <reviewItem>
      <errorID>7dd6fe26-27b6-4cc4-93b7-c30036f964c8</errorID>
      <errorWord>,</errorWord>
      <group>L1_Format</group>
      <groupName>格式问题</groupName>
      <ability>L2_HalfPunc</ability>
      <abilityName>全半角检查</abilityName>
      <candidateList>
        <item>，</item>
      </candidateList>
      <explain>文本全半角错误。</explain>
      <paraID>51769452</paraID>
      <start>33</start>
      <end>34</end>
      <status>unmodified</status>
      <modifiedWord/>
      <trackRevisions>false</trackRevisions>
    </reviewItem>
    <reviewItem>
      <errorID>f5d033e3-18ea-4f37-bcd3-ac7716e77ba2</errorID>
      <errorWord>~</errorWord>
      <group>L1_Format</group>
      <groupName>格式问题</groupName>
      <ability>L2_HalfPunc</ability>
      <abilityName>全半角检查</abilityName>
      <candidateList>
        <item>～</item>
      </candidateList>
      <explain>文本全半角错误。</explain>
      <paraID>51769452</paraID>
      <start>40</start>
      <end>41</end>
      <status>modified</status>
      <modifiedWord>～</modifiedWord>
      <trackRevisions>false</trackRevisions>
    </reviewItem>
    <reviewItem>
      <errorID>f1bfe090-e5e0-4d96-928d-c2fe9f26d29b</errorID>
      <errorWord>,</errorWord>
      <group>L1_Format</group>
      <groupName>格式问题</groupName>
      <ability>L2_HalfPunc</ability>
      <abilityName>全半角检查</abilityName>
      <candidateList>
        <item>，</item>
      </candidateList>
      <explain>文本全半角错误。</explain>
      <paraID>51769452</paraID>
      <start>45</start>
      <end>46</end>
      <status>unmodified</status>
      <modifiedWord/>
      <trackRevisions>false</trackRevisions>
    </reviewItem>
    <reviewItem>
      <errorID>5977a615-e852-4bd7-adcc-d9f416adb602</errorID>
      <errorWord>,</errorWord>
      <group>L1_Format</group>
      <groupName>格式问题</groupName>
      <ability>L2_HalfPunc</ability>
      <abilityName>全半角检查</abilityName>
      <candidateList>
        <item>，</item>
      </candidateList>
      <explain>文本全半角错误。</explain>
      <paraID>51769452</paraID>
      <start>54</start>
      <end>55</end>
      <status>unmodified</status>
      <modifiedWord/>
      <trackRevisions>false</trackRevisions>
    </reviewItem>
    <reviewItem>
      <errorID>149751c0-3d70-4a12-8d77-9449c9662c86</errorID>
      <errorWord>18、</errorWord>
      <group>L1_Format</group>
      <groupName>格式问题</groupName>
      <ability>L2_Ordinal</ability>
      <abilityName>序号格式</abilityName>
      <candidateList>
        <item>18.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4D24E11C</paraID>
      <start>0</start>
      <end>3</end>
      <status>unmodified</status>
      <modifiedWord/>
      <trackRevisions>false</trackRevisions>
    </reviewItem>
    <reviewItem>
      <errorID>5d8a5adc-6eff-4d6b-9360-dd4babb8f702</errorID>
      <errorWord>19、</errorWord>
      <group>L1_Format</group>
      <groupName>格式问题</groupName>
      <ability>L2_Ordinal</ability>
      <abilityName>序号格式</abilityName>
      <candidateList>
        <item>19.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1ADCC86A</paraID>
      <start>0</start>
      <end>3</end>
      <status>unmodified</status>
      <modifiedWord/>
      <trackRevisions>false</trackRevisions>
    </reviewItem>
    <reviewItem>
      <errorID>a07d1e03-db05-49ff-a526-27ab059ae092</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351B4394</paraID>
      <start>0</start>
      <end>2</end>
      <status>unmodified</status>
      <modifiedWord/>
      <trackRevisions>false</trackRevisions>
    </reviewItem>
    <reviewItem>
      <errorID>bdfcb364-74b8-43d8-b87f-3228f60eb5ca</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71FC46B3</paraID>
      <start>0</start>
      <end>2</end>
      <status>unmodified</status>
      <modifiedWord/>
      <trackRevisions>false</trackRevisions>
    </reviewItem>
    <reviewItem>
      <errorID>1e70a99e-15b3-421e-adb5-7b6a5c3121b9</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76313B3B</paraID>
      <start>0</start>
      <end>2</end>
      <status>unmodified</status>
      <modifiedWord/>
      <trackRevisions>false</trackRevisions>
    </reviewItem>
    <reviewItem>
      <errorID>bacbb0c9-515c-4fae-bfe4-1853662507d8</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59BA5086</paraID>
      <start>0</start>
      <end>2</end>
      <status>unmodified</status>
      <modifiedWord/>
      <trackRevisions>false</trackRevisions>
    </reviewItem>
    <reviewItem>
      <errorID>d0985c24-f5e4-41ed-a701-42e86818a838</errorID>
      <errorWord>亚</errorWord>
      <group>L1_Word</group>
      <groupName>字词问题</groupName>
      <ability>L2_Typo</ability>
      <abilityName>字词错误</abilityName>
      <candidateList>
        <item>哑</item>
      </candidateList>
      <explain>存在发音相同字词的误用。</explain>
      <paraID>59BA5086</paraID>
      <start>19</start>
      <end>20</end>
      <status>modified</status>
      <modifiedWord>哑</modifiedWord>
      <trackRevisions>false</trackRevisions>
    </reviewItem>
    <reviewItem>
      <errorID>3c5501cf-b14f-4df1-a186-740b63fa101f</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E2AD34C</paraID>
      <start>0</start>
      <end>2</end>
      <status>ignored</status>
      <modifiedWord/>
      <trackRevisions>false</trackRevisions>
    </reviewItem>
    <reviewItem>
      <errorID>4aae1c22-3e71-47ef-b75d-a6c15db107c5</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1BF8B971</paraID>
      <start>0</start>
      <end>2</end>
      <status>unmodified</status>
      <modifiedWord/>
      <trackRevisions>false</trackRevisions>
    </reviewItem>
    <reviewItem>
      <errorID>76740e4b-9e3e-44b6-8cc8-84656ed2cc34</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2FEEEBAF</paraID>
      <start>0</start>
      <end>2</end>
      <status>unmodified</status>
      <modifiedWord/>
      <trackRevisions>false</trackRevisions>
    </reviewItem>
    <reviewItem>
      <errorID>f0242406-c6d1-42f1-974a-998502dc3f19</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7BD464EC</paraID>
      <start>0</start>
      <end>2</end>
      <status>unmodified</status>
      <modifiedWord/>
      <trackRevisions>false</trackRevisions>
    </reviewItem>
    <reviewItem>
      <errorID>48d35699-2dda-45d4-9416-6b18d00e7f8c</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1E30B576</paraID>
      <start>0</start>
      <end>3</end>
      <status>unmodified</status>
      <modifiedWord/>
      <trackRevisions>false</trackRevisions>
    </reviewItem>
    <reviewItem>
      <errorID>8fcb2da4-cfe6-4f06-ab53-30daedd3feed</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4DAE2FEE</paraID>
      <start>0</start>
      <end>3</end>
      <status>unmodified</status>
      <modifiedWord/>
      <trackRevisions>false</trackRevisions>
    </reviewItem>
    <reviewItem>
      <errorID>0fba96dc-03cb-4dbb-a107-5ced6116af55</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2E71A2EA</paraID>
      <start>0</start>
      <end>3</end>
      <status>unmodified</status>
      <modifiedWord/>
      <trackRevisions>false</trackRevisions>
    </reviewItem>
    <reviewItem>
      <errorID>4160b328-2461-4a9e-b977-c96d67ae39fc</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5883C299</paraID>
      <start>0</start>
      <end>3</end>
      <status>unmodified</status>
      <modifiedWord/>
      <trackRevisions>false</trackRevisions>
    </reviewItem>
    <reviewItem>
      <errorID>29fcac73-21ec-44c6-ba1d-73f83d3c76d9</errorID>
      <errorWord>14、</errorWord>
      <group>L1_Format</group>
      <groupName>格式问题</groupName>
      <ability>L2_Ordinal</ability>
      <abilityName>序号格式</abilityName>
      <candidateList>
        <item>14.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51CD4E62</paraID>
      <start>0</start>
      <end>3</end>
      <status>unmodified</status>
      <modifiedWord/>
      <trackRevisions>false</trackRevisions>
    </reviewItem>
    <reviewItem>
      <errorID>d47c9874-42e8-49ac-8581-9fd6f1548aa9</errorID>
      <errorWord>15、</errorWord>
      <group>L1_Format</group>
      <groupName>格式问题</groupName>
      <ability>L2_Ordinal</ability>
      <abilityName>序号格式</abilityName>
      <candidateList>
        <item>15.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4C44E788</paraID>
      <start>0</start>
      <end>3</end>
      <status>unmodified</status>
      <modifiedWord/>
      <trackRevisions>false</trackRevisions>
    </reviewItem>
    <reviewItem>
      <errorID>ddcaef94-4ef9-4478-ac55-cc53093c8932</errorID>
      <errorWord>(</errorWord>
      <group>L1_Format</group>
      <groupName>格式问题</groupName>
      <ability>L2_HalfPunc</ability>
      <abilityName>全半角检查</abilityName>
      <candidateList>
        <item>（</item>
      </candidateList>
      <explain>文本全半角错误。</explain>
      <paraID>4C44E788</paraID>
      <start>35</start>
      <end>36</end>
      <status>unmodified</status>
      <modifiedWord/>
      <trackRevisions>false</trackRevisions>
    </reviewItem>
    <reviewItem>
      <errorID>fdd17af1-c006-445c-ad50-54829d2d40f6</errorID>
      <errorWord>)</errorWord>
      <group>L1_Format</group>
      <groupName>格式问题</groupName>
      <ability>L2_HalfPunc</ability>
      <abilityName>全半角检查</abilityName>
      <candidateList>
        <item>）</item>
      </candidateList>
      <explain>文本全半角错误。</explain>
      <paraID>4C44E788</paraID>
      <start>51</start>
      <end>52</end>
      <status>unmodified</status>
      <modifiedWord/>
      <trackRevisions>false</trackRevisions>
    </reviewItem>
    <reviewItem>
      <errorID>65599e04-2d84-4275-8bf5-2ac69322d942</errorID>
      <errorWord>16、</errorWord>
      <group>L1_Format</group>
      <groupName>格式问题</groupName>
      <ability>L2_Ordinal</ability>
      <abilityName>序号格式</abilityName>
      <candidateList>
        <item>16.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A7335C2</paraID>
      <start>0</start>
      <end>3</end>
      <status>unmodified</status>
      <modifiedWord/>
      <trackRevisions>false</trackRevisions>
    </reviewItem>
    <reviewItem>
      <errorID>007aec91-25a1-41ba-8ce4-2f8ba3487454</errorID>
      <errorWord>17、</errorWord>
      <group>L1_Format</group>
      <groupName>格式问题</groupName>
      <ability>L2_Ordinal</ability>
      <abilityName>序号格式</abilityName>
      <candidateList>
        <item>17.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E215CB</paraID>
      <start>0</start>
      <end>3</end>
      <status>unmodified</status>
      <modifiedWord/>
      <trackRevisions>false</trackRevisions>
    </reviewItem>
    <reviewItem>
      <errorID>1c069f0a-29e7-4980-81b4-c0a255345a03</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3E608A91</paraID>
      <start>0</start>
      <end>2</end>
      <status>unmodified</status>
      <modifiedWord/>
      <trackRevisions>false</trackRevisions>
    </reviewItem>
    <reviewItem>
      <errorID>af035329-1ff0-4ba3-b9a9-b4eabec02cdb</errorID>
      <errorWord>创口贴</errorWord>
      <group>L1_Word</group>
      <groupName>字词问题</groupName>
      <ability>L2_Typo</ability>
      <abilityName>字词错误</abilityName>
      <candidateList>
        <item>创可贴</item>
      </candidateList>
      <explain/>
      <paraID>3E608A91</paraID>
      <start>105</start>
      <end>108</end>
      <status>unmodified</status>
      <modifiedWord/>
      <trackRevisions>false</trackRevisions>
    </reviewItem>
    <reviewItem>
      <errorID>e6aa7420-e50d-4ea1-b842-e0302288143f</errorID>
      <errorWord>付眼镜</errorWord>
      <group>L1_Word</group>
      <groupName>字词问题</groupName>
      <ability>L2_Typo</ability>
      <abilityName>字词错误</abilityName>
      <candidateList>
        <item>副眼镜</item>
      </candidateList>
      <explain/>
      <paraID>4535199F</paraID>
      <start>63</start>
      <end>66</end>
      <status>modified</status>
      <modifiedWord>副眼镜</modifiedWord>
      <trackRevisions>false</trackRevisions>
    </reviewItem>
    <reviewItem>
      <errorID>5b971ae5-ae8d-4302-9956-29af97f2bb05</errorID>
      <errorWord>炫目</errorWord>
      <group>L1_Word</group>
      <groupName>字词问题</groupName>
      <ability>L2_Typo</ability>
      <abilityName>字词错误</abilityName>
      <candidateList>
        <item>眩目</item>
      </candidateList>
      <explain/>
      <paraID>4535199F</paraID>
      <start>119</start>
      <end>121</end>
      <status>modified</status>
      <modifiedWord>眩目</modifiedWord>
      <trackRevisions>false</trackRevisions>
    </reviewItem>
    <reviewItem>
      <errorID>a954f75a-57e2-4deb-8dbd-a67ea3bf07cf</errorID>
      <errorWord>防爆叉</errorWord>
      <group>L1_Word</group>
      <groupName>字词问题</groupName>
      <ability>L2_Typo</ability>
      <abilityName>字词错误</abilityName>
      <candidateList>
        <item>防暴叉</item>
      </candidateList>
      <explain/>
      <paraID>4480F8E7</paraID>
      <start>3</start>
      <end>6</end>
      <status>unmodified</status>
      <modifiedWord/>
      <trackRevisions>false</trackRevisions>
    </reviewItem>
    <reviewItem>
      <errorID>a45986ac-e0e9-41ba-8fa5-65cf8dda3d5b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68A32F7A</paraID>
      <start>0</start>
      <end>2</end>
      <status>unmodified</status>
      <modifiedWord/>
      <trackRevisions>false</trackRevisions>
    </reviewItem>
    <reviewItem>
      <errorID>2bf45b92-081c-451c-b29d-15675c3ed8f9</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57613874</paraID>
      <start>0</start>
      <end>2</end>
      <status>unmodified</status>
      <modifiedWord/>
      <trackRevisions>false</trackRevisions>
    </reviewItem>
    <reviewItem>
      <errorID>8e95afbb-df25-4e28-b7ec-65bee0703043</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47BFB1E0</paraID>
      <start>0</start>
      <end>2</end>
      <status>unmodified</status>
      <modifiedWord/>
      <trackRevisions>false</trackRevisions>
    </reviewItem>
    <reviewItem>
      <errorID>f328ecb1-8b35-4c68-af0d-fc812473e416</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2017C242</paraID>
      <start>0</start>
      <end>2</end>
      <status>unmodified</status>
      <modifiedWord/>
      <trackRevisions>false</trackRevisions>
    </reviewItem>
    <reviewItem>
      <errorID>2252d596-54f0-4eac-a87d-b48298d86b75</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48593868</paraID>
      <start>0</start>
      <end>2</end>
      <status>unmodified</status>
      <modifiedWord/>
      <trackRevisions>false</trackRevisions>
    </reviewItem>
    <reviewItem>
      <errorID>3999ba13-2353-4d57-8032-de23aba7c554</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21D5C7D9</paraID>
      <start>0</start>
      <end>2</end>
      <status>unmodified</status>
      <modifiedWord/>
      <trackRevisions>false</trackRevisions>
    </reviewItem>
    <reviewItem>
      <errorID>c43c5f08-a5d1-48d8-b485-a5decb1e85ad</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2160900C</paraID>
      <start>0</start>
      <end>2</end>
      <status>unmodified</status>
      <modifiedWord/>
      <trackRevisions>false</trackRevisions>
    </reviewItem>
    <reviewItem>
      <errorID>2d6232b2-d0cc-4810-9691-112eb8dccba7</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1082E964</paraID>
      <start>0</start>
      <end>2</end>
      <status>unmodified</status>
      <modifiedWord/>
      <trackRevisions>false</trackRevisions>
    </reviewItem>
    <reviewItem>
      <errorID>7c7f0a1b-f38a-4049-b760-7ecf2a86a945</errorID>
      <errorWord>破环</errorWord>
      <group>L1_Word</group>
      <groupName>字词问题</groupName>
      <ability>L2_Typo</ability>
      <abilityName>字词错误</abilityName>
      <candidateList>
        <item>破坏</item>
      </candidateList>
      <explain>〈动〉❶使建筑物等损坏：～桥梁｜～文物。❷使事物受到损害：～生产｜～名誉。❸变革（社会制度、风俗习惯等）。❹违反（规章、条约等）：～协定｜～规矩。❺（物体的组织或结构）损坏：维生素C因受热而～。</explain>
      <paraID>1082E964</paraID>
      <start>3</start>
      <end>5</end>
      <status>modified</status>
      <modifiedWord>破坏</modifiedWord>
      <trackRevisions>false</trackRevisions>
    </reviewItem>
    <reviewItem>
      <errorID>31c844c6-a12f-4004-9065-27d35e383767</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9404A51</paraID>
      <start>0</start>
      <end>2</end>
      <status>unmodified</status>
      <modifiedWord/>
      <trackRevisions>false</trackRevisions>
    </reviewItem>
    <reviewItem>
      <errorID>dc620634-1902-4009-b282-0c10dcc3f4c6</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26FC69E</paraID>
      <start>0</start>
      <end>2</end>
      <status>unmodified</status>
      <modifiedWord/>
      <trackRevisions>false</trackRevisions>
    </reviewItem>
    <reviewItem>
      <errorID>e9b86f01-3e43-484c-aeaa-00dc585bc27e</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15234FED</paraID>
      <start>0</start>
      <end>2</end>
      <status>unmodified</status>
      <modifiedWord/>
      <trackRevisions>false</trackRevisions>
    </reviewItem>
    <reviewItem>
      <errorID>01ae5fa8-b059-4e8c-bdeb-42abd8771a82</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6BDF73E</paraID>
      <start>0</start>
      <end>3</end>
      <status>unmodified</status>
      <modifiedWord/>
      <trackRevisions>false</trackRevisions>
    </reviewItem>
    <reviewItem>
      <errorID>5820ce0c-de4f-4195-bc26-0d69a14db31e</errorID>
      <errorWord>:</errorWord>
      <group>L1_Format</group>
      <groupName>格式问题</groupName>
      <ability>L2_HalfPunc</ability>
      <abilityName>全半角检查</abilityName>
      <candidateList>
        <item>：</item>
      </candidateList>
      <explain>文本全半角错误。</explain>
      <paraID> 6BDF73E</paraID>
      <start>68</start>
      <end>69</end>
      <status>modified</status>
      <modifiedWord>：</modifiedWord>
      <trackRevisions>false</trackRevisions>
    </reviewItem>
    <reviewItem>
      <errorID>834aac43-15b4-4549-9f92-a70ad9738117</errorID>
      <errorWord>:</errorWord>
      <group>L1_Format</group>
      <groupName>格式问题</groupName>
      <ability>L2_HalfPunc</ability>
      <abilityName>全半角检查</abilityName>
      <candidateList>
        <item>：</item>
      </candidateList>
      <explain>文本全半角错误。</explain>
      <paraID> 6BDF73E</paraID>
      <start>123</start>
      <end>124</end>
      <status>modified</status>
      <modifiedWord>：</modifiedWord>
      <trackRevisions>false</trackRevisions>
    </reviewItem>
    <reviewItem>
      <errorID>e1f050e6-3054-46e8-9f2a-d8ee586b0915</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40C2BC39</paraID>
      <start>0</start>
      <end>3</end>
      <status>unmodified</status>
      <modifiedWord/>
      <trackRevisions>false</trackRevisions>
    </reviewItem>
    <reviewItem>
      <errorID>147410c2-797e-4002-8f0f-e4ab80cbf32e</errorID>
      <errorWord>:</errorWord>
      <group>L1_Format</group>
      <groupName>格式问题</groupName>
      <ability>L2_HalfPunc</ability>
      <abilityName>全半角检查</abilityName>
      <candidateList>
        <item>：</item>
      </candidateList>
      <explain>文本全半角错误。</explain>
      <paraID>40C2BC39</paraID>
      <start>29</start>
      <end>30</end>
      <status>modified</status>
      <modifiedWord>：</modifiedWord>
      <trackRevisions>false</trackRevisions>
    </reviewItem>
    <reviewItem>
      <errorID>44bb011a-b84f-4524-a8d8-e8318abadc7d</errorID>
      <errorWord>万</errorWord>
      <group>L1_Word</group>
      <groupName>字词问题</groupName>
      <ability>L2_Typo</ability>
      <abilityName>字词错误</abilityName>
      <candidateList>
        <item>万元</item>
      </candidateList>
      <explain/>
      <paraID>7E20972B</paraID>
      <start>49</start>
      <end>51</end>
      <status>modified</status>
      <modifiedWord>万元</modifiedWord>
      <trackRevisions>false</trackRevisions>
    </reviewItem>
    <reviewItem>
      <errorID>c07f9cb4-e435-459f-a659-ad9f5c590d67</errorID>
      <errorWord>聚胺脂</errorWord>
      <group>L1_Word</group>
      <groupName>字词问题</groupName>
      <ability>L2_Typo</ability>
      <abilityName>字词错误</abilityName>
      <candidateList>
        <item>聚氨酯</item>
      </candidateList>
      <explain/>
      <paraID>2AD0DF42</paraID>
      <start>212</start>
      <end>215</end>
      <status>modified</status>
      <modifiedWord>聚氨酯</modifiedWord>
      <trackRevisions>false</trackRevisions>
    </reviewItem>
    <reviewItem>
      <errorID>0ae60938-61b3-47a8-a939-2e012279a476</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6BE289BB</paraID>
      <start>0</start>
      <end>2</end>
      <status>unmodified</status>
      <modifiedWord/>
      <trackRevisions>false</trackRevisions>
    </reviewItem>
    <reviewItem>
      <errorID>0c07a045-139c-4325-88c6-4e51bbe3d037</errorID>
      <errorWord>:</errorWord>
      <group>L1_Format</group>
      <groupName>格式问题</groupName>
      <ability>L2_HalfPunc</ability>
      <abilityName>全半角检查</abilityName>
      <candidateList>
        <item>：</item>
      </candidateList>
      <explain>文本全半角错误。</explain>
      <paraID>6BE289BB</paraID>
      <start>6</start>
      <end>7</end>
      <status>unmodified</status>
      <modifiedWord/>
      <trackRevisions>false</trackRevisions>
    </reviewItem>
    <reviewItem>
      <errorID>27d45dec-6853-4e6d-b1f6-2cf755c65155</errorID>
      <errorWord>:</errorWord>
      <group>L1_Format</group>
      <groupName>格式问题</groupName>
      <ability>L2_HalfPunc</ability>
      <abilityName>全半角检查</abilityName>
      <candidateList>
        <item>：</item>
      </candidateList>
      <explain>文本全半角错误。</explain>
      <paraID>6BE289BB</paraID>
      <start>26</start>
      <end>27</end>
      <status>unmodified</status>
      <modifiedWord/>
      <trackRevisions>false</trackRevisions>
    </reviewItem>
    <reviewItem>
      <errorID>f2e89db7-d5a7-4a2e-b839-ee746f602bc9</errorID>
      <errorWord>:(</errorWord>
      <group>L1_Format</group>
      <groupName>格式问题</groupName>
      <ability>L2_HalfPunc</ability>
      <abilityName>全半角检查</abilityName>
      <candidateList>
        <item>：（</item>
      </candidateList>
      <explain>文本全半角错误。</explain>
      <paraID>6BE289BB</paraID>
      <start>51</start>
      <end>53</end>
      <status>unmodified</status>
      <modifiedWord/>
      <trackRevisions>false</trackRevisions>
    </reviewItem>
    <reviewItem>
      <errorID>9e091244-99f6-4991-8f5a-3e89d862c30e</errorID>
      <errorWord>)</errorWord>
      <group>L1_Format</group>
      <groupName>格式问题</groupName>
      <ability>L2_HalfPunc</ability>
      <abilityName>全半角检查</abilityName>
      <candidateList>
        <item>）</item>
      </candidateList>
      <explain>文本全半角错误。</explain>
      <paraID>6BE289BB</paraID>
      <start>60</start>
      <end>61</end>
      <status>unmodified</status>
      <modifiedWord/>
      <trackRevisions>false</trackRevisions>
    </reviewItem>
    <reviewItem>
      <errorID>ba71b5bf-af6e-4ac9-a4a0-8e4b97e99084</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4CDB46B</paraID>
      <start>0</start>
      <end>2</end>
      <status>unmodified</status>
      <modifiedWord/>
      <trackRevisions>false</trackRevisions>
    </reviewItem>
    <reviewItem>
      <errorID>1e6d222d-279a-4441-9355-902fe241edf8</errorID>
      <errorWord>:</errorWord>
      <group>L1_Format</group>
      <groupName>格式问题</groupName>
      <ability>L2_HalfPunc</ability>
      <abilityName>全半角检查</abilityName>
      <candidateList>
        <item>：</item>
      </candidateList>
      <explain>文本全半角错误。</explain>
      <paraID> 4CDB46B</paraID>
      <start>8</start>
      <end>9</end>
      <status>unmodified</status>
      <modifiedWord/>
      <trackRevisions>false</trackRevisions>
    </reviewItem>
    <reviewItem>
      <errorID>b26be409-d83e-4209-81f6-174890064f8f</errorID>
      <errorWord>)</errorWord>
      <group>L1_Format</group>
      <groupName>格式问题</groupName>
      <ability>L2_HalfPunc</ability>
      <abilityName>全半角检查</abilityName>
      <candidateList>
        <item>）</item>
      </candidateList>
      <explain>文本全半角错误。</explain>
      <paraID> 4CDB46B</paraID>
      <start>39</start>
      <end>40</end>
      <status>unmodified</status>
      <modifiedWord/>
      <trackRevisions>false</trackRevisions>
    </reviewItem>
    <reviewItem>
      <errorID>2a42346a-f2de-40a0-8db9-1fe55d3d251d</errorID>
      <errorWord>:</errorWord>
      <group>L1_Format</group>
      <groupName>格式问题</groupName>
      <ability>L2_HalfPunc</ability>
      <abilityName>全半角检查</abilityName>
      <candidateList>
        <item>：</item>
      </candidateList>
      <explain>文本全半角错误。</explain>
      <paraID> 4CDB46B</paraID>
      <start>52</start>
      <end>53</end>
      <status>unmodified</status>
      <modifiedWord/>
      <trackRevisions>false</trackRevisions>
    </reviewItem>
    <reviewItem>
      <errorID>28360350-6b20-452e-91a4-21b9e235e2aa</errorID>
      <errorWord>)</errorWord>
      <group>L1_Format</group>
      <groupName>格式问题</groupName>
      <ability>L2_HalfPunc</ability>
      <abilityName>全半角检查</abilityName>
      <candidateList>
        <item>）</item>
      </candidateList>
      <explain>文本全半角错误。</explain>
      <paraID> 4CDB46B</paraID>
      <start>75</start>
      <end>76</end>
      <status>unmodified</status>
      <modifiedWord/>
      <trackRevisions>false</trackRevisions>
    </reviewItem>
    <reviewItem>
      <errorID>931a840b-f10b-4265-9316-017c624ab82d</errorID>
      <errorWord>:</errorWord>
      <group>L1_Format</group>
      <groupName>格式问题</groupName>
      <ability>L2_HalfPunc</ability>
      <abilityName>全半角检查</abilityName>
      <candidateList>
        <item>：</item>
      </candidateList>
      <explain>文本全半角错误。</explain>
      <paraID> 4CDB46B</paraID>
      <start>87</start>
      <end>88</end>
      <status>unmodified</status>
      <modifiedWord/>
      <trackRevisions>false</trackRevisions>
    </reviewItem>
    <reviewItem>
      <errorID>6d80ef37-92d1-4bd8-9c28-5fc9a0f6f99c</errorID>
      <errorWord>,</errorWord>
      <group>L1_Format</group>
      <groupName>格式问题</groupName>
      <ability>L2_HalfPunc</ability>
      <abilityName>全半角检查</abilityName>
      <candidateList>
        <item>，</item>
      </candidateList>
      <explain>文本全半角错误。</explain>
      <paraID> 4CDB46B</paraID>
      <start>95</start>
      <end>96</end>
      <status>unmodified</status>
      <modifiedWord/>
      <trackRevisions>false</trackRevisions>
    </reviewItem>
    <reviewItem>
      <errorID>1e5f11aa-c074-4356-a3c4-f106436a5b00</errorID>
      <errorWord>:</errorWord>
      <group>L1_Format</group>
      <groupName>格式问题</groupName>
      <ability>L2_HalfPunc</ability>
      <abilityName>全半角检查</abilityName>
      <candidateList>
        <item>：</item>
      </candidateList>
      <explain>文本全半角错误。</explain>
      <paraID> 4CDB46B</paraID>
      <start>124</start>
      <end>125</end>
      <status>unmodified</status>
      <modifiedWord/>
      <trackRevisions>false</trackRevisions>
    </reviewItem>
    <reviewItem>
      <errorID>e681b7c7-637f-49c1-809f-77629e4d4981</errorID>
      <errorWord>)</errorWord>
      <group>L1_Format</group>
      <groupName>格式问题</groupName>
      <ability>L2_HalfPunc</ability>
      <abilityName>全半角检查</abilityName>
      <candidateList>
        <item>）</item>
      </candidateList>
      <explain>文本全半角错误。</explain>
      <paraID> 4CDB46B</paraID>
      <start>134</start>
      <end>135</end>
      <status>unmodified</status>
      <modifiedWord/>
      <trackRevisions>false</trackRevisions>
    </reviewItem>
    <reviewItem>
      <errorID>f024680e-dffe-4b7f-bb7c-e7f5a26595f3</errorID>
      <errorWord>;</errorWord>
      <group>L1_Format</group>
      <groupName>格式问题</groupName>
      <ability>L2_HalfPunc</ability>
      <abilityName>全半角检查</abilityName>
      <candidateList>
        <item>；</item>
      </candidateList>
      <explain>文本全半角错误。</explain>
      <paraID> 4CDB46B</paraID>
      <start>140</start>
      <end>141</end>
      <status>unmodified</status>
      <modifiedWord/>
      <trackRevisions>false</trackRevisions>
    </reviewItem>
    <reviewItem>
      <errorID>64f72665-ab24-4fd8-81d2-db0c0539260e</errorID>
      <errorWord>:</errorWord>
      <group>L1_Format</group>
      <groupName>格式问题</groupName>
      <ability>L2_HalfPunc</ability>
      <abilityName>全半角检查</abilityName>
      <candidateList>
        <item>：</item>
      </candidateList>
      <explain>文本全半角错误。</explain>
      <paraID> 4CDB46B</paraID>
      <start>148</start>
      <end>149</end>
      <status>unmodified</status>
      <modifiedWord/>
      <trackRevisions>false</trackRevisions>
    </reviewItem>
    <reviewItem>
      <errorID>74f35e27-3a55-4e1f-8d54-06a86e8dc99b</errorID>
      <errorWord>)</errorWord>
      <group>L1_Format</group>
      <groupName>格式问题</groupName>
      <ability>L2_HalfPunc</ability>
      <abilityName>全半角检查</abilityName>
      <candidateList>
        <item>）</item>
      </candidateList>
      <explain>文本全半角错误。</explain>
      <paraID> 4CDB46B</paraID>
      <start>165</start>
      <end>166</end>
      <status>unmodified</status>
      <modifiedWord/>
      <trackRevisions>false</trackRevisions>
    </reviewItem>
    <reviewItem>
      <errorID>11713b55-8d83-4559-8bea-4ca19a2ca8d4</errorID>
      <errorWord>;</errorWord>
      <group>L1_Format</group>
      <groupName>格式问题</groupName>
      <ability>L2_HalfPunc</ability>
      <abilityName>全半角检查</abilityName>
      <candidateList>
        <item>；</item>
      </candidateList>
      <explain>文本全半角错误。</explain>
      <paraID> 4CDB46B</paraID>
      <start>169</start>
      <end>170</end>
      <status>unmodified</status>
      <modifiedWord/>
      <trackRevisions>false</trackRevisions>
    </reviewItem>
    <reviewItem>
      <errorID>29e4dad5-cea5-45fc-962f-031ab4172694</errorID>
      <errorWord>:(</errorWord>
      <group>L1_Format</group>
      <groupName>格式问题</groupName>
      <ability>L2_HalfPunc</ability>
      <abilityName>全半角检查</abilityName>
      <candidateList>
        <item>：（</item>
      </candidateList>
      <explain>文本全半角错误。</explain>
      <paraID> 4CDB46B</paraID>
      <start>176</start>
      <end>178</end>
      <status>unmodified</status>
      <modifiedWord/>
      <trackRevisions>false</trackRevisions>
    </reviewItem>
    <reviewItem>
      <errorID>8fa7a73b-5a24-45d6-8e31-87300ec77f06</errorID>
      <errorWord>)</errorWord>
      <group>L1_Format</group>
      <groupName>格式问题</groupName>
      <ability>L2_HalfPunc</ability>
      <abilityName>全半角检查</abilityName>
      <candidateList>
        <item>）</item>
      </candidateList>
      <explain>文本全半角错误。</explain>
      <paraID> 4CDB46B</paraID>
      <start>188</start>
      <end>189</end>
      <status>unmodified</status>
      <modifiedWord/>
      <trackRevisions>false</trackRevisions>
    </reviewItem>
    <reviewItem>
      <errorID>7917cf71-e36a-4eca-83c1-7dca6bac7315</errorID>
      <errorWord>不发粘</errorWord>
      <group>L1_Word</group>
      <groupName>字词问题</groupName>
      <ability>L2_Typo</ability>
      <abilityName>字词错误</abilityName>
      <candidateList>
        <item>不发黏</item>
      </candidateList>
      <explain/>
      <paraID> 4CDB46B</paraID>
      <start>193</start>
      <end>196</end>
      <status>modified</status>
      <modifiedWord>不发黏</modifiedWord>
      <trackRevisions>false</trackRevisions>
    </reviewItem>
    <reviewItem>
      <errorID>f1fe4b7c-1f9c-44d0-91a8-9dd9e2bf9e74</errorID>
      <errorWord>;</errorWord>
      <group>L1_Format</group>
      <groupName>格式问题</groupName>
      <ability>L2_HalfPunc</ability>
      <abilityName>全半角检查</abilityName>
      <candidateList>
        <item>；</item>
      </candidateList>
      <explain>文本全半角错误。</explain>
      <paraID> 4CDB46B</paraID>
      <start>196</start>
      <end>197</end>
      <status>unmodified</status>
      <modifiedWord/>
      <trackRevisions>false</trackRevisions>
    </reviewItem>
    <reviewItem>
      <errorID>d0c3173f-2130-4d7e-98d0-eef6c0f7ebb1</errorID>
      <errorWord>:</errorWord>
      <group>L1_Format</group>
      <groupName>格式问题</groupName>
      <ability>L2_HalfPunc</ability>
      <abilityName>全半角检查</abilityName>
      <candidateList>
        <item>：</item>
      </candidateList>
      <explain>文本全半角错误。</explain>
      <paraID> 4CDB46B</paraID>
      <start>247</start>
      <end>248</end>
      <status>unmodified</status>
      <modifiedWord/>
      <trackRevisions>false</trackRevisions>
    </reviewItem>
    <reviewItem>
      <errorID>039d4cbf-7863-458d-9adb-08120019cd54</errorID>
      <errorWord>)</errorWord>
      <group>L1_Format</group>
      <groupName>格式问题</groupName>
      <ability>L2_HalfPunc</ability>
      <abilityName>全半角检查</abilityName>
      <candidateList>
        <item>）</item>
      </candidateList>
      <explain>文本全半角错误。</explain>
      <paraID> 4CDB46B</paraID>
      <start>267</start>
      <end>268</end>
      <status>unmodified</status>
      <modifiedWord/>
      <trackRevisions>false</trackRevisions>
    </reviewItem>
    <reviewItem>
      <errorID>97692823-97b8-42c8-bb25-7a3be08cccff</errorID>
      <errorWord>;</errorWord>
      <group>L1_Format</group>
      <groupName>格式问题</groupName>
      <ability>L2_HalfPunc</ability>
      <abilityName>全半角检查</abilityName>
      <candidateList>
        <item>；</item>
      </candidateList>
      <explain>文本全半角错误。</explain>
      <paraID> 4CDB46B</paraID>
      <start>271</start>
      <end>272</end>
      <status>unmodified</status>
      <modifiedWord/>
      <trackRevisions>false</trackRevisions>
    </reviewItem>
    <reviewItem>
      <errorID>1a98a1cf-8dcd-46a7-9c14-e781b2340a10</errorID>
      <errorWord>;</errorWord>
      <group>L1_Format</group>
      <groupName>格式问题</groupName>
      <ability>L2_HalfPunc</ability>
      <abilityName>全半角检查</abilityName>
      <candidateList>
        <item>；</item>
      </candidateList>
      <explain>文本全半角错误。</explain>
      <paraID>158273B7</paraID>
      <start>19</start>
      <end>20</end>
      <status>unmodified</status>
      <modifiedWord/>
      <trackRevisions>false</trackRevisions>
    </reviewItem>
    <reviewItem>
      <errorID>2572f8ef-ef32-4691-99fa-6f4bca86ad37</errorID>
      <errorWord>(</errorWord>
      <group>L1_Format</group>
      <groupName>格式问题</groupName>
      <ability>L2_HalfPunc</ability>
      <abilityName>全半角检查</abilityName>
      <candidateList>
        <item>（</item>
      </candidateList>
      <explain>文本全半角错误。</explain>
      <paraID>158273B7</paraID>
      <start>28</start>
      <end>29</end>
      <status>unmodified</status>
      <modifiedWord/>
      <trackRevisions>false</trackRevisions>
    </reviewItem>
    <reviewItem>
      <errorID>e277e58b-655d-486d-b40e-a894ea41a65b</errorID>
      <errorWord>)</errorWord>
      <group>L1_Format</group>
      <groupName>格式问题</groupName>
      <ability>L2_HalfPunc</ability>
      <abilityName>全半角检查</abilityName>
      <candidateList>
        <item>）</item>
      </candidateList>
      <explain>文本全半角错误。</explain>
      <paraID>158273B7</paraID>
      <start>32</start>
      <end>33</end>
      <status>unmodified</status>
      <modifiedWord/>
      <trackRevisions>false</trackRevisions>
    </reviewItem>
    <reviewItem>
      <errorID>9e366067-5c39-47b8-be96-8dce6ce7c5f9</errorID>
      <errorWord>(</errorWord>
      <group>L1_Format</group>
      <groupName>格式问题</groupName>
      <ability>L2_HalfPunc</ability>
      <abilityName>全半角检查</abilityName>
      <candidateList>
        <item>（</item>
      </candidateList>
      <explain>文本全半角错误。</explain>
      <paraID>158273B7</paraID>
      <start>66</start>
      <end>67</end>
      <status>unmodified</status>
      <modifiedWord/>
      <trackRevisions>false</trackRevisions>
    </reviewItem>
    <reviewItem>
      <errorID>fafcd1f5-8eea-4471-9a95-e27eede44ce1</errorID>
      <errorWord>)</errorWord>
      <group>L1_Format</group>
      <groupName>格式问题</groupName>
      <ability>L2_HalfPunc</ability>
      <abilityName>全半角检查</abilityName>
      <candidateList>
        <item>）</item>
      </candidateList>
      <explain>文本全半角错误。</explain>
      <paraID>158273B7</paraID>
      <start>76</start>
      <end>77</end>
      <status>unmodified</status>
      <modifiedWord/>
      <trackRevisions>false</trackRevisions>
    </reviewItem>
    <reviewItem>
      <errorID>1c997559-274b-4523-a365-11cbb5431cbd</errorID>
      <errorWord>:</errorWord>
      <group>L1_Format</group>
      <groupName>格式问题</groupName>
      <ability>L2_HalfPunc</ability>
      <abilityName>全半角检查</abilityName>
      <candidateList>
        <item>：</item>
      </candidateList>
      <explain>文本全半角错误。</explain>
      <paraID>158273B7</paraID>
      <start>92</start>
      <end>93</end>
      <status>unmodified</status>
      <modifiedWord/>
      <trackRevisions>false</trackRevisions>
    </reviewItem>
    <reviewItem>
      <errorID>720011e1-75a0-4df7-884e-4b3785104fea</errorID>
      <errorWord>(</errorWord>
      <group>L1_Format</group>
      <groupName>格式问题</groupName>
      <ability>L2_HalfPunc</ability>
      <abilityName>全半角检查</abilityName>
      <candidateList>
        <item>（</item>
      </candidateList>
      <explain>文本全半角错误。</explain>
      <paraID>158273B7</paraID>
      <start>125</start>
      <end>126</end>
      <status>unmodified</status>
      <modifiedWord/>
      <trackRevisions>false</trackRevisions>
    </reviewItem>
    <reviewItem>
      <errorID>b87c16eb-5878-40c7-ad14-acc6c8b56931</errorID>
      <errorWord>)</errorWord>
      <group>L1_Format</group>
      <groupName>格式问题</groupName>
      <ability>L2_HalfPunc</ability>
      <abilityName>全半角检查</abilityName>
      <candidateList>
        <item>）</item>
      </candidateList>
      <explain>文本全半角错误。</explain>
      <paraID>158273B7</paraID>
      <start>135</start>
      <end>136</end>
      <status>unmodified</status>
      <modifiedWord/>
      <trackRevisions>false</trackRevisions>
    </reviewItem>
    <reviewItem>
      <errorID>cb58ad5f-c058-49cc-a033-c16a2121e41d</errorID>
      <errorWord>;</errorWord>
      <group>L1_Format</group>
      <groupName>格式问题</groupName>
      <ability>L2_HalfPunc</ability>
      <abilityName>全半角检查</abilityName>
      <candidateList>
        <item>；</item>
      </candidateList>
      <explain>文本全半角错误。</explain>
      <paraID>158273B7</paraID>
      <start>140</start>
      <end>141</end>
      <status>unmodified</status>
      <modifiedWord/>
      <trackRevisions>false</trackRevisions>
    </reviewItem>
    <reviewItem>
      <errorID>ae652570-9390-4437-a5c9-8c411586b174</errorID>
      <errorWord>(</errorWord>
      <group>L1_Format</group>
      <groupName>格式问题</groupName>
      <ability>L2_HalfPunc</ability>
      <abilityName>全半角检查</abilityName>
      <candidateList>
        <item>（</item>
      </candidateList>
      <explain>文本全半角错误。</explain>
      <paraID>158273B7</paraID>
      <start>148</start>
      <end>149</end>
      <status>unmodified</status>
      <modifiedWord/>
      <trackRevisions>false</trackRevisions>
    </reviewItem>
    <reviewItem>
      <errorID>30ec57b7-2fb4-4e3c-adb8-b353a5b44f1b</errorID>
      <errorWord>)</errorWord>
      <group>L1_Format</group>
      <groupName>格式问题</groupName>
      <ability>L2_HalfPunc</ability>
      <abilityName>全半角检查</abilityName>
      <candidateList>
        <item>）</item>
      </candidateList>
      <explain>文本全半角错误。</explain>
      <paraID>158273B7</paraID>
      <start>166</start>
      <end>167</end>
      <status>unmodified</status>
      <modifiedWord/>
      <trackRevisions>false</trackRevisions>
    </reviewItem>
    <reviewItem>
      <errorID>d9c77404-fc1e-4f6a-b788-e52d45fc5689</errorID>
      <errorWord>;</errorWord>
      <group>L1_Format</group>
      <groupName>格式问题</groupName>
      <ability>L2_HalfPunc</ability>
      <abilityName>全半角检查</abilityName>
      <candidateList>
        <item>；</item>
      </candidateList>
      <explain>文本全半角错误。</explain>
      <paraID>158273B7</paraID>
      <start>170</start>
      <end>171</end>
      <status>unmodified</status>
      <modifiedWord/>
      <trackRevisions>false</trackRevisions>
    </reviewItem>
    <reviewItem>
      <errorID>1809bed6-3562-4d76-bd69-b5f9cb19ac66</errorID>
      <errorWord>(</errorWord>
      <group>L1_Format</group>
      <groupName>格式问题</groupName>
      <ability>L2_HalfPunc</ability>
      <abilityName>全半角检查</abilityName>
      <candidateList>
        <item>（</item>
      </candidateList>
      <explain>文本全半角错误。</explain>
      <paraID>158273B7</paraID>
      <start>179</start>
      <end>180</end>
      <status>unmodified</status>
      <modifiedWord/>
      <trackRevisions>false</trackRevisions>
    </reviewItem>
    <reviewItem>
      <errorID>ceb93f0c-7b15-405a-bc2c-7133a01dc157</errorID>
      <errorWord>)</errorWord>
      <group>L1_Format</group>
      <groupName>格式问题</groupName>
      <ability>L2_HalfPunc</ability>
      <abilityName>全半角检查</abilityName>
      <candidateList>
        <item>）</item>
      </candidateList>
      <explain>文本全半角错误。</explain>
      <paraID>158273B7</paraID>
      <start>191</start>
      <end>192</end>
      <status>unmodified</status>
      <modifiedWord/>
      <trackRevisions>false</trackRevisions>
    </reviewItem>
    <reviewItem>
      <errorID>a236a3ca-9b4a-4734-849e-d254ca62885b</errorID>
      <errorWord>不发粘</errorWord>
      <group>L1_Word</group>
      <groupName>字词问题</groupName>
      <ability>L2_Typo</ability>
      <abilityName>字词错误</abilityName>
      <candidateList>
        <item>不发黏</item>
      </candidateList>
      <explain/>
      <paraID>158273B7</paraID>
      <start>195</start>
      <end>198</end>
      <status>modified</status>
      <modifiedWord>不发黏</modifiedWord>
      <trackRevisions>false</trackRevisions>
    </reviewItem>
    <reviewItem>
      <errorID>21299640-e7f8-4bdc-9ad3-f2a905fd795d</errorID>
      <errorWord>皮头</errorWord>
      <group>L1_Word</group>
      <groupName>字词问题</groupName>
      <ability>L2_Typo</ability>
      <abilityName>字词错误</abilityName>
      <candidateList>
        <item>皮</item>
      </candidateList>
      <explain/>
      <paraID>49F5E4EF</paraID>
      <start>23</start>
      <end>24</end>
      <status>modified</status>
      <modifiedWord>皮</modifiedWord>
      <trackRevisions>false</trackRevisions>
    </reviewItem>
    <reviewItem>
      <errorID>f95faee5-889f-42ce-aed6-36889dce5372</errorID>
      <errorWord>粘合</errorWord>
      <group>L1_Word</group>
      <groupName>字词问题</groupName>
      <ability>L2_Alias</ability>
      <abilityName>也作/曾用词</abilityName>
      <candidateList>
        <item>黏合</item>
      </candidateList>
      <explain>词汇[粘合]为不规范表述或旧称，其规范书面表述为[黏合]。</explain>
      <paraID>49F5E4EF</paraID>
      <start>474</start>
      <end>476</end>
      <status>modified</status>
      <modifiedWord>黏合</modifiedWord>
      <trackRevisions>false</trackRevisions>
    </reviewItem>
    <reviewItem>
      <errorID>fc032617-b24d-4c67-83cb-a33c2f5324af</errorID>
      <errorWord>挂载到</errorWord>
      <group>L1_Word</group>
      <groupName>字词问题</groupName>
      <ability>L2_Typo</ability>
      <abilityName>字词错误</abilityName>
      <candidateList>
        <item>挂载</item>
      </candidateList>
      <explain/>
      <paraID>49F5E4EF</paraID>
      <start>914</start>
      <end>916</end>
      <status>modified</status>
      <modifiedWord>挂载</modifiedWord>
      <trackRevisions>false</trackRevisions>
    </reviewItem>
    <reviewItem>
      <errorID>92264150-6d1e-4425-a7b9-6c9177c29c6c</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4AA569E5</paraID>
      <start>0</start>
      <end>2</end>
      <status>unmodified</status>
      <modifiedWord/>
      <trackRevisions>false</trackRevisions>
    </reviewItem>
    <reviewItem>
      <errorID>a6aa99bb-9b58-4a67-86f1-e1a0097eb24a</errorID>
      <errorWord>(</errorWord>
      <group>L1_Format</group>
      <groupName>格式问题</groupName>
      <ability>L2_HalfPunc</ability>
      <abilityName>全半角检查</abilityName>
      <candidateList>
        <item>（</item>
      </candidateList>
      <explain>文本全半角错误。</explain>
      <paraID>4AA569E5</paraID>
      <start>6</start>
      <end>7</end>
      <status>unmodified</status>
      <modifiedWord/>
      <trackRevisions>false</trackRevisions>
    </reviewItem>
    <reviewItem>
      <errorID>2d83f8e2-d48e-4cae-a916-bf0297fabd9a</errorID>
      <errorWord>)</errorWord>
      <group>L1_Format</group>
      <groupName>格式问题</groupName>
      <ability>L2_HalfPunc</ability>
      <abilityName>全半角检查</abilityName>
      <candidateList>
        <item>）</item>
      </candidateList>
      <explain>文本全半角错误。</explain>
      <paraID>4AA569E5</paraID>
      <start>9</start>
      <end>10</end>
      <status>unmodified</status>
      <modifiedWord/>
      <trackRevisions>false</trackRevisions>
    </reviewItem>
    <reviewItem>
      <errorID>e1b193e5-2fdb-46da-8f6e-6b63a7e6d050</errorID>
      <errorWord>,</errorWord>
      <group>L1_Format</group>
      <groupName>格式问题</groupName>
      <ability>L2_HalfPunc</ability>
      <abilityName>全半角检查</abilityName>
      <candidateList>
        <item>，</item>
      </candidateList>
      <explain>文本全半角错误。</explain>
      <paraID>4AA569E5</paraID>
      <start>190</start>
      <end>191</end>
      <status>unmodified</status>
      <modifiedWord/>
      <trackRevisions>false</trackRevisions>
    </reviewItem>
    <reviewItem>
      <errorID>6a961dbc-45ef-439e-9490-014ad28fdfc5</errorID>
      <errorWord>:</errorWord>
      <group>L1_Format</group>
      <groupName>格式问题</groupName>
      <ability>L2_HalfPunc</ability>
      <abilityName>全半角检查</abilityName>
      <candidateList>
        <item>：</item>
      </candidateList>
      <explain>文本全半角错误。</explain>
      <paraID>4AA569E5</paraID>
      <start>229</start>
      <end>230</end>
      <status>unmodified</status>
      <modifiedWord/>
      <trackRevisions>false</trackRevisions>
    </reviewItem>
    <reviewItem>
      <errorID>4db376e0-582d-4bde-b9ca-19bd0b450e5a</errorID>
      <errorWord>：在</errorWord>
      <group>L1_Word</group>
      <groupName>字词问题</groupName>
      <ability>L2_Typo</ability>
      <abilityName>字词错误</abilityName>
      <candidateList>
        <item>：</item>
      </candidateList>
      <explain/>
      <paraID>4AA569E5</paraID>
      <start>678</start>
      <end>679</end>
      <status>modified</status>
      <modifiedWord>：</modifiedWord>
      <trackRevisions>false</trackRevisions>
    </reviewItem>
    <reviewItem>
      <errorID>fcfece1a-5e38-45c2-9ebb-6a4df5881c80</errorID>
      <errorWord>(</errorWord>
      <group>L1_Format</group>
      <groupName>格式问题</groupName>
      <ability>L2_HalfPunc</ability>
      <abilityName>全半角检查</abilityName>
      <candidateList>
        <item>（</item>
      </candidateList>
      <explain>文本全半角错误。</explain>
      <paraID>4AA569E5</paraID>
      <start>683</start>
      <end>684</end>
      <status>unmodified</status>
      <modifiedWord/>
      <trackRevisions>false</trackRevisions>
    </reviewItem>
    <reviewItem>
      <errorID>f7b5face-e16b-43f5-9c49-dd142f9a413d</errorID>
      <errorWord>)</errorWord>
      <group>L1_Format</group>
      <groupName>格式问题</groupName>
      <ability>L2_HalfPunc</ability>
      <abilityName>全半角检查</abilityName>
      <candidateList>
        <item>）</item>
      </candidateList>
      <explain>文本全半角错误。</explain>
      <paraID>4AA569E5</paraID>
      <start>688</start>
      <end>689</end>
      <status>unmodified</status>
      <modifiedWord/>
      <trackRevisions>false</trackRevisions>
    </reviewItem>
    <reviewItem>
      <errorID>aef4978b-7e74-43d1-b0d1-b708135dac55</errorID>
      <errorWord>(</errorWord>
      <group>L1_Format</group>
      <groupName>格式问题</groupName>
      <ability>L2_HalfPunc</ability>
      <abilityName>全半角检查</abilityName>
      <candidateList>
        <item>（</item>
      </candidateList>
      <explain>文本全半角错误。</explain>
      <paraID>4AA569E5</paraID>
      <start>698</start>
      <end>699</end>
      <status>unmodified</status>
      <modifiedWord/>
      <trackRevisions>false</trackRevisions>
    </reviewItem>
    <reviewItem>
      <errorID>188ea402-fc7f-48eb-aa49-1e60f75e678a</errorID>
      <errorWord>)</errorWord>
      <group>L1_Format</group>
      <groupName>格式问题</groupName>
      <ability>L2_HalfPunc</ability>
      <abilityName>全半角检查</abilityName>
      <candidateList>
        <item>）</item>
      </candidateList>
      <explain>文本全半角错误。</explain>
      <paraID>4AA569E5</paraID>
      <start>702</start>
      <end>703</end>
      <status>unmodified</status>
      <modifiedWord/>
      <trackRevisions>false</trackRevisions>
    </reviewItem>
    <reviewItem>
      <errorID>b0808130-ed0f-425d-988d-5513bd7a70db</errorID>
      <errorWord>PH值</errorWord>
      <group>L1_Word</group>
      <groupName>字词问题</groupName>
      <ability>L2_Typo</ability>
      <abilityName>字词错误</abilityName>
      <candidateList>
        <item>pH值</item>
      </candidateList>
      <explain/>
      <paraID>4AA569E5</paraID>
      <start>708</start>
      <end>711</end>
      <status>unmodified</status>
      <modifiedWord/>
      <trackRevisions>false</trackRevisions>
    </reviewItem>
    <reviewItem>
      <errorID>25eccc33-6515-47aa-a44b-eb80f2f7e235</errorID>
      <errorWord>(</errorWord>
      <group>L1_Format</group>
      <groupName>格式问题</groupName>
      <ability>L2_HalfPunc</ability>
      <abilityName>全半角检查</abilityName>
      <candidateList>
        <item>（</item>
      </candidateList>
      <explain>文本全半角错误。</explain>
      <paraID>4AA569E5</paraID>
      <start>724</start>
      <end>725</end>
      <status>unmodified</status>
      <modifiedWord/>
      <trackRevisions>false</trackRevisions>
    </reviewItem>
    <reviewItem>
      <errorID>4d3cf4c1-09fb-4c18-b2bf-390077a5c4cf</errorID>
      <errorWord>)</errorWord>
      <group>L1_Format</group>
      <groupName>格式问题</groupName>
      <ability>L2_HalfPunc</ability>
      <abilityName>全半角检查</abilityName>
      <candidateList>
        <item>）</item>
      </candidateList>
      <explain>文本全半角错误。</explain>
      <paraID>4AA569E5</paraID>
      <start>732</start>
      <end>733</end>
      <status>unmodified</status>
      <modifiedWord/>
      <trackRevisions>false</trackRevisions>
    </reviewItem>
    <reviewItem>
      <errorID>f338e006-f239-4bed-8fd8-f2370596109f</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40F3D086</paraID>
      <start>0</start>
      <end>2</end>
      <status>unmodified</status>
      <modifiedWord/>
      <trackRevisions>false</trackRevisions>
    </reviewItem>
    <reviewItem>
      <errorID>ae4611b6-1945-4f90-aee1-33e08a579d22</errorID>
      <errorWord>:</errorWord>
      <group>L1_Format</group>
      <groupName>格式问题</groupName>
      <ability>L2_HalfPunc</ability>
      <abilityName>全半角检查</abilityName>
      <candidateList>
        <item>：</item>
      </candidateList>
      <explain>文本全半角错误。</explain>
      <paraID>40F3D086</paraID>
      <start>265</start>
      <end>266</end>
      <status>unmodified</status>
      <modifiedWord/>
      <trackRevisions>false</trackRevisions>
    </reviewItem>
    <reviewItem>
      <errorID>7d33391a-fe3b-4ba7-a268-be6445b37618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2E6FC28B</paraID>
      <start>0</start>
      <end>2</end>
      <status>unmodified</status>
      <modifiedWord/>
      <trackRevisions>false</trackRevisions>
    </reviewItem>
    <reviewItem>
      <errorID>ec0669b8-31bc-480b-8ecf-277f8c180372</errorID>
      <errorWord>创口贴</errorWord>
      <group>L1_Word</group>
      <groupName>字词问题</groupName>
      <ability>L2_Typo</ability>
      <abilityName>字词错误</abilityName>
      <candidateList>
        <item>创可贴</item>
      </candidateList>
      <explain/>
      <paraID>2E6FC28B</paraID>
      <start>95</start>
      <end>98</end>
      <status>modified</status>
      <modifiedWord>创可贴</modifiedWord>
      <trackRevisions>false</trackRevisions>
    </reviewItem>
    <reviewItem>
      <errorID>ac9654f7-641f-4bae-9b2d-69c7411e44fe</errorID>
      <errorWord>只</errorWord>
      <group>L1_Knowledge</group>
      <groupName>知识性问题</groupName>
      <ability>L2_Knowledge</ability>
      <abilityName>其他知识</abilityName>
      <candidateList>
        <item>支</item>
      </candidateList>
      <explain>请检查“只”是否为量词使用错误，建议修改为“支”。</explain>
      <paraID>2E6FC28B</paraID>
      <start>137</start>
      <end>138</end>
      <status>modified</status>
      <modifiedWord>支</modifiedWord>
      <trackRevisions>false</trackRevisions>
    </reviewItem>
    <reviewItem>
      <errorID>3c7b9494-0acf-453c-a906-3b8259cc4f98</errorID>
      <errorWord>付</errorWord>
      <group>L1_Word</group>
      <groupName>字词问题</groupName>
      <ability>L2_Typo</ability>
      <abilityName>字词错误</abilityName>
      <candidateList>
        <item>副</item>
      </candidateList>
      <explain>存在发音相同字词的误用。</explain>
      <paraID>2E6FC28B</paraID>
      <start>155</start>
      <end>156</end>
      <status>modified</status>
      <modifiedWord>副</modifiedWord>
      <trackRevisions>false</trackRevisions>
    </reviewItem>
    <reviewItem>
      <errorID>7e38352a-33d6-439b-b050-57ede327be92</errorID>
      <errorWord>支</errorWord>
      <group>L1_Knowledge</group>
      <groupName>知识性问题</groupName>
      <ability>L2_Knowledge</ability>
      <abilityName>其他知识</abilityName>
      <candidateList>
        <item>只</item>
      </candidateList>
      <explain>请检查“支”是否为量词使用错误，建议修改为“只”。</explain>
      <paraID>2E6FC28B</paraID>
      <start>187</start>
      <end>188</end>
      <status>modified</status>
      <modifiedWord>只</modifiedWord>
      <trackRevisions>false</trackRevisions>
    </reviewItem>
    <reviewItem>
      <errorID>bf880778-924e-4aed-8e54-8e7267d4c3c6</errorID>
      <errorWord>(</errorWord>
      <group>L1_Format</group>
      <groupName>格式问题</groupName>
      <ability>L2_HalfPunc</ability>
      <abilityName>全半角检查</abilityName>
      <candidateList>
        <item>（</item>
      </candidateList>
      <explain>文本全半角错误。</explain>
      <paraID>2E6FC28B</paraID>
      <start>237</start>
      <end>238</end>
      <status>ignored</status>
      <modifiedWord/>
      <trackRevisions>false</trackRevisions>
    </reviewItem>
    <reviewItem>
      <errorID>c285db92-c1ad-4897-a121-803a8ddb5c8b</errorID>
      <errorWord>)</errorWord>
      <group>L1_Format</group>
      <groupName>格式问题</groupName>
      <ability>L2_HalfPunc</ability>
      <abilityName>全半角检查</abilityName>
      <candidateList>
        <item>）</item>
      </candidateList>
      <explain>文本全半角错误。</explain>
      <paraID>2E6FC28B</paraID>
      <start>241</start>
      <end>242</end>
      <status>ignored</status>
      <modifiedWord/>
      <trackRevisions>false</trackRevisions>
    </reviewItem>
    <reviewItem>
      <errorID>532e13c9-deac-4de0-9cdd-e5f00fb9b9c6</errorID>
      <errorWord>,</errorWord>
      <group>L1_Format</group>
      <groupName>格式问题</groupName>
      <ability>L2_HalfPunc</ability>
      <abilityName>全半角检查</abilityName>
      <candidateList>
        <item>，</item>
      </candidateList>
      <explain>文本全半角错误。</explain>
      <paraID>72853091</paraID>
      <start>60</start>
      <end>61</end>
      <status>modified</status>
      <modifiedWord>，</modifiedWord>
      <trackRevisions>false</trackRevisions>
    </reviewItem>
    <reviewItem>
      <errorID>7b7670b1-b8f7-48eb-ac32-2692cc32d995</errorID>
      <errorWord>适应</errorWord>
      <group>L1_Word</group>
      <groupName>字词问题</groupName>
      <ability>L2_Typo</ability>
      <abilityName>字词错误</abilityName>
      <candidateList>
        <item>适用</item>
      </candidateList>
      <explain>〈形〉适合使用：这套耕作方法，在我们这个地区也完全～。</explain>
      <paraID>128D7A4C</paraID>
      <start>30</start>
      <end>32</end>
      <status>modified</status>
      <modifiedWord>适用</modifiedWord>
      <trackRevisions>false</trackRevisions>
    </reviewItem>
    <reviewItem>
      <errorID>51f18eac-cfef-41dc-8896-3a22327658b3</errorID>
      <errorWord>（</errorWord>
      <group>L1_Word</group>
      <groupName>字词问题</groupName>
      <ability>L2_Typo</ability>
      <abilityName>字词错误</abilityName>
      <candidateList>
        <item>（在</item>
      </candidateList>
      <explain/>
      <paraID> CDDE20C</paraID>
      <start>30</start>
      <end>31</end>
      <status>ignored</status>
      <modifiedWord/>
      <trackRevisions>false</trackRevisions>
    </reviewItem>
    <reviewItem>
      <errorID>6dd99fe8-fd17-4b4e-a7dc-218839ae42b8</errorID>
      <errorWord>（</errorWord>
      <group>L1_Punc</group>
      <groupName>标点问题</groupName>
      <ability>L2_Punc</ability>
      <abilityName>标点符号检查</abilityName>
      <candidateList/>
      <explain>同一形式括号套用。</explain>
      <paraID>37359C89</paraID>
      <start>39</start>
      <end>40</end>
      <status>ignored</status>
      <modifiedWord/>
      <trackRevisions>false</trackRevisions>
    </reviewItem>
    <reviewItem>
      <errorID>30843367-4ae9-419e-89fb-38a8e9a5a5b1</errorID>
      <errorWord>）</errorWord>
      <group>L1_Punc</group>
      <groupName>标点问题</groupName>
      <ability>L2_Punc</ability>
      <abilityName>标点符号检查</abilityName>
      <candidateList/>
      <explain>同一形式括号套用。</explain>
      <paraID>37359C89</paraID>
      <start>50</start>
      <end>51</end>
      <status>ignored</status>
      <modifiedWord/>
      <trackRevisions>false</trackRevisions>
    </reviewItem>
    <reviewItem>
      <errorID>13f155d3-485b-4364-a15d-57a747c66ae5</errorID>
      <errorWord>依</errorWord>
      <group>L1_Word</group>
      <groupName>字词问题</groupName>
      <ability>L2_Typo</ability>
      <abilityName>字词错误</abilityName>
      <candidateList>
        <item>依据</item>
      </candidateList>
      <explain/>
      <paraID>7B1A0B58</paraID>
      <start>14</start>
      <end>16</end>
      <status>modified</status>
      <modifiedWord>依据</modifiedWord>
      <trackRevisions>false</trackRevisions>
    </reviewItem>
    <reviewItem>
      <errorID>a38c9eac-a679-44ba-83ec-821e7c30fbc5</errorID>
      <errorWord>(</errorWord>
      <group>L1_Format</group>
      <groupName>格式问题</groupName>
      <ability>L2_HalfPunc</ability>
      <abilityName>全半角检查</abilityName>
      <candidateList>
        <item>（</item>
      </candidateList>
      <explain>文本全半角错误。</explain>
      <paraID>19DBA3BF</paraID>
      <start>9</start>
      <end>10</end>
      <status>modified</status>
      <modifiedWord>（</modifiedWord>
      <trackRevisions>false</trackRevisions>
    </reviewItem>
    <reviewItem>
      <errorID>7c014f20-5ab5-414b-bcc3-841ff84986e8</errorID>
      <errorWord>)</errorWord>
      <group>L1_Format</group>
      <groupName>格式问题</groupName>
      <ability>L2_HalfPunc</ability>
      <abilityName>全半角检查</abilityName>
      <candidateList>
        <item>）</item>
      </candidateList>
      <explain>文本全半角错误。</explain>
      <paraID>19DBA3BF</paraID>
      <start>21</start>
      <end>22</end>
      <status>modified</status>
      <modifiedWord>）</modifiedWord>
      <trackRevisions>false</trackRevisions>
    </reviewItem>
    <reviewItem>
      <errorID>4c8b9c33-2de9-4b2e-b088-23c103fb0160</errorID>
      <errorWord>(</errorWord>
      <group>L1_Format</group>
      <groupName>格式问题</groupName>
      <ability>L2_HalfPunc</ability>
      <abilityName>全半角检查</abilityName>
      <candidateList>
        <item>（</item>
      </candidateList>
      <explain>文本全半角错误。</explain>
      <paraID>1A259148</paraID>
      <start>12</start>
      <end>13</end>
      <status>modified</status>
      <modifiedWord>（</modifiedWord>
      <trackRevisions>false</trackRevisions>
    </reviewItem>
    <reviewItem>
      <errorID>6d9f8e44-e988-42c3-9119-ba69128fee2e</errorID>
      <errorWord>)</errorWord>
      <group>L1_Format</group>
      <groupName>格式问题</groupName>
      <ability>L2_HalfPunc</ability>
      <abilityName>全半角检查</abilityName>
      <candidateList>
        <item>）</item>
      </candidateList>
      <explain>文本全半角错误。</explain>
      <paraID>1A259148</paraID>
      <start>20</start>
      <end>21</end>
      <status>modified</status>
      <modifiedWord>）</modifiedWord>
      <trackRevisions>false</trackRevisions>
    </reviewItem>
    <reviewItem>
      <errorID>875cacee-82a6-404e-8f90-1a2ecf909e60</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66002DE5</paraID>
      <start>0</start>
      <end>3</end>
      <status>modified</status>
      <modifiedWord>（1）</modifiedWord>
      <trackRevisions>false</trackRevisions>
    </reviewItem>
    <reviewItem>
      <errorID>6c9c94da-1ba1-4506-86ce-ae12e98e92fe</errorID>
      <errorWord>标</errorWord>
      <group>L1_Word</group>
      <groupName>字词问题</groupName>
      <ability>L2_Typo</ability>
      <abilityName>字词错误</abilityName>
      <candidateList>
        <item>标人</item>
      </candidateList>
      <explain/>
      <paraID>66002DE5</paraID>
      <start>180</start>
      <end>182</end>
      <status>modified</status>
      <modifiedWord>标人</modifiedWord>
      <trackRevisions>false</trackRevisions>
    </reviewItem>
    <reviewItem>
      <errorID>48d2cfc9-71b0-4061-991c-82770cd86f2e</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115FF417</paraID>
      <start>0</start>
      <end>3</end>
      <status>modified</status>
      <modifiedWord>（2）</modifiedWord>
      <trackRevisions>false</trackRevisions>
    </reviewItem>
    <reviewItem>
      <errorID>617d99ad-f968-41ee-ad80-17a017d90973</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4E72A039</paraID>
      <start>16</start>
      <end>18</end>
      <status>modified</status>
      <modifiedWord>》《</modifiedWord>
      <trackRevisions>false</trackRevisions>
    </reviewItem>
    <reviewItem>
      <errorID>58bb234c-c9fb-4d08-9d2a-c8cf3e7f5e92</errorID>
      <errorWord>法律、法规</errorWord>
      <group>L1_Word</group>
      <groupName>字词问题</groupName>
      <ability>L2_Typo</ability>
      <abilityName>字词错误</abilityName>
      <candidateList>
        <item>法律法规</item>
      </candidateList>
      <explain/>
      <paraID>4054A84F</paraID>
      <start>22</start>
      <end>26</end>
      <status>modified</status>
      <modifiedWord>法律法规</modifiedWord>
      <trackRevisions>false</trackRevisions>
    </reviewItem>
    <reviewItem>
      <errorID>80b37d31-bc63-472e-9a67-8e97e8747413</errorID>
      <errorWord>其它</errorWord>
      <group>L1_Word</group>
      <groupName>字词问题</groupName>
      <ability>L2_Alias</ability>
      <abilityName>也作/曾用词</abilityName>
      <candidateList>
        <item>其他</item>
      </candidateList>
      <explain>词汇[其它]为不规范表述或旧称，其规范书面表述为[其他]。</explain>
      <paraID>65733912</paraID>
      <start>14</start>
      <end>16</end>
      <status>modified</status>
      <modifiedWord>其他</modifiedWord>
      <trackRevisions>false</trackRevisions>
    </reviewItem>
    <reviewItem>
      <errorID>bc70a401-d90f-4892-ae00-e0ad2d5373b9</errorID>
      <errorWord>第28条</errorWord>
      <group>L1_Knowledge</group>
      <groupName>知识性问题</groupName>
      <ability>L2_Knowledge</ability>
      <abilityName>其他知识</abilityName>
      <candidateList>
        <item>第二十八条</item>
      </candidateList>
      <explain/>
      <paraID>785A705E</paraID>
      <start>24</start>
      <end>29</end>
      <status>modified</status>
      <modifiedWord>第二十八条</modifiedWord>
      <trackRevisions>false</trackRevisions>
    </reviewItem>
    <reviewItem>
      <errorID>dd71a0c5-c7f2-4793-b2a3-baa79762adda</errorID>
      <errorWord>（2）、</errorWord>
      <group>L1_Punc</group>
      <groupName>标点问题</groupName>
      <ability>L2_Punc</ability>
      <abilityName>标点符号检查</abilityName>
      <candidateList>
        <item>（2）</item>
      </candidateList>
      <explain>根据国标GB/T 15834-2011《标点符号用法》中的4.5.3.3节，带括号的汉字数字或阿拉伯数字表次序时，后面通常不加顿号。如“（一）指导思想”“（二）行动指南”。</explain>
      <paraID>785A705E</paraID>
      <start>66</start>
      <end>69</end>
      <status>modified</status>
      <modifiedWord>（2）</modifiedWord>
      <trackRevisions>false</trackRevisions>
    </reviewItem>
    <reviewItem>
      <errorID>172294dd-28ad-4f3d-a466-f28961cd71d9</errorID>
      <errorWord>第28条</errorWord>
      <group>L1_Knowledge</group>
      <groupName>知识性问题</groupName>
      <ability>L2_Knowledge</ability>
      <abilityName>其他知识</abilityName>
      <candidateList>
        <item>第二十八条</item>
      </candidateList>
      <explain/>
      <paraID>41D72273</paraID>
      <start>26</start>
      <end>31</end>
      <status>modified</status>
      <modifiedWord>第二十八条</modifiedWord>
      <trackRevisions>false</trackRevisions>
    </reviewItem>
    <reviewItem>
      <errorID>b00c44b0-0ff1-4e71-ac3a-2b0f719cfcf2</errorID>
      <errorWord>报价给</errorWord>
      <group>L1_Word</group>
      <groupName>字词问题</groupName>
      <ability>L2_Typo</ability>
      <abilityName>字词错误</abilityName>
      <candidateList>
        <item>报价</item>
      </candidateList>
      <explain/>
      <paraID>41D72273</paraID>
      <start>50</start>
      <end>52</end>
      <status>modified</status>
      <modifiedWord>报价</modifiedWord>
      <trackRevisions>false</trackRevisions>
    </reviewItem>
    <reviewItem>
      <errorID>8d499c71-ffa0-44d1-a232-b58c322ba98b</errorID>
      <errorWord>指标的</errorWord>
      <group>L1_Word</group>
      <groupName>字词问题</groupName>
      <ability>L2_Typo</ability>
      <abilityName>字词错误</abilityName>
      <candidateList>
        <item>指标</item>
      </candidateList>
      <explain/>
      <paraID>5663991C</paraID>
      <start>5</start>
      <end>7</end>
      <status>modified</status>
      <modifiedWord>指标</modifiedWord>
      <trackRevisions>false</trackRevisions>
    </reviewItem>
    <reviewItem>
      <errorID>1f3b3e99-a2b9-4bfa-9434-e2d777386555</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428B7808</paraID>
      <start>0</start>
      <end>2</end>
      <status>modified</status>
      <modifiedWord>1.</modifiedWord>
      <trackRevisions>false</trackRevisions>
    </reviewItem>
    <reviewItem>
      <errorID>5959cc3a-35b8-4cf8-a846-c2548a261d52</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45F5E8D8</paraID>
      <start>0</start>
      <end>2</end>
      <status>modified</status>
      <modifiedWord>2.</modifiedWord>
      <trackRevisions>false</trackRevisions>
    </reviewItem>
    <reviewItem>
      <errorID>bc98dcc9-07b4-4c18-a0aa-2151bb0b5222</errorID>
      <errorWord>涉及到</errorWord>
      <group>L1_Grammar</group>
      <groupName>语法问题</groupName>
      <ability>L2_Grammar</ability>
      <abilityName>语法错误</abilityName>
      <candidateList>
        <item>涉及</item>
      </candidateList>
      <explain>〈动〉牵涉到；关联到：案子～好几个人｜这个问题～面很广。</explain>
      <paraID>3603FFAB</paraID>
      <start>16</start>
      <end>18</end>
      <status>modified</status>
      <modifiedWord>涉及</modifiedWord>
      <trackRevisions>false</trackRevisions>
    </reviewItem>
    <reviewItem>
      <errorID>b7937374-7740-46a2-bc5d-7c1fff526be1</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520ED096</paraID>
      <start>0</start>
      <end>2</end>
      <status>unmodified</status>
      <modifiedWord/>
      <trackRevisions>false</trackRevisions>
    </reviewItem>
    <reviewItem>
      <errorID>a2c74376-d602-4cea-a285-8b72aafe1f79</errorID>
      <errorWord>本</errorWord>
      <group>L1_Word</group>
      <groupName>字词问题</groupName>
      <ability>L2_Typo</ability>
      <abilityName>字词错误</abilityName>
      <candidateList>
        <item>本次</item>
      </candidateList>
      <explain/>
      <paraID>48224632</paraID>
      <start>12</start>
      <end>14</end>
      <status>modified</status>
      <modifiedWord>本次</modifiedWord>
      <trackRevisions>false</trackRevisions>
    </reviewItem>
    <reviewItem>
      <errorID>9b01884c-8107-4028-a0bd-6e0702c3f02f</errorID>
      <errorWord>其它</errorWord>
      <group>L1_Word</group>
      <groupName>字词问题</groupName>
      <ability>L2_Alias</ability>
      <abilityName>也作/曾用词</abilityName>
      <candidateList>
        <item>其他</item>
      </candidateList>
      <explain>词汇[其它]为不规范表述或旧称，其规范书面表述为[其他]。</explain>
      <paraID>65EBBC7C</paraID>
      <start>39</start>
      <end>41</end>
      <status>modified</status>
      <modifiedWord>其他</modifiedWord>
      <trackRevisions>false</trackRevisions>
    </reviewItem>
    <reviewItem>
      <errorID>abf80d46-8b89-44bf-b8d7-c43bda0cd701</errorID>
      <errorWord>作</errorWord>
      <group>L1_Word</group>
      <groupName>字词问题</groupName>
      <ability>L2_Typo</ability>
      <abilityName>字词错误</abilityName>
      <candidateList>
        <item>做</item>
      </candidateList>
      <explain>存在发音相同字词的误用。</explain>
      <paraID>3A3A449E</paraID>
      <start>155</start>
      <end>156</end>
      <status>modified</status>
      <modifiedWord>做</modifiedWord>
      <trackRevisions>false</trackRevisions>
    </reviewItem>
    <reviewItem>
      <errorID>a58b636c-2882-4b2c-b3b1-7c80f57761d4</errorID>
      <errorWord>本</errorWord>
      <group>L1_Word</group>
      <groupName>字词问题</groupName>
      <ability>L2_Typo</ability>
      <abilityName>字词错误</abilityName>
      <candidateList>
        <item>本次</item>
      </candidateList>
      <explain/>
      <paraID>29F56DB2</paraID>
      <start>1</start>
      <end>3</end>
      <status>modified</status>
      <modifiedWord>本次</modifiedWord>
      <trackRevisions>false</trackRevisions>
    </reviewItem>
    <reviewItem>
      <errorID>892fb8d7-45f9-422e-b381-76a2c9d616f4</errorID>
      <errorWord>(</errorWord>
      <group>L1_Format</group>
      <groupName>格式问题</groupName>
      <ability>L2_HalfPunc</ability>
      <abilityName>全半角检查</abilityName>
      <candidateList>
        <item>（</item>
      </candidateList>
      <explain>文本全半角错误。</explain>
      <paraID>767ED4EB</paraID>
      <start>9</start>
      <end>10</end>
      <status>modified</status>
      <modifiedWord>（</modifiedWord>
      <trackRevisions>false</trackRevisions>
    </reviewItem>
    <reviewItem>
      <errorID>4bc20b42-1aa6-4ef0-8870-94307df0069e</errorID>
      <errorWord>)</errorWord>
      <group>L1_Format</group>
      <groupName>格式问题</groupName>
      <ability>L2_HalfPunc</ability>
      <abilityName>全半角检查</abilityName>
      <candidateList>
        <item>）</item>
      </candidateList>
      <explain>文本全半角错误。</explain>
      <paraID>767ED4EB</paraID>
      <start>13</start>
      <end>14</end>
      <status>modified</status>
      <modifiedWord>）</modifiedWord>
      <trackRevisions>false</trackRevisions>
    </reviewItem>
    <reviewItem>
      <errorID>545731ab-f50d-46a9-94f1-db183bee99a7</errorID>
      <errorWord>(</errorWord>
      <group>L1_Format</group>
      <groupName>格式问题</groupName>
      <ability>L2_HalfPunc</ability>
      <abilityName>全半角检查</abilityName>
      <candidateList>
        <item>（</item>
      </candidateList>
      <explain>文本全半角错误。</explain>
      <paraID>4A12C98B</paraID>
      <start>132</start>
      <end>133</end>
      <status>modified</status>
      <modifiedWord>（</modifiedWord>
      <trackRevisions>false</trackRevisions>
    </reviewItem>
    <reviewItem>
      <errorID>f3d927c1-603c-4312-922e-d63f42b6e792</errorID>
      <errorWord>)</errorWord>
      <group>L1_Format</group>
      <groupName>格式问题</groupName>
      <ability>L2_HalfPunc</ability>
      <abilityName>全半角检查</abilityName>
      <candidateList>
        <item>）</item>
      </candidateList>
      <explain>文本全半角错误。</explain>
      <paraID>4A12C98B</paraID>
      <start>137</start>
      <end>138</end>
      <status>modified</status>
      <modifiedWord>）</modifiedWord>
      <trackRevisions>false</trackRevisions>
    </reviewItem>
    <reviewItem>
      <errorID>f70eb1e8-cb40-461c-8b70-b4be531246ef</errorID>
      <errorWord>(</errorWord>
      <group>L1_Format</group>
      <groupName>格式问题</groupName>
      <ability>L2_HalfPunc</ability>
      <abilityName>全半角检查</abilityName>
      <candidateList>
        <item>（</item>
      </candidateList>
      <explain>文本全半角错误。</explain>
      <paraID>4A12C98B</paraID>
      <start>214</start>
      <end>215</end>
      <status>modified</status>
      <modifiedWord>（</modifiedWord>
      <trackRevisions>false</trackRevisions>
    </reviewItem>
    <reviewItem>
      <errorID>fbd85eca-a3cc-471b-85b9-ee76f65ec7ba</errorID>
      <errorWord>)</errorWord>
      <group>L1_Format</group>
      <groupName>格式问题</groupName>
      <ability>L2_HalfPunc</ability>
      <abilityName>全半角检查</abilityName>
      <candidateList>
        <item>）</item>
      </candidateList>
      <explain>文本全半角错误。</explain>
      <paraID>4A12C98B</paraID>
      <start>224</start>
      <end>225</end>
      <status>modified</status>
      <modifiedWord>）</modifiedWord>
      <trackRevisions>false</trackRevisions>
    </reviewItem>
    <reviewItem>
      <errorID>806cc620-664a-4612-983d-137345c83117</errorID>
      <errorWord>〔2017〕 141号</errorWord>
      <group>L1_Knowledge</group>
      <groupName>知识性问题</groupName>
      <ability>L2_Knowledge</ability>
      <abilityName>其他知识</abilityName>
      <candidateList>
        <item>〔2017〕141号</item>
      </candidateList>
      <explain>发文字号格式错误。</explain>
      <paraID>7EE3CFBD</paraID>
      <start>47</start>
      <end>57</end>
      <status>modified</status>
      <modifiedWord>〔2017〕141号</modifiedWord>
      <trackRevisions>false</trackRevisions>
    </reviewItem>
    <reviewItem>
      <errorID>71aac920-36cd-4d08-ba51-ce2d31bfda2b</errorID>
      <errorWord>虚假成份</errorWord>
      <group>L1_Word</group>
      <groupName>字词问题</groupName>
      <ability>L2_Variant</ability>
      <abilityName>异形词</abilityName>
      <candidateList>
        <item>虚假成分</item>
      </candidateList>
      <explain>词汇[虚假成份]的规范词形写作[虚假成分]。</explain>
      <paraID>5B613F5B</paraID>
      <start>19</start>
      <end>23</end>
      <status>modified</status>
      <modifiedWord>虚假成分</modifiedWord>
      <trackRevisions>false</trackRevisions>
    </reviewItem>
    <reviewItem>
      <errorID>88e31b12-4b5a-4246-9b39-a9f29345e1e0</errorID>
      <errorWord>其它</errorWord>
      <group>L1_Word</group>
      <groupName>字词问题</groupName>
      <ability>L2_Alias</ability>
      <abilityName>也作/曾用词</abilityName>
      <candidateList>
        <item>其他</item>
      </candidateList>
      <explain>词汇[其它]为不规范表述或旧称，其规范书面表述为[其他]。</explain>
      <paraID>3CC87C72</paraID>
      <start>15</start>
      <end>17</end>
      <status>modified</status>
      <modifiedWord>其他</modifiedWord>
      <trackRevisions>false</trackRevisions>
    </reviewItem>
    <reviewItem>
      <errorID>895a04d4-e653-4bad-b373-bbd7743771ad</errorID>
      <errorWord>,</errorWord>
      <group>L1_Format</group>
      <groupName>格式问题</groupName>
      <ability>L2_HalfPunc</ability>
      <abilityName>全半角检查</abilityName>
      <candidateList>
        <item>，</item>
      </candidateList>
      <explain>文本全半角错误。</explain>
      <paraID>482DC9A7</paraID>
      <start>36</start>
      <end>37</end>
      <status>modified</status>
      <modifiedWord>，</modifiedWord>
      <trackRevisions>false</trackRevisions>
    </reviewItem>
    <reviewItem>
      <errorID>625a36db-60bf-4edd-91b5-916bba4f6aa3</errorID>
      <errorWord>权力</errorWord>
      <group>L1_Word</group>
      <groupName>字词问题</groupName>
      <ability>L2_Typo</ability>
      <abilityName>字词错误</abilityName>
      <candidateList>
        <item>权利</item>
      </candidateList>
      <explain/>
      <paraID> FC6839A</paraID>
      <start>93</start>
      <end>95</end>
      <status>modified</status>
      <modifiedWord>权利</modifiedWord>
      <trackRevisions>false</trackRevisions>
    </reviewItem>
    <reviewItem>
      <errorID>29ffae34-539c-4f56-9b16-5a00938c956f</errorID>
      <errorWord>位</errorWord>
      <group>L1_Word</group>
      <groupName>字词问题</groupName>
      <ability>L2_Typo</ability>
      <abilityName>字词错误</abilityName>
      <candidateList>
        <item>位在</item>
      </candidateList>
      <explain/>
      <paraID>4DB36803</paraID>
      <start>5</start>
      <end>7</end>
      <status>modified</status>
      <modifiedWord>位在</modifiedWord>
      <trackRevisions>false</trackRevisions>
    </reviewItem>
    <reviewItem>
      <errorID>0ffd4549-468d-468f-becb-91ddea5c012d</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76AA1659</paraID>
      <start>58</start>
      <end>59</end>
      <status>modified</status>
      <modifiedWord>地</modifiedWord>
      <trackRevisions>false</trackRevisions>
    </reviewItem>
    <reviewItem>
      <errorID>dddd9a72-7087-45d4-8664-93ac711904f4</errorID>
      <errorWord>任何的</errorWord>
      <group>L1_Word</group>
      <groupName>字词问题</groupName>
      <ability>L2_Typo</ability>
      <abilityName>字词错误</abilityName>
      <candidateList>
        <item>任何</item>
      </candidateList>
      <explain>〈代〉指示代词。不论什么：～人都要遵纪守法｜我们能够战胜～困难。</explain>
      <paraID>76AA1659</paraID>
      <start>80</start>
      <end>82</end>
      <status>modified</status>
      <modifiedWord>任何</modifiedWord>
      <trackRevisions>false</trackRevisions>
    </reviewItem>
    <reviewItem>
      <errorID>f313b8c8-6c79-4ee0-a46c-591b87fc6843</errorID>
      <errorWord>任何本</errorWord>
      <group>L1_Word</group>
      <groupName>字词问题</groupName>
      <ability>L2_Typo</ability>
      <abilityName>字词错误</abilityName>
      <candidateList>
        <item>任何</item>
      </candidateList>
      <explain>〈代〉指示代词。不论什么：～人都要遵纪守法｜我们能够战胜～困难。</explain>
      <paraID>26751F0D</paraID>
      <start>3</start>
      <end>5</end>
      <status>modified</status>
      <modifiedWord>任何</modifiedWord>
      <trackRevisions>false</trackRevisions>
    </reviewItem>
    <reviewItem>
      <errorID>e9bd15b5-50b8-4f15-a7d6-0d2a20952c52</errorID>
      <errorWord>:</errorWord>
      <group>L1_Format</group>
      <groupName>格式问题</groupName>
      <ability>L2_HalfPunc</ability>
      <abilityName>全半角检查</abilityName>
      <candidateList>
        <item>：</item>
      </candidateList>
      <explain>文本全半角错误。</explain>
      <paraID>317EBC19</paraID>
      <start>4</start>
      <end>5</end>
      <status>modified</status>
      <modifiedWord>：</modifiedWord>
      <trackRevisions>false</trackRevisions>
    </reviewItem>
    <reviewItem>
      <errorID>2e496439-91aa-4e07-8ea8-2631251ee3d0</errorID>
      <errorWord>:</errorWord>
      <group>L1_Format</group>
      <groupName>格式问题</groupName>
      <ability>L2_HalfPunc</ability>
      <abilityName>全半角检查</abilityName>
      <candidateList>
        <item>：</item>
      </candidateList>
      <explain>文本全半角错误。</explain>
      <paraID>317EBC19</paraID>
      <start>44</start>
      <end>45</end>
      <status>modified</status>
      <modifiedWord>：</modifiedWord>
      <trackRevisions>false</trackRevisions>
    </reviewItem>
    <reviewItem>
      <errorID>0756dea1-252c-4647-8f60-a9401d902b29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404E1949</paraID>
      <start>0</start>
      <end>2</end>
      <status>unmodified</status>
      <modifiedWord/>
      <trackRevisions>false</trackRevisions>
    </reviewItem>
    <reviewItem>
      <errorID>33273a98-eeca-4fdd-9521-b77892caf094</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F2CCD01</paraID>
      <start>0</start>
      <end>2</end>
      <status>unmodified</status>
      <modifiedWord/>
      <trackRevisions>false</trackRevisions>
    </reviewItem>
    <reviewItem>
      <errorID>94486e86-4a2b-4017-a969-bed9f5be1176</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44C15DC7</paraID>
      <start>0</start>
      <end>2</end>
      <status>unmodified</status>
      <modifiedWord/>
      <trackRevisions>false</trackRevisions>
    </reviewItem>
    <reviewItem>
      <errorID>065227bf-1b6d-44bd-9302-18c8b0fd5462</errorID>
      <errorWord>”、“</errorWord>
      <group>L1_Punc</group>
      <groupName>标点问题</groupName>
      <ability>L2_Punc</ability>
      <abilityName>标点符号检查</abilityName>
      <candidateList>
        <item>”“</item>
      </candidateList>
      <explain>根据国标GB/T 15834-2011《标点符号用法》中的4.5.3.5节，标有引号的并列成分之间、标有书名号的并列成分之间通常不用顿号。如“《红楼梦》《三国演义》《西游记》《水浒传》，是我国长篇小说的四大名著”。</explain>
      <paraID>44C15DC7</paraID>
      <start>25</start>
      <end>27</end>
      <status>modified</status>
      <modifiedWord>”“</modifiedWord>
      <trackRevisions>false</trackRevisions>
    </reviewItem>
    <reviewItem>
      <errorID>002156a8-3d55-4fa2-91ef-a85770dc7bbe</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493780E5</paraID>
      <start>0</start>
      <end>2</end>
      <status>unmodified</status>
      <modifiedWord/>
      <trackRevisions>false</trackRevisions>
    </reviewItem>
    <reviewItem>
      <errorID>1c1f4fa4-9b7f-4402-90ab-865fbf9ddd17</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7158B6B7</paraID>
      <start>0</start>
      <end>2</end>
      <status>unmodified</status>
      <modifiedWord/>
      <trackRevisions>false</trackRevisions>
    </reviewItem>
    <reviewItem>
      <errorID>955224d6-37d9-42ff-998d-50c02be2e142</errorID>
      <errorWord>其它</errorWord>
      <group>L1_Word</group>
      <groupName>字词问题</groupName>
      <ability>L2_Alias</ability>
      <abilityName>也作/曾用词</abilityName>
      <candidateList>
        <item>其他</item>
      </candidateList>
      <explain>词汇[其它]为不规范表述或旧称，其规范书面表述为[其他]。</explain>
      <paraID>5047635A</paraID>
      <start>20</start>
      <end>22</end>
      <status>modified</status>
      <modifiedWord>其他</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0dfaf36-668f-4fbc-8e54-93f8d81fbfeb}">
  <ds:schemaRefs/>
</ds:datastoreItem>
</file>

<file path=docProps/app.xml><?xml version="1.0" encoding="utf-8"?>
<Properties xmlns="http://schemas.openxmlformats.org/officeDocument/2006/extended-properties" xmlns:vt="http://schemas.openxmlformats.org/officeDocument/2006/docPropsVTypes">
  <Template>Normal</Template>
  <Company>MS</Company>
  <Pages>90</Pages>
  <Words>53332</Words>
  <Characters>59669</Characters>
  <Lines>2127</Lines>
  <Paragraphs>1956</Paragraphs>
  <TotalTime>164</TotalTime>
  <ScaleCrop>false</ScaleCrop>
  <LinksUpToDate>false</LinksUpToDate>
  <CharactersWithSpaces>64341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2024-12-09T00:39:00Z</dcterms:created>
  <dc:creator>星河鹭起 °</dc:creator>
  <cp:lastModifiedBy>微信用户</cp:lastModifiedBy>
  <cp:lastPrinted>2025-02-19T08:09:00Z</cp:lastPrinted>
  <dcterms:modified xsi:type="dcterms:W3CDTF">2026-05-19T07:12:51Z</dcterms:modified>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681849F90414465DBB3F65A039522651_13</vt:lpwstr>
  </property>
  <property fmtid="{D5CDD505-2E9C-101B-9397-08002B2CF9AE}" pid="4" name="KSOTemplateDocerSaveRecord">
    <vt:lpwstr>eyJoZGlkIjoiNDg5MzZiMmZkMDEzMjc1ZDk5ODBmZjE2ZGI4MjZjYjIiLCJ1c2VySWQiOiIxMjQ0NzI2NzUwIn0=</vt:lpwstr>
  </property>
</Properties>
</file>