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9B05">
      <w:pPr>
        <w:rPr>
          <w:color w:val="auto"/>
          <w:highlight w:val="none"/>
        </w:rPr>
      </w:pPr>
    </w:p>
    <w:p w14:paraId="7070D602">
      <w:pPr>
        <w:rPr>
          <w:color w:val="auto"/>
          <w:highlight w:val="none"/>
        </w:rPr>
      </w:pPr>
      <w:bookmarkStart w:id="0" w:name="_Hlk83600134"/>
      <w:bookmarkEnd w:id="0"/>
    </w:p>
    <w:p w14:paraId="0F05E9B3">
      <w:pPr>
        <w:rPr>
          <w:color w:val="auto"/>
          <w:highlight w:val="none"/>
        </w:rPr>
      </w:pPr>
    </w:p>
    <w:p w14:paraId="267B9F27">
      <w:pPr>
        <w:jc w:val="center"/>
        <w:rPr>
          <w:rFonts w:hint="eastAsia"/>
          <w:color w:val="auto"/>
          <w:sz w:val="72"/>
          <w:highlight w:val="none"/>
        </w:rPr>
      </w:pPr>
    </w:p>
    <w:p w14:paraId="7CB18AA9">
      <w:pPr>
        <w:jc w:val="center"/>
        <w:rPr>
          <w:rFonts w:hint="eastAsia"/>
          <w:color w:val="auto"/>
          <w:sz w:val="72"/>
          <w:highlight w:val="none"/>
        </w:rPr>
      </w:pPr>
    </w:p>
    <w:p w14:paraId="1E7D6E3D">
      <w:pPr>
        <w:jc w:val="center"/>
        <w:rPr>
          <w:color w:val="auto"/>
          <w:highlight w:val="none"/>
        </w:rPr>
      </w:pPr>
      <w:r>
        <w:rPr>
          <w:rFonts w:hint="eastAsia"/>
          <w:color w:val="auto"/>
          <w:sz w:val="72"/>
          <w:highlight w:val="none"/>
        </w:rPr>
        <w:t>招 标 文 件</w:t>
      </w:r>
      <w:r>
        <w:rPr>
          <w:rFonts w:hint="eastAsia"/>
          <w:color w:val="auto"/>
          <w:highlight w:val="none"/>
        </w:rPr>
        <w:br w:type="textWrapping"/>
      </w:r>
    </w:p>
    <w:p w14:paraId="0BF5AB98">
      <w:pPr>
        <w:pStyle w:val="10"/>
        <w:ind w:firstLine="480"/>
        <w:rPr>
          <w:color w:val="auto"/>
          <w:highlight w:val="none"/>
        </w:rPr>
      </w:pPr>
    </w:p>
    <w:p w14:paraId="4C2E09BF">
      <w:pPr>
        <w:spacing w:line="360" w:lineRule="auto"/>
        <w:rPr>
          <w:color w:val="auto"/>
          <w:highlight w:val="none"/>
        </w:rPr>
      </w:pPr>
    </w:p>
    <w:p w14:paraId="2BE4B198">
      <w:pPr>
        <w:spacing w:line="360" w:lineRule="auto"/>
        <w:rPr>
          <w:color w:val="auto"/>
          <w:highlight w:val="none"/>
        </w:rPr>
      </w:pPr>
    </w:p>
    <w:p w14:paraId="5A908A3A">
      <w:pPr>
        <w:spacing w:line="360" w:lineRule="auto"/>
        <w:rPr>
          <w:color w:val="auto"/>
          <w:highlight w:val="none"/>
        </w:rPr>
      </w:pPr>
    </w:p>
    <w:p w14:paraId="3A4ED8CF">
      <w:pPr>
        <w:spacing w:line="360" w:lineRule="auto"/>
        <w:rPr>
          <w:color w:val="auto"/>
          <w:highlight w:val="none"/>
        </w:rPr>
      </w:pPr>
    </w:p>
    <w:p w14:paraId="665AFDD0">
      <w:pPr>
        <w:spacing w:line="360" w:lineRule="auto"/>
        <w:rPr>
          <w:color w:val="auto"/>
          <w:highlight w:val="none"/>
        </w:rPr>
      </w:pPr>
    </w:p>
    <w:p w14:paraId="6313F9E1">
      <w:pPr>
        <w:spacing w:line="360" w:lineRule="auto"/>
        <w:rPr>
          <w:rFonts w:hint="default"/>
          <w:color w:val="auto"/>
          <w:highlight w:val="none"/>
          <w:lang w:val="en-US"/>
        </w:rPr>
      </w:pPr>
      <w:r>
        <w:rPr>
          <w:rFonts w:hint="eastAsia"/>
          <w:color w:val="auto"/>
          <w:highlight w:val="none"/>
        </w:rPr>
        <w:t>项目编号：TC269H0CQ/</w:t>
      </w:r>
      <w:r>
        <w:rPr>
          <w:rFonts w:hint="eastAsia"/>
          <w:color w:val="auto"/>
          <w:highlight w:val="none"/>
          <w:lang w:val="en-US" w:eastAsia="zh-CN"/>
        </w:rPr>
        <w:t>10</w:t>
      </w:r>
    </w:p>
    <w:p w14:paraId="273373F4">
      <w:pPr>
        <w:spacing w:line="360" w:lineRule="auto"/>
        <w:rPr>
          <w:rFonts w:hint="eastAsia" w:eastAsia="宋体"/>
          <w:color w:val="auto"/>
          <w:highlight w:val="none"/>
          <w:lang w:eastAsia="zh-CN"/>
        </w:rPr>
      </w:pPr>
      <w:r>
        <w:rPr>
          <w:rFonts w:hint="eastAsia"/>
          <w:color w:val="auto"/>
          <w:highlight w:val="none"/>
        </w:rPr>
        <w:t xml:space="preserve">项目名称: </w:t>
      </w:r>
      <w:r>
        <w:rPr>
          <w:rFonts w:hint="eastAsia"/>
          <w:color w:val="auto"/>
          <w:highlight w:val="none"/>
          <w:lang w:eastAsia="zh-CN"/>
        </w:rPr>
        <w:t>新疆医科大学医药科技创新平台(第二批)以旧换新设备采购项目(十一包)（二次）</w:t>
      </w:r>
    </w:p>
    <w:p w14:paraId="4AF45143">
      <w:pPr>
        <w:spacing w:line="360" w:lineRule="auto"/>
        <w:rPr>
          <w:color w:val="auto"/>
          <w:highlight w:val="none"/>
        </w:rPr>
      </w:pPr>
      <w:r>
        <w:rPr>
          <w:rFonts w:hint="eastAsia"/>
          <w:color w:val="auto"/>
          <w:highlight w:val="none"/>
        </w:rPr>
        <w:t>采购人（盖章）：新疆医科大学</w:t>
      </w:r>
    </w:p>
    <w:p w14:paraId="7D05EBA6">
      <w:pPr>
        <w:spacing w:line="360" w:lineRule="auto"/>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木拉提·吐尔逊</w:t>
      </w:r>
    </w:p>
    <w:p w14:paraId="55C3BB03">
      <w:pPr>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18599089271</w:t>
      </w:r>
    </w:p>
    <w:p w14:paraId="09E97C23">
      <w:pPr>
        <w:spacing w:line="360" w:lineRule="auto"/>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default" w:eastAsia="宋体"/>
          <w:color w:val="auto"/>
          <w:highlight w:val="none"/>
          <w:lang w:val="en-US" w:eastAsia="zh-CN"/>
        </w:rPr>
      </w:pPr>
      <w:r>
        <w:rPr>
          <w:rFonts w:hint="eastAsia"/>
          <w:color w:val="auto"/>
          <w:highlight w:val="none"/>
        </w:rPr>
        <w:t>采购代理机构（盖章）：</w:t>
      </w:r>
      <w:r>
        <w:rPr>
          <w:rFonts w:hint="eastAsia"/>
          <w:color w:val="auto"/>
          <w:highlight w:val="none"/>
          <w:lang w:val="en-US" w:eastAsia="zh-CN"/>
        </w:rPr>
        <w:t>中招国际招标有限公司</w:t>
      </w:r>
    </w:p>
    <w:p w14:paraId="09D4A943">
      <w:pPr>
        <w:spacing w:line="360" w:lineRule="auto"/>
        <w:rPr>
          <w:color w:val="auto"/>
          <w:highlight w:val="none"/>
        </w:rPr>
      </w:pPr>
      <w:r>
        <w:rPr>
          <w:rFonts w:hint="eastAsia"/>
          <w:color w:val="auto"/>
          <w:highlight w:val="none"/>
        </w:rPr>
        <w:t>项目联系人：</w:t>
      </w:r>
      <w:r>
        <w:rPr>
          <w:rFonts w:hint="eastAsia"/>
          <w:color w:val="auto"/>
          <w:highlight w:val="none"/>
          <w:lang w:val="en-US" w:eastAsia="zh-CN"/>
        </w:rPr>
        <w:t>师翠婷、罗欣、杨泽艺、袁金林、李佳毅</w:t>
      </w:r>
    </w:p>
    <w:p w14:paraId="1D694B58">
      <w:pPr>
        <w:spacing w:line="360" w:lineRule="auto"/>
        <w:rPr>
          <w:color w:val="auto"/>
          <w:highlight w:val="none"/>
        </w:rPr>
      </w:pPr>
      <w:r>
        <w:rPr>
          <w:rFonts w:hint="eastAsia"/>
          <w:color w:val="auto"/>
          <w:highlight w:val="none"/>
        </w:rPr>
        <w:t>联系方式：</w:t>
      </w:r>
      <w:r>
        <w:rPr>
          <w:rFonts w:hint="eastAsia"/>
          <w:color w:val="auto"/>
          <w:highlight w:val="none"/>
          <w:lang w:val="en-US" w:eastAsia="zh-CN"/>
        </w:rPr>
        <w:t>13699387229</w:t>
      </w:r>
      <w:r>
        <w:rPr>
          <w:rFonts w:hint="eastAsia"/>
          <w:color w:val="auto"/>
          <w:highlight w:val="none"/>
          <w:lang w:eastAsia="zh-CN"/>
        </w:rPr>
        <w:t>、</w:t>
      </w:r>
      <w:r>
        <w:rPr>
          <w:rFonts w:hint="eastAsia"/>
          <w:color w:val="auto"/>
          <w:highlight w:val="none"/>
          <w:lang w:val="en-US" w:eastAsia="zh-CN"/>
        </w:rPr>
        <w:t>15739552775</w:t>
      </w:r>
    </w:p>
    <w:p w14:paraId="59CA6A81">
      <w:pPr>
        <w:spacing w:line="360" w:lineRule="auto"/>
        <w:rPr>
          <w:color w:val="auto"/>
          <w:highlight w:val="none"/>
        </w:rPr>
      </w:pPr>
      <w:r>
        <w:rPr>
          <w:rFonts w:hint="eastAsia"/>
          <w:color w:val="auto"/>
          <w:highlight w:val="none"/>
        </w:rPr>
        <w:t>详细地址：乌鲁木齐市水磨沟区南湖北路南湖明珠大厦8楼</w:t>
      </w:r>
    </w:p>
    <w:p w14:paraId="4A874A61">
      <w:pPr>
        <w:pStyle w:val="37"/>
        <w:ind w:firstLine="1440"/>
        <w:rPr>
          <w:rFonts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47FAD7A4">
      <w:pPr>
        <w:jc w:val="center"/>
        <w:rPr>
          <w:b/>
          <w:bCs/>
          <w:color w:val="auto"/>
          <w:highlight w:val="none"/>
        </w:rPr>
      </w:pPr>
      <w:r>
        <w:rPr>
          <w:rFonts w:hint="eastAsia"/>
          <w:b/>
          <w:bCs/>
          <w:color w:val="auto"/>
          <w:highlight w:val="none"/>
        </w:rPr>
        <w:t>目  录</w:t>
      </w:r>
    </w:p>
    <w:p w14:paraId="7D7942E7">
      <w:pPr>
        <w:pStyle w:val="22"/>
        <w:tabs>
          <w:tab w:val="right" w:leader="dot" w:pos="8296"/>
        </w:tabs>
        <w:rPr>
          <w:rFonts w:hAnsiTheme="minorHAnsi" w:eastAsiaTheme="minorEastAsia"/>
          <w:b w:val="0"/>
          <w:bCs w:val="0"/>
          <w:caps w:val="0"/>
          <w:color w:val="auto"/>
          <w:sz w:val="21"/>
          <w:szCs w:val="22"/>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"_Toc226739018" </w:instrText>
      </w:r>
      <w:r>
        <w:rPr>
          <w:color w:val="auto"/>
          <w:highlight w:val="none"/>
        </w:rPr>
        <w:fldChar w:fldCharType="separate"/>
      </w:r>
      <w:r>
        <w:rPr>
          <w:rStyle w:val="35"/>
          <w:rFonts w:hint="eastAsia"/>
          <w:color w:val="auto"/>
          <w:highlight w:val="none"/>
        </w:rPr>
        <w:t>第一章</w:t>
      </w:r>
      <w:r>
        <w:rPr>
          <w:rStyle w:val="35"/>
          <w:color w:val="auto"/>
          <w:highlight w:val="none"/>
        </w:rPr>
        <w:t xml:space="preserve"> </w:t>
      </w:r>
      <w:r>
        <w:rPr>
          <w:rStyle w:val="35"/>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_Toc226739018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E389007">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"_Toc226739019" </w:instrText>
      </w:r>
      <w:r>
        <w:rPr>
          <w:color w:val="auto"/>
          <w:highlight w:val="none"/>
        </w:rPr>
        <w:fldChar w:fldCharType="separate"/>
      </w:r>
      <w:r>
        <w:rPr>
          <w:rStyle w:val="35"/>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_Toc226739019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B180AC7">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"_Toc226739020" </w:instrText>
      </w:r>
      <w:r>
        <w:rPr>
          <w:color w:val="auto"/>
          <w:highlight w:val="none"/>
        </w:rPr>
        <w:fldChar w:fldCharType="separate"/>
      </w:r>
      <w:r>
        <w:rPr>
          <w:rStyle w:val="35"/>
          <w:rFonts w:hint="eastAsia"/>
          <w:color w:val="auto"/>
          <w:highlight w:val="none"/>
          <w:lang w:val="hr-HR"/>
        </w:rPr>
        <w:t>一、项目基本情况</w:t>
      </w:r>
      <w:r>
        <w:rPr>
          <w:color w:val="auto"/>
          <w:highlight w:val="none"/>
        </w:rPr>
        <w:tab/>
      </w:r>
      <w:r>
        <w:rPr>
          <w:color w:val="auto"/>
          <w:highlight w:val="none"/>
        </w:rPr>
        <w:fldChar w:fldCharType="begin"/>
      </w:r>
      <w:r>
        <w:rPr>
          <w:color w:val="auto"/>
          <w:highlight w:val="none"/>
        </w:rPr>
        <w:instrText xml:space="preserve"> PAGEREF _Toc226739020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DAEF136">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"_Toc226739021" </w:instrText>
      </w:r>
      <w:r>
        <w:rPr>
          <w:color w:val="auto"/>
          <w:highlight w:val="none"/>
        </w:rPr>
        <w:fldChar w:fldCharType="separate"/>
      </w:r>
      <w:r>
        <w:rPr>
          <w:rStyle w:val="35"/>
          <w:rFonts w:hint="eastAsia"/>
          <w:color w:val="auto"/>
          <w:highlight w:val="none"/>
        </w:rPr>
        <w:t>二、申请</w:t>
      </w:r>
      <w:r>
        <w:rPr>
          <w:rStyle w:val="35"/>
          <w:rFonts w:hint="eastAsia"/>
          <w:color w:val="auto"/>
          <w:highlight w:val="none"/>
          <w:lang w:val="hr-HR"/>
        </w:rPr>
        <w:t>人</w:t>
      </w:r>
      <w:r>
        <w:rPr>
          <w:rStyle w:val="35"/>
          <w:rFonts w:hint="eastAsia"/>
          <w:color w:val="auto"/>
          <w:highlight w:val="none"/>
        </w:rPr>
        <w:t>的</w:t>
      </w:r>
      <w:r>
        <w:rPr>
          <w:rStyle w:val="35"/>
          <w:rFonts w:hint="eastAsia"/>
          <w:color w:val="auto"/>
          <w:highlight w:val="none"/>
          <w:lang w:val="hr-HR"/>
        </w:rPr>
        <w:t>资格要求</w:t>
      </w:r>
      <w:r>
        <w:rPr>
          <w:color w:val="auto"/>
          <w:highlight w:val="none"/>
        </w:rPr>
        <w:tab/>
      </w:r>
      <w:r>
        <w:rPr>
          <w:color w:val="auto"/>
          <w:highlight w:val="none"/>
        </w:rPr>
        <w:fldChar w:fldCharType="begin"/>
      </w:r>
      <w:r>
        <w:rPr>
          <w:color w:val="auto"/>
          <w:highlight w:val="none"/>
        </w:rPr>
        <w:instrText xml:space="preserve"> PAGEREF _Toc226739021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65F52AD4">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"_Toc226739022" </w:instrText>
      </w:r>
      <w:r>
        <w:rPr>
          <w:color w:val="auto"/>
          <w:highlight w:val="none"/>
        </w:rPr>
        <w:fldChar w:fldCharType="separate"/>
      </w:r>
      <w:r>
        <w:rPr>
          <w:rStyle w:val="35"/>
          <w:rFonts w:hint="eastAsia"/>
          <w:color w:val="auto"/>
          <w:highlight w:val="none"/>
        </w:rPr>
        <w:t>三、</w:t>
      </w:r>
      <w:r>
        <w:rPr>
          <w:rStyle w:val="35"/>
          <w:rFonts w:hint="eastAsia"/>
          <w:color w:val="auto"/>
          <w:highlight w:val="none"/>
          <w:lang w:val="hr-HR"/>
        </w:rPr>
        <w:t>获取招标文件</w:t>
      </w:r>
      <w:r>
        <w:rPr>
          <w:color w:val="auto"/>
          <w:highlight w:val="none"/>
        </w:rPr>
        <w:tab/>
      </w:r>
      <w:r>
        <w:rPr>
          <w:color w:val="auto"/>
          <w:highlight w:val="none"/>
        </w:rPr>
        <w:fldChar w:fldCharType="begin"/>
      </w:r>
      <w:r>
        <w:rPr>
          <w:color w:val="auto"/>
          <w:highlight w:val="none"/>
        </w:rPr>
        <w:instrText xml:space="preserve"> PAGEREF _Toc226739022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C027380">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"_Toc226739023"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hr-HR"/>
        </w:rPr>
        <w:t>提交投标文件截止时间</w:t>
      </w:r>
      <w:r>
        <w:rPr>
          <w:rStyle w:val="35"/>
          <w:color w:val="auto"/>
          <w:highlight w:val="none"/>
        </w:rPr>
        <w:t>/</w:t>
      </w:r>
      <w:r>
        <w:rPr>
          <w:rStyle w:val="35"/>
          <w:rFonts w:hint="eastAsia"/>
          <w:color w:val="auto"/>
          <w:highlight w:val="none"/>
          <w:lang w:val="hr-HR"/>
        </w:rPr>
        <w:t>开标时间、递交方式和</w:t>
      </w:r>
      <w:r>
        <w:rPr>
          <w:rStyle w:val="35"/>
          <w:rFonts w:hint="eastAsia"/>
          <w:color w:val="auto"/>
          <w:highlight w:val="none"/>
        </w:rPr>
        <w:t>开标</w:t>
      </w:r>
      <w:r>
        <w:rPr>
          <w:rStyle w:val="35"/>
          <w:rFonts w:hint="eastAsia"/>
          <w:color w:val="auto"/>
          <w:highlight w:val="none"/>
          <w:lang w:val="hr-HR"/>
        </w:rPr>
        <w:t>地点</w:t>
      </w:r>
      <w:r>
        <w:rPr>
          <w:color w:val="auto"/>
          <w:highlight w:val="none"/>
        </w:rPr>
        <w:tab/>
      </w:r>
      <w:r>
        <w:rPr>
          <w:color w:val="auto"/>
          <w:highlight w:val="none"/>
        </w:rPr>
        <w:fldChar w:fldCharType="begin"/>
      </w:r>
      <w:r>
        <w:rPr>
          <w:color w:val="auto"/>
          <w:highlight w:val="none"/>
        </w:rPr>
        <w:instrText xml:space="preserve"> PAGEREF _Toc226739023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372F6DA">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"_Toc226739024" </w:instrText>
      </w:r>
      <w:r>
        <w:rPr>
          <w:color w:val="auto"/>
          <w:highlight w:val="none"/>
        </w:rPr>
        <w:fldChar w:fldCharType="separate"/>
      </w:r>
      <w:r>
        <w:rPr>
          <w:rStyle w:val="35"/>
          <w:rFonts w:hint="eastAsia"/>
          <w:color w:val="auto"/>
          <w:highlight w:val="none"/>
        </w:rPr>
        <w:t>五、</w:t>
      </w:r>
      <w:r>
        <w:rPr>
          <w:rStyle w:val="35"/>
          <w:rFonts w:hint="eastAsia"/>
          <w:color w:val="auto"/>
          <w:highlight w:val="none"/>
          <w:lang w:val="hr-HR"/>
        </w:rPr>
        <w:t>公告期限</w:t>
      </w:r>
      <w:r>
        <w:rPr>
          <w:color w:val="auto"/>
          <w:highlight w:val="none"/>
        </w:rPr>
        <w:tab/>
      </w:r>
      <w:r>
        <w:rPr>
          <w:color w:val="auto"/>
          <w:highlight w:val="none"/>
        </w:rPr>
        <w:fldChar w:fldCharType="begin"/>
      </w:r>
      <w:r>
        <w:rPr>
          <w:color w:val="auto"/>
          <w:highlight w:val="none"/>
        </w:rPr>
        <w:instrText xml:space="preserve"> PAGEREF _Toc226739024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1346833B">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"_Toc226739025" </w:instrText>
      </w:r>
      <w:r>
        <w:rPr>
          <w:color w:val="auto"/>
          <w:highlight w:val="none"/>
        </w:rPr>
        <w:fldChar w:fldCharType="separate"/>
      </w:r>
      <w:r>
        <w:rPr>
          <w:rStyle w:val="35"/>
          <w:rFonts w:hint="eastAsia"/>
          <w:color w:val="auto"/>
          <w:highlight w:val="none"/>
        </w:rPr>
        <w:t>六、</w:t>
      </w:r>
      <w:r>
        <w:rPr>
          <w:rStyle w:val="35"/>
          <w:rFonts w:hint="eastAsia"/>
          <w:color w:val="auto"/>
          <w:highlight w:val="none"/>
          <w:lang w:val="hr-HR"/>
        </w:rPr>
        <w:t>其他补充事宜</w:t>
      </w:r>
      <w:r>
        <w:rPr>
          <w:color w:val="auto"/>
          <w:highlight w:val="none"/>
        </w:rPr>
        <w:tab/>
      </w:r>
      <w:r>
        <w:rPr>
          <w:color w:val="auto"/>
          <w:highlight w:val="none"/>
        </w:rPr>
        <w:fldChar w:fldCharType="begin"/>
      </w:r>
      <w:r>
        <w:rPr>
          <w:color w:val="auto"/>
          <w:highlight w:val="none"/>
        </w:rPr>
        <w:instrText xml:space="preserve"> PAGEREF _Toc226739025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C9872DE">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"_Toc226739026" </w:instrText>
      </w:r>
      <w:r>
        <w:rPr>
          <w:color w:val="auto"/>
          <w:highlight w:val="none"/>
        </w:rPr>
        <w:fldChar w:fldCharType="separate"/>
      </w:r>
      <w:r>
        <w:rPr>
          <w:rStyle w:val="35"/>
          <w:rFonts w:hint="eastAsia"/>
          <w:color w:val="auto"/>
          <w:highlight w:val="none"/>
        </w:rPr>
        <w:t>七、</w:t>
      </w:r>
      <w:r>
        <w:rPr>
          <w:rStyle w:val="35"/>
          <w:rFonts w:hint="eastAsia"/>
          <w:color w:val="auto"/>
          <w:highlight w:val="none"/>
          <w:lang w:val="hr-HR"/>
        </w:rPr>
        <w:t>对本次</w:t>
      </w:r>
      <w:r>
        <w:rPr>
          <w:rStyle w:val="35"/>
          <w:rFonts w:hint="eastAsia"/>
          <w:color w:val="auto"/>
          <w:highlight w:val="none"/>
        </w:rPr>
        <w:t>招标</w:t>
      </w:r>
      <w:r>
        <w:rPr>
          <w:rStyle w:val="35"/>
          <w:rFonts w:hint="eastAsia"/>
          <w:color w:val="auto"/>
          <w:highlight w:val="none"/>
          <w:lang w:val="hr-HR"/>
        </w:rPr>
        <w:t>提出询问，请按以下方式联系</w:t>
      </w:r>
      <w:r>
        <w:rPr>
          <w:color w:val="auto"/>
          <w:highlight w:val="none"/>
        </w:rPr>
        <w:tab/>
      </w:r>
      <w:r>
        <w:rPr>
          <w:color w:val="auto"/>
          <w:highlight w:val="none"/>
        </w:rPr>
        <w:fldChar w:fldCharType="begin"/>
      </w:r>
      <w:r>
        <w:rPr>
          <w:color w:val="auto"/>
          <w:highlight w:val="none"/>
        </w:rPr>
        <w:instrText xml:space="preserve"> PAGEREF _Toc226739026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2BF8935">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"_Toc226739027" </w:instrText>
      </w:r>
      <w:r>
        <w:rPr>
          <w:color w:val="auto"/>
          <w:highlight w:val="none"/>
        </w:rPr>
        <w:fldChar w:fldCharType="separate"/>
      </w:r>
      <w:r>
        <w:rPr>
          <w:rStyle w:val="35"/>
          <w:rFonts w:hint="eastAsia"/>
          <w:color w:val="auto"/>
          <w:highlight w:val="none"/>
        </w:rPr>
        <w:t>第二章</w:t>
      </w:r>
      <w:r>
        <w:rPr>
          <w:rStyle w:val="35"/>
          <w:color w:val="auto"/>
          <w:highlight w:val="none"/>
        </w:rPr>
        <w:t xml:space="preserve"> </w:t>
      </w:r>
      <w:r>
        <w:rPr>
          <w:rStyle w:val="35"/>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_Toc226739027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AA35A83">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"_Toc226739028" </w:instrText>
      </w:r>
      <w:r>
        <w:rPr>
          <w:color w:val="auto"/>
          <w:highlight w:val="none"/>
        </w:rPr>
        <w:fldChar w:fldCharType="separate"/>
      </w:r>
      <w:r>
        <w:rPr>
          <w:rStyle w:val="35"/>
          <w:rFonts w:hint="eastAsia"/>
          <w:color w:val="auto"/>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_Toc226739028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6DD2232">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"_Toc226739029" </w:instrText>
      </w:r>
      <w:r>
        <w:rPr>
          <w:color w:val="auto"/>
          <w:highlight w:val="none"/>
        </w:rPr>
        <w:fldChar w:fldCharType="separate"/>
      </w:r>
      <w:r>
        <w:rPr>
          <w:rStyle w:val="35"/>
          <w:rFonts w:hint="eastAsia"/>
          <w:color w:val="auto"/>
          <w:highlight w:val="none"/>
        </w:rPr>
        <w:t>二、投标人须知</w:t>
      </w:r>
      <w:r>
        <w:rPr>
          <w:color w:val="auto"/>
          <w:highlight w:val="none"/>
        </w:rPr>
        <w:tab/>
      </w:r>
      <w:r>
        <w:rPr>
          <w:color w:val="auto"/>
          <w:highlight w:val="none"/>
        </w:rPr>
        <w:fldChar w:fldCharType="begin"/>
      </w:r>
      <w:r>
        <w:rPr>
          <w:color w:val="auto"/>
          <w:highlight w:val="none"/>
        </w:rPr>
        <w:instrText xml:space="preserve"> PAGEREF _Toc226739029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E9CD96A">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"_Toc226739030" </w:instrText>
      </w:r>
      <w:r>
        <w:rPr>
          <w:color w:val="auto"/>
          <w:highlight w:val="none"/>
        </w:rPr>
        <w:fldChar w:fldCharType="separate"/>
      </w:r>
      <w:r>
        <w:rPr>
          <w:rStyle w:val="35"/>
          <w:rFonts w:hint="eastAsia"/>
          <w:color w:val="auto"/>
          <w:highlight w:val="none"/>
        </w:rPr>
        <w:t>第三章</w:t>
      </w:r>
      <w:r>
        <w:rPr>
          <w:rStyle w:val="35"/>
          <w:color w:val="auto"/>
          <w:highlight w:val="none"/>
        </w:rPr>
        <w:t xml:space="preserve"> </w:t>
      </w:r>
      <w:r>
        <w:rPr>
          <w:rStyle w:val="35"/>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_Toc226739030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70585DCC">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"_Toc226739031" </w:instrText>
      </w:r>
      <w:r>
        <w:rPr>
          <w:color w:val="auto"/>
          <w:highlight w:val="none"/>
        </w:rPr>
        <w:fldChar w:fldCharType="separate"/>
      </w:r>
      <w:r>
        <w:rPr>
          <w:rStyle w:val="35"/>
          <w:rFonts w:hint="eastAsia"/>
          <w:color w:val="auto"/>
          <w:highlight w:val="none"/>
        </w:rPr>
        <w:t>第四章</w:t>
      </w:r>
      <w:r>
        <w:rPr>
          <w:rStyle w:val="35"/>
          <w:color w:val="auto"/>
          <w:highlight w:val="none"/>
        </w:rPr>
        <w:t xml:space="preserve"> </w:t>
      </w:r>
      <w:r>
        <w:rPr>
          <w:rStyle w:val="35"/>
          <w:rFonts w:hint="eastAsia"/>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_Toc226739031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534E2517">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"_Toc226739032" </w:instrText>
      </w:r>
      <w:r>
        <w:rPr>
          <w:color w:val="auto"/>
          <w:highlight w:val="none"/>
        </w:rPr>
        <w:fldChar w:fldCharType="separate"/>
      </w:r>
      <w:r>
        <w:rPr>
          <w:rStyle w:val="35"/>
          <w:rFonts w:hint="eastAsia"/>
          <w:color w:val="auto"/>
          <w:highlight w:val="none"/>
        </w:rPr>
        <w:t>一、资格审查程序</w:t>
      </w:r>
      <w:r>
        <w:rPr>
          <w:color w:val="auto"/>
          <w:highlight w:val="none"/>
        </w:rPr>
        <w:tab/>
      </w:r>
      <w:r>
        <w:rPr>
          <w:color w:val="auto"/>
          <w:highlight w:val="none"/>
        </w:rPr>
        <w:fldChar w:fldCharType="begin"/>
      </w:r>
      <w:r>
        <w:rPr>
          <w:color w:val="auto"/>
          <w:highlight w:val="none"/>
        </w:rPr>
        <w:instrText xml:space="preserve"> PAGEREF _Toc226739032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31DC00B3">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"_Toc226739033" </w:instrText>
      </w:r>
      <w:r>
        <w:rPr>
          <w:color w:val="auto"/>
          <w:highlight w:val="none"/>
        </w:rPr>
        <w:fldChar w:fldCharType="separate"/>
      </w:r>
      <w:r>
        <w:rPr>
          <w:rStyle w:val="35"/>
          <w:rFonts w:hint="eastAsia"/>
          <w:color w:val="auto"/>
          <w:highlight w:val="none"/>
        </w:rPr>
        <w:t>二、资格审查要求</w:t>
      </w:r>
      <w:r>
        <w:rPr>
          <w:color w:val="auto"/>
          <w:highlight w:val="none"/>
        </w:rPr>
        <w:tab/>
      </w:r>
      <w:r>
        <w:rPr>
          <w:color w:val="auto"/>
          <w:highlight w:val="none"/>
        </w:rPr>
        <w:fldChar w:fldCharType="begin"/>
      </w:r>
      <w:r>
        <w:rPr>
          <w:color w:val="auto"/>
          <w:highlight w:val="none"/>
        </w:rPr>
        <w:instrText xml:space="preserve"> PAGEREF _Toc226739033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4542EC65">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"_Toc226739034" </w:instrText>
      </w:r>
      <w:r>
        <w:rPr>
          <w:color w:val="auto"/>
          <w:highlight w:val="none"/>
        </w:rPr>
        <w:fldChar w:fldCharType="separate"/>
      </w:r>
      <w:r>
        <w:rPr>
          <w:rStyle w:val="35"/>
          <w:rFonts w:hint="eastAsia"/>
          <w:color w:val="auto"/>
          <w:highlight w:val="none"/>
        </w:rPr>
        <w:t>第五章</w:t>
      </w:r>
      <w:r>
        <w:rPr>
          <w:rStyle w:val="35"/>
          <w:color w:val="auto"/>
          <w:highlight w:val="none"/>
        </w:rPr>
        <w:t xml:space="preserve"> </w:t>
      </w:r>
      <w:r>
        <w:rPr>
          <w:rStyle w:val="35"/>
          <w:rFonts w:hint="eastAsia"/>
          <w:color w:val="auto"/>
          <w:highlight w:val="none"/>
        </w:rPr>
        <w:t>评标方法及标准</w:t>
      </w:r>
      <w:r>
        <w:rPr>
          <w:rStyle w:val="35"/>
          <w:color w:val="auto"/>
          <w:highlight w:val="none"/>
        </w:rPr>
        <w:t>(</w:t>
      </w:r>
      <w:r>
        <w:rPr>
          <w:rStyle w:val="35"/>
          <w:rFonts w:hint="eastAsia"/>
          <w:color w:val="auto"/>
          <w:highlight w:val="none"/>
        </w:rPr>
        <w:t>综合评分法</w:t>
      </w:r>
      <w:r>
        <w:rPr>
          <w:rStyle w:val="35"/>
          <w:color w:val="auto"/>
          <w:highlight w:val="none"/>
        </w:rPr>
        <w:t>)</w:t>
      </w:r>
      <w:r>
        <w:rPr>
          <w:color w:val="auto"/>
          <w:highlight w:val="none"/>
        </w:rPr>
        <w:tab/>
      </w:r>
      <w:r>
        <w:rPr>
          <w:color w:val="auto"/>
          <w:highlight w:val="none"/>
        </w:rPr>
        <w:fldChar w:fldCharType="begin"/>
      </w:r>
      <w:r>
        <w:rPr>
          <w:color w:val="auto"/>
          <w:highlight w:val="none"/>
        </w:rPr>
        <w:instrText xml:space="preserve"> PAGEREF _Toc226739034 \h </w:instrText>
      </w:r>
      <w:r>
        <w:rPr>
          <w:color w:val="auto"/>
          <w:highlight w:val="none"/>
        </w:rPr>
        <w:fldChar w:fldCharType="separate"/>
      </w:r>
      <w:r>
        <w:rPr>
          <w:color w:val="auto"/>
          <w:highlight w:val="none"/>
        </w:rPr>
        <w:t>- 48 -</w:t>
      </w:r>
      <w:r>
        <w:rPr>
          <w:color w:val="auto"/>
          <w:highlight w:val="none"/>
        </w:rPr>
        <w:fldChar w:fldCharType="end"/>
      </w:r>
      <w:r>
        <w:rPr>
          <w:color w:val="auto"/>
          <w:highlight w:val="none"/>
        </w:rPr>
        <w:fldChar w:fldCharType="end"/>
      </w:r>
    </w:p>
    <w:p w14:paraId="05F5D001">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"_Toc226739035" </w:instrText>
      </w:r>
      <w:r>
        <w:rPr>
          <w:color w:val="auto"/>
          <w:highlight w:val="none"/>
        </w:rPr>
        <w:fldChar w:fldCharType="separate"/>
      </w:r>
      <w:r>
        <w:rPr>
          <w:rStyle w:val="35"/>
          <w:rFonts w:hint="eastAsia"/>
          <w:color w:val="auto"/>
          <w:highlight w:val="none"/>
          <w:lang w:val="zh-CN"/>
        </w:rPr>
        <w:t>一、评标</w:t>
      </w:r>
      <w:r>
        <w:rPr>
          <w:rStyle w:val="35"/>
          <w:rFonts w:hint="eastAsia"/>
          <w:color w:val="auto"/>
          <w:highlight w:val="none"/>
        </w:rPr>
        <w:t>方</w:t>
      </w:r>
      <w:r>
        <w:rPr>
          <w:rStyle w:val="35"/>
          <w:rFonts w:hint="eastAsia"/>
          <w:color w:val="auto"/>
          <w:highlight w:val="none"/>
          <w:lang w:val="zh-CN"/>
        </w:rPr>
        <w:t>法</w:t>
      </w:r>
      <w:r>
        <w:rPr>
          <w:color w:val="auto"/>
          <w:highlight w:val="none"/>
        </w:rPr>
        <w:tab/>
      </w:r>
      <w:r>
        <w:rPr>
          <w:color w:val="auto"/>
          <w:highlight w:val="none"/>
        </w:rPr>
        <w:fldChar w:fldCharType="begin"/>
      </w:r>
      <w:r>
        <w:rPr>
          <w:color w:val="auto"/>
          <w:highlight w:val="none"/>
        </w:rPr>
        <w:instrText xml:space="preserve"> PAGEREF _Toc226739035 \h </w:instrText>
      </w:r>
      <w:r>
        <w:rPr>
          <w:color w:val="auto"/>
          <w:highlight w:val="none"/>
        </w:rPr>
        <w:fldChar w:fldCharType="separate"/>
      </w:r>
      <w:r>
        <w:rPr>
          <w:color w:val="auto"/>
          <w:highlight w:val="none"/>
        </w:rPr>
        <w:t>- 48 -</w:t>
      </w:r>
      <w:r>
        <w:rPr>
          <w:color w:val="auto"/>
          <w:highlight w:val="none"/>
        </w:rPr>
        <w:fldChar w:fldCharType="end"/>
      </w:r>
      <w:r>
        <w:rPr>
          <w:color w:val="auto"/>
          <w:highlight w:val="none"/>
        </w:rPr>
        <w:fldChar w:fldCharType="end"/>
      </w:r>
    </w:p>
    <w:p w14:paraId="50AC106A">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"_Toc226739036" </w:instrText>
      </w:r>
      <w:r>
        <w:rPr>
          <w:color w:val="auto"/>
          <w:highlight w:val="none"/>
        </w:rPr>
        <w:fldChar w:fldCharType="separate"/>
      </w:r>
      <w:r>
        <w:rPr>
          <w:rStyle w:val="35"/>
          <w:rFonts w:hint="eastAsia"/>
          <w:color w:val="auto"/>
          <w:highlight w:val="none"/>
        </w:rPr>
        <w:t>二</w:t>
      </w:r>
      <w:r>
        <w:rPr>
          <w:rStyle w:val="35"/>
          <w:rFonts w:hint="eastAsia"/>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_Toc226739036 \h </w:instrText>
      </w:r>
      <w:r>
        <w:rPr>
          <w:color w:val="auto"/>
          <w:highlight w:val="none"/>
        </w:rPr>
        <w:fldChar w:fldCharType="separate"/>
      </w:r>
      <w:r>
        <w:rPr>
          <w:color w:val="auto"/>
          <w:highlight w:val="none"/>
        </w:rPr>
        <w:t>- 48 -</w:t>
      </w:r>
      <w:r>
        <w:rPr>
          <w:color w:val="auto"/>
          <w:highlight w:val="none"/>
        </w:rPr>
        <w:fldChar w:fldCharType="end"/>
      </w:r>
      <w:r>
        <w:rPr>
          <w:color w:val="auto"/>
          <w:highlight w:val="none"/>
        </w:rPr>
        <w:fldChar w:fldCharType="end"/>
      </w:r>
    </w:p>
    <w:p w14:paraId="56AFDE30">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"_Toc226739037" </w:instrText>
      </w:r>
      <w:r>
        <w:rPr>
          <w:color w:val="auto"/>
          <w:highlight w:val="none"/>
        </w:rPr>
        <w:fldChar w:fldCharType="separate"/>
      </w:r>
      <w:r>
        <w:rPr>
          <w:rStyle w:val="35"/>
          <w:rFonts w:hint="eastAsia"/>
          <w:color w:val="auto"/>
          <w:highlight w:val="none"/>
          <w:lang w:val="zh-CN"/>
        </w:rPr>
        <w:t>三、评标</w:t>
      </w:r>
      <w:r>
        <w:rPr>
          <w:rStyle w:val="35"/>
          <w:rFonts w:hint="eastAsia"/>
          <w:color w:val="auto"/>
          <w:highlight w:val="none"/>
        </w:rPr>
        <w:t>其他要求</w:t>
      </w:r>
      <w:r>
        <w:rPr>
          <w:color w:val="auto"/>
          <w:highlight w:val="none"/>
        </w:rPr>
        <w:tab/>
      </w:r>
      <w:r>
        <w:rPr>
          <w:color w:val="auto"/>
          <w:highlight w:val="none"/>
        </w:rPr>
        <w:fldChar w:fldCharType="begin"/>
      </w:r>
      <w:r>
        <w:rPr>
          <w:color w:val="auto"/>
          <w:highlight w:val="none"/>
        </w:rPr>
        <w:instrText xml:space="preserve"> PAGEREF _Toc226739037 \h </w:instrText>
      </w:r>
      <w:r>
        <w:rPr>
          <w:color w:val="auto"/>
          <w:highlight w:val="none"/>
        </w:rPr>
        <w:fldChar w:fldCharType="separate"/>
      </w:r>
      <w:r>
        <w:rPr>
          <w:color w:val="auto"/>
          <w:highlight w:val="none"/>
        </w:rPr>
        <w:t>- 54 -</w:t>
      </w:r>
      <w:r>
        <w:rPr>
          <w:color w:val="auto"/>
          <w:highlight w:val="none"/>
        </w:rPr>
        <w:fldChar w:fldCharType="end"/>
      </w:r>
      <w:r>
        <w:rPr>
          <w:color w:val="auto"/>
          <w:highlight w:val="none"/>
        </w:rPr>
        <w:fldChar w:fldCharType="end"/>
      </w:r>
    </w:p>
    <w:p w14:paraId="3BE380DF">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"_Toc226739038"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zh-CN"/>
        </w:rPr>
        <w:t>、评标标准</w:t>
      </w:r>
      <w:r>
        <w:rPr>
          <w:color w:val="auto"/>
          <w:highlight w:val="none"/>
        </w:rPr>
        <w:tab/>
      </w:r>
      <w:r>
        <w:rPr>
          <w:color w:val="auto"/>
          <w:highlight w:val="none"/>
        </w:rPr>
        <w:fldChar w:fldCharType="begin"/>
      </w:r>
      <w:r>
        <w:rPr>
          <w:color w:val="auto"/>
          <w:highlight w:val="none"/>
        </w:rPr>
        <w:instrText xml:space="preserve"> PAGEREF _Toc226739038 \h </w:instrText>
      </w:r>
      <w:r>
        <w:rPr>
          <w:color w:val="auto"/>
          <w:highlight w:val="none"/>
        </w:rPr>
        <w:fldChar w:fldCharType="separate"/>
      </w:r>
      <w:r>
        <w:rPr>
          <w:color w:val="auto"/>
          <w:highlight w:val="none"/>
        </w:rPr>
        <w:t>- 54 -</w:t>
      </w:r>
      <w:r>
        <w:rPr>
          <w:color w:val="auto"/>
          <w:highlight w:val="none"/>
        </w:rPr>
        <w:fldChar w:fldCharType="end"/>
      </w:r>
      <w:r>
        <w:rPr>
          <w:color w:val="auto"/>
          <w:highlight w:val="none"/>
        </w:rPr>
        <w:fldChar w:fldCharType="end"/>
      </w:r>
    </w:p>
    <w:p w14:paraId="362514DE">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"_Toc226739044" </w:instrText>
      </w:r>
      <w:r>
        <w:rPr>
          <w:color w:val="auto"/>
          <w:highlight w:val="none"/>
        </w:rPr>
        <w:fldChar w:fldCharType="separate"/>
      </w:r>
      <w:r>
        <w:rPr>
          <w:rStyle w:val="35"/>
          <w:rFonts w:hint="eastAsia"/>
          <w:color w:val="auto"/>
          <w:highlight w:val="none"/>
          <w:lang w:val="zh-CN"/>
        </w:rPr>
        <w:t>第六章</w:t>
      </w:r>
      <w:r>
        <w:rPr>
          <w:rStyle w:val="35"/>
          <w:color w:val="auto"/>
          <w:highlight w:val="none"/>
          <w:lang w:val="zh-CN"/>
        </w:rPr>
        <w:t xml:space="preserve"> </w:t>
      </w:r>
      <w:r>
        <w:rPr>
          <w:rStyle w:val="35"/>
          <w:rFonts w:hint="eastAsia"/>
          <w:color w:val="auto"/>
          <w:highlight w:val="none"/>
          <w:lang w:val="zh-CN"/>
        </w:rPr>
        <w:t>合同草案</w:t>
      </w:r>
      <w:r>
        <w:rPr>
          <w:color w:val="auto"/>
          <w:highlight w:val="none"/>
        </w:rPr>
        <w:tab/>
      </w:r>
      <w:r>
        <w:rPr>
          <w:color w:val="auto"/>
          <w:highlight w:val="none"/>
        </w:rPr>
        <w:fldChar w:fldCharType="begin"/>
      </w:r>
      <w:r>
        <w:rPr>
          <w:color w:val="auto"/>
          <w:highlight w:val="none"/>
        </w:rPr>
        <w:instrText xml:space="preserve"> PAGEREF _Toc226739044 \h </w:instrText>
      </w:r>
      <w:r>
        <w:rPr>
          <w:color w:val="auto"/>
          <w:highlight w:val="none"/>
        </w:rPr>
        <w:fldChar w:fldCharType="separate"/>
      </w:r>
      <w:r>
        <w:rPr>
          <w:color w:val="auto"/>
          <w:highlight w:val="none"/>
        </w:rPr>
        <w:t>- 61 -</w:t>
      </w:r>
      <w:r>
        <w:rPr>
          <w:color w:val="auto"/>
          <w:highlight w:val="none"/>
        </w:rPr>
        <w:fldChar w:fldCharType="end"/>
      </w:r>
      <w:r>
        <w:rPr>
          <w:color w:val="auto"/>
          <w:highlight w:val="none"/>
        </w:rPr>
        <w:fldChar w:fldCharType="end"/>
      </w:r>
    </w:p>
    <w:p w14:paraId="3D3CE034">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"_Toc226739048" </w:instrText>
      </w:r>
      <w:r>
        <w:rPr>
          <w:color w:val="auto"/>
          <w:highlight w:val="none"/>
        </w:rPr>
        <w:fldChar w:fldCharType="separate"/>
      </w:r>
      <w:r>
        <w:rPr>
          <w:rStyle w:val="35"/>
          <w:rFonts w:hint="eastAsia"/>
          <w:color w:val="auto"/>
          <w:highlight w:val="none"/>
        </w:rPr>
        <w:t>第七章</w:t>
      </w:r>
      <w:r>
        <w:rPr>
          <w:rStyle w:val="35"/>
          <w:color w:val="auto"/>
          <w:highlight w:val="none"/>
        </w:rPr>
        <w:t xml:space="preserve"> </w:t>
      </w:r>
      <w:r>
        <w:rPr>
          <w:rStyle w:val="35"/>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_Toc226739048 \h </w:instrText>
      </w:r>
      <w:r>
        <w:rPr>
          <w:color w:val="auto"/>
          <w:highlight w:val="none"/>
        </w:rPr>
        <w:fldChar w:fldCharType="separate"/>
      </w:r>
      <w:r>
        <w:rPr>
          <w:color w:val="auto"/>
          <w:highlight w:val="none"/>
        </w:rPr>
        <w:t>- 78 -</w:t>
      </w:r>
      <w:r>
        <w:rPr>
          <w:color w:val="auto"/>
          <w:highlight w:val="none"/>
        </w:rPr>
        <w:fldChar w:fldCharType="end"/>
      </w:r>
      <w:r>
        <w:rPr>
          <w:color w:val="auto"/>
          <w:highlight w:val="none"/>
        </w:rPr>
        <w:fldChar w:fldCharType="end"/>
      </w:r>
    </w:p>
    <w:p w14:paraId="7CBFD243">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"_Toc226739049"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_Toc226739049 \h </w:instrText>
      </w:r>
      <w:r>
        <w:rPr>
          <w:color w:val="auto"/>
          <w:highlight w:val="none"/>
        </w:rPr>
        <w:fldChar w:fldCharType="separate"/>
      </w:r>
      <w:r>
        <w:rPr>
          <w:color w:val="auto"/>
          <w:highlight w:val="none"/>
        </w:rPr>
        <w:t>- 79 -</w:t>
      </w:r>
      <w:r>
        <w:rPr>
          <w:color w:val="auto"/>
          <w:highlight w:val="none"/>
        </w:rPr>
        <w:fldChar w:fldCharType="end"/>
      </w:r>
      <w:r>
        <w:rPr>
          <w:color w:val="auto"/>
          <w:highlight w:val="none"/>
        </w:rPr>
        <w:fldChar w:fldCharType="end"/>
      </w:r>
    </w:p>
    <w:p w14:paraId="4FD947A7">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"_Toc226739050" </w:instrText>
      </w:r>
      <w:r>
        <w:rPr>
          <w:color w:val="auto"/>
          <w:highlight w:val="none"/>
        </w:rPr>
        <w:fldChar w:fldCharType="separate"/>
      </w:r>
      <w:r>
        <w:rPr>
          <w:rStyle w:val="35"/>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_Toc226739050 \h </w:instrText>
      </w:r>
      <w:r>
        <w:rPr>
          <w:color w:val="auto"/>
          <w:highlight w:val="none"/>
        </w:rPr>
        <w:fldChar w:fldCharType="separate"/>
      </w:r>
      <w:r>
        <w:rPr>
          <w:color w:val="auto"/>
          <w:highlight w:val="none"/>
        </w:rPr>
        <w:t>- 79 -</w:t>
      </w:r>
      <w:r>
        <w:rPr>
          <w:color w:val="auto"/>
          <w:highlight w:val="none"/>
        </w:rPr>
        <w:fldChar w:fldCharType="end"/>
      </w:r>
      <w:r>
        <w:rPr>
          <w:color w:val="auto"/>
          <w:highlight w:val="none"/>
        </w:rPr>
        <w:fldChar w:fldCharType="end"/>
      </w:r>
    </w:p>
    <w:p w14:paraId="1B4A5D8E">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"_Toc226739051" </w:instrText>
      </w:r>
      <w:r>
        <w:rPr>
          <w:color w:val="auto"/>
          <w:highlight w:val="none"/>
        </w:rPr>
        <w:fldChar w:fldCharType="separate"/>
      </w:r>
      <w:r>
        <w:rPr>
          <w:rStyle w:val="35"/>
          <w:rFonts w:hint="eastAsia"/>
          <w:color w:val="auto"/>
          <w:highlight w:val="none"/>
        </w:rPr>
        <w:t>一、满足《中华人民共和国政府采购法》第二十二条规定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_Toc226739051 \h </w:instrText>
      </w:r>
      <w:r>
        <w:rPr>
          <w:color w:val="auto"/>
          <w:highlight w:val="none"/>
        </w:rPr>
        <w:fldChar w:fldCharType="separate"/>
      </w:r>
      <w:r>
        <w:rPr>
          <w:color w:val="auto"/>
          <w:highlight w:val="none"/>
        </w:rPr>
        <w:t>- 80 -</w:t>
      </w:r>
      <w:r>
        <w:rPr>
          <w:color w:val="auto"/>
          <w:highlight w:val="none"/>
        </w:rPr>
        <w:fldChar w:fldCharType="end"/>
      </w:r>
      <w:r>
        <w:rPr>
          <w:color w:val="auto"/>
          <w:highlight w:val="none"/>
        </w:rPr>
        <w:fldChar w:fldCharType="end"/>
      </w:r>
    </w:p>
    <w:p w14:paraId="4E1A482C">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"_Toc226739052" </w:instrText>
      </w:r>
      <w:r>
        <w:rPr>
          <w:color w:val="auto"/>
          <w:highlight w:val="none"/>
        </w:rPr>
        <w:fldChar w:fldCharType="separate"/>
      </w:r>
      <w:r>
        <w:rPr>
          <w:rStyle w:val="35"/>
          <w:rFonts w:hint="eastAsia"/>
          <w:color w:val="auto"/>
          <w:highlight w:val="none"/>
        </w:rPr>
        <w:t>二、</w:t>
      </w:r>
      <w:r>
        <w:rPr>
          <w:rStyle w:val="35"/>
          <w:rFonts w:hint="eastAsia"/>
          <w:color w:val="auto"/>
          <w:highlight w:val="none"/>
          <w:lang w:val="zh-CN"/>
        </w:rPr>
        <w:t>联合体协议书【</w:t>
      </w:r>
      <w:r>
        <w:rPr>
          <w:rStyle w:val="35"/>
          <w:rFonts w:hint="eastAsia"/>
          <w:color w:val="auto"/>
          <w:highlight w:val="none"/>
        </w:rPr>
        <w:t>不适用可不提供</w:t>
      </w:r>
      <w:r>
        <w:rPr>
          <w:rStyle w:val="35"/>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_Toc226739052 \h </w:instrText>
      </w:r>
      <w:r>
        <w:rPr>
          <w:color w:val="auto"/>
          <w:highlight w:val="none"/>
        </w:rPr>
        <w:fldChar w:fldCharType="separate"/>
      </w:r>
      <w:r>
        <w:rPr>
          <w:color w:val="auto"/>
          <w:highlight w:val="none"/>
        </w:rPr>
        <w:t>- 87 -</w:t>
      </w:r>
      <w:r>
        <w:rPr>
          <w:color w:val="auto"/>
          <w:highlight w:val="none"/>
        </w:rPr>
        <w:fldChar w:fldCharType="end"/>
      </w:r>
      <w:r>
        <w:rPr>
          <w:color w:val="auto"/>
          <w:highlight w:val="none"/>
        </w:rPr>
        <w:fldChar w:fldCharType="end"/>
      </w:r>
    </w:p>
    <w:p w14:paraId="4BAA03DB">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"_Toc226739053" </w:instrText>
      </w:r>
      <w:r>
        <w:rPr>
          <w:color w:val="auto"/>
          <w:highlight w:val="none"/>
        </w:rPr>
        <w:fldChar w:fldCharType="separate"/>
      </w:r>
      <w:r>
        <w:rPr>
          <w:rStyle w:val="35"/>
          <w:rFonts w:hint="eastAsia"/>
          <w:color w:val="auto"/>
          <w:highlight w:val="none"/>
        </w:rPr>
        <w:t>三、</w:t>
      </w:r>
      <w:r>
        <w:rPr>
          <w:rStyle w:val="35"/>
          <w:rFonts w:hint="eastAsia"/>
          <w:color w:val="auto"/>
          <w:highlight w:val="none"/>
          <w:lang w:val="zh-CN"/>
        </w:rPr>
        <w:t>分包意向协议书【</w:t>
      </w:r>
      <w:r>
        <w:rPr>
          <w:rStyle w:val="35"/>
          <w:rFonts w:hint="eastAsia"/>
          <w:color w:val="auto"/>
          <w:highlight w:val="none"/>
        </w:rPr>
        <w:t>不适用可不提供</w:t>
      </w:r>
      <w:r>
        <w:rPr>
          <w:rStyle w:val="35"/>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_Toc226739053 \h </w:instrText>
      </w:r>
      <w:r>
        <w:rPr>
          <w:color w:val="auto"/>
          <w:highlight w:val="none"/>
        </w:rPr>
        <w:fldChar w:fldCharType="separate"/>
      </w:r>
      <w:r>
        <w:rPr>
          <w:color w:val="auto"/>
          <w:highlight w:val="none"/>
        </w:rPr>
        <w:t>- 89 -</w:t>
      </w:r>
      <w:r>
        <w:rPr>
          <w:color w:val="auto"/>
          <w:highlight w:val="none"/>
        </w:rPr>
        <w:fldChar w:fldCharType="end"/>
      </w:r>
      <w:r>
        <w:rPr>
          <w:color w:val="auto"/>
          <w:highlight w:val="none"/>
        </w:rPr>
        <w:fldChar w:fldCharType="end"/>
      </w:r>
    </w:p>
    <w:p w14:paraId="126B89BF">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"_Toc226739054" </w:instrText>
      </w:r>
      <w:r>
        <w:rPr>
          <w:color w:val="auto"/>
          <w:highlight w:val="none"/>
        </w:rPr>
        <w:fldChar w:fldCharType="separate"/>
      </w:r>
      <w:r>
        <w:rPr>
          <w:rStyle w:val="35"/>
          <w:rFonts w:hint="eastAsia"/>
          <w:color w:val="auto"/>
          <w:highlight w:val="none"/>
        </w:rPr>
        <w:t>四、落实政府采购政策相关证明文件</w:t>
      </w:r>
      <w:r>
        <w:rPr>
          <w:color w:val="auto"/>
          <w:highlight w:val="none"/>
        </w:rPr>
        <w:tab/>
      </w:r>
      <w:r>
        <w:rPr>
          <w:color w:val="auto"/>
          <w:highlight w:val="none"/>
        </w:rPr>
        <w:fldChar w:fldCharType="begin"/>
      </w:r>
      <w:r>
        <w:rPr>
          <w:color w:val="auto"/>
          <w:highlight w:val="none"/>
        </w:rPr>
        <w:instrText xml:space="preserve"> PAGEREF _Toc226739054 \h </w:instrText>
      </w:r>
      <w:r>
        <w:rPr>
          <w:color w:val="auto"/>
          <w:highlight w:val="none"/>
        </w:rPr>
        <w:fldChar w:fldCharType="separate"/>
      </w:r>
      <w:r>
        <w:rPr>
          <w:color w:val="auto"/>
          <w:highlight w:val="none"/>
        </w:rPr>
        <w:t>- 90 -</w:t>
      </w:r>
      <w:r>
        <w:rPr>
          <w:color w:val="auto"/>
          <w:highlight w:val="none"/>
        </w:rPr>
        <w:fldChar w:fldCharType="end"/>
      </w:r>
      <w:r>
        <w:rPr>
          <w:color w:val="auto"/>
          <w:highlight w:val="none"/>
        </w:rPr>
        <w:fldChar w:fldCharType="end"/>
      </w:r>
    </w:p>
    <w:p w14:paraId="3C297B70">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"_Toc226739055" </w:instrText>
      </w:r>
      <w:r>
        <w:rPr>
          <w:color w:val="auto"/>
          <w:highlight w:val="none"/>
        </w:rPr>
        <w:fldChar w:fldCharType="separate"/>
      </w:r>
      <w:r>
        <w:rPr>
          <w:rStyle w:val="35"/>
          <w:rFonts w:hint="eastAsia"/>
          <w:color w:val="auto"/>
          <w:highlight w:val="none"/>
        </w:rPr>
        <w:t>五、不参与围标串标承诺书</w:t>
      </w:r>
      <w:r>
        <w:rPr>
          <w:color w:val="auto"/>
          <w:highlight w:val="none"/>
        </w:rPr>
        <w:tab/>
      </w:r>
      <w:r>
        <w:rPr>
          <w:color w:val="auto"/>
          <w:highlight w:val="none"/>
        </w:rPr>
        <w:fldChar w:fldCharType="begin"/>
      </w:r>
      <w:r>
        <w:rPr>
          <w:color w:val="auto"/>
          <w:highlight w:val="none"/>
        </w:rPr>
        <w:instrText xml:space="preserve"> PAGEREF _Toc226739055 \h </w:instrText>
      </w:r>
      <w:r>
        <w:rPr>
          <w:color w:val="auto"/>
          <w:highlight w:val="none"/>
        </w:rPr>
        <w:fldChar w:fldCharType="separate"/>
      </w:r>
      <w:r>
        <w:rPr>
          <w:color w:val="auto"/>
          <w:highlight w:val="none"/>
        </w:rPr>
        <w:t>- 99 -</w:t>
      </w:r>
      <w:r>
        <w:rPr>
          <w:color w:val="auto"/>
          <w:highlight w:val="none"/>
        </w:rPr>
        <w:fldChar w:fldCharType="end"/>
      </w:r>
      <w:r>
        <w:rPr>
          <w:color w:val="auto"/>
          <w:highlight w:val="none"/>
        </w:rPr>
        <w:fldChar w:fldCharType="end"/>
      </w:r>
    </w:p>
    <w:p w14:paraId="502AD288">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"_Toc226739056" </w:instrText>
      </w:r>
      <w:r>
        <w:rPr>
          <w:color w:val="auto"/>
          <w:highlight w:val="none"/>
        </w:rPr>
        <w:fldChar w:fldCharType="separate"/>
      </w:r>
      <w:r>
        <w:rPr>
          <w:rStyle w:val="35"/>
          <w:rFonts w:hint="eastAsia"/>
          <w:color w:val="auto"/>
          <w:highlight w:val="none"/>
        </w:rPr>
        <w:t>六、</w:t>
      </w:r>
      <w:r>
        <w:rPr>
          <w:rStyle w:val="35"/>
          <w:rFonts w:hint="eastAsia"/>
          <w:color w:val="auto"/>
          <w:highlight w:val="none"/>
          <w:lang w:val="zh-CN"/>
        </w:rPr>
        <w:t>其他资格证明文件</w:t>
      </w:r>
      <w:r>
        <w:rPr>
          <w:color w:val="auto"/>
          <w:highlight w:val="none"/>
        </w:rPr>
        <w:tab/>
      </w:r>
      <w:r>
        <w:rPr>
          <w:color w:val="auto"/>
          <w:highlight w:val="none"/>
        </w:rPr>
        <w:fldChar w:fldCharType="begin"/>
      </w:r>
      <w:r>
        <w:rPr>
          <w:color w:val="auto"/>
          <w:highlight w:val="none"/>
        </w:rPr>
        <w:instrText xml:space="preserve"> PAGEREF _Toc226739056 \h </w:instrText>
      </w:r>
      <w:r>
        <w:rPr>
          <w:color w:val="auto"/>
          <w:highlight w:val="none"/>
        </w:rPr>
        <w:fldChar w:fldCharType="separate"/>
      </w:r>
      <w:r>
        <w:rPr>
          <w:color w:val="auto"/>
          <w:highlight w:val="none"/>
        </w:rPr>
        <w:t>- 100 -</w:t>
      </w:r>
      <w:r>
        <w:rPr>
          <w:color w:val="auto"/>
          <w:highlight w:val="none"/>
        </w:rPr>
        <w:fldChar w:fldCharType="end"/>
      </w:r>
      <w:r>
        <w:rPr>
          <w:color w:val="auto"/>
          <w:highlight w:val="none"/>
        </w:rPr>
        <w:fldChar w:fldCharType="end"/>
      </w:r>
    </w:p>
    <w:p w14:paraId="1FD9A0AA">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"_Toc226739057"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_Toc226739057 \h </w:instrText>
      </w:r>
      <w:r>
        <w:rPr>
          <w:color w:val="auto"/>
          <w:highlight w:val="none"/>
        </w:rPr>
        <w:fldChar w:fldCharType="separate"/>
      </w:r>
      <w:r>
        <w:rPr>
          <w:color w:val="auto"/>
          <w:highlight w:val="none"/>
        </w:rPr>
        <w:t>- 101 -</w:t>
      </w:r>
      <w:r>
        <w:rPr>
          <w:color w:val="auto"/>
          <w:highlight w:val="none"/>
        </w:rPr>
        <w:fldChar w:fldCharType="end"/>
      </w:r>
      <w:r>
        <w:rPr>
          <w:color w:val="auto"/>
          <w:highlight w:val="none"/>
        </w:rPr>
        <w:fldChar w:fldCharType="end"/>
      </w:r>
    </w:p>
    <w:p w14:paraId="1CFB1512">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"_Toc226739058" </w:instrText>
      </w:r>
      <w:r>
        <w:rPr>
          <w:color w:val="auto"/>
          <w:highlight w:val="none"/>
        </w:rPr>
        <w:fldChar w:fldCharType="separate"/>
      </w:r>
      <w:r>
        <w:rPr>
          <w:rStyle w:val="35"/>
          <w:rFonts w:hint="eastAsia"/>
          <w:color w:val="auto"/>
          <w:highlight w:val="none"/>
        </w:rPr>
        <w:t>报价文件</w:t>
      </w:r>
      <w:r>
        <w:rPr>
          <w:color w:val="auto"/>
          <w:highlight w:val="none"/>
        </w:rPr>
        <w:tab/>
      </w:r>
      <w:r>
        <w:rPr>
          <w:color w:val="auto"/>
          <w:highlight w:val="none"/>
        </w:rPr>
        <w:fldChar w:fldCharType="begin"/>
      </w:r>
      <w:r>
        <w:rPr>
          <w:color w:val="auto"/>
          <w:highlight w:val="none"/>
        </w:rPr>
        <w:instrText xml:space="preserve"> PAGEREF _Toc226739058 \h </w:instrText>
      </w:r>
      <w:r>
        <w:rPr>
          <w:color w:val="auto"/>
          <w:highlight w:val="none"/>
        </w:rPr>
        <w:fldChar w:fldCharType="separate"/>
      </w:r>
      <w:r>
        <w:rPr>
          <w:color w:val="auto"/>
          <w:highlight w:val="none"/>
        </w:rPr>
        <w:t>- 101 -</w:t>
      </w:r>
      <w:r>
        <w:rPr>
          <w:color w:val="auto"/>
          <w:highlight w:val="none"/>
        </w:rPr>
        <w:fldChar w:fldCharType="end"/>
      </w:r>
      <w:r>
        <w:rPr>
          <w:color w:val="auto"/>
          <w:highlight w:val="none"/>
        </w:rPr>
        <w:fldChar w:fldCharType="end"/>
      </w:r>
    </w:p>
    <w:p w14:paraId="766C0547">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"_Toc226739059" </w:instrText>
      </w:r>
      <w:r>
        <w:rPr>
          <w:color w:val="auto"/>
          <w:highlight w:val="none"/>
        </w:rPr>
        <w:fldChar w:fldCharType="separate"/>
      </w:r>
      <w:r>
        <w:rPr>
          <w:rStyle w:val="35"/>
          <w:rFonts w:hint="eastAsia"/>
          <w:color w:val="auto"/>
          <w:highlight w:val="none"/>
        </w:rPr>
        <w:t>一、开标一览表</w:t>
      </w:r>
      <w:r>
        <w:rPr>
          <w:color w:val="auto"/>
          <w:highlight w:val="none"/>
        </w:rPr>
        <w:tab/>
      </w:r>
      <w:r>
        <w:rPr>
          <w:color w:val="auto"/>
          <w:highlight w:val="none"/>
        </w:rPr>
        <w:fldChar w:fldCharType="begin"/>
      </w:r>
      <w:r>
        <w:rPr>
          <w:color w:val="auto"/>
          <w:highlight w:val="none"/>
        </w:rPr>
        <w:instrText xml:space="preserve"> PAGEREF _Toc226739059 \h </w:instrText>
      </w:r>
      <w:r>
        <w:rPr>
          <w:color w:val="auto"/>
          <w:highlight w:val="none"/>
        </w:rPr>
        <w:fldChar w:fldCharType="separate"/>
      </w:r>
      <w:r>
        <w:rPr>
          <w:color w:val="auto"/>
          <w:highlight w:val="none"/>
        </w:rPr>
        <w:t>- 102 -</w:t>
      </w:r>
      <w:r>
        <w:rPr>
          <w:color w:val="auto"/>
          <w:highlight w:val="none"/>
        </w:rPr>
        <w:fldChar w:fldCharType="end"/>
      </w:r>
      <w:r>
        <w:rPr>
          <w:color w:val="auto"/>
          <w:highlight w:val="none"/>
        </w:rPr>
        <w:fldChar w:fldCharType="end"/>
      </w:r>
    </w:p>
    <w:p w14:paraId="370B086A">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"_Toc226739060" </w:instrText>
      </w:r>
      <w:r>
        <w:rPr>
          <w:color w:val="auto"/>
          <w:highlight w:val="none"/>
        </w:rPr>
        <w:fldChar w:fldCharType="separate"/>
      </w:r>
      <w:r>
        <w:rPr>
          <w:rStyle w:val="35"/>
          <w:rFonts w:hint="eastAsia"/>
          <w:color w:val="auto"/>
          <w:highlight w:val="none"/>
        </w:rPr>
        <w:t>二、分项报价表</w:t>
      </w:r>
      <w:r>
        <w:rPr>
          <w:color w:val="auto"/>
          <w:highlight w:val="none"/>
        </w:rPr>
        <w:tab/>
      </w:r>
      <w:r>
        <w:rPr>
          <w:color w:val="auto"/>
          <w:highlight w:val="none"/>
        </w:rPr>
        <w:fldChar w:fldCharType="begin"/>
      </w:r>
      <w:r>
        <w:rPr>
          <w:color w:val="auto"/>
          <w:highlight w:val="none"/>
        </w:rPr>
        <w:instrText xml:space="preserve"> PAGEREF _Toc226739060 \h </w:instrText>
      </w:r>
      <w:r>
        <w:rPr>
          <w:color w:val="auto"/>
          <w:highlight w:val="none"/>
        </w:rPr>
        <w:fldChar w:fldCharType="separate"/>
      </w:r>
      <w:r>
        <w:rPr>
          <w:color w:val="auto"/>
          <w:highlight w:val="none"/>
        </w:rPr>
        <w:t>- 103 -</w:t>
      </w:r>
      <w:r>
        <w:rPr>
          <w:color w:val="auto"/>
          <w:highlight w:val="none"/>
        </w:rPr>
        <w:fldChar w:fldCharType="end"/>
      </w:r>
      <w:r>
        <w:rPr>
          <w:color w:val="auto"/>
          <w:highlight w:val="none"/>
        </w:rPr>
        <w:fldChar w:fldCharType="end"/>
      </w:r>
    </w:p>
    <w:p w14:paraId="65D7381A">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"_Toc226739061" </w:instrText>
      </w:r>
      <w:r>
        <w:rPr>
          <w:color w:val="auto"/>
          <w:highlight w:val="none"/>
        </w:rPr>
        <w:fldChar w:fldCharType="separate"/>
      </w:r>
      <w:r>
        <w:rPr>
          <w:rStyle w:val="35"/>
          <w:rFonts w:hint="eastAsia"/>
          <w:color w:val="auto"/>
          <w:highlight w:val="none"/>
        </w:rPr>
        <w:t>三、关于符合本国产品标准的声明函或财政部规定的其他</w:t>
      </w:r>
      <w:r>
        <w:rPr>
          <w:color w:val="auto"/>
          <w:highlight w:val="none"/>
        </w:rPr>
        <w:tab/>
      </w:r>
      <w:r>
        <w:rPr>
          <w:color w:val="auto"/>
          <w:highlight w:val="none"/>
        </w:rPr>
        <w:fldChar w:fldCharType="begin"/>
      </w:r>
      <w:r>
        <w:rPr>
          <w:color w:val="auto"/>
          <w:highlight w:val="none"/>
        </w:rPr>
        <w:instrText xml:space="preserve"> PAGEREF _Toc226739061 \h </w:instrText>
      </w:r>
      <w:r>
        <w:rPr>
          <w:color w:val="auto"/>
          <w:highlight w:val="none"/>
        </w:rPr>
        <w:fldChar w:fldCharType="separate"/>
      </w:r>
      <w:r>
        <w:rPr>
          <w:color w:val="auto"/>
          <w:highlight w:val="none"/>
        </w:rPr>
        <w:t>- 105 -</w:t>
      </w:r>
      <w:r>
        <w:rPr>
          <w:color w:val="auto"/>
          <w:highlight w:val="none"/>
        </w:rPr>
        <w:fldChar w:fldCharType="end"/>
      </w:r>
      <w:r>
        <w:rPr>
          <w:color w:val="auto"/>
          <w:highlight w:val="none"/>
        </w:rPr>
        <w:fldChar w:fldCharType="end"/>
      </w:r>
    </w:p>
    <w:p w14:paraId="11802A52">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"_Toc226739062" </w:instrText>
      </w:r>
      <w:r>
        <w:rPr>
          <w:color w:val="auto"/>
          <w:highlight w:val="none"/>
        </w:rPr>
        <w:fldChar w:fldCharType="separate"/>
      </w:r>
      <w:r>
        <w:rPr>
          <w:rStyle w:val="35"/>
          <w:rFonts w:hint="eastAsia"/>
          <w:color w:val="auto"/>
          <w:highlight w:val="none"/>
        </w:rPr>
        <w:t>证明文件</w:t>
      </w:r>
      <w:r>
        <w:rPr>
          <w:color w:val="auto"/>
          <w:highlight w:val="none"/>
        </w:rPr>
        <w:tab/>
      </w:r>
      <w:r>
        <w:rPr>
          <w:color w:val="auto"/>
          <w:highlight w:val="none"/>
        </w:rPr>
        <w:fldChar w:fldCharType="begin"/>
      </w:r>
      <w:r>
        <w:rPr>
          <w:color w:val="auto"/>
          <w:highlight w:val="none"/>
        </w:rPr>
        <w:instrText xml:space="preserve"> PAGEREF _Toc226739062 \h </w:instrText>
      </w:r>
      <w:r>
        <w:rPr>
          <w:color w:val="auto"/>
          <w:highlight w:val="none"/>
        </w:rPr>
        <w:fldChar w:fldCharType="separate"/>
      </w:r>
      <w:r>
        <w:rPr>
          <w:color w:val="auto"/>
          <w:highlight w:val="none"/>
        </w:rPr>
        <w:t>- 105 -</w:t>
      </w:r>
      <w:r>
        <w:rPr>
          <w:color w:val="auto"/>
          <w:highlight w:val="none"/>
        </w:rPr>
        <w:fldChar w:fldCharType="end"/>
      </w:r>
      <w:r>
        <w:rPr>
          <w:color w:val="auto"/>
          <w:highlight w:val="none"/>
        </w:rPr>
        <w:fldChar w:fldCharType="end"/>
      </w:r>
    </w:p>
    <w:p w14:paraId="42C06969">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"_Toc226739063"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_Toc226739063 \h </w:instrText>
      </w:r>
      <w:r>
        <w:rPr>
          <w:color w:val="auto"/>
          <w:highlight w:val="none"/>
        </w:rPr>
        <w:fldChar w:fldCharType="separate"/>
      </w:r>
      <w:r>
        <w:rPr>
          <w:color w:val="auto"/>
          <w:highlight w:val="none"/>
        </w:rPr>
        <w:t>- 107 -</w:t>
      </w:r>
      <w:r>
        <w:rPr>
          <w:color w:val="auto"/>
          <w:highlight w:val="none"/>
        </w:rPr>
        <w:fldChar w:fldCharType="end"/>
      </w:r>
      <w:r>
        <w:rPr>
          <w:color w:val="auto"/>
          <w:highlight w:val="none"/>
        </w:rPr>
        <w:fldChar w:fldCharType="end"/>
      </w:r>
    </w:p>
    <w:p w14:paraId="6FDC6583">
      <w:pPr>
        <w:pStyle w:val="22"/>
        <w:tabs>
          <w:tab w:val="right" w:leader="dot" w:pos="8296"/>
        </w:tabs>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"_Toc226739064" </w:instrText>
      </w:r>
      <w:r>
        <w:rPr>
          <w:color w:val="auto"/>
          <w:highlight w:val="none"/>
        </w:rPr>
        <w:fldChar w:fldCharType="separate"/>
      </w:r>
      <w:r>
        <w:rPr>
          <w:rStyle w:val="35"/>
          <w:rFonts w:hint="eastAsia"/>
          <w:color w:val="auto"/>
          <w:highlight w:val="none"/>
        </w:rPr>
        <w:t>商务技术文件</w:t>
      </w:r>
      <w:r>
        <w:rPr>
          <w:color w:val="auto"/>
          <w:highlight w:val="none"/>
        </w:rPr>
        <w:tab/>
      </w:r>
      <w:r>
        <w:rPr>
          <w:color w:val="auto"/>
          <w:highlight w:val="none"/>
        </w:rPr>
        <w:fldChar w:fldCharType="begin"/>
      </w:r>
      <w:r>
        <w:rPr>
          <w:color w:val="auto"/>
          <w:highlight w:val="none"/>
        </w:rPr>
        <w:instrText xml:space="preserve"> PAGEREF _Toc226739064 \h </w:instrText>
      </w:r>
      <w:r>
        <w:rPr>
          <w:color w:val="auto"/>
          <w:highlight w:val="none"/>
        </w:rPr>
        <w:fldChar w:fldCharType="separate"/>
      </w:r>
      <w:r>
        <w:rPr>
          <w:color w:val="auto"/>
          <w:highlight w:val="none"/>
        </w:rPr>
        <w:t>- 107 -</w:t>
      </w:r>
      <w:r>
        <w:rPr>
          <w:color w:val="auto"/>
          <w:highlight w:val="none"/>
        </w:rPr>
        <w:fldChar w:fldCharType="end"/>
      </w:r>
      <w:r>
        <w:rPr>
          <w:color w:val="auto"/>
          <w:highlight w:val="none"/>
        </w:rPr>
        <w:fldChar w:fldCharType="end"/>
      </w:r>
    </w:p>
    <w:p w14:paraId="53CB0A47">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"_Toc226739065" </w:instrText>
      </w:r>
      <w:r>
        <w:rPr>
          <w:color w:val="auto"/>
          <w:highlight w:val="none"/>
        </w:rPr>
        <w:fldChar w:fldCharType="separate"/>
      </w:r>
      <w:r>
        <w:rPr>
          <w:rStyle w:val="35"/>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_Toc226739065 \h </w:instrText>
      </w:r>
      <w:r>
        <w:rPr>
          <w:color w:val="auto"/>
          <w:highlight w:val="none"/>
        </w:rPr>
        <w:fldChar w:fldCharType="separate"/>
      </w:r>
      <w:r>
        <w:rPr>
          <w:color w:val="auto"/>
          <w:highlight w:val="none"/>
        </w:rPr>
        <w:t>- 108 -</w:t>
      </w:r>
      <w:r>
        <w:rPr>
          <w:color w:val="auto"/>
          <w:highlight w:val="none"/>
        </w:rPr>
        <w:fldChar w:fldCharType="end"/>
      </w:r>
      <w:r>
        <w:rPr>
          <w:color w:val="auto"/>
          <w:highlight w:val="none"/>
        </w:rPr>
        <w:fldChar w:fldCharType="end"/>
      </w:r>
    </w:p>
    <w:p w14:paraId="5AFEEBCE">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"_Toc226739066" </w:instrText>
      </w:r>
      <w:r>
        <w:rPr>
          <w:color w:val="auto"/>
          <w:highlight w:val="none"/>
        </w:rPr>
        <w:fldChar w:fldCharType="separate"/>
      </w:r>
      <w:r>
        <w:rPr>
          <w:rStyle w:val="35"/>
          <w:rFonts w:hint="eastAsia"/>
          <w:color w:val="auto"/>
          <w:highlight w:val="none"/>
        </w:rPr>
        <w:t>二、法定代表人（单位负责人）身份证明</w:t>
      </w:r>
      <w:r>
        <w:rPr>
          <w:color w:val="auto"/>
          <w:highlight w:val="none"/>
        </w:rPr>
        <w:tab/>
      </w:r>
      <w:r>
        <w:rPr>
          <w:color w:val="auto"/>
          <w:highlight w:val="none"/>
        </w:rPr>
        <w:fldChar w:fldCharType="begin"/>
      </w:r>
      <w:r>
        <w:rPr>
          <w:color w:val="auto"/>
          <w:highlight w:val="none"/>
        </w:rPr>
        <w:instrText xml:space="preserve"> PAGEREF _Toc226739066 \h </w:instrText>
      </w:r>
      <w:r>
        <w:rPr>
          <w:color w:val="auto"/>
          <w:highlight w:val="none"/>
        </w:rPr>
        <w:fldChar w:fldCharType="separate"/>
      </w:r>
      <w:r>
        <w:rPr>
          <w:color w:val="auto"/>
          <w:highlight w:val="none"/>
        </w:rPr>
        <w:t>- 110 -</w:t>
      </w:r>
      <w:r>
        <w:rPr>
          <w:color w:val="auto"/>
          <w:highlight w:val="none"/>
        </w:rPr>
        <w:fldChar w:fldCharType="end"/>
      </w:r>
      <w:r>
        <w:rPr>
          <w:color w:val="auto"/>
          <w:highlight w:val="none"/>
        </w:rPr>
        <w:fldChar w:fldCharType="end"/>
      </w:r>
    </w:p>
    <w:p w14:paraId="4399B860">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"_Toc226739067" </w:instrText>
      </w:r>
      <w:r>
        <w:rPr>
          <w:color w:val="auto"/>
          <w:highlight w:val="none"/>
        </w:rPr>
        <w:fldChar w:fldCharType="separate"/>
      </w:r>
      <w:r>
        <w:rPr>
          <w:rStyle w:val="35"/>
          <w:rFonts w:hint="eastAsia"/>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_Toc226739067 \h </w:instrText>
      </w:r>
      <w:r>
        <w:rPr>
          <w:color w:val="auto"/>
          <w:highlight w:val="none"/>
        </w:rPr>
        <w:fldChar w:fldCharType="separate"/>
      </w:r>
      <w:r>
        <w:rPr>
          <w:color w:val="auto"/>
          <w:highlight w:val="none"/>
        </w:rPr>
        <w:t>- 111 -</w:t>
      </w:r>
      <w:r>
        <w:rPr>
          <w:color w:val="auto"/>
          <w:highlight w:val="none"/>
        </w:rPr>
        <w:fldChar w:fldCharType="end"/>
      </w:r>
      <w:r>
        <w:rPr>
          <w:color w:val="auto"/>
          <w:highlight w:val="none"/>
        </w:rPr>
        <w:fldChar w:fldCharType="end"/>
      </w:r>
    </w:p>
    <w:p w14:paraId="3119F396">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"_Toc226739068"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zh-CN"/>
        </w:rPr>
        <w:t>政府采购</w:t>
      </w:r>
      <w:r>
        <w:rPr>
          <w:rStyle w:val="35"/>
          <w:rFonts w:hint="eastAsia"/>
          <w:color w:val="auto"/>
          <w:highlight w:val="none"/>
        </w:rPr>
        <w:t>投标人</w:t>
      </w:r>
      <w:r>
        <w:rPr>
          <w:rStyle w:val="35"/>
          <w:rFonts w:hint="eastAsia"/>
          <w:color w:val="auto"/>
          <w:highlight w:val="none"/>
          <w:lang w:val="zh-CN"/>
        </w:rPr>
        <w:t>廉洁自律承诺书</w:t>
      </w:r>
      <w:r>
        <w:rPr>
          <w:color w:val="auto"/>
          <w:highlight w:val="none"/>
        </w:rPr>
        <w:tab/>
      </w:r>
      <w:r>
        <w:rPr>
          <w:color w:val="auto"/>
          <w:highlight w:val="none"/>
        </w:rPr>
        <w:fldChar w:fldCharType="begin"/>
      </w:r>
      <w:r>
        <w:rPr>
          <w:color w:val="auto"/>
          <w:highlight w:val="none"/>
        </w:rPr>
        <w:instrText xml:space="preserve"> PAGEREF _Toc226739068 \h </w:instrText>
      </w:r>
      <w:r>
        <w:rPr>
          <w:color w:val="auto"/>
          <w:highlight w:val="none"/>
        </w:rPr>
        <w:fldChar w:fldCharType="separate"/>
      </w:r>
      <w:r>
        <w:rPr>
          <w:color w:val="auto"/>
          <w:highlight w:val="none"/>
        </w:rPr>
        <w:t>- 112 -</w:t>
      </w:r>
      <w:r>
        <w:rPr>
          <w:color w:val="auto"/>
          <w:highlight w:val="none"/>
        </w:rPr>
        <w:fldChar w:fldCharType="end"/>
      </w:r>
      <w:r>
        <w:rPr>
          <w:color w:val="auto"/>
          <w:highlight w:val="none"/>
        </w:rPr>
        <w:fldChar w:fldCharType="end"/>
      </w:r>
    </w:p>
    <w:p w14:paraId="200A4A3E">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"_Toc226739069" </w:instrText>
      </w:r>
      <w:r>
        <w:rPr>
          <w:color w:val="auto"/>
          <w:highlight w:val="none"/>
        </w:rPr>
        <w:fldChar w:fldCharType="separate"/>
      </w:r>
      <w:r>
        <w:rPr>
          <w:rStyle w:val="35"/>
          <w:rFonts w:hint="eastAsia"/>
          <w:color w:val="auto"/>
          <w:highlight w:val="none"/>
        </w:rPr>
        <w:t>五、</w:t>
      </w:r>
      <w:r>
        <w:rPr>
          <w:rStyle w:val="35"/>
          <w:rFonts w:hint="eastAsia"/>
          <w:color w:val="auto"/>
          <w:highlight w:val="none"/>
          <w:lang w:val="zh-CN"/>
        </w:rPr>
        <w:t>实质性响应一览表【</w:t>
      </w:r>
      <w:r>
        <w:rPr>
          <w:rStyle w:val="35"/>
          <w:rFonts w:hint="eastAsia"/>
          <w:color w:val="auto"/>
          <w:highlight w:val="none"/>
        </w:rPr>
        <w:t>本表须与第五章的一致】</w:t>
      </w:r>
      <w:r>
        <w:rPr>
          <w:color w:val="auto"/>
          <w:highlight w:val="none"/>
        </w:rPr>
        <w:tab/>
      </w:r>
      <w:r>
        <w:rPr>
          <w:color w:val="auto"/>
          <w:highlight w:val="none"/>
        </w:rPr>
        <w:fldChar w:fldCharType="begin"/>
      </w:r>
      <w:r>
        <w:rPr>
          <w:color w:val="auto"/>
          <w:highlight w:val="none"/>
        </w:rPr>
        <w:instrText xml:space="preserve"> PAGEREF _Toc226739069 \h </w:instrText>
      </w:r>
      <w:r>
        <w:rPr>
          <w:color w:val="auto"/>
          <w:highlight w:val="none"/>
        </w:rPr>
        <w:fldChar w:fldCharType="separate"/>
      </w:r>
      <w:r>
        <w:rPr>
          <w:color w:val="auto"/>
          <w:highlight w:val="none"/>
        </w:rPr>
        <w:t>- 113 -</w:t>
      </w:r>
      <w:r>
        <w:rPr>
          <w:color w:val="auto"/>
          <w:highlight w:val="none"/>
        </w:rPr>
        <w:fldChar w:fldCharType="end"/>
      </w:r>
      <w:r>
        <w:rPr>
          <w:color w:val="auto"/>
          <w:highlight w:val="none"/>
        </w:rPr>
        <w:fldChar w:fldCharType="end"/>
      </w:r>
    </w:p>
    <w:p w14:paraId="5F3EDA82">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"_Toc226739070" </w:instrText>
      </w:r>
      <w:r>
        <w:rPr>
          <w:color w:val="auto"/>
          <w:highlight w:val="none"/>
        </w:rPr>
        <w:fldChar w:fldCharType="separate"/>
      </w:r>
      <w:r>
        <w:rPr>
          <w:rStyle w:val="35"/>
          <w:rFonts w:hint="eastAsia"/>
          <w:color w:val="auto"/>
          <w:highlight w:val="none"/>
        </w:rPr>
        <w:t>六、商务响应偏离表</w:t>
      </w:r>
      <w:r>
        <w:rPr>
          <w:color w:val="auto"/>
          <w:highlight w:val="none"/>
        </w:rPr>
        <w:tab/>
      </w:r>
      <w:r>
        <w:rPr>
          <w:color w:val="auto"/>
          <w:highlight w:val="none"/>
        </w:rPr>
        <w:fldChar w:fldCharType="begin"/>
      </w:r>
      <w:r>
        <w:rPr>
          <w:color w:val="auto"/>
          <w:highlight w:val="none"/>
        </w:rPr>
        <w:instrText xml:space="preserve"> PAGEREF _Toc226739070 \h </w:instrText>
      </w:r>
      <w:r>
        <w:rPr>
          <w:color w:val="auto"/>
          <w:highlight w:val="none"/>
        </w:rPr>
        <w:fldChar w:fldCharType="separate"/>
      </w:r>
      <w:r>
        <w:rPr>
          <w:color w:val="auto"/>
          <w:highlight w:val="none"/>
        </w:rPr>
        <w:t>- 114 -</w:t>
      </w:r>
      <w:r>
        <w:rPr>
          <w:color w:val="auto"/>
          <w:highlight w:val="none"/>
        </w:rPr>
        <w:fldChar w:fldCharType="end"/>
      </w:r>
      <w:r>
        <w:rPr>
          <w:color w:val="auto"/>
          <w:highlight w:val="none"/>
        </w:rPr>
        <w:fldChar w:fldCharType="end"/>
      </w:r>
    </w:p>
    <w:p w14:paraId="33246E79">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"_Toc226739071" </w:instrText>
      </w:r>
      <w:r>
        <w:rPr>
          <w:color w:val="auto"/>
          <w:highlight w:val="none"/>
        </w:rPr>
        <w:fldChar w:fldCharType="separate"/>
      </w:r>
      <w:r>
        <w:rPr>
          <w:rStyle w:val="35"/>
          <w:rFonts w:hint="eastAsia"/>
          <w:color w:val="auto"/>
          <w:highlight w:val="none"/>
        </w:rPr>
        <w:t>七、业绩证明文件</w:t>
      </w:r>
      <w:r>
        <w:rPr>
          <w:color w:val="auto"/>
          <w:highlight w:val="none"/>
        </w:rPr>
        <w:tab/>
      </w:r>
      <w:r>
        <w:rPr>
          <w:color w:val="auto"/>
          <w:highlight w:val="none"/>
        </w:rPr>
        <w:fldChar w:fldCharType="begin"/>
      </w:r>
      <w:r>
        <w:rPr>
          <w:color w:val="auto"/>
          <w:highlight w:val="none"/>
        </w:rPr>
        <w:instrText xml:space="preserve"> PAGEREF _Toc226739071 \h </w:instrText>
      </w:r>
      <w:r>
        <w:rPr>
          <w:color w:val="auto"/>
          <w:highlight w:val="none"/>
        </w:rPr>
        <w:fldChar w:fldCharType="separate"/>
      </w:r>
      <w:r>
        <w:rPr>
          <w:color w:val="auto"/>
          <w:highlight w:val="none"/>
        </w:rPr>
        <w:t>- 115 -</w:t>
      </w:r>
      <w:r>
        <w:rPr>
          <w:color w:val="auto"/>
          <w:highlight w:val="none"/>
        </w:rPr>
        <w:fldChar w:fldCharType="end"/>
      </w:r>
      <w:r>
        <w:rPr>
          <w:color w:val="auto"/>
          <w:highlight w:val="none"/>
        </w:rPr>
        <w:fldChar w:fldCharType="end"/>
      </w:r>
    </w:p>
    <w:p w14:paraId="601EFA23">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"_Toc226739072" </w:instrText>
      </w:r>
      <w:r>
        <w:rPr>
          <w:color w:val="auto"/>
          <w:highlight w:val="none"/>
        </w:rPr>
        <w:fldChar w:fldCharType="separate"/>
      </w:r>
      <w:r>
        <w:rPr>
          <w:rStyle w:val="35"/>
          <w:rFonts w:hint="eastAsia"/>
          <w:color w:val="auto"/>
          <w:highlight w:val="none"/>
        </w:rPr>
        <w:t>八、拟派项目团队</w:t>
      </w:r>
      <w:r>
        <w:rPr>
          <w:color w:val="auto"/>
          <w:highlight w:val="none"/>
        </w:rPr>
        <w:tab/>
      </w:r>
      <w:r>
        <w:rPr>
          <w:color w:val="auto"/>
          <w:highlight w:val="none"/>
        </w:rPr>
        <w:fldChar w:fldCharType="begin"/>
      </w:r>
      <w:r>
        <w:rPr>
          <w:color w:val="auto"/>
          <w:highlight w:val="none"/>
        </w:rPr>
        <w:instrText xml:space="preserve"> PAGEREF _Toc226739072 \h </w:instrText>
      </w:r>
      <w:r>
        <w:rPr>
          <w:color w:val="auto"/>
          <w:highlight w:val="none"/>
        </w:rPr>
        <w:fldChar w:fldCharType="separate"/>
      </w:r>
      <w:r>
        <w:rPr>
          <w:color w:val="auto"/>
          <w:highlight w:val="none"/>
        </w:rPr>
        <w:t>- 116 -</w:t>
      </w:r>
      <w:r>
        <w:rPr>
          <w:color w:val="auto"/>
          <w:highlight w:val="none"/>
        </w:rPr>
        <w:fldChar w:fldCharType="end"/>
      </w:r>
      <w:r>
        <w:rPr>
          <w:color w:val="auto"/>
          <w:highlight w:val="none"/>
        </w:rPr>
        <w:fldChar w:fldCharType="end"/>
      </w:r>
    </w:p>
    <w:p w14:paraId="41287B2A">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"_Toc226739073" </w:instrText>
      </w:r>
      <w:r>
        <w:rPr>
          <w:color w:val="auto"/>
          <w:highlight w:val="none"/>
        </w:rPr>
        <w:fldChar w:fldCharType="separate"/>
      </w:r>
      <w:r>
        <w:rPr>
          <w:rStyle w:val="35"/>
          <w:rFonts w:hint="eastAsia"/>
          <w:color w:val="auto"/>
          <w:highlight w:val="none"/>
        </w:rPr>
        <w:t>九、技术响应偏离表</w:t>
      </w:r>
      <w:r>
        <w:rPr>
          <w:color w:val="auto"/>
          <w:highlight w:val="none"/>
        </w:rPr>
        <w:tab/>
      </w:r>
      <w:r>
        <w:rPr>
          <w:color w:val="auto"/>
          <w:highlight w:val="none"/>
        </w:rPr>
        <w:fldChar w:fldCharType="begin"/>
      </w:r>
      <w:r>
        <w:rPr>
          <w:color w:val="auto"/>
          <w:highlight w:val="none"/>
        </w:rPr>
        <w:instrText xml:space="preserve"> PAGEREF _Toc226739073 \h </w:instrText>
      </w:r>
      <w:r>
        <w:rPr>
          <w:color w:val="auto"/>
          <w:highlight w:val="none"/>
        </w:rPr>
        <w:fldChar w:fldCharType="separate"/>
      </w:r>
      <w:r>
        <w:rPr>
          <w:color w:val="auto"/>
          <w:highlight w:val="none"/>
        </w:rPr>
        <w:t>- 117 -</w:t>
      </w:r>
      <w:r>
        <w:rPr>
          <w:color w:val="auto"/>
          <w:highlight w:val="none"/>
        </w:rPr>
        <w:fldChar w:fldCharType="end"/>
      </w:r>
      <w:r>
        <w:rPr>
          <w:color w:val="auto"/>
          <w:highlight w:val="none"/>
        </w:rPr>
        <w:fldChar w:fldCharType="end"/>
      </w:r>
    </w:p>
    <w:p w14:paraId="418A321B">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"_Toc226739074" </w:instrText>
      </w:r>
      <w:r>
        <w:rPr>
          <w:color w:val="auto"/>
          <w:highlight w:val="none"/>
        </w:rPr>
        <w:fldChar w:fldCharType="separate"/>
      </w:r>
      <w:r>
        <w:rPr>
          <w:rStyle w:val="35"/>
          <w:rFonts w:hint="eastAsia"/>
          <w:color w:val="auto"/>
          <w:highlight w:val="none"/>
        </w:rPr>
        <w:t>十、技术方案</w:t>
      </w:r>
      <w:r>
        <w:rPr>
          <w:color w:val="auto"/>
          <w:highlight w:val="none"/>
        </w:rPr>
        <w:tab/>
      </w:r>
      <w:r>
        <w:rPr>
          <w:color w:val="auto"/>
          <w:highlight w:val="none"/>
        </w:rPr>
        <w:fldChar w:fldCharType="begin"/>
      </w:r>
      <w:r>
        <w:rPr>
          <w:color w:val="auto"/>
          <w:highlight w:val="none"/>
        </w:rPr>
        <w:instrText xml:space="preserve"> PAGEREF _Toc226739074 \h </w:instrText>
      </w:r>
      <w:r>
        <w:rPr>
          <w:color w:val="auto"/>
          <w:highlight w:val="none"/>
        </w:rPr>
        <w:fldChar w:fldCharType="separate"/>
      </w:r>
      <w:r>
        <w:rPr>
          <w:color w:val="auto"/>
          <w:highlight w:val="none"/>
        </w:rPr>
        <w:t>- 118 -</w:t>
      </w:r>
      <w:r>
        <w:rPr>
          <w:color w:val="auto"/>
          <w:highlight w:val="none"/>
        </w:rPr>
        <w:fldChar w:fldCharType="end"/>
      </w:r>
      <w:r>
        <w:rPr>
          <w:color w:val="auto"/>
          <w:highlight w:val="none"/>
        </w:rPr>
        <w:fldChar w:fldCharType="end"/>
      </w:r>
    </w:p>
    <w:p w14:paraId="4A0CA00C">
      <w:pPr>
        <w:pStyle w:val="26"/>
        <w:tabs>
          <w:tab w:val="right" w:leader="dot" w:pos="8296"/>
        </w:tabs>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"_Toc226739075" </w:instrText>
      </w:r>
      <w:r>
        <w:rPr>
          <w:color w:val="auto"/>
          <w:highlight w:val="none"/>
        </w:rPr>
        <w:fldChar w:fldCharType="separate"/>
      </w:r>
      <w:r>
        <w:rPr>
          <w:rStyle w:val="35"/>
          <w:rFonts w:hint="eastAsia"/>
          <w:color w:val="auto"/>
          <w:highlight w:val="none"/>
        </w:rPr>
        <w:t>十一、其他文件</w:t>
      </w:r>
      <w:r>
        <w:rPr>
          <w:color w:val="auto"/>
          <w:highlight w:val="none"/>
        </w:rPr>
        <w:tab/>
      </w:r>
      <w:r>
        <w:rPr>
          <w:color w:val="auto"/>
          <w:highlight w:val="none"/>
        </w:rPr>
        <w:fldChar w:fldCharType="begin"/>
      </w:r>
      <w:r>
        <w:rPr>
          <w:color w:val="auto"/>
          <w:highlight w:val="none"/>
        </w:rPr>
        <w:instrText xml:space="preserve"> PAGEREF _Toc226739075 \h </w:instrText>
      </w:r>
      <w:r>
        <w:rPr>
          <w:color w:val="auto"/>
          <w:highlight w:val="none"/>
        </w:rPr>
        <w:fldChar w:fldCharType="separate"/>
      </w:r>
      <w:r>
        <w:rPr>
          <w:color w:val="auto"/>
          <w:highlight w:val="none"/>
        </w:rPr>
        <w:t>- 119 -</w:t>
      </w:r>
      <w:r>
        <w:rPr>
          <w:color w:val="auto"/>
          <w:highlight w:val="none"/>
        </w:rPr>
        <w:fldChar w:fldCharType="end"/>
      </w:r>
      <w:r>
        <w:rPr>
          <w:color w:val="auto"/>
          <w:highlight w:val="none"/>
        </w:rPr>
        <w:fldChar w:fldCharType="end"/>
      </w:r>
    </w:p>
    <w:p w14:paraId="14052558">
      <w:pPr>
        <w:rPr>
          <w:color w:val="auto"/>
          <w:highlight w:val="none"/>
        </w:rPr>
      </w:pPr>
      <w:r>
        <w:rPr>
          <w:rFonts w:hint="eastAsia"/>
          <w:color w:val="auto"/>
          <w:highlight w:val="none"/>
        </w:rPr>
        <w:fldChar w:fldCharType="end"/>
      </w:r>
    </w:p>
    <w:p w14:paraId="5489B0D2">
      <w:pPr>
        <w:rPr>
          <w:color w:val="auto"/>
          <w:highlight w:val="none"/>
        </w:rPr>
        <w:sectPr>
          <w:headerReference r:id="rId3" w:type="default"/>
          <w:pgSz w:w="11906" w:h="16838"/>
          <w:pgMar w:top="1440" w:right="1800" w:bottom="1440" w:left="1800" w:header="851" w:footer="992" w:gutter="0"/>
          <w:cols w:space="425" w:num="1"/>
          <w:docGrid w:type="lines" w:linePitch="312" w:charSpace="0"/>
        </w:sectPr>
      </w:pPr>
    </w:p>
    <w:p w14:paraId="06911BDA">
      <w:pPr>
        <w:pStyle w:val="2"/>
        <w:rPr>
          <w:color w:val="auto"/>
          <w:highlight w:val="none"/>
        </w:rPr>
      </w:pPr>
      <w:bookmarkStart w:id="1" w:name="_Toc163492811"/>
      <w:bookmarkStart w:id="2" w:name="_Toc155185859"/>
      <w:bookmarkStart w:id="3" w:name="_Toc226739018"/>
      <w:r>
        <w:rPr>
          <w:rFonts w:hint="eastAsia"/>
          <w:color w:val="auto"/>
          <w:highlight w:val="none"/>
        </w:rPr>
        <w:t xml:space="preserve">第一章 </w:t>
      </w:r>
      <w:bookmarkEnd w:id="1"/>
      <w:bookmarkEnd w:id="2"/>
      <w:bookmarkStart w:id="4" w:name="_Hlk130458318"/>
      <w:r>
        <w:rPr>
          <w:rFonts w:hint="eastAsia"/>
          <w:color w:val="auto"/>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B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B34D79B">
            <w:pPr>
              <w:pStyle w:val="3"/>
              <w:spacing w:line="360" w:lineRule="auto"/>
              <w:jc w:val="left"/>
              <w:rPr>
                <w:color w:val="auto"/>
                <w:highlight w:val="none"/>
              </w:rPr>
            </w:pPr>
            <w:bookmarkStart w:id="5" w:name="_Toc226739019"/>
            <w:bookmarkStart w:id="6" w:name="_Toc44583628"/>
            <w:bookmarkStart w:id="7" w:name="_Toc28359012"/>
            <w:bookmarkStart w:id="8" w:name="_Toc35393798"/>
            <w:bookmarkStart w:id="9" w:name="_Toc155185860"/>
            <w:bookmarkStart w:id="10" w:name="_Toc109900248"/>
            <w:bookmarkStart w:id="11" w:name="_Toc109899829"/>
            <w:bookmarkStart w:id="12" w:name="_Toc109899410"/>
            <w:bookmarkStart w:id="13" w:name="_Toc163492812"/>
            <w:bookmarkStart w:id="14" w:name="_Toc140132745"/>
            <w:bookmarkStart w:id="15" w:name="_Toc35393629"/>
            <w:bookmarkStart w:id="16" w:name="_Toc28359089"/>
            <w:r>
              <w:rPr>
                <w:rFonts w:hint="eastAsia"/>
                <w:color w:val="auto"/>
                <w:highlight w:val="none"/>
              </w:rPr>
              <w:t>项目概况：</w:t>
            </w:r>
            <w:bookmarkEnd w:id="5"/>
          </w:p>
          <w:p w14:paraId="1C9AC4B3">
            <w:pPr>
              <w:ind w:firstLine="480" w:firstLineChars="200"/>
              <w:rPr>
                <w:color w:val="auto"/>
                <w:highlight w:val="none"/>
              </w:rPr>
            </w:pPr>
            <w:r>
              <w:rPr>
                <w:rFonts w:hint="eastAsia"/>
                <w:color w:val="auto"/>
                <w:highlight w:val="none"/>
                <w:shd w:val="clear" w:color="auto" w:fill="FFFFFF" w:themeFill="background1"/>
                <w:lang w:val="hr-HR" w:eastAsia="zh-CN"/>
              </w:rPr>
              <w:t>新疆医科大学医药科技创新平台(第二批)以旧换新设备采购项目(十一包)（二次）</w:t>
            </w:r>
            <w:r>
              <w:rPr>
                <w:rFonts w:hint="eastAsia"/>
                <w:color w:val="auto"/>
                <w:highlight w:val="none"/>
                <w:shd w:val="clear" w:color="auto" w:fill="FFFFFF" w:themeFill="background1"/>
                <w:lang w:val="hr-HR"/>
              </w:rPr>
              <w:t>招标项目的潜在投标人应在政采云平台线上获取招标文件，并于2026年</w:t>
            </w:r>
            <w:r>
              <w:rPr>
                <w:rFonts w:hint="eastAsia"/>
                <w:color w:val="auto"/>
                <w:highlight w:val="none"/>
                <w:shd w:val="clear" w:color="auto" w:fill="FFFFFF" w:themeFill="background1"/>
                <w:lang w:val="hr-HR" w:eastAsia="zh-CN"/>
              </w:rPr>
              <w:t>0</w:t>
            </w:r>
            <w:r>
              <w:rPr>
                <w:rFonts w:hint="eastAsia"/>
                <w:color w:val="auto"/>
                <w:highlight w:val="none"/>
                <w:shd w:val="clear" w:color="auto" w:fill="FFFFFF" w:themeFill="background1"/>
                <w:lang w:val="en-US" w:eastAsia="zh-CN"/>
              </w:rPr>
              <w:t>6</w:t>
            </w:r>
            <w:r>
              <w:rPr>
                <w:rFonts w:hint="eastAsia"/>
                <w:color w:val="auto"/>
                <w:highlight w:val="none"/>
                <w:shd w:val="clear" w:color="auto" w:fill="FFFFFF" w:themeFill="background1"/>
                <w:lang w:val="hr-HR"/>
              </w:rPr>
              <w:t>月</w:t>
            </w:r>
            <w:r>
              <w:rPr>
                <w:rFonts w:hint="eastAsia"/>
                <w:color w:val="auto"/>
                <w:highlight w:val="none"/>
                <w:shd w:val="clear" w:color="auto" w:fill="FFFFFF" w:themeFill="background1"/>
                <w:lang w:val="en-US" w:eastAsia="zh-CN"/>
              </w:rPr>
              <w:t>15</w:t>
            </w:r>
            <w:r>
              <w:rPr>
                <w:rFonts w:hint="eastAsia"/>
                <w:color w:val="auto"/>
                <w:highlight w:val="none"/>
                <w:shd w:val="clear" w:color="auto" w:fill="FFFFFF" w:themeFill="background1"/>
                <w:lang w:val="hr-HR"/>
              </w:rPr>
              <w:t>日</w:t>
            </w:r>
            <w:r>
              <w:rPr>
                <w:rFonts w:hint="eastAsia"/>
                <w:color w:val="auto"/>
                <w:highlight w:val="none"/>
                <w:shd w:val="clear" w:color="auto" w:fill="FFFFFF" w:themeFill="background1"/>
                <w:lang w:val="en-US" w:eastAsia="zh-CN"/>
              </w:rPr>
              <w:t>16</w:t>
            </w:r>
            <w:r>
              <w:rPr>
                <w:rFonts w:hint="eastAsia"/>
                <w:color w:val="auto"/>
                <w:highlight w:val="none"/>
                <w:shd w:val="clear" w:color="auto" w:fill="FFFFFF" w:themeFill="background1"/>
                <w:lang w:val="hr-HR"/>
              </w:rPr>
              <w:t>时</w:t>
            </w:r>
            <w:r>
              <w:rPr>
                <w:rFonts w:hint="eastAsia"/>
                <w:color w:val="auto"/>
                <w:highlight w:val="none"/>
                <w:shd w:val="clear" w:color="auto" w:fill="FFFFFF" w:themeFill="background1"/>
                <w:lang w:val="en-US" w:eastAsia="zh-CN"/>
              </w:rPr>
              <w:t>0</w:t>
            </w:r>
            <w:r>
              <w:rPr>
                <w:rFonts w:hint="eastAsia"/>
                <w:color w:val="auto"/>
                <w:highlight w:val="none"/>
                <w:shd w:val="clear" w:color="auto" w:fill="FFFFFF" w:themeFill="background1"/>
                <w:lang w:val="hr-HR" w:eastAsia="zh-CN"/>
              </w:rPr>
              <w:t>0</w:t>
            </w:r>
            <w:r>
              <w:rPr>
                <w:rFonts w:hint="eastAsia"/>
                <w:color w:val="auto"/>
                <w:highlight w:val="none"/>
                <w:shd w:val="clear" w:color="auto" w:fill="FFFFFF" w:themeFill="background1"/>
                <w:lang w:val="hr-HR"/>
              </w:rPr>
              <w:t>分（北京时间）前递交投标文件。</w:t>
            </w:r>
          </w:p>
        </w:tc>
      </w:tr>
    </w:tbl>
    <w:p w14:paraId="27201CFD">
      <w:pPr>
        <w:pStyle w:val="3"/>
        <w:rPr>
          <w:color w:val="auto"/>
          <w:highlight w:val="none"/>
          <w:lang w:val="hr-HR"/>
        </w:rPr>
      </w:pPr>
      <w:bookmarkStart w:id="17" w:name="_Toc27682"/>
      <w:bookmarkStart w:id="18" w:name="_Toc11065"/>
      <w:bookmarkStart w:id="19" w:name="_Toc2335"/>
      <w:bookmarkStart w:id="20" w:name="_Toc226739020"/>
      <w:bookmarkStart w:id="21" w:name="_Toc4515"/>
      <w:r>
        <w:rPr>
          <w:rFonts w:hint="eastAsia"/>
          <w:color w:val="auto"/>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96BC038">
      <w:pPr>
        <w:pStyle w:val="38"/>
        <w:rPr>
          <w:color w:val="auto"/>
          <w:highlight w:val="none"/>
        </w:rPr>
      </w:pPr>
      <w:r>
        <w:rPr>
          <w:rFonts w:hint="eastAsia"/>
          <w:color w:val="auto"/>
          <w:highlight w:val="none"/>
          <w:lang w:val="hr-HR"/>
        </w:rPr>
        <w:t>1.项目编号：TC269H0CQ/</w:t>
      </w:r>
      <w:r>
        <w:rPr>
          <w:rFonts w:hint="eastAsia"/>
          <w:color w:val="auto"/>
          <w:highlight w:val="none"/>
          <w:lang w:val="hr-HR" w:eastAsia="zh-CN"/>
        </w:rPr>
        <w:t>10</w:t>
      </w:r>
      <w:r>
        <w:rPr>
          <w:rFonts w:hint="eastAsia"/>
          <w:color w:val="auto"/>
          <w:highlight w:val="none"/>
        </w:rPr>
        <w:t xml:space="preserve">                         </w:t>
      </w:r>
      <w:r>
        <w:rPr>
          <w:rFonts w:hint="eastAsia"/>
          <w:color w:val="auto"/>
          <w:highlight w:val="none"/>
          <w:lang w:val="hr-HR"/>
        </w:rPr>
        <w:t xml:space="preserve"> </w:t>
      </w:r>
    </w:p>
    <w:p w14:paraId="3011E41B">
      <w:pPr>
        <w:pStyle w:val="38"/>
        <w:rPr>
          <w:rFonts w:hint="eastAsia" w:eastAsia="宋体"/>
          <w:color w:val="auto"/>
          <w:highlight w:val="none"/>
          <w:lang w:val="hr-HR" w:eastAsia="zh-CN"/>
        </w:rPr>
      </w:pPr>
      <w:r>
        <w:rPr>
          <w:rFonts w:hint="eastAsia"/>
          <w:color w:val="auto"/>
          <w:highlight w:val="none"/>
          <w:lang w:val="en-US"/>
        </w:rPr>
        <w:t>2</w:t>
      </w:r>
      <w:r>
        <w:rPr>
          <w:rFonts w:hint="eastAsia"/>
          <w:color w:val="auto"/>
          <w:highlight w:val="none"/>
          <w:lang w:val="hr-HR"/>
        </w:rPr>
        <w:t>.项目名称：</w:t>
      </w:r>
      <w:r>
        <w:rPr>
          <w:rFonts w:hint="eastAsia"/>
          <w:color w:val="auto"/>
          <w:highlight w:val="none"/>
          <w:lang w:val="hr-HR" w:eastAsia="zh-CN"/>
        </w:rPr>
        <w:t>新疆医科大学医药科技创新平台(第二批)以旧换新设备采</w:t>
      </w:r>
      <w:bookmarkStart w:id="444" w:name="_GoBack"/>
      <w:bookmarkEnd w:id="444"/>
      <w:r>
        <w:rPr>
          <w:rFonts w:hint="eastAsia"/>
          <w:color w:val="auto"/>
          <w:highlight w:val="none"/>
          <w:lang w:val="hr-HR" w:eastAsia="zh-CN"/>
        </w:rPr>
        <w:t>购项目(十一包)（二次）</w:t>
      </w:r>
    </w:p>
    <w:p w14:paraId="4B8ED936">
      <w:pPr>
        <w:pStyle w:val="38"/>
        <w:rPr>
          <w:color w:val="auto"/>
          <w:highlight w:val="none"/>
          <w:lang w:val="hr-HR"/>
        </w:rPr>
      </w:pPr>
      <w:r>
        <w:rPr>
          <w:rFonts w:hint="eastAsia"/>
          <w:color w:val="auto"/>
          <w:highlight w:val="none"/>
          <w:lang w:val="en-US"/>
        </w:rPr>
        <w:t>3</w:t>
      </w:r>
      <w:r>
        <w:rPr>
          <w:rFonts w:hint="eastAsia"/>
          <w:color w:val="auto"/>
          <w:highlight w:val="none"/>
        </w:rPr>
        <w:t>.采购方式：公开招标</w:t>
      </w:r>
    </w:p>
    <w:p w14:paraId="1674ABCA">
      <w:pPr>
        <w:pStyle w:val="38"/>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项目</w:t>
      </w:r>
      <w:r>
        <w:rPr>
          <w:rFonts w:hint="eastAsia"/>
          <w:color w:val="auto"/>
          <w:highlight w:val="none"/>
        </w:rPr>
        <w:t>预算金额：</w:t>
      </w:r>
      <w:r>
        <w:rPr>
          <w:rFonts w:hint="eastAsia"/>
          <w:color w:val="auto"/>
          <w:highlight w:val="none"/>
          <w:lang w:val="en-US" w:eastAsia="zh-CN"/>
        </w:rPr>
        <w:t>2180000</w:t>
      </w:r>
      <w:r>
        <w:rPr>
          <w:rFonts w:hint="eastAsia"/>
          <w:color w:val="auto"/>
          <w:highlight w:val="none"/>
        </w:rPr>
        <w:t>元</w:t>
      </w:r>
    </w:p>
    <w:p w14:paraId="72C52DD1">
      <w:pPr>
        <w:pStyle w:val="38"/>
        <w:rPr>
          <w:color w:val="auto"/>
          <w:highlight w:val="none"/>
          <w:lang w:val="hr-HR"/>
        </w:rPr>
      </w:pPr>
      <w:r>
        <w:rPr>
          <w:rFonts w:hint="eastAsia"/>
          <w:color w:val="auto"/>
          <w:highlight w:val="none"/>
          <w:lang w:val="en-US"/>
        </w:rPr>
        <w:t>5</w:t>
      </w:r>
      <w:r>
        <w:rPr>
          <w:rFonts w:hint="eastAsia"/>
          <w:color w:val="auto"/>
          <w:highlight w:val="none"/>
          <w:lang w:val="hr-HR"/>
        </w:rPr>
        <w:t>.</w:t>
      </w:r>
      <w:r>
        <w:rPr>
          <w:rFonts w:hint="eastAsia"/>
          <w:color w:val="auto"/>
          <w:highlight w:val="none"/>
        </w:rPr>
        <w:t>最高限价</w:t>
      </w:r>
      <w:r>
        <w:rPr>
          <w:rFonts w:hint="eastAsia"/>
          <w:color w:val="auto"/>
          <w:highlight w:val="none"/>
          <w:lang w:val="hr-HR"/>
        </w:rPr>
        <w:t>：</w:t>
      </w:r>
      <w:r>
        <w:rPr>
          <w:rFonts w:hint="eastAsia"/>
          <w:color w:val="auto"/>
          <w:highlight w:val="none"/>
          <w:lang w:val="en-US" w:eastAsia="zh-CN"/>
        </w:rPr>
        <w:t>2180000</w:t>
      </w:r>
      <w:r>
        <w:rPr>
          <w:rFonts w:hint="eastAsia"/>
          <w:color w:val="auto"/>
          <w:highlight w:val="none"/>
        </w:rPr>
        <w:t>元</w:t>
      </w:r>
    </w:p>
    <w:p w14:paraId="12561CB8">
      <w:pPr>
        <w:pStyle w:val="38"/>
        <w:rPr>
          <w:color w:val="auto"/>
          <w:highlight w:val="none"/>
        </w:rPr>
      </w:pPr>
      <w:r>
        <w:rPr>
          <w:rFonts w:hint="eastAsia"/>
          <w:color w:val="auto"/>
          <w:highlight w:val="none"/>
          <w:lang w:val="en-US"/>
        </w:rPr>
        <w:t>6</w:t>
      </w:r>
      <w:r>
        <w:rPr>
          <w:rFonts w:hint="eastAsia"/>
          <w:color w:val="auto"/>
          <w:highlight w:val="none"/>
        </w:rPr>
        <w:t>.采购需求：悬吊式DR教学模拟机</w:t>
      </w:r>
      <w:r>
        <w:rPr>
          <w:rFonts w:hint="eastAsia"/>
          <w:color w:val="auto"/>
          <w:highlight w:val="none"/>
          <w:lang w:val="en-US" w:eastAsia="zh-CN"/>
        </w:rPr>
        <w:t>1套</w:t>
      </w:r>
      <w:r>
        <w:rPr>
          <w:rFonts w:hint="eastAsia"/>
          <w:color w:val="auto"/>
          <w:highlight w:val="none"/>
        </w:rPr>
        <w:t>、大孔径CT教学模拟机</w:t>
      </w:r>
      <w:r>
        <w:rPr>
          <w:rFonts w:hint="eastAsia"/>
          <w:color w:val="auto"/>
          <w:highlight w:val="none"/>
          <w:lang w:val="en-US" w:eastAsia="zh-CN"/>
        </w:rPr>
        <w:t>1套</w:t>
      </w:r>
      <w:r>
        <w:rPr>
          <w:rFonts w:hint="eastAsia"/>
          <w:color w:val="auto"/>
          <w:highlight w:val="none"/>
        </w:rPr>
        <w:t>、4K腹腔镜系统</w:t>
      </w:r>
      <w:r>
        <w:rPr>
          <w:rFonts w:hint="eastAsia"/>
          <w:color w:val="auto"/>
          <w:highlight w:val="none"/>
          <w:lang w:val="en-US" w:eastAsia="zh-CN"/>
        </w:rPr>
        <w:t>1套</w:t>
      </w:r>
      <w:r>
        <w:rPr>
          <w:rFonts w:hint="eastAsia"/>
          <w:color w:val="auto"/>
          <w:highlight w:val="none"/>
          <w:lang w:eastAsia="zh-CN"/>
        </w:rPr>
        <w:t>（</w:t>
      </w:r>
      <w:r>
        <w:rPr>
          <w:rFonts w:hint="eastAsia"/>
          <w:color w:val="auto"/>
          <w:highlight w:val="none"/>
          <w:lang w:val="en-US" w:eastAsia="zh-CN"/>
        </w:rPr>
        <w:t>具体详见第三章采购需求</w:t>
      </w:r>
      <w:r>
        <w:rPr>
          <w:rFonts w:hint="eastAsia"/>
          <w:color w:val="auto"/>
          <w:highlight w:val="none"/>
          <w:lang w:eastAsia="zh-CN"/>
        </w:rPr>
        <w:t>）</w:t>
      </w:r>
      <w:r>
        <w:rPr>
          <w:rFonts w:hint="eastAsia"/>
          <w:color w:val="auto"/>
          <w:highlight w:val="none"/>
        </w:rPr>
        <w:t xml:space="preserve"> </w:t>
      </w:r>
    </w:p>
    <w:p w14:paraId="1E7BE746">
      <w:pPr>
        <w:pStyle w:val="38"/>
        <w:rPr>
          <w:color w:val="auto"/>
          <w:highlight w:val="none"/>
        </w:rPr>
      </w:pPr>
      <w:r>
        <w:rPr>
          <w:rFonts w:hint="eastAsia"/>
          <w:color w:val="auto"/>
          <w:highlight w:val="none"/>
          <w:lang w:val="en-US"/>
        </w:rPr>
        <w:t>7</w:t>
      </w:r>
      <w:r>
        <w:rPr>
          <w:rFonts w:hint="eastAsia"/>
          <w:color w:val="auto"/>
          <w:highlight w:val="none"/>
        </w:rPr>
        <w:t>.合同履行期限：自合同签订之日起至质保期届满</w:t>
      </w:r>
      <w:r>
        <w:rPr>
          <w:rFonts w:hint="eastAsia"/>
          <w:color w:val="auto"/>
          <w:highlight w:val="none"/>
          <w:lang w:eastAsia="zh-CN"/>
        </w:rPr>
        <w:t>。</w:t>
      </w:r>
      <w:r>
        <w:rPr>
          <w:rFonts w:hint="eastAsia"/>
          <w:color w:val="auto"/>
          <w:highlight w:val="none"/>
          <w:lang w:val="en-US" w:eastAsia="zh-CN"/>
        </w:rPr>
        <w:t>交货期:合同签订后60个日历日内供货。</w:t>
      </w:r>
      <w:r>
        <w:rPr>
          <w:color w:val="auto"/>
          <w:highlight w:val="none"/>
        </w:rPr>
        <w:t xml:space="preserve">   </w:t>
      </w:r>
      <w:r>
        <w:rPr>
          <w:rFonts w:hint="eastAsia"/>
          <w:color w:val="auto"/>
          <w:highlight w:val="none"/>
        </w:rPr>
        <w:t xml:space="preserve">    </w:t>
      </w:r>
      <w:r>
        <w:rPr>
          <w:rFonts w:hint="eastAsia"/>
          <w:color w:val="auto"/>
          <w:highlight w:val="none"/>
          <w:lang w:val="hr-HR"/>
        </w:rPr>
        <w:t xml:space="preserve"> </w:t>
      </w:r>
    </w:p>
    <w:p w14:paraId="47604C12">
      <w:pPr>
        <w:pStyle w:val="38"/>
        <w:rPr>
          <w:rFonts w:hint="eastAsia" w:ascii="宋体" w:hAnsi="宋体" w:eastAsia="宋体"/>
          <w:color w:val="auto"/>
          <w:highlight w:val="none"/>
          <w:lang w:val="en-US"/>
        </w:rPr>
      </w:pPr>
      <w:bookmarkStart w:id="22" w:name="_Toc28359013"/>
      <w:bookmarkStart w:id="23" w:name="_Toc35393799"/>
      <w:bookmarkStart w:id="24" w:name="_Toc28359090"/>
      <w:bookmarkStart w:id="25" w:name="_Toc44583629"/>
      <w:bookmarkStart w:id="26" w:name="_Toc35393630"/>
      <w:r>
        <w:rPr>
          <w:rFonts w:hint="eastAsia" w:ascii="宋体" w:hAnsi="宋体" w:eastAsia="宋体"/>
          <w:color w:val="auto"/>
          <w:highlight w:val="none"/>
          <w:lang w:val="en-US"/>
        </w:rPr>
        <w:t>8.</w:t>
      </w:r>
      <w:bookmarkStart w:id="27" w:name="_Hlk162011358"/>
      <w:r>
        <w:rPr>
          <w:rFonts w:hint="eastAsia" w:ascii="宋体" w:hAnsi="宋体" w:eastAsia="宋体"/>
          <w:color w:val="auto"/>
          <w:highlight w:val="none"/>
          <w:lang w:val="en-US"/>
        </w:rPr>
        <w:t>本项目是否接受联合体投标：□是</w:t>
      </w:r>
      <w:bookmarkEnd w:id="27"/>
      <w:r>
        <w:rPr>
          <w:rFonts w:hint="eastAsia" w:ascii="宋体" w:hAnsi="宋体" w:eastAsia="宋体"/>
          <w:color w:val="auto"/>
          <w:highlight w:val="none"/>
          <w:lang w:val="en-US"/>
        </w:rPr>
        <w:t xml:space="preserve">  </w:t>
      </w:r>
      <w:r>
        <w:rPr>
          <w:rFonts w:hint="eastAsia" w:ascii="宋体" w:hAnsi="宋体" w:eastAsia="宋体"/>
          <w:color w:val="auto"/>
          <w:highlight w:val="none"/>
          <w:lang w:val="en-US" w:eastAsia="zh-CN"/>
        </w:rPr>
        <w:t>☑</w:t>
      </w:r>
      <w:r>
        <w:rPr>
          <w:rFonts w:hint="eastAsia" w:ascii="宋体" w:hAnsi="宋体" w:eastAsia="宋体"/>
          <w:color w:val="auto"/>
          <w:highlight w:val="none"/>
          <w:lang w:val="en-US"/>
        </w:rPr>
        <w:t>否</w:t>
      </w:r>
    </w:p>
    <w:p w14:paraId="2912D8C9">
      <w:pPr>
        <w:pStyle w:val="3"/>
        <w:rPr>
          <w:color w:val="auto"/>
          <w:highlight w:val="none"/>
          <w:lang w:val="hr-HR"/>
        </w:rPr>
      </w:pPr>
      <w:bookmarkStart w:id="28" w:name="_Toc883"/>
      <w:bookmarkStart w:id="29" w:name="_Toc109900249"/>
      <w:bookmarkStart w:id="30" w:name="_Toc109899411"/>
      <w:bookmarkStart w:id="31" w:name="_Toc27911"/>
      <w:bookmarkStart w:id="32" w:name="_Toc30635"/>
      <w:bookmarkStart w:id="33" w:name="_Toc109899830"/>
      <w:bookmarkStart w:id="34" w:name="_Toc226739021"/>
      <w:bookmarkStart w:id="35" w:name="_Toc163492813"/>
      <w:bookmarkStart w:id="36" w:name="_Toc155185861"/>
      <w:bookmarkStart w:id="37" w:name="_Toc140132746"/>
      <w:bookmarkStart w:id="38" w:name="_Toc10801"/>
      <w:r>
        <w:rPr>
          <w:rFonts w:hint="eastAsia"/>
          <w:color w:val="auto"/>
          <w:highlight w:val="none"/>
        </w:rPr>
        <w:t>二、申请</w:t>
      </w:r>
      <w:r>
        <w:rPr>
          <w:rFonts w:hint="eastAsia"/>
          <w:color w:val="auto"/>
          <w:highlight w:val="none"/>
          <w:lang w:val="hr-HR"/>
        </w:rPr>
        <w:t>人</w:t>
      </w:r>
      <w:r>
        <w:rPr>
          <w:rFonts w:hint="eastAsia"/>
          <w:color w:val="auto"/>
          <w:highlight w:val="none"/>
        </w:rPr>
        <w:t>的</w:t>
      </w:r>
      <w:r>
        <w:rPr>
          <w:rFonts w:hint="eastAsia"/>
          <w:color w:val="auto"/>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504B559D">
      <w:pPr>
        <w:ind w:firstLine="480" w:firstLineChars="200"/>
        <w:rPr>
          <w:color w:val="auto"/>
          <w:highlight w:val="none"/>
        </w:rPr>
      </w:pPr>
      <w:bookmarkStart w:id="39" w:name="_Toc28359091"/>
      <w:bookmarkStart w:id="40" w:name="_Toc35393800"/>
      <w:bookmarkStart w:id="41" w:name="_Toc35393631"/>
      <w:bookmarkStart w:id="42" w:name="_Toc44583630"/>
      <w:bookmarkStart w:id="43" w:name="_Toc28359014"/>
      <w:r>
        <w:rPr>
          <w:rFonts w:hint="eastAsia"/>
          <w:color w:val="auto"/>
          <w:highlight w:val="none"/>
        </w:rPr>
        <w:t>1.满足《中华人民共和国政府采购法》第二十二条规定；</w:t>
      </w:r>
    </w:p>
    <w:p w14:paraId="582380CC">
      <w:pPr>
        <w:ind w:firstLine="480" w:firstLineChars="200"/>
        <w:rPr>
          <w:rFonts w:hint="default" w:eastAsia="宋体"/>
          <w:color w:val="auto"/>
          <w:highlight w:val="none"/>
          <w:lang w:val="en-US" w:eastAsia="zh-CN"/>
        </w:rPr>
      </w:pPr>
      <w:r>
        <w:rPr>
          <w:rFonts w:hint="eastAsia"/>
          <w:color w:val="auto"/>
          <w:highlight w:val="none"/>
        </w:rPr>
        <w:t>2.落实政府采购政策需满足的资格要求：</w:t>
      </w:r>
      <w:r>
        <w:rPr>
          <w:rFonts w:hint="eastAsia"/>
          <w:color w:val="auto"/>
          <w:highlight w:val="none"/>
          <w:lang w:val="en-US" w:eastAsia="zh-CN"/>
        </w:rPr>
        <w:t>本项目非专门面向中小企业采购</w:t>
      </w:r>
    </w:p>
    <w:p w14:paraId="7FCB89AC">
      <w:pPr>
        <w:ind w:firstLine="480" w:firstLineChars="200"/>
        <w:rPr>
          <w:rFonts w:hint="eastAsia" w:eastAsia="宋体"/>
          <w:color w:val="auto"/>
          <w:highlight w:val="none"/>
          <w:lang w:val="en-US" w:eastAsia="zh-CN"/>
        </w:rPr>
      </w:pPr>
      <w:r>
        <w:rPr>
          <w:rFonts w:hint="eastAsia"/>
          <w:color w:val="auto"/>
          <w:highlight w:val="none"/>
        </w:rPr>
        <w:t>3.本项目的特定资格要求：</w:t>
      </w:r>
      <w:r>
        <w:rPr>
          <w:rFonts w:hint="eastAsia"/>
          <w:color w:val="auto"/>
          <w:highlight w:val="none"/>
          <w:lang w:val="en-US" w:eastAsia="zh-CN"/>
        </w:rPr>
        <w:t>无</w:t>
      </w:r>
    </w:p>
    <w:p w14:paraId="066C6B7D">
      <w:pPr>
        <w:pStyle w:val="38"/>
        <w:ind w:left="0" w:leftChars="0" w:firstLine="480" w:firstLineChars="200"/>
        <w:rPr>
          <w:color w:val="auto"/>
          <w:highlight w:val="none"/>
        </w:rPr>
      </w:pPr>
      <w:r>
        <w:rPr>
          <w:rFonts w:hint="eastAsia"/>
          <w:color w:val="auto"/>
          <w:highlight w:val="none"/>
        </w:rPr>
        <w:t>4.其他资格要求：</w:t>
      </w:r>
    </w:p>
    <w:p w14:paraId="66BEDD13">
      <w:pPr>
        <w:pStyle w:val="38"/>
        <w:rPr>
          <w:color w:val="auto"/>
          <w:highlight w:val="none"/>
        </w:rPr>
      </w:pPr>
      <w:r>
        <w:rPr>
          <w:rFonts w:hint="eastAsia"/>
          <w:color w:val="auto"/>
          <w:highlight w:val="none"/>
          <w:lang w:val="en-US"/>
        </w:rPr>
        <w:t>（1）</w:t>
      </w:r>
      <w:r>
        <w:rPr>
          <w:rFonts w:hint="eastAsia"/>
          <w:color w:val="auto"/>
          <w:highlight w:val="none"/>
        </w:rPr>
        <w:t>法定代表人或</w:t>
      </w:r>
      <w:r>
        <w:rPr>
          <w:rFonts w:hint="eastAsia"/>
          <w:color w:val="auto"/>
          <w:highlight w:val="none"/>
          <w:lang w:val="en-US"/>
        </w:rPr>
        <w:t>单位</w:t>
      </w:r>
      <w:r>
        <w:rPr>
          <w:rFonts w:hint="eastAsia"/>
          <w:color w:val="auto"/>
          <w:highlight w:val="none"/>
        </w:rPr>
        <w:t>负责人为同一人或者存在</w:t>
      </w:r>
      <w:r>
        <w:rPr>
          <w:rFonts w:hint="eastAsia"/>
          <w:color w:val="auto"/>
          <w:highlight w:val="none"/>
          <w:lang w:val="en-US"/>
        </w:rPr>
        <w:t>直接</w:t>
      </w:r>
      <w:r>
        <w:rPr>
          <w:rFonts w:hint="eastAsia"/>
          <w:color w:val="auto"/>
          <w:highlight w:val="none"/>
        </w:rPr>
        <w:t>控股、管理关系的</w:t>
      </w:r>
      <w:r>
        <w:rPr>
          <w:rFonts w:hint="eastAsia"/>
          <w:color w:val="auto"/>
          <w:highlight w:val="none"/>
          <w:lang w:val="en-US"/>
        </w:rPr>
        <w:t>不同供应商</w:t>
      </w:r>
      <w:r>
        <w:rPr>
          <w:rFonts w:hint="eastAsia"/>
          <w:color w:val="auto"/>
          <w:highlight w:val="none"/>
        </w:rPr>
        <w:t>，不得参加同一合同项下的政府采购活动。</w:t>
      </w:r>
    </w:p>
    <w:p w14:paraId="1C883A43">
      <w:pPr>
        <w:pStyle w:val="38"/>
        <w:rPr>
          <w:color w:val="auto"/>
          <w:highlight w:val="none"/>
        </w:rPr>
      </w:pPr>
      <w:r>
        <w:rPr>
          <w:rFonts w:hint="eastAsia"/>
          <w:color w:val="auto"/>
          <w:highlight w:val="none"/>
          <w:lang w:val="en-US"/>
        </w:rPr>
        <w:t>（2）</w:t>
      </w:r>
      <w:r>
        <w:rPr>
          <w:rFonts w:hint="eastAsia"/>
          <w:color w:val="auto"/>
          <w:highlight w:val="none"/>
        </w:rPr>
        <w:t>除单一来源采购项目外，为采购项目提供整体设计、规范编制或者项目管理、监理、检测等服务的供应商，不得再参加该采购项目的其他采购活动。</w:t>
      </w:r>
    </w:p>
    <w:p w14:paraId="40DC83D9">
      <w:pPr>
        <w:pStyle w:val="38"/>
        <w:rPr>
          <w:color w:val="auto"/>
          <w:highlight w:val="none"/>
        </w:rPr>
      </w:pPr>
      <w:r>
        <w:rPr>
          <w:rFonts w:hint="eastAsia"/>
          <w:color w:val="auto"/>
          <w:highlight w:val="none"/>
          <w:lang w:val="hr-HR"/>
        </w:rPr>
        <w:t>（</w:t>
      </w:r>
      <w:r>
        <w:rPr>
          <w:rFonts w:hint="eastAsia"/>
          <w:color w:val="auto"/>
          <w:highlight w:val="none"/>
        </w:rPr>
        <w:t>3）</w:t>
      </w:r>
      <w:r>
        <w:rPr>
          <w:rFonts w:hint="eastAsia"/>
          <w:color w:val="auto"/>
          <w:highlight w:val="none"/>
          <w:lang w:val="hr-HR"/>
        </w:rPr>
        <w:t>供应商的信用行为：在</w:t>
      </w:r>
      <w:r>
        <w:rPr>
          <w:rFonts w:hint="eastAsia"/>
          <w:color w:val="auto"/>
          <w:highlight w:val="none"/>
        </w:rPr>
        <w:t>资格审查阶段经查询</w:t>
      </w:r>
      <w:r>
        <w:rPr>
          <w:rFonts w:hint="eastAsia"/>
          <w:color w:val="auto"/>
          <w:highlight w:val="none"/>
          <w:lang w:val="hr-HR"/>
        </w:rPr>
        <w:t>，</w:t>
      </w:r>
      <w:r>
        <w:rPr>
          <w:rFonts w:hint="eastAsia"/>
          <w:color w:val="auto"/>
          <w:highlight w:val="none"/>
        </w:rPr>
        <w:t>未被列入“失信被执行人”、“重大税收违法失信主体名单”、“政府采购严重违法失信行为记录名单”</w:t>
      </w:r>
      <w:r>
        <w:rPr>
          <w:rFonts w:hint="eastAsia"/>
          <w:color w:val="auto"/>
          <w:highlight w:val="none"/>
          <w:lang w:val="hr-HR"/>
        </w:rPr>
        <w:t>其中之一。如有以上不良信用记录</w:t>
      </w:r>
      <w:r>
        <w:rPr>
          <w:rFonts w:hint="eastAsia"/>
          <w:color w:val="auto"/>
          <w:highlight w:val="none"/>
        </w:rPr>
        <w:t>之一的，</w:t>
      </w:r>
      <w:r>
        <w:rPr>
          <w:rFonts w:hint="eastAsia"/>
          <w:color w:val="auto"/>
          <w:highlight w:val="none"/>
          <w:lang w:val="hr-HR"/>
        </w:rPr>
        <w:t>其</w:t>
      </w:r>
      <w:r>
        <w:rPr>
          <w:rFonts w:hint="eastAsia"/>
          <w:b/>
          <w:bCs/>
          <w:color w:val="auto"/>
          <w:highlight w:val="none"/>
          <w:lang w:val="hr-HR"/>
        </w:rPr>
        <w:t>投标</w:t>
      </w:r>
      <w:r>
        <w:rPr>
          <w:rFonts w:hint="eastAsia"/>
          <w:b/>
          <w:bCs/>
          <w:color w:val="auto"/>
          <w:highlight w:val="none"/>
        </w:rPr>
        <w:t>无效</w:t>
      </w:r>
      <w:r>
        <w:rPr>
          <w:rFonts w:hint="eastAsia"/>
          <w:color w:val="auto"/>
          <w:highlight w:val="none"/>
          <w:lang w:val="hr-HR"/>
        </w:rPr>
        <w:t>。</w:t>
      </w:r>
    </w:p>
    <w:p w14:paraId="5B5CF100">
      <w:pPr>
        <w:pStyle w:val="3"/>
        <w:rPr>
          <w:color w:val="auto"/>
          <w:highlight w:val="none"/>
          <w:lang w:val="hr-HR"/>
        </w:rPr>
      </w:pPr>
      <w:bookmarkStart w:id="44" w:name="_Toc109899412"/>
      <w:bookmarkStart w:id="45" w:name="_Toc5466"/>
      <w:bookmarkStart w:id="46" w:name="_Toc27361"/>
      <w:bookmarkStart w:id="47" w:name="_Toc155185862"/>
      <w:bookmarkStart w:id="48" w:name="_Toc226739022"/>
      <w:bookmarkStart w:id="49" w:name="_Toc140132747"/>
      <w:bookmarkStart w:id="50" w:name="_Toc109900250"/>
      <w:bookmarkStart w:id="51" w:name="_Toc163492814"/>
      <w:bookmarkStart w:id="52" w:name="_Toc23301"/>
      <w:bookmarkStart w:id="53" w:name="_Toc109899831"/>
      <w:bookmarkStart w:id="54" w:name="_Toc13839"/>
      <w:r>
        <w:rPr>
          <w:rFonts w:hint="eastAsia"/>
          <w:color w:val="auto"/>
          <w:highlight w:val="none"/>
        </w:rPr>
        <w:t>三、</w:t>
      </w:r>
      <w:r>
        <w:rPr>
          <w:rFonts w:hint="eastAsia"/>
          <w:color w:val="auto"/>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color w:val="auto"/>
          <w:highlight w:val="none"/>
          <w:lang w:val="hr-HR"/>
        </w:rPr>
        <w:t xml:space="preserve"> </w:t>
      </w:r>
    </w:p>
    <w:p w14:paraId="7DBE4EAA">
      <w:pPr>
        <w:pStyle w:val="38"/>
        <w:rPr>
          <w:color w:val="auto"/>
          <w:highlight w:val="none"/>
          <w:lang w:val="hr-HR"/>
        </w:rPr>
      </w:pPr>
      <w:bookmarkStart w:id="55" w:name="_Hlk130457234"/>
      <w:bookmarkStart w:id="56" w:name="_Toc28359092"/>
      <w:bookmarkStart w:id="57" w:name="_Toc35393801"/>
      <w:bookmarkStart w:id="58" w:name="_Toc28359015"/>
      <w:bookmarkStart w:id="59" w:name="_Toc35393632"/>
      <w:bookmarkStart w:id="60" w:name="_Hlk130457327"/>
      <w:bookmarkStart w:id="61" w:name="_Hlk130457261"/>
      <w:r>
        <w:rPr>
          <w:rFonts w:hint="eastAsia"/>
          <w:color w:val="auto"/>
          <w:highlight w:val="none"/>
          <w:lang w:val="hr-HR"/>
        </w:rPr>
        <w:t>1.时间：</w:t>
      </w:r>
      <w:r>
        <w:rPr>
          <w:rFonts w:hint="eastAsia"/>
          <w:highlight w:val="none"/>
          <w:lang w:val="hr-HR"/>
        </w:rPr>
        <w:t>2026年</w:t>
      </w:r>
      <w:r>
        <w:rPr>
          <w:rFonts w:hint="eastAsia"/>
          <w:highlight w:val="none"/>
          <w:lang w:val="hr-HR" w:eastAsia="zh-CN"/>
        </w:rPr>
        <w:t>0</w:t>
      </w:r>
      <w:r>
        <w:rPr>
          <w:rFonts w:hint="eastAsia"/>
          <w:highlight w:val="none"/>
          <w:lang w:val="en-US" w:eastAsia="zh-CN"/>
        </w:rPr>
        <w:t>5</w:t>
      </w:r>
      <w:r>
        <w:rPr>
          <w:rFonts w:hint="eastAsia"/>
          <w:highlight w:val="none"/>
          <w:lang w:val="hr-HR"/>
        </w:rPr>
        <w:t>月</w:t>
      </w:r>
      <w:r>
        <w:rPr>
          <w:rFonts w:hint="eastAsia"/>
          <w:highlight w:val="none"/>
          <w:lang w:val="en-US" w:eastAsia="zh-CN"/>
        </w:rPr>
        <w:t>22</w:t>
      </w:r>
      <w:r>
        <w:rPr>
          <w:rFonts w:hint="eastAsia"/>
          <w:highlight w:val="none"/>
          <w:lang w:val="hr-HR"/>
        </w:rPr>
        <w:t>日00时00分至2026年</w:t>
      </w:r>
      <w:r>
        <w:rPr>
          <w:rFonts w:hint="eastAsia"/>
          <w:highlight w:val="none"/>
          <w:lang w:val="hr-HR" w:eastAsia="zh-CN"/>
        </w:rPr>
        <w:t>0</w:t>
      </w:r>
      <w:r>
        <w:rPr>
          <w:rFonts w:hint="eastAsia"/>
          <w:highlight w:val="none"/>
          <w:lang w:val="en-US" w:eastAsia="zh-CN"/>
        </w:rPr>
        <w:t>6</w:t>
      </w:r>
      <w:r>
        <w:rPr>
          <w:rFonts w:hint="eastAsia"/>
          <w:highlight w:val="none"/>
          <w:lang w:val="hr-HR"/>
        </w:rPr>
        <w:t>月</w:t>
      </w:r>
      <w:r>
        <w:rPr>
          <w:rFonts w:hint="eastAsia"/>
          <w:highlight w:val="none"/>
          <w:lang w:val="en-US" w:eastAsia="zh-CN"/>
        </w:rPr>
        <w:t>03</w:t>
      </w:r>
      <w:r>
        <w:rPr>
          <w:rFonts w:hint="eastAsia"/>
          <w:highlight w:val="none"/>
          <w:lang w:val="hr-HR"/>
        </w:rPr>
        <w:t>日23时59分（北京时间</w:t>
      </w:r>
      <w:r>
        <w:rPr>
          <w:rFonts w:hint="eastAsia"/>
          <w:color w:val="auto"/>
          <w:highlight w:val="none"/>
          <w:lang w:val="hr-HR"/>
        </w:rPr>
        <w:t>。</w:t>
      </w:r>
    </w:p>
    <w:bookmarkEnd w:id="55"/>
    <w:p w14:paraId="5EE77594">
      <w:pPr>
        <w:pStyle w:val="38"/>
        <w:rPr>
          <w:color w:val="auto"/>
          <w:highlight w:val="none"/>
          <w:lang w:val="hr-HR"/>
        </w:rPr>
      </w:pPr>
      <w:r>
        <w:rPr>
          <w:rFonts w:hint="eastAsia"/>
          <w:color w:val="auto"/>
          <w:highlight w:val="none"/>
          <w:lang w:val="hr-HR"/>
        </w:rPr>
        <w:t>2.</w:t>
      </w:r>
      <w:r>
        <w:rPr>
          <w:rFonts w:hint="eastAsia"/>
          <w:color w:val="auto"/>
          <w:highlight w:val="none"/>
        </w:rPr>
        <w:t>地点</w:t>
      </w:r>
      <w:r>
        <w:rPr>
          <w:rFonts w:hint="eastAsia"/>
          <w:color w:val="auto"/>
          <w:highlight w:val="none"/>
          <w:lang w:val="hr-HR"/>
        </w:rPr>
        <w:t>：</w:t>
      </w:r>
      <w:bookmarkStart w:id="62" w:name="_Hlk89807779"/>
      <w:r>
        <w:rPr>
          <w:rFonts w:hint="eastAsia"/>
          <w:color w:val="auto"/>
          <w:highlight w:val="none"/>
          <w:lang w:val="en-US"/>
        </w:rPr>
        <w:t>政采云平台线上</w:t>
      </w:r>
      <w:r>
        <w:rPr>
          <w:rFonts w:hint="eastAsia"/>
          <w:color w:val="auto"/>
          <w:highlight w:val="none"/>
          <w:lang w:val="hr-HR"/>
        </w:rPr>
        <w:t>（</w:t>
      </w:r>
      <w:r>
        <w:rPr>
          <w:rFonts w:hint="eastAsia"/>
          <w:color w:val="auto"/>
          <w:highlight w:val="none"/>
          <w:lang w:val="en-US"/>
        </w:rPr>
        <w:t>网址</w:t>
      </w:r>
      <w:r>
        <w:rPr>
          <w:rFonts w:hint="eastAsia"/>
          <w:color w:val="auto"/>
          <w:highlight w:val="none"/>
          <w:lang w:val="hr-HR"/>
        </w:rPr>
        <w:t>：https://www.zcygov.cn/）</w:t>
      </w:r>
      <w:r>
        <w:rPr>
          <w:rFonts w:hint="eastAsia"/>
          <w:color w:val="auto"/>
          <w:highlight w:val="none"/>
        </w:rPr>
        <w:t>。</w:t>
      </w:r>
      <w:bookmarkEnd w:id="62"/>
    </w:p>
    <w:p w14:paraId="791B0183">
      <w:pPr>
        <w:pStyle w:val="38"/>
        <w:rPr>
          <w:color w:val="auto"/>
          <w:highlight w:val="none"/>
          <w:lang w:val="hr-HR"/>
        </w:rPr>
      </w:pPr>
      <w:r>
        <w:rPr>
          <w:rFonts w:hint="eastAsia"/>
          <w:color w:val="auto"/>
          <w:highlight w:val="none"/>
          <w:lang w:val="hr-HR"/>
        </w:rPr>
        <w:t>3.</w:t>
      </w:r>
      <w:r>
        <w:rPr>
          <w:rFonts w:hint="eastAsia"/>
          <w:color w:val="auto"/>
          <w:highlight w:val="none"/>
        </w:rPr>
        <w:t>方式</w:t>
      </w:r>
      <w:r>
        <w:rPr>
          <w:rFonts w:hint="eastAsia"/>
          <w:color w:val="auto"/>
          <w:highlight w:val="none"/>
          <w:lang w:val="hr-HR"/>
        </w:rPr>
        <w:t>：</w:t>
      </w:r>
      <w:r>
        <w:rPr>
          <w:rFonts w:hint="eastAsia"/>
          <w:color w:val="auto"/>
          <w:highlight w:val="none"/>
        </w:rPr>
        <w:t>投标供应商登录政采云平台</w:t>
      </w:r>
      <w:r>
        <w:rPr>
          <w:rFonts w:hint="eastAsia"/>
          <w:color w:val="auto"/>
          <w:highlight w:val="none"/>
          <w:lang w:val="hr-HR"/>
        </w:rPr>
        <w:t>https://www.zcygov.cn/</w:t>
      </w:r>
      <w:r>
        <w:rPr>
          <w:rFonts w:hint="eastAsia"/>
          <w:color w:val="auto"/>
          <w:highlight w:val="none"/>
        </w:rPr>
        <w:t>在线申请</w:t>
      </w:r>
      <w:r>
        <w:rPr>
          <w:rFonts w:hint="eastAsia"/>
          <w:color w:val="auto"/>
          <w:highlight w:val="none"/>
          <w:lang w:val="hr-HR"/>
        </w:rPr>
        <w:t>，</w:t>
      </w:r>
      <w:r>
        <w:rPr>
          <w:rFonts w:hint="eastAsia"/>
          <w:color w:val="auto"/>
          <w:highlight w:val="none"/>
        </w:rPr>
        <w:t>免费获取电子采购文件</w:t>
      </w:r>
      <w:r>
        <w:rPr>
          <w:rFonts w:hint="eastAsia"/>
          <w:color w:val="auto"/>
          <w:highlight w:val="none"/>
          <w:lang w:val="hr-HR"/>
        </w:rPr>
        <w:t>（</w:t>
      </w:r>
      <w:r>
        <w:rPr>
          <w:rFonts w:hint="eastAsia"/>
          <w:color w:val="auto"/>
          <w:highlight w:val="none"/>
        </w:rPr>
        <w:t>进入</w:t>
      </w:r>
      <w:r>
        <w:rPr>
          <w:rFonts w:hint="eastAsia"/>
          <w:color w:val="auto"/>
          <w:highlight w:val="none"/>
          <w:lang w:val="hr-HR"/>
        </w:rPr>
        <w:t>“</w:t>
      </w:r>
      <w:r>
        <w:rPr>
          <w:rFonts w:hint="eastAsia"/>
          <w:color w:val="auto"/>
          <w:highlight w:val="none"/>
        </w:rPr>
        <w:t>项目采购</w:t>
      </w:r>
      <w:r>
        <w:rPr>
          <w:rFonts w:hint="eastAsia"/>
          <w:color w:val="auto"/>
          <w:highlight w:val="none"/>
          <w:lang w:val="hr-HR"/>
        </w:rPr>
        <w:t>”</w:t>
      </w:r>
      <w:r>
        <w:rPr>
          <w:rFonts w:hint="eastAsia"/>
          <w:color w:val="auto"/>
          <w:highlight w:val="none"/>
        </w:rPr>
        <w:t>应用</w:t>
      </w:r>
      <w:r>
        <w:rPr>
          <w:rFonts w:hint="eastAsia"/>
          <w:color w:val="auto"/>
          <w:highlight w:val="none"/>
          <w:lang w:val="hr-HR"/>
        </w:rPr>
        <w:t>，</w:t>
      </w:r>
      <w:r>
        <w:rPr>
          <w:rFonts w:hint="eastAsia"/>
          <w:color w:val="auto"/>
          <w:highlight w:val="none"/>
        </w:rPr>
        <w:t>在获取采购文件菜单中选择项目</w:t>
      </w:r>
      <w:r>
        <w:rPr>
          <w:rFonts w:hint="eastAsia"/>
          <w:color w:val="auto"/>
          <w:highlight w:val="none"/>
          <w:lang w:val="hr-HR"/>
        </w:rPr>
        <w:t>，</w:t>
      </w:r>
      <w:r>
        <w:rPr>
          <w:rFonts w:hint="eastAsia"/>
          <w:color w:val="auto"/>
          <w:highlight w:val="none"/>
        </w:rPr>
        <w:t>申请获取采购文件</w:t>
      </w:r>
      <w:r>
        <w:rPr>
          <w:rFonts w:hint="eastAsia"/>
          <w:color w:val="auto"/>
          <w:highlight w:val="none"/>
          <w:lang w:val="hr-HR"/>
        </w:rPr>
        <w:t>）</w:t>
      </w:r>
      <w:r>
        <w:rPr>
          <w:rFonts w:hint="eastAsia"/>
          <w:color w:val="auto"/>
          <w:highlight w:val="none"/>
        </w:rPr>
        <w:t>。</w:t>
      </w:r>
    </w:p>
    <w:p w14:paraId="0B7C67B3">
      <w:pPr>
        <w:pStyle w:val="38"/>
        <w:rPr>
          <w:color w:val="auto"/>
          <w:highlight w:val="none"/>
        </w:rPr>
      </w:pPr>
      <w:r>
        <w:rPr>
          <w:rFonts w:hint="eastAsia"/>
          <w:color w:val="auto"/>
          <w:highlight w:val="none"/>
        </w:rPr>
        <w:t>4.售价：0元。</w:t>
      </w:r>
    </w:p>
    <w:bookmarkEnd w:id="56"/>
    <w:bookmarkEnd w:id="57"/>
    <w:bookmarkEnd w:id="58"/>
    <w:bookmarkEnd w:id="59"/>
    <w:bookmarkEnd w:id="60"/>
    <w:bookmarkEnd w:id="61"/>
    <w:p w14:paraId="469B3B31">
      <w:pPr>
        <w:pStyle w:val="3"/>
        <w:rPr>
          <w:color w:val="auto"/>
          <w:highlight w:val="none"/>
          <w:lang w:val="hr-HR"/>
        </w:rPr>
      </w:pPr>
      <w:bookmarkStart w:id="63" w:name="_Toc163492815"/>
      <w:bookmarkStart w:id="64" w:name="_Toc109900251"/>
      <w:bookmarkStart w:id="65" w:name="_Toc109899832"/>
      <w:bookmarkStart w:id="66" w:name="_Toc155185863"/>
      <w:bookmarkStart w:id="67" w:name="_Toc109899413"/>
      <w:bookmarkStart w:id="68" w:name="_Toc140132748"/>
      <w:bookmarkStart w:id="69" w:name="_Toc226739023"/>
      <w:bookmarkStart w:id="70" w:name="_Toc32460"/>
      <w:bookmarkStart w:id="71" w:name="_Toc21751"/>
      <w:bookmarkStart w:id="72" w:name="_Toc1796"/>
      <w:bookmarkStart w:id="73" w:name="_Toc27258"/>
      <w:r>
        <w:rPr>
          <w:rFonts w:hint="eastAsia"/>
          <w:color w:val="auto"/>
          <w:highlight w:val="none"/>
        </w:rPr>
        <w:t>四、</w:t>
      </w:r>
      <w:bookmarkEnd w:id="63"/>
      <w:bookmarkEnd w:id="64"/>
      <w:bookmarkEnd w:id="65"/>
      <w:bookmarkEnd w:id="66"/>
      <w:bookmarkEnd w:id="67"/>
      <w:bookmarkEnd w:id="68"/>
      <w:r>
        <w:rPr>
          <w:rFonts w:hint="eastAsia"/>
          <w:color w:val="auto"/>
          <w:highlight w:val="none"/>
          <w:lang w:val="hr-HR"/>
        </w:rPr>
        <w:t>提交投标文件截止时间</w:t>
      </w:r>
      <w:r>
        <w:rPr>
          <w:rFonts w:hint="eastAsia"/>
          <w:color w:val="auto"/>
          <w:highlight w:val="none"/>
        </w:rPr>
        <w:t>/</w:t>
      </w:r>
      <w:r>
        <w:rPr>
          <w:rFonts w:hint="eastAsia"/>
          <w:color w:val="auto"/>
          <w:highlight w:val="none"/>
          <w:lang w:val="hr-HR"/>
        </w:rPr>
        <w:t>开标时间、递交方式和</w:t>
      </w:r>
      <w:r>
        <w:rPr>
          <w:rFonts w:hint="eastAsia"/>
          <w:color w:val="auto"/>
          <w:highlight w:val="none"/>
        </w:rPr>
        <w:t>开标</w:t>
      </w:r>
      <w:r>
        <w:rPr>
          <w:rFonts w:hint="eastAsia"/>
          <w:color w:val="auto"/>
          <w:highlight w:val="none"/>
          <w:lang w:val="hr-HR"/>
        </w:rPr>
        <w:t>地点</w:t>
      </w:r>
      <w:bookmarkEnd w:id="69"/>
      <w:bookmarkEnd w:id="70"/>
      <w:bookmarkEnd w:id="71"/>
      <w:bookmarkEnd w:id="72"/>
      <w:bookmarkEnd w:id="73"/>
      <w:bookmarkStart w:id="74" w:name="_Hlk130457395"/>
      <w:bookmarkStart w:id="75" w:name="_Toc35393634"/>
      <w:bookmarkStart w:id="76" w:name="_Toc35393803"/>
      <w:bookmarkStart w:id="77" w:name="_Toc28359094"/>
      <w:bookmarkStart w:id="78" w:name="_Toc28359017"/>
      <w:bookmarkStart w:id="79" w:name="_Toc44583633"/>
    </w:p>
    <w:p w14:paraId="61CE41A1">
      <w:pPr>
        <w:pStyle w:val="38"/>
        <w:rPr>
          <w:color w:val="auto"/>
          <w:highlight w:val="none"/>
        </w:rPr>
      </w:pPr>
      <w:bookmarkStart w:id="80" w:name="_Toc12519"/>
      <w:bookmarkStart w:id="81" w:name="_Toc8573"/>
      <w:bookmarkStart w:id="82" w:name="_Toc28855"/>
      <w:bookmarkStart w:id="83" w:name="_Toc5471"/>
      <w:bookmarkStart w:id="84" w:name="_Toc12436"/>
      <w:r>
        <w:rPr>
          <w:rFonts w:hint="eastAsia"/>
          <w:color w:val="auto"/>
          <w:highlight w:val="none"/>
        </w:rPr>
        <w:t>1.截止时间/开标时间：</w:t>
      </w:r>
      <w:r>
        <w:rPr>
          <w:color w:val="auto"/>
          <w:highlight w:val="none"/>
          <w:u w:val="single"/>
          <w:lang w:val="hr-HR"/>
        </w:rPr>
        <w:t>2026</w:t>
      </w:r>
      <w:r>
        <w:rPr>
          <w:rFonts w:hint="eastAsia"/>
          <w:color w:val="auto"/>
          <w:highlight w:val="none"/>
          <w:u w:val="single"/>
        </w:rPr>
        <w:t>年</w:t>
      </w:r>
      <w:r>
        <w:rPr>
          <w:rFonts w:hint="eastAsia"/>
          <w:color w:val="auto"/>
          <w:highlight w:val="none"/>
          <w:u w:val="single"/>
          <w:lang w:val="en-US" w:eastAsia="zh-CN"/>
        </w:rPr>
        <w:t>06</w:t>
      </w:r>
      <w:r>
        <w:rPr>
          <w:rFonts w:hint="eastAsia"/>
          <w:color w:val="auto"/>
          <w:highlight w:val="none"/>
          <w:u w:val="single"/>
        </w:rPr>
        <w:t>月</w:t>
      </w:r>
      <w:r>
        <w:rPr>
          <w:rFonts w:hint="eastAsia"/>
          <w:color w:val="auto"/>
          <w:highlight w:val="none"/>
          <w:u w:val="single"/>
          <w:lang w:val="en-US" w:eastAsia="zh-CN"/>
        </w:rPr>
        <w:t>15</w:t>
      </w:r>
      <w:r>
        <w:rPr>
          <w:rFonts w:hint="eastAsia"/>
          <w:color w:val="auto"/>
          <w:highlight w:val="none"/>
          <w:u w:val="single"/>
        </w:rPr>
        <w:t>日</w:t>
      </w:r>
      <w:r>
        <w:rPr>
          <w:rFonts w:hint="eastAsia"/>
          <w:color w:val="auto"/>
          <w:highlight w:val="none"/>
          <w:u w:val="single"/>
          <w:lang w:val="en-US" w:eastAsia="zh-CN"/>
        </w:rPr>
        <w:t>16</w:t>
      </w:r>
      <w:r>
        <w:rPr>
          <w:rFonts w:hint="eastAsia"/>
          <w:color w:val="auto"/>
          <w:highlight w:val="none"/>
          <w:u w:val="single"/>
        </w:rPr>
        <w:t>时</w:t>
      </w:r>
      <w:r>
        <w:rPr>
          <w:rFonts w:hint="eastAsia"/>
          <w:color w:val="auto"/>
          <w:highlight w:val="none"/>
          <w:u w:val="single"/>
          <w:lang w:val="en-US" w:eastAsia="zh-CN"/>
        </w:rPr>
        <w:t>00</w:t>
      </w:r>
      <w:r>
        <w:rPr>
          <w:rFonts w:hint="eastAsia"/>
          <w:color w:val="auto"/>
          <w:highlight w:val="none"/>
          <w:u w:val="single"/>
        </w:rPr>
        <w:t>分</w:t>
      </w:r>
      <w:r>
        <w:rPr>
          <w:rFonts w:hint="eastAsia"/>
          <w:color w:val="auto"/>
          <w:highlight w:val="none"/>
          <w:lang w:val="hr-HR"/>
        </w:rPr>
        <w:t>（北京时间</w:t>
      </w:r>
      <w:r>
        <w:rPr>
          <w:rFonts w:hint="eastAsia"/>
          <w:color w:val="auto"/>
          <w:highlight w:val="none"/>
        </w:rPr>
        <w:t>）。</w:t>
      </w:r>
      <w:bookmarkEnd w:id="80"/>
      <w:bookmarkEnd w:id="81"/>
      <w:bookmarkEnd w:id="82"/>
      <w:bookmarkEnd w:id="83"/>
      <w:bookmarkEnd w:id="84"/>
    </w:p>
    <w:p w14:paraId="037EF1E3">
      <w:pPr>
        <w:pStyle w:val="38"/>
        <w:rPr>
          <w:color w:val="auto"/>
          <w:highlight w:val="none"/>
        </w:rPr>
      </w:pPr>
      <w:r>
        <w:rPr>
          <w:rFonts w:hint="eastAsia"/>
          <w:color w:val="auto"/>
          <w:highlight w:val="none"/>
        </w:rPr>
        <w:t>2.递交方式：</w:t>
      </w:r>
      <w:bookmarkStart w:id="85" w:name="_Hlk89807823"/>
      <w:r>
        <w:rPr>
          <w:rFonts w:hint="eastAsia"/>
          <w:color w:val="auto"/>
          <w:highlight w:val="none"/>
        </w:rPr>
        <w:t>在新疆政府采购电子交易云平台（网址：https://www.zcygov.cn/）进入“项目采购”应用，在投标文件上传菜单中选择项目进行上传。</w:t>
      </w:r>
      <w:bookmarkEnd w:id="85"/>
    </w:p>
    <w:p w14:paraId="3D60EA1B">
      <w:pPr>
        <w:pStyle w:val="38"/>
        <w:rPr>
          <w:color w:val="auto"/>
          <w:highlight w:val="none"/>
        </w:rPr>
      </w:pPr>
      <w:r>
        <w:rPr>
          <w:rFonts w:hint="eastAsia"/>
          <w:color w:val="auto"/>
          <w:highlight w:val="none"/>
        </w:rPr>
        <w:t>3.开标地点：投标人登录政采云平台https://www.zcygov.cn/，进入项目采购－开标评标－右边选择对应项目点击“进入项目”进入开标大厅。</w:t>
      </w:r>
    </w:p>
    <w:bookmarkEnd w:id="74"/>
    <w:p w14:paraId="3A03A646">
      <w:pPr>
        <w:pStyle w:val="3"/>
        <w:rPr>
          <w:color w:val="auto"/>
          <w:highlight w:val="none"/>
          <w:lang w:val="hr-HR"/>
        </w:rPr>
      </w:pPr>
      <w:bookmarkStart w:id="86" w:name="_Toc109899414"/>
      <w:bookmarkStart w:id="87" w:name="_Toc109899833"/>
      <w:bookmarkStart w:id="88" w:name="_Toc109900252"/>
      <w:bookmarkStart w:id="89" w:name="_Toc155185864"/>
      <w:bookmarkStart w:id="90" w:name="_Toc226739024"/>
      <w:bookmarkStart w:id="91" w:name="_Toc13347"/>
      <w:bookmarkStart w:id="92" w:name="_Toc20013"/>
      <w:bookmarkStart w:id="93" w:name="_Toc140132749"/>
      <w:bookmarkStart w:id="94" w:name="_Toc6696"/>
      <w:bookmarkStart w:id="95" w:name="_Toc163492816"/>
      <w:bookmarkStart w:id="96" w:name="_Toc14194"/>
      <w:r>
        <w:rPr>
          <w:rFonts w:hint="eastAsia"/>
          <w:color w:val="auto"/>
          <w:highlight w:val="none"/>
        </w:rPr>
        <w:t>五、</w:t>
      </w:r>
      <w:r>
        <w:rPr>
          <w:rFonts w:hint="eastAsia"/>
          <w:color w:val="auto"/>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1FE7FB63">
      <w:pPr>
        <w:pStyle w:val="38"/>
        <w:rPr>
          <w:color w:val="auto"/>
          <w:highlight w:val="none"/>
        </w:rPr>
      </w:pPr>
      <w:r>
        <w:rPr>
          <w:rFonts w:hint="eastAsia"/>
          <w:color w:val="auto"/>
          <w:highlight w:val="none"/>
        </w:rPr>
        <w:t>自招标公告发布之日起5个工作日。</w:t>
      </w:r>
    </w:p>
    <w:p w14:paraId="7574B554">
      <w:pPr>
        <w:pStyle w:val="3"/>
        <w:rPr>
          <w:color w:val="auto"/>
          <w:highlight w:val="none"/>
          <w:lang w:val="hr-HR"/>
        </w:rPr>
      </w:pPr>
      <w:bookmarkStart w:id="97" w:name="_Toc155185865"/>
      <w:bookmarkStart w:id="98" w:name="_Toc35393635"/>
      <w:bookmarkStart w:id="99" w:name="_Toc44583634"/>
      <w:bookmarkStart w:id="100" w:name="_Toc14182"/>
      <w:bookmarkStart w:id="101" w:name="_Toc109900253"/>
      <w:bookmarkStart w:id="102" w:name="_Toc109899834"/>
      <w:bookmarkStart w:id="103" w:name="_Toc7635"/>
      <w:bookmarkStart w:id="104" w:name="_Toc30667"/>
      <w:bookmarkStart w:id="105" w:name="_Toc163492817"/>
      <w:bookmarkStart w:id="106" w:name="_Toc140132750"/>
      <w:bookmarkStart w:id="107" w:name="_Toc35393804"/>
      <w:bookmarkStart w:id="108" w:name="_Toc109899415"/>
      <w:bookmarkStart w:id="109" w:name="_Toc7878"/>
      <w:bookmarkStart w:id="110" w:name="_Toc226739025"/>
      <w:r>
        <w:rPr>
          <w:rFonts w:hint="eastAsia"/>
          <w:color w:val="auto"/>
          <w:highlight w:val="none"/>
        </w:rPr>
        <w:t>六、</w:t>
      </w:r>
      <w:r>
        <w:rPr>
          <w:rFonts w:hint="eastAsia"/>
          <w:color w:val="auto"/>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66A4516">
      <w:pPr>
        <w:rPr>
          <w:color w:val="auto"/>
          <w:highlight w:val="none"/>
        </w:rPr>
      </w:pPr>
      <w:bookmarkStart w:id="111" w:name="_Toc109900254"/>
      <w:bookmarkStart w:id="112" w:name="_Toc155185866"/>
      <w:bookmarkStart w:id="113" w:name="_Toc140132751"/>
      <w:bookmarkStart w:id="114" w:name="_Toc28359018"/>
      <w:bookmarkStart w:id="115" w:name="_Toc28359095"/>
      <w:bookmarkStart w:id="116" w:name="_Toc35393805"/>
      <w:bookmarkStart w:id="117" w:name="_Toc109899835"/>
      <w:bookmarkStart w:id="118" w:name="_Toc44583635"/>
      <w:bookmarkStart w:id="119" w:name="_Toc35393636"/>
      <w:bookmarkStart w:id="120" w:name="_Toc109899416"/>
      <w:bookmarkStart w:id="121" w:name="_Toc163492818"/>
      <w:bookmarkStart w:id="122" w:name="_Toc10795"/>
      <w:bookmarkStart w:id="123" w:name="_Toc14349"/>
      <w:bookmarkStart w:id="124" w:name="_Toc19771"/>
      <w:bookmarkStart w:id="125" w:name="_Toc22960"/>
      <w:r>
        <w:rPr>
          <w:rFonts w:hint="eastAsia"/>
          <w:color w:val="auto"/>
          <w:highlight w:val="none"/>
        </w:rPr>
        <w:t>1、本项目实行网上投标，采用电子投标文件。</w:t>
      </w:r>
    </w:p>
    <w:p w14:paraId="1F007DE0">
      <w:pPr>
        <w:rPr>
          <w:color w:val="auto"/>
          <w:highlight w:val="none"/>
        </w:rPr>
      </w:pPr>
      <w:r>
        <w:rPr>
          <w:rFonts w:hint="eastAsia"/>
          <w:color w:val="auto"/>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1DEA903">
      <w:pPr>
        <w:rPr>
          <w:color w:val="auto"/>
          <w:highlight w:val="none"/>
        </w:rPr>
      </w:pPr>
      <w:r>
        <w:rPr>
          <w:rFonts w:hint="eastAsia"/>
          <w:color w:val="auto"/>
          <w:highlight w:val="none"/>
        </w:rPr>
        <w:t>3、供应商将政采云电子交易客户端下载、安装完成后，可通过账号密码或CA登录客户端进行投标文件的制作。在使用政采云投标客户端时，建议使用WIN7及以上操作系统。</w:t>
      </w:r>
    </w:p>
    <w:p w14:paraId="5D9795CE">
      <w:pPr>
        <w:rPr>
          <w:color w:val="auto"/>
          <w:highlight w:val="none"/>
        </w:rPr>
      </w:pPr>
      <w:r>
        <w:rPr>
          <w:rFonts w:hint="eastAsia"/>
          <w:color w:val="auto"/>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96C9620">
      <w:pPr>
        <w:pStyle w:val="3"/>
        <w:rPr>
          <w:color w:val="auto"/>
          <w:highlight w:val="none"/>
          <w:lang w:val="hr-HR"/>
        </w:rPr>
      </w:pPr>
      <w:bookmarkStart w:id="126" w:name="_Toc226739026"/>
      <w:r>
        <w:rPr>
          <w:rFonts w:hint="eastAsia"/>
          <w:color w:val="auto"/>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color w:val="auto"/>
          <w:highlight w:val="none"/>
          <w:lang w:val="hr-HR"/>
        </w:rPr>
        <w:t>对本次</w:t>
      </w:r>
      <w:r>
        <w:rPr>
          <w:rFonts w:hint="eastAsia"/>
          <w:color w:val="auto"/>
          <w:highlight w:val="none"/>
        </w:rPr>
        <w:t>招标</w:t>
      </w:r>
      <w:r>
        <w:rPr>
          <w:rFonts w:hint="eastAsia"/>
          <w:color w:val="auto"/>
          <w:highlight w:val="none"/>
          <w:lang w:val="hr-HR"/>
        </w:rPr>
        <w:t>提出询问，请按以下方式联系</w:t>
      </w:r>
      <w:bookmarkEnd w:id="122"/>
      <w:bookmarkEnd w:id="123"/>
      <w:bookmarkEnd w:id="124"/>
      <w:bookmarkEnd w:id="125"/>
      <w:bookmarkEnd w:id="126"/>
    </w:p>
    <w:p w14:paraId="7E892C96">
      <w:pPr>
        <w:pStyle w:val="38"/>
        <w:rPr>
          <w:color w:val="auto"/>
          <w:highlight w:val="none"/>
        </w:rPr>
      </w:pPr>
      <w:r>
        <w:rPr>
          <w:rFonts w:hint="eastAsia"/>
          <w:color w:val="auto"/>
          <w:highlight w:val="none"/>
        </w:rPr>
        <w:t>1.采购人信息</w:t>
      </w:r>
    </w:p>
    <w:p w14:paraId="3596E944">
      <w:pPr>
        <w:pStyle w:val="38"/>
        <w:rPr>
          <w:color w:val="auto"/>
          <w:highlight w:val="none"/>
        </w:rPr>
      </w:pPr>
      <w:r>
        <w:rPr>
          <w:rFonts w:hint="eastAsia"/>
          <w:color w:val="auto"/>
          <w:highlight w:val="none"/>
        </w:rPr>
        <w:t>名称：新疆医科大学</w:t>
      </w:r>
    </w:p>
    <w:p w14:paraId="5D3CBD78">
      <w:pPr>
        <w:pStyle w:val="38"/>
        <w:rPr>
          <w:color w:val="auto"/>
          <w:highlight w:val="none"/>
        </w:rPr>
      </w:pPr>
      <w:r>
        <w:rPr>
          <w:rFonts w:hint="eastAsia"/>
          <w:color w:val="auto"/>
          <w:highlight w:val="none"/>
        </w:rPr>
        <w:t>地址：乌鲁木齐市水磨沟区尚德北路5</w:t>
      </w:r>
      <w:r>
        <w:rPr>
          <w:color w:val="auto"/>
          <w:highlight w:val="none"/>
        </w:rPr>
        <w:t>67号</w:t>
      </w:r>
    </w:p>
    <w:p w14:paraId="2FCC4D45">
      <w:pPr>
        <w:pStyle w:val="38"/>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木拉提·吐尔逊</w:t>
      </w:r>
    </w:p>
    <w:p w14:paraId="42B0157A">
      <w:pPr>
        <w:pStyle w:val="38"/>
        <w:rPr>
          <w:color w:val="auto"/>
          <w:highlight w:val="none"/>
        </w:rPr>
      </w:pPr>
      <w:r>
        <w:rPr>
          <w:rFonts w:hint="eastAsia"/>
          <w:color w:val="auto"/>
          <w:highlight w:val="none"/>
        </w:rPr>
        <w:t>联系方式：</w:t>
      </w:r>
      <w:r>
        <w:rPr>
          <w:rFonts w:hint="eastAsia"/>
          <w:color w:val="auto"/>
          <w:highlight w:val="none"/>
          <w:lang w:eastAsia="zh-CN"/>
        </w:rPr>
        <w:t>18599089271</w:t>
      </w:r>
      <w:r>
        <w:rPr>
          <w:rFonts w:hint="eastAsia"/>
          <w:color w:val="auto"/>
          <w:highlight w:val="none"/>
        </w:rPr>
        <w:t xml:space="preserve"> </w:t>
      </w:r>
    </w:p>
    <w:p w14:paraId="6147EF59">
      <w:pPr>
        <w:pStyle w:val="38"/>
        <w:rPr>
          <w:rFonts w:hint="eastAsia"/>
          <w:color w:val="auto"/>
          <w:highlight w:val="none"/>
        </w:rPr>
      </w:pPr>
    </w:p>
    <w:p w14:paraId="0F417748">
      <w:pPr>
        <w:pStyle w:val="38"/>
        <w:rPr>
          <w:color w:val="auto"/>
          <w:highlight w:val="none"/>
        </w:rPr>
      </w:pPr>
      <w:r>
        <w:rPr>
          <w:rFonts w:hint="eastAsia"/>
          <w:color w:val="auto"/>
          <w:highlight w:val="none"/>
        </w:rPr>
        <w:t>2.采购代理机构信息</w:t>
      </w:r>
    </w:p>
    <w:p w14:paraId="66756340">
      <w:pPr>
        <w:pStyle w:val="38"/>
        <w:rPr>
          <w:color w:val="auto"/>
          <w:highlight w:val="none"/>
        </w:rPr>
      </w:pPr>
      <w:r>
        <w:rPr>
          <w:rFonts w:hint="eastAsia"/>
          <w:color w:val="auto"/>
          <w:highlight w:val="none"/>
        </w:rPr>
        <w:t>名称：中招国际招标有限公司</w:t>
      </w:r>
    </w:p>
    <w:p w14:paraId="37ACE7D9">
      <w:pPr>
        <w:pStyle w:val="38"/>
        <w:rPr>
          <w:color w:val="auto"/>
          <w:highlight w:val="none"/>
        </w:rPr>
      </w:pPr>
      <w:r>
        <w:rPr>
          <w:rFonts w:hint="eastAsia"/>
          <w:color w:val="auto"/>
          <w:highlight w:val="none"/>
        </w:rPr>
        <w:t>地址：乌鲁木齐市水磨沟区南湖北路南湖明珠大厦8楼</w:t>
      </w:r>
    </w:p>
    <w:p w14:paraId="1E443237">
      <w:pPr>
        <w:pStyle w:val="38"/>
        <w:rPr>
          <w:rFonts w:hint="default" w:eastAsia="宋体"/>
          <w:color w:val="auto"/>
          <w:highlight w:val="none"/>
          <w:lang w:val="en-US" w:eastAsia="zh-CN"/>
        </w:rPr>
      </w:pPr>
      <w:r>
        <w:rPr>
          <w:rFonts w:hint="eastAsia"/>
          <w:color w:val="auto"/>
          <w:highlight w:val="none"/>
        </w:rPr>
        <w:t>联系方式：13699387229</w:t>
      </w:r>
      <w:r>
        <w:rPr>
          <w:rFonts w:hint="eastAsia"/>
          <w:color w:val="auto"/>
          <w:highlight w:val="none"/>
          <w:lang w:eastAsia="zh-CN"/>
        </w:rPr>
        <w:t>、</w:t>
      </w:r>
      <w:r>
        <w:rPr>
          <w:rFonts w:hint="eastAsia"/>
          <w:color w:val="auto"/>
          <w:highlight w:val="none"/>
          <w:lang w:val="en-US" w:eastAsia="zh-CN"/>
        </w:rPr>
        <w:t>15739552775</w:t>
      </w:r>
    </w:p>
    <w:p w14:paraId="1D3BB584">
      <w:pPr>
        <w:pStyle w:val="38"/>
        <w:rPr>
          <w:color w:val="auto"/>
          <w:highlight w:val="none"/>
        </w:rPr>
      </w:pPr>
    </w:p>
    <w:p w14:paraId="4CAF3EA2">
      <w:pPr>
        <w:pStyle w:val="38"/>
        <w:rPr>
          <w:color w:val="auto"/>
          <w:highlight w:val="none"/>
        </w:rPr>
      </w:pPr>
      <w:r>
        <w:rPr>
          <w:color w:val="auto"/>
          <w:highlight w:val="none"/>
        </w:rPr>
        <w:t>3.项目联系方式</w:t>
      </w:r>
    </w:p>
    <w:p w14:paraId="63A9C6C0">
      <w:pPr>
        <w:pStyle w:val="38"/>
        <w:rPr>
          <w:color w:val="auto"/>
          <w:highlight w:val="none"/>
        </w:rPr>
      </w:pPr>
      <w:r>
        <w:rPr>
          <w:rFonts w:hint="eastAsia"/>
          <w:color w:val="auto"/>
          <w:highlight w:val="none"/>
        </w:rPr>
        <w:t>项目联系人：师翠婷、罗欣、杨泽艺、袁金林、李佳毅</w:t>
      </w:r>
    </w:p>
    <w:p w14:paraId="5C2AAFD9">
      <w:pPr>
        <w:pStyle w:val="38"/>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69855B0">
      <w:pPr>
        <w:rPr>
          <w:color w:val="auto"/>
          <w:highlight w:val="none"/>
        </w:rPr>
      </w:pPr>
    </w:p>
    <w:p w14:paraId="153F8C0B">
      <w:pPr>
        <w:rPr>
          <w:color w:val="auto"/>
          <w:highlight w:val="none"/>
        </w:rPr>
      </w:pPr>
    </w:p>
    <w:p w14:paraId="33594412">
      <w:pPr>
        <w:rPr>
          <w:color w:val="auto"/>
          <w:highlight w:val="none"/>
        </w:rPr>
      </w:pPr>
    </w:p>
    <w:p w14:paraId="4CC88DEE">
      <w:pPr>
        <w:rPr>
          <w:color w:val="auto"/>
          <w:highlight w:val="none"/>
        </w:rPr>
      </w:pPr>
    </w:p>
    <w:p w14:paraId="490AE730">
      <w:pPr>
        <w:rPr>
          <w:color w:val="auto"/>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54CFE89A">
      <w:pPr>
        <w:pStyle w:val="2"/>
        <w:rPr>
          <w:color w:val="auto"/>
          <w:highlight w:val="none"/>
        </w:rPr>
      </w:pPr>
      <w:bookmarkStart w:id="127" w:name="_Toc226739027"/>
      <w:bookmarkStart w:id="128" w:name="_Toc155185867"/>
      <w:bookmarkStart w:id="129" w:name="_Toc163492819"/>
      <w:r>
        <w:rPr>
          <w:rFonts w:hint="eastAsia"/>
          <w:color w:val="auto"/>
          <w:highlight w:val="none"/>
        </w:rPr>
        <w:t>第二章 投标人须知</w:t>
      </w:r>
      <w:bookmarkEnd w:id="127"/>
      <w:bookmarkEnd w:id="128"/>
      <w:bookmarkEnd w:id="129"/>
    </w:p>
    <w:bookmarkEnd w:id="4"/>
    <w:p w14:paraId="3B9ACAEE">
      <w:pPr>
        <w:pStyle w:val="3"/>
        <w:rPr>
          <w:color w:val="auto"/>
          <w:highlight w:val="none"/>
        </w:rPr>
      </w:pPr>
      <w:bookmarkStart w:id="130" w:name="_Toc163492820"/>
      <w:bookmarkStart w:id="131" w:name="_Toc226739028"/>
      <w:bookmarkStart w:id="132" w:name="_Toc155185868"/>
      <w:r>
        <w:rPr>
          <w:rFonts w:hint="eastAsia"/>
          <w:color w:val="auto"/>
          <w:highlight w:val="none"/>
        </w:rPr>
        <w:t>一、投标人须知前附表</w:t>
      </w:r>
      <w:bookmarkEnd w:id="130"/>
      <w:bookmarkEnd w:id="131"/>
      <w:bookmarkEnd w:id="132"/>
    </w:p>
    <w:p w14:paraId="2BE76FEB">
      <w:pPr>
        <w:pStyle w:val="38"/>
        <w:rPr>
          <w:color w:val="auto"/>
          <w:highlight w:val="none"/>
          <w:lang w:val="en-US"/>
        </w:rPr>
      </w:pPr>
      <w:r>
        <w:rPr>
          <w:rFonts w:hint="eastAsia"/>
          <w:color w:val="auto"/>
          <w:highlight w:val="none"/>
        </w:rPr>
        <w:t>投标人应仔细阅读本招标文件的第二章“投标人须知”，下面所列资料是对“投标人须知”的具体补充和说明，如有矛盾，应以本表为准。</w:t>
      </w:r>
      <w:r>
        <w:rPr>
          <w:rFonts w:hint="eastAsia"/>
          <w:color w:val="auto"/>
          <w:highlight w:val="none"/>
          <w:lang w:val="en-US"/>
        </w:rPr>
        <w:t>标记“</w:t>
      </w:r>
      <w:r>
        <w:rPr>
          <w:rFonts w:ascii="Segoe UI Symbol" w:hAnsi="Segoe UI Symbol" w:cs="Segoe UI Symbol"/>
          <w:color w:val="auto"/>
          <w:highlight w:val="none"/>
          <w:lang w:val="en-US"/>
        </w:rPr>
        <w:t>☑</w:t>
      </w:r>
      <w:r>
        <w:rPr>
          <w:rFonts w:hint="eastAsia" w:cs="宋体"/>
          <w:color w:val="auto"/>
          <w:highlight w:val="none"/>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6030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DB9869">
            <w:pPr>
              <w:pStyle w:val="50"/>
              <w:jc w:val="center"/>
              <w:rPr>
                <w:rFonts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74FB0">
            <w:pPr>
              <w:pStyle w:val="50"/>
              <w:jc w:val="center"/>
              <w:rPr>
                <w:rFonts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D5C2DD">
            <w:pPr>
              <w:pStyle w:val="50"/>
              <w:jc w:val="center"/>
              <w:rPr>
                <w:rFonts w:cs="宋体"/>
                <w:b/>
                <w:bCs/>
                <w:color w:val="auto"/>
                <w:szCs w:val="24"/>
                <w:highlight w:val="none"/>
              </w:rPr>
            </w:pPr>
            <w:r>
              <w:rPr>
                <w:rFonts w:hint="eastAsia" w:cs="宋体"/>
                <w:b/>
                <w:bCs/>
                <w:color w:val="auto"/>
                <w:szCs w:val="24"/>
                <w:highlight w:val="none"/>
              </w:rPr>
              <w:t>内  容</w:t>
            </w:r>
          </w:p>
        </w:tc>
      </w:tr>
      <w:tr w14:paraId="151B0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C4F881">
            <w:pPr>
              <w:pStyle w:val="50"/>
              <w:jc w:val="center"/>
              <w:rPr>
                <w:rFonts w:cs="宋体"/>
                <w:color w:val="auto"/>
                <w:szCs w:val="24"/>
                <w:highlight w:val="none"/>
              </w:rPr>
            </w:pPr>
            <w:r>
              <w:rPr>
                <w:rFonts w:hint="eastAsia" w:cs="宋体"/>
                <w:color w:val="auto"/>
                <w:szCs w:val="24"/>
                <w:highlight w:val="none"/>
              </w:rPr>
              <w:t>2.1</w:t>
            </w:r>
          </w:p>
        </w:tc>
        <w:tc>
          <w:tcPr>
            <w:tcW w:w="1738" w:type="dxa"/>
            <w:shd w:val="clear" w:color="auto" w:fill="auto"/>
            <w:vAlign w:val="center"/>
          </w:tcPr>
          <w:p w14:paraId="19D6BF36">
            <w:pPr>
              <w:pStyle w:val="50"/>
              <w:rPr>
                <w:rFonts w:cs="宋体"/>
                <w:color w:val="auto"/>
                <w:szCs w:val="24"/>
                <w:highlight w:val="none"/>
              </w:rPr>
            </w:pPr>
            <w:r>
              <w:rPr>
                <w:rFonts w:hint="eastAsia" w:cs="宋体"/>
                <w:color w:val="auto"/>
                <w:szCs w:val="24"/>
                <w:highlight w:val="none"/>
              </w:rPr>
              <w:t>项目名称及编号</w:t>
            </w:r>
          </w:p>
        </w:tc>
        <w:tc>
          <w:tcPr>
            <w:tcW w:w="6700" w:type="dxa"/>
            <w:shd w:val="clear" w:color="auto" w:fill="auto"/>
            <w:vAlign w:val="center"/>
          </w:tcPr>
          <w:p w14:paraId="5A253BCE">
            <w:pPr>
              <w:pStyle w:val="50"/>
              <w:rPr>
                <w:rFonts w:cs="宋体"/>
                <w:color w:val="auto"/>
                <w:szCs w:val="24"/>
                <w:highlight w:val="none"/>
              </w:rPr>
            </w:pPr>
            <w:r>
              <w:rPr>
                <w:rFonts w:hint="eastAsia" w:cs="宋体"/>
                <w:color w:val="auto"/>
                <w:szCs w:val="24"/>
                <w:highlight w:val="none"/>
              </w:rPr>
              <w:t>项目名称：</w:t>
            </w:r>
            <w:r>
              <w:rPr>
                <w:rFonts w:hint="eastAsia"/>
                <w:color w:val="auto"/>
                <w:highlight w:val="none"/>
                <w:lang w:val="hr-HR" w:eastAsia="zh-CN"/>
              </w:rPr>
              <w:t>新疆医科大学医药科技创新平台(第二批)以旧换新设备采购项目(十一包)（二次）</w:t>
            </w:r>
            <w:r>
              <w:rPr>
                <w:rFonts w:hint="eastAsia" w:cs="宋体"/>
                <w:color w:val="auto"/>
                <w:szCs w:val="24"/>
                <w:highlight w:val="none"/>
              </w:rPr>
              <w:br w:type="textWrapping"/>
            </w:r>
            <w:r>
              <w:rPr>
                <w:rFonts w:hint="eastAsia" w:cs="宋体"/>
                <w:color w:val="auto"/>
                <w:szCs w:val="24"/>
                <w:highlight w:val="none"/>
              </w:rPr>
              <w:t>项目编号：</w:t>
            </w:r>
          </w:p>
        </w:tc>
      </w:tr>
      <w:tr w14:paraId="43844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F2B1263">
            <w:pPr>
              <w:pStyle w:val="50"/>
              <w:jc w:val="center"/>
              <w:rPr>
                <w:rFonts w:cs="宋体"/>
                <w:color w:val="auto"/>
                <w:szCs w:val="24"/>
                <w:highlight w:val="none"/>
              </w:rPr>
            </w:pPr>
            <w:r>
              <w:rPr>
                <w:rFonts w:hint="eastAsia" w:cs="宋体"/>
                <w:color w:val="auto"/>
                <w:szCs w:val="24"/>
                <w:highlight w:val="none"/>
              </w:rPr>
              <w:t>2.2</w:t>
            </w:r>
          </w:p>
        </w:tc>
        <w:tc>
          <w:tcPr>
            <w:tcW w:w="1738" w:type="dxa"/>
            <w:shd w:val="clear" w:color="auto" w:fill="auto"/>
            <w:vAlign w:val="center"/>
          </w:tcPr>
          <w:p w14:paraId="71183FE7">
            <w:pPr>
              <w:pStyle w:val="50"/>
              <w:rPr>
                <w:rFonts w:cs="宋体"/>
                <w:color w:val="auto"/>
                <w:szCs w:val="24"/>
                <w:highlight w:val="none"/>
              </w:rPr>
            </w:pPr>
            <w:r>
              <w:rPr>
                <w:rFonts w:hint="eastAsia" w:cs="宋体"/>
                <w:color w:val="auto"/>
                <w:szCs w:val="24"/>
                <w:highlight w:val="none"/>
              </w:rPr>
              <w:t>采购人</w:t>
            </w:r>
          </w:p>
        </w:tc>
        <w:tc>
          <w:tcPr>
            <w:tcW w:w="6700" w:type="dxa"/>
            <w:shd w:val="clear" w:color="auto" w:fill="auto"/>
            <w:vAlign w:val="center"/>
          </w:tcPr>
          <w:p w14:paraId="0E9DAC05">
            <w:pPr>
              <w:pStyle w:val="50"/>
              <w:rPr>
                <w:rFonts w:cs="宋体"/>
                <w:color w:val="auto"/>
                <w:szCs w:val="24"/>
                <w:highlight w:val="none"/>
              </w:rPr>
            </w:pPr>
            <w:r>
              <w:rPr>
                <w:rFonts w:hint="eastAsia" w:cs="宋体"/>
                <w:color w:val="auto"/>
                <w:szCs w:val="24"/>
                <w:highlight w:val="none"/>
              </w:rPr>
              <w:t>名    称：新疆医科大学</w:t>
            </w:r>
          </w:p>
          <w:p w14:paraId="186D5C74">
            <w:pPr>
              <w:pStyle w:val="50"/>
              <w:rPr>
                <w:rFonts w:cs="宋体"/>
                <w:color w:val="auto"/>
                <w:szCs w:val="24"/>
                <w:highlight w:val="none"/>
              </w:rPr>
            </w:pPr>
            <w:r>
              <w:rPr>
                <w:rFonts w:hint="eastAsia" w:cs="宋体"/>
                <w:color w:val="auto"/>
                <w:szCs w:val="24"/>
                <w:highlight w:val="none"/>
              </w:rPr>
              <w:t>地    址：乌鲁木齐市尚德北路5</w:t>
            </w:r>
            <w:r>
              <w:rPr>
                <w:rFonts w:cs="宋体"/>
                <w:color w:val="auto"/>
                <w:szCs w:val="24"/>
                <w:highlight w:val="none"/>
              </w:rPr>
              <w:t>67号</w:t>
            </w:r>
          </w:p>
          <w:p w14:paraId="4779BEFB">
            <w:pPr>
              <w:pStyle w:val="50"/>
              <w:rPr>
                <w:rFonts w:hint="eastAsia" w:eastAsia="宋体" w:cs="宋体"/>
                <w:color w:val="auto"/>
                <w:szCs w:val="24"/>
                <w:highlight w:val="none"/>
                <w:lang w:eastAsia="zh-CN"/>
              </w:rPr>
            </w:pPr>
            <w:r>
              <w:rPr>
                <w:rFonts w:hint="eastAsia" w:cs="宋体"/>
                <w:color w:val="auto"/>
                <w:szCs w:val="24"/>
                <w:highlight w:val="none"/>
              </w:rPr>
              <w:t>联系人：</w:t>
            </w:r>
            <w:r>
              <w:rPr>
                <w:rFonts w:hint="eastAsia"/>
                <w:color w:val="auto"/>
                <w:highlight w:val="none"/>
                <w:lang w:eastAsia="zh-CN"/>
              </w:rPr>
              <w:t>木拉提·吐尔逊</w:t>
            </w:r>
          </w:p>
          <w:p w14:paraId="4D99257E">
            <w:pPr>
              <w:pStyle w:val="50"/>
              <w:rPr>
                <w:rFonts w:hint="eastAsia" w:eastAsia="宋体" w:cs="宋体"/>
                <w:color w:val="auto"/>
                <w:szCs w:val="24"/>
                <w:highlight w:val="none"/>
                <w:lang w:eastAsia="zh-CN"/>
              </w:rPr>
            </w:pPr>
            <w:r>
              <w:rPr>
                <w:rFonts w:hint="eastAsia" w:cs="宋体"/>
                <w:color w:val="auto"/>
                <w:szCs w:val="24"/>
                <w:highlight w:val="none"/>
              </w:rPr>
              <w:t>联系方式：</w:t>
            </w:r>
            <w:r>
              <w:rPr>
                <w:rFonts w:hint="eastAsia" w:cs="宋体"/>
                <w:color w:val="auto"/>
                <w:szCs w:val="24"/>
                <w:highlight w:val="none"/>
                <w:lang w:eastAsia="zh-CN"/>
              </w:rPr>
              <w:t>18599089271</w:t>
            </w:r>
          </w:p>
        </w:tc>
      </w:tr>
      <w:tr w14:paraId="2D56F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D37C39D">
            <w:pPr>
              <w:pStyle w:val="50"/>
              <w:jc w:val="center"/>
              <w:rPr>
                <w:rFonts w:cs="宋体"/>
                <w:color w:val="auto"/>
                <w:szCs w:val="24"/>
                <w:highlight w:val="none"/>
              </w:rPr>
            </w:pPr>
            <w:r>
              <w:rPr>
                <w:rFonts w:hint="eastAsia" w:cs="宋体"/>
                <w:color w:val="auto"/>
                <w:szCs w:val="24"/>
                <w:highlight w:val="none"/>
              </w:rPr>
              <w:t>2.3</w:t>
            </w:r>
          </w:p>
        </w:tc>
        <w:tc>
          <w:tcPr>
            <w:tcW w:w="1738" w:type="dxa"/>
            <w:shd w:val="clear" w:color="auto" w:fill="auto"/>
            <w:vAlign w:val="center"/>
          </w:tcPr>
          <w:p w14:paraId="61FF5A46">
            <w:pPr>
              <w:pStyle w:val="50"/>
              <w:rPr>
                <w:rFonts w:cs="宋体"/>
                <w:color w:val="auto"/>
                <w:szCs w:val="24"/>
                <w:highlight w:val="none"/>
              </w:rPr>
            </w:pPr>
            <w:r>
              <w:rPr>
                <w:rFonts w:hint="eastAsia" w:cs="宋体"/>
                <w:color w:val="auto"/>
                <w:szCs w:val="24"/>
                <w:highlight w:val="none"/>
              </w:rPr>
              <w:t>采购代理机构</w:t>
            </w:r>
          </w:p>
        </w:tc>
        <w:tc>
          <w:tcPr>
            <w:tcW w:w="6700" w:type="dxa"/>
            <w:shd w:val="clear" w:color="auto" w:fill="auto"/>
            <w:vAlign w:val="center"/>
          </w:tcPr>
          <w:p w14:paraId="062EEA93">
            <w:pPr>
              <w:pStyle w:val="50"/>
              <w:rPr>
                <w:rFonts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rPr>
                <w:rFonts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3BBD59E5">
            <w:pPr>
              <w:pStyle w:val="50"/>
              <w:rPr>
                <w:rFonts w:cs="宋体"/>
                <w:color w:val="auto"/>
                <w:szCs w:val="24"/>
                <w:highlight w:val="none"/>
              </w:rPr>
            </w:pPr>
            <w:r>
              <w:rPr>
                <w:rFonts w:hint="eastAsia" w:cs="宋体"/>
                <w:color w:val="auto"/>
                <w:szCs w:val="24"/>
                <w:highlight w:val="none"/>
              </w:rPr>
              <w:t>联 系 人：师翠婷、罗欣、杨泽艺、袁金林、李佳毅</w:t>
            </w:r>
          </w:p>
          <w:p w14:paraId="0884E212">
            <w:pPr>
              <w:pStyle w:val="50"/>
              <w:rPr>
                <w:rFonts w:cs="宋体"/>
                <w:color w:val="auto"/>
                <w:szCs w:val="24"/>
                <w:highlight w:val="none"/>
              </w:rPr>
            </w:pPr>
            <w:r>
              <w:rPr>
                <w:rFonts w:hint="eastAsia" w:cs="宋体"/>
                <w:color w:val="auto"/>
                <w:szCs w:val="24"/>
                <w:highlight w:val="none"/>
              </w:rPr>
              <w:t>联系电话：13699387229</w:t>
            </w:r>
            <w:r>
              <w:rPr>
                <w:rFonts w:hint="eastAsia"/>
                <w:color w:val="auto"/>
                <w:highlight w:val="none"/>
                <w:lang w:eastAsia="zh-CN"/>
              </w:rPr>
              <w:t>、</w:t>
            </w:r>
            <w:r>
              <w:rPr>
                <w:rFonts w:hint="eastAsia"/>
                <w:color w:val="auto"/>
                <w:highlight w:val="none"/>
                <w:lang w:val="en-US" w:eastAsia="zh-CN"/>
              </w:rPr>
              <w:t>15739552775</w:t>
            </w:r>
          </w:p>
          <w:p w14:paraId="0A76C4A3">
            <w:pPr>
              <w:pStyle w:val="50"/>
              <w:rPr>
                <w:rFonts w:cs="宋体"/>
                <w:color w:val="auto"/>
                <w:szCs w:val="24"/>
                <w:highlight w:val="none"/>
              </w:rPr>
            </w:pPr>
            <w:r>
              <w:rPr>
                <w:rFonts w:hint="eastAsia" w:cs="宋体"/>
                <w:color w:val="auto"/>
                <w:szCs w:val="24"/>
                <w:highlight w:val="none"/>
              </w:rPr>
              <w:t>电子邮件：</w:t>
            </w:r>
            <w:r>
              <w:rPr>
                <w:rFonts w:hint="eastAsia" w:cs="宋体"/>
                <w:color w:val="auto"/>
                <w:szCs w:val="24"/>
                <w:highlight w:val="none"/>
                <w:lang w:val="en-US" w:eastAsia="zh-CN"/>
              </w:rPr>
              <w:t>luoxin@cntcitc.com.cn</w:t>
            </w:r>
          </w:p>
        </w:tc>
      </w:tr>
      <w:tr w14:paraId="647C7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8A00BE">
            <w:pPr>
              <w:pStyle w:val="50"/>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.4</w:t>
            </w:r>
          </w:p>
        </w:tc>
        <w:tc>
          <w:tcPr>
            <w:tcW w:w="1738" w:type="dxa"/>
            <w:shd w:val="clear" w:color="auto" w:fill="auto"/>
            <w:vAlign w:val="center"/>
          </w:tcPr>
          <w:p w14:paraId="0156893D">
            <w:pPr>
              <w:pStyle w:val="50"/>
              <w:rPr>
                <w:rFonts w:cs="宋体"/>
                <w:color w:val="auto"/>
                <w:szCs w:val="24"/>
                <w:highlight w:val="none"/>
              </w:rPr>
            </w:pPr>
            <w:r>
              <w:rPr>
                <w:rFonts w:hint="eastAsia" w:cs="宋体"/>
                <w:color w:val="auto"/>
                <w:kern w:val="0"/>
                <w:szCs w:val="24"/>
                <w:highlight w:val="none"/>
                <w:lang w:bidi="ar"/>
              </w:rPr>
              <w:t>项目概况</w:t>
            </w:r>
          </w:p>
        </w:tc>
        <w:tc>
          <w:tcPr>
            <w:tcW w:w="6700" w:type="dxa"/>
            <w:shd w:val="clear" w:color="auto" w:fill="auto"/>
            <w:vAlign w:val="center"/>
          </w:tcPr>
          <w:p w14:paraId="1C2FF8F5">
            <w:pPr>
              <w:pStyle w:val="50"/>
              <w:rPr>
                <w:rFonts w:cs="宋体"/>
                <w:color w:val="auto"/>
                <w:szCs w:val="24"/>
                <w:highlight w:val="none"/>
              </w:rPr>
            </w:pPr>
            <w:r>
              <w:rPr>
                <w:rFonts w:cs="宋体"/>
                <w:color w:val="auto"/>
                <w:szCs w:val="24"/>
                <w:highlight w:val="none"/>
              </w:rPr>
              <w:t>1.采购内容：</w:t>
            </w:r>
            <w:r>
              <w:rPr>
                <w:rFonts w:hint="eastAsia" w:cs="宋体"/>
                <w:color w:val="auto"/>
                <w:szCs w:val="24"/>
                <w:highlight w:val="none"/>
              </w:rPr>
              <w:t>悬吊式DR教学模拟机1套、大孔径CT教学模拟机1套、4K腹腔镜系统1套（具体详见第三章采购需求）</w:t>
            </w:r>
          </w:p>
          <w:p w14:paraId="476E99F8">
            <w:pPr>
              <w:pStyle w:val="50"/>
              <w:rPr>
                <w:rFonts w:hint="default" w:eastAsia="宋体" w:cs="宋体"/>
                <w:color w:val="auto"/>
                <w:szCs w:val="24"/>
                <w:highlight w:val="none"/>
                <w:lang w:val="en-US" w:eastAsia="zh-CN"/>
              </w:rPr>
            </w:pPr>
            <w:r>
              <w:rPr>
                <w:rFonts w:cs="宋体"/>
                <w:color w:val="auto"/>
                <w:szCs w:val="24"/>
                <w:highlight w:val="none"/>
              </w:rPr>
              <w:t>2.预算（最高限价）：</w:t>
            </w:r>
            <w:r>
              <w:rPr>
                <w:rFonts w:hint="eastAsia" w:cs="宋体"/>
                <w:color w:val="auto"/>
                <w:szCs w:val="24"/>
                <w:highlight w:val="none"/>
              </w:rPr>
              <w:t>218</w:t>
            </w:r>
            <w:r>
              <w:rPr>
                <w:rFonts w:hint="eastAsia" w:cs="宋体"/>
                <w:color w:val="auto"/>
                <w:szCs w:val="24"/>
                <w:highlight w:val="none"/>
                <w:lang w:val="en-US" w:eastAsia="zh-CN"/>
              </w:rPr>
              <w:t>0000</w:t>
            </w:r>
            <w:r>
              <w:rPr>
                <w:rFonts w:hint="eastAsia" w:cs="宋体"/>
                <w:color w:val="auto"/>
                <w:szCs w:val="24"/>
                <w:highlight w:val="none"/>
              </w:rPr>
              <w:t>元</w:t>
            </w:r>
            <w:r>
              <w:rPr>
                <w:rFonts w:hint="eastAsia" w:cs="宋体"/>
                <w:color w:val="auto"/>
                <w:szCs w:val="24"/>
                <w:highlight w:val="none"/>
                <w:lang w:eastAsia="zh-CN"/>
              </w:rPr>
              <w:t>（</w:t>
            </w:r>
            <w:r>
              <w:rPr>
                <w:rFonts w:hint="eastAsia" w:cs="宋体"/>
                <w:color w:val="auto"/>
                <w:szCs w:val="24"/>
                <w:highlight w:val="none"/>
                <w:lang w:val="en-US" w:eastAsia="zh-CN"/>
              </w:rPr>
              <w:t>大写：贰佰壹拾捌万元整）</w:t>
            </w:r>
          </w:p>
          <w:p w14:paraId="6C75F859">
            <w:pPr>
              <w:pStyle w:val="50"/>
              <w:rPr>
                <w:rFonts w:hint="eastAsia" w:eastAsia="宋体" w:cs="宋体"/>
                <w:color w:val="auto"/>
                <w:szCs w:val="24"/>
                <w:highlight w:val="none"/>
                <w:lang w:eastAsia="zh-CN"/>
              </w:rPr>
            </w:pPr>
            <w:r>
              <w:rPr>
                <w:rFonts w:cs="宋体"/>
                <w:color w:val="auto"/>
                <w:szCs w:val="24"/>
                <w:highlight w:val="none"/>
              </w:rPr>
              <w:t>3.交货期</w:t>
            </w:r>
            <w:r>
              <w:rPr>
                <w:rFonts w:hint="eastAsia" w:cs="宋体"/>
                <w:color w:val="auto"/>
                <w:szCs w:val="24"/>
                <w:highlight w:val="none"/>
              </w:rPr>
              <w:t>：合同签订后</w:t>
            </w:r>
            <w:r>
              <w:rPr>
                <w:rFonts w:hint="eastAsia" w:cs="宋体"/>
                <w:color w:val="auto"/>
                <w:szCs w:val="24"/>
                <w:highlight w:val="none"/>
                <w:lang w:val="en-US" w:eastAsia="zh-CN"/>
              </w:rPr>
              <w:t>6</w:t>
            </w:r>
            <w:r>
              <w:rPr>
                <w:rFonts w:hint="eastAsia" w:cs="宋体"/>
                <w:color w:val="auto"/>
                <w:szCs w:val="24"/>
                <w:highlight w:val="none"/>
              </w:rPr>
              <w:t>0个日历日</w:t>
            </w:r>
            <w:r>
              <w:rPr>
                <w:rFonts w:hint="eastAsia" w:cs="宋体"/>
                <w:color w:val="auto"/>
                <w:szCs w:val="24"/>
                <w:highlight w:val="none"/>
                <w:lang w:val="en-US" w:eastAsia="zh-CN"/>
              </w:rPr>
              <w:t>内供货。</w:t>
            </w:r>
          </w:p>
          <w:p w14:paraId="01724F38">
            <w:pPr>
              <w:pStyle w:val="50"/>
              <w:rPr>
                <w:rFonts w:cs="宋体"/>
                <w:color w:val="auto"/>
                <w:szCs w:val="24"/>
                <w:highlight w:val="none"/>
              </w:rPr>
            </w:pPr>
            <w:r>
              <w:rPr>
                <w:rFonts w:cs="宋体"/>
                <w:color w:val="auto"/>
                <w:szCs w:val="24"/>
                <w:highlight w:val="none"/>
              </w:rPr>
              <w:t>4.交货地点：</w:t>
            </w:r>
            <w:r>
              <w:rPr>
                <w:rFonts w:hint="eastAsia"/>
                <w:snapToGrid w:val="0"/>
                <w:color w:val="auto"/>
                <w:highlight w:val="none"/>
              </w:rPr>
              <w:t>新疆医科大学第</w:t>
            </w:r>
            <w:r>
              <w:rPr>
                <w:rFonts w:hint="eastAsia"/>
                <w:snapToGrid w:val="0"/>
                <w:color w:val="auto"/>
                <w:highlight w:val="none"/>
                <w:lang w:val="en-US" w:eastAsia="zh-CN"/>
              </w:rPr>
              <w:t>三</w:t>
            </w:r>
            <w:r>
              <w:rPr>
                <w:rFonts w:hint="eastAsia"/>
                <w:snapToGrid w:val="0"/>
                <w:color w:val="auto"/>
                <w:highlight w:val="none"/>
              </w:rPr>
              <w:t>临床医学院</w:t>
            </w:r>
          </w:p>
          <w:p w14:paraId="24A87406">
            <w:pPr>
              <w:pStyle w:val="50"/>
              <w:rPr>
                <w:rFonts w:hint="eastAsia" w:eastAsia="宋体" w:cs="宋体"/>
                <w:color w:val="auto"/>
                <w:szCs w:val="24"/>
                <w:highlight w:val="none"/>
                <w:lang w:eastAsia="zh-CN"/>
              </w:rPr>
            </w:pPr>
            <w:r>
              <w:rPr>
                <w:rFonts w:cs="宋体"/>
                <w:color w:val="auto"/>
                <w:szCs w:val="24"/>
                <w:highlight w:val="none"/>
              </w:rPr>
              <w:t>5.质保期：</w:t>
            </w:r>
            <w:r>
              <w:rPr>
                <w:rFonts w:hint="eastAsia" w:cs="宋体"/>
                <w:color w:val="auto"/>
                <w:szCs w:val="24"/>
                <w:highlight w:val="none"/>
                <w:lang w:val="en-US" w:eastAsia="zh-CN"/>
              </w:rPr>
              <w:t>自验收合格之日起叁</w:t>
            </w:r>
            <w:r>
              <w:rPr>
                <w:rFonts w:hint="eastAsia" w:cs="宋体"/>
                <w:color w:val="auto"/>
                <w:szCs w:val="24"/>
                <w:highlight w:val="none"/>
              </w:rPr>
              <w:t>年</w:t>
            </w:r>
            <w:r>
              <w:rPr>
                <w:rFonts w:hint="eastAsia" w:cs="宋体"/>
                <w:color w:val="auto"/>
                <w:szCs w:val="24"/>
                <w:highlight w:val="none"/>
                <w:lang w:eastAsia="zh-CN"/>
              </w:rPr>
              <w:t>。</w:t>
            </w:r>
          </w:p>
          <w:p w14:paraId="0FA36520">
            <w:pPr>
              <w:pStyle w:val="50"/>
              <w:rPr>
                <w:rFonts w:hint="eastAsia" w:cs="宋体"/>
                <w:color w:val="auto"/>
                <w:szCs w:val="24"/>
                <w:highlight w:val="none"/>
              </w:rPr>
            </w:pPr>
            <w:r>
              <w:rPr>
                <w:rFonts w:cs="宋体"/>
                <w:color w:val="auto"/>
                <w:szCs w:val="24"/>
                <w:highlight w:val="none"/>
              </w:rPr>
              <w:t>6.付款方式：</w:t>
            </w:r>
            <w:r>
              <w:rPr>
                <w:rFonts w:hint="eastAsia" w:cs="宋体"/>
                <w:color w:val="auto"/>
                <w:szCs w:val="24"/>
                <w:highlight w:val="none"/>
              </w:rPr>
              <w:t>第一次付款：合同签订后支付合同价款的70%；</w:t>
            </w:r>
          </w:p>
          <w:p w14:paraId="17F58AA2">
            <w:pPr>
              <w:pStyle w:val="50"/>
              <w:rPr>
                <w:rFonts w:hint="eastAsia" w:cs="宋体"/>
                <w:color w:val="auto"/>
                <w:szCs w:val="24"/>
                <w:highlight w:val="none"/>
              </w:rPr>
            </w:pPr>
            <w:r>
              <w:rPr>
                <w:rFonts w:hint="eastAsia" w:cs="宋体"/>
                <w:color w:val="auto"/>
                <w:szCs w:val="24"/>
                <w:highlight w:val="none"/>
              </w:rPr>
              <w:t>第二次付款：根据甲方内部管理规定，</w:t>
            </w:r>
            <w:r>
              <w:rPr>
                <w:rFonts w:hint="eastAsia" w:cs="宋体"/>
                <w:color w:val="auto"/>
                <w:szCs w:val="24"/>
                <w:highlight w:val="none"/>
                <w:lang w:val="en-US" w:eastAsia="zh-CN"/>
              </w:rPr>
              <w:t>到货并</w:t>
            </w:r>
            <w:r>
              <w:rPr>
                <w:rFonts w:hint="eastAsia" w:cs="宋体"/>
                <w:color w:val="auto"/>
                <w:szCs w:val="24"/>
                <w:highlight w:val="none"/>
              </w:rPr>
              <w:t>按要求安装调试完毕，满足终验条件，乙方提交全部验收材料，通过甲方组织书面验收合格后，依照财务流程支付合同价款的30%。</w:t>
            </w:r>
          </w:p>
          <w:p w14:paraId="402507F4">
            <w:pPr>
              <w:pStyle w:val="50"/>
              <w:rPr>
                <w:rFonts w:cs="宋体"/>
                <w:color w:val="auto"/>
                <w:szCs w:val="24"/>
                <w:highlight w:val="none"/>
              </w:rPr>
            </w:pPr>
            <w:r>
              <w:rPr>
                <w:rFonts w:cs="宋体"/>
                <w:color w:val="auto"/>
                <w:szCs w:val="24"/>
                <w:highlight w:val="none"/>
              </w:rPr>
              <w:t>7.履约保证金：</w:t>
            </w:r>
            <w:r>
              <w:rPr>
                <w:rFonts w:hint="eastAsia" w:cs="宋体"/>
                <w:color w:val="auto"/>
                <w:szCs w:val="24"/>
                <w:highlight w:val="none"/>
              </w:rPr>
              <w:t>合同总价的10%；</w:t>
            </w:r>
            <w:r>
              <w:rPr>
                <w:rFonts w:hint="eastAsia" w:cs="宋体"/>
                <w:color w:val="auto"/>
                <w:szCs w:val="24"/>
                <w:highlight w:val="none"/>
                <w:lang w:eastAsia="zh-CN"/>
              </w:rPr>
              <w:t>（</w:t>
            </w:r>
            <w:r>
              <w:rPr>
                <w:rFonts w:hint="eastAsia" w:cs="宋体"/>
                <w:color w:val="auto"/>
                <w:szCs w:val="24"/>
                <w:highlight w:val="none"/>
              </w:rPr>
              <w:t>保函或电汇</w:t>
            </w:r>
            <w:r>
              <w:rPr>
                <w:rFonts w:hint="eastAsia" w:cs="宋体"/>
                <w:color w:val="auto"/>
                <w:szCs w:val="24"/>
                <w:highlight w:val="none"/>
                <w:lang w:eastAsia="zh-CN"/>
              </w:rPr>
              <w:t>）</w:t>
            </w:r>
          </w:p>
        </w:tc>
      </w:tr>
      <w:tr w14:paraId="1763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FD165B">
            <w:pPr>
              <w:pStyle w:val="50"/>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6</w:t>
            </w:r>
          </w:p>
        </w:tc>
        <w:tc>
          <w:tcPr>
            <w:tcW w:w="1738" w:type="dxa"/>
            <w:shd w:val="clear" w:color="auto" w:fill="auto"/>
            <w:vAlign w:val="center"/>
          </w:tcPr>
          <w:p w14:paraId="443BBD2E">
            <w:pPr>
              <w:pStyle w:val="50"/>
              <w:rPr>
                <w:rFonts w:cs="宋体"/>
                <w:color w:val="auto"/>
                <w:szCs w:val="24"/>
                <w:highlight w:val="none"/>
              </w:rPr>
            </w:pPr>
            <w:r>
              <w:rPr>
                <w:rFonts w:hint="eastAsia"/>
                <w:color w:val="auto"/>
                <w:highlight w:val="none"/>
              </w:rPr>
              <w:t>核心产品</w:t>
            </w:r>
          </w:p>
        </w:tc>
        <w:tc>
          <w:tcPr>
            <w:tcW w:w="6700" w:type="dxa"/>
            <w:shd w:val="clear" w:color="auto" w:fill="auto"/>
            <w:vAlign w:val="center"/>
          </w:tcPr>
          <w:p w14:paraId="73C0AB35">
            <w:pPr>
              <w:pStyle w:val="50"/>
              <w:rPr>
                <w:rFonts w:cs="宋体"/>
                <w:color w:val="auto"/>
                <w:szCs w:val="24"/>
                <w:highlight w:val="none"/>
              </w:rPr>
            </w:pPr>
            <w:r>
              <w:rPr>
                <w:rFonts w:hint="eastAsia" w:cs="宋体"/>
                <w:color w:val="auto"/>
                <w:szCs w:val="24"/>
                <w:highlight w:val="none"/>
              </w:rPr>
              <w:t>核心产品：</w:t>
            </w:r>
          </w:p>
          <w:p w14:paraId="2888B1F3">
            <w:pPr>
              <w:pStyle w:val="50"/>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本项目为单一产品采购项目，不适用。 </w:t>
            </w:r>
          </w:p>
          <w:p w14:paraId="6FC82335">
            <w:pPr>
              <w:pStyle w:val="50"/>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本项目为非单一产品采购项目，其中核心产品为：</w:t>
            </w:r>
            <w:r>
              <w:rPr>
                <w:rFonts w:hint="eastAsia" w:cs="宋体"/>
                <w:color w:val="auto"/>
                <w:szCs w:val="24"/>
                <w:highlight w:val="none"/>
                <w:u w:val="single"/>
              </w:rPr>
              <w:t>大孔径CT教学模拟机。</w:t>
            </w:r>
          </w:p>
        </w:tc>
      </w:tr>
      <w:tr w14:paraId="46CE8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487383D0">
            <w:pPr>
              <w:pStyle w:val="50"/>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7</w:t>
            </w:r>
          </w:p>
        </w:tc>
        <w:tc>
          <w:tcPr>
            <w:tcW w:w="1738" w:type="dxa"/>
            <w:shd w:val="clear" w:color="auto" w:fill="auto"/>
            <w:vAlign w:val="center"/>
          </w:tcPr>
          <w:p w14:paraId="1912525A">
            <w:pPr>
              <w:rPr>
                <w:color w:val="auto"/>
                <w:highlight w:val="none"/>
              </w:rPr>
            </w:pPr>
            <w:r>
              <w:rPr>
                <w:rFonts w:hint="eastAsia"/>
                <w:color w:val="auto"/>
                <w:highlight w:val="none"/>
                <w:lang w:bidi="ar"/>
              </w:rPr>
              <w:t>科研仪器设备</w:t>
            </w:r>
          </w:p>
        </w:tc>
        <w:tc>
          <w:tcPr>
            <w:tcW w:w="6700" w:type="dxa"/>
            <w:shd w:val="clear" w:color="auto" w:fill="auto"/>
            <w:vAlign w:val="center"/>
          </w:tcPr>
          <w:p w14:paraId="29E3FFF8">
            <w:pPr>
              <w:rPr>
                <w:color w:val="auto"/>
                <w:highlight w:val="none"/>
                <w:lang w:bidi="ar"/>
              </w:rPr>
            </w:pPr>
            <w:r>
              <w:rPr>
                <w:rFonts w:hint="eastAsia"/>
                <w:color w:val="auto"/>
                <w:highlight w:val="none"/>
                <w:lang w:bidi="ar"/>
              </w:rPr>
              <w:t xml:space="preserve">是否属于科研仪器设备采购项目： </w:t>
            </w:r>
          </w:p>
          <w:p w14:paraId="2D760CED">
            <w:pPr>
              <w:rPr>
                <w:color w:val="auto"/>
                <w:highlight w:val="none"/>
                <w:lang w:bidi="ar"/>
              </w:rPr>
            </w:pPr>
            <w:r>
              <w:rPr>
                <w:rFonts w:hint="eastAsia"/>
                <w:color w:val="auto"/>
                <w:highlight w:val="none"/>
                <w:lang w:eastAsia="zh-CN"/>
              </w:rPr>
              <w:t>☑</w:t>
            </w:r>
            <w:r>
              <w:rPr>
                <w:rFonts w:hint="eastAsia"/>
                <w:color w:val="auto"/>
                <w:highlight w:val="none"/>
                <w:lang w:bidi="ar"/>
              </w:rPr>
              <w:t>是</w:t>
            </w:r>
          </w:p>
          <w:p w14:paraId="3A6D77A9">
            <w:pPr>
              <w:rPr>
                <w:color w:val="auto"/>
                <w:kern w:val="0"/>
                <w:highlight w:val="none"/>
                <w:lang w:bidi="ar"/>
              </w:rPr>
            </w:pPr>
            <w:r>
              <w:rPr>
                <w:rFonts w:hint="eastAsia" w:ascii="Segoe UI Symbol" w:hAnsi="Segoe UI Symbol" w:cs="Segoe UI Symbol"/>
                <w:color w:val="auto"/>
                <w:highlight w:val="none"/>
                <w:lang w:eastAsia="zh-CN" w:bidi="ar"/>
              </w:rPr>
              <w:t>□</w:t>
            </w:r>
            <w:r>
              <w:rPr>
                <w:rFonts w:hint="eastAsia"/>
                <w:color w:val="auto"/>
                <w:highlight w:val="none"/>
                <w:lang w:bidi="ar"/>
              </w:rPr>
              <w:t>否</w:t>
            </w:r>
          </w:p>
        </w:tc>
      </w:tr>
      <w:tr w14:paraId="03939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6E79BBB">
            <w:pPr>
              <w:pStyle w:val="50"/>
              <w:jc w:val="center"/>
              <w:rPr>
                <w:rFonts w:cs="宋体"/>
                <w:color w:val="auto"/>
                <w:szCs w:val="24"/>
                <w:highlight w:val="none"/>
              </w:rPr>
            </w:pPr>
            <w:r>
              <w:rPr>
                <w:rFonts w:hint="eastAsia" w:cs="宋体"/>
                <w:color w:val="auto"/>
                <w:szCs w:val="24"/>
                <w:highlight w:val="none"/>
              </w:rPr>
              <w:t>4.1</w:t>
            </w:r>
          </w:p>
        </w:tc>
        <w:tc>
          <w:tcPr>
            <w:tcW w:w="1738" w:type="dxa"/>
            <w:shd w:val="clear" w:color="auto" w:fill="auto"/>
            <w:vAlign w:val="center"/>
          </w:tcPr>
          <w:p w14:paraId="243D07AF">
            <w:pPr>
              <w:pStyle w:val="50"/>
              <w:rPr>
                <w:rFonts w:cs="宋体"/>
                <w:color w:val="auto"/>
                <w:kern w:val="0"/>
                <w:szCs w:val="24"/>
                <w:highlight w:val="none"/>
                <w:lang w:bidi="ar"/>
              </w:rPr>
            </w:pPr>
            <w:r>
              <w:rPr>
                <w:rFonts w:hint="eastAsia" w:cs="宋体"/>
                <w:color w:val="auto"/>
                <w:szCs w:val="24"/>
                <w:highlight w:val="none"/>
              </w:rPr>
              <w:t>投标人资格要求</w:t>
            </w:r>
          </w:p>
        </w:tc>
        <w:tc>
          <w:tcPr>
            <w:tcW w:w="6700" w:type="dxa"/>
            <w:shd w:val="clear" w:color="auto" w:fill="auto"/>
            <w:vAlign w:val="center"/>
          </w:tcPr>
          <w:p w14:paraId="14994C46">
            <w:pPr>
              <w:pStyle w:val="50"/>
              <w:rPr>
                <w:rFonts w:cs="宋体"/>
                <w:color w:val="auto"/>
                <w:szCs w:val="24"/>
                <w:highlight w:val="none"/>
              </w:rPr>
            </w:pPr>
            <w:r>
              <w:rPr>
                <w:rFonts w:cs="宋体"/>
                <w:color w:val="auto"/>
                <w:szCs w:val="24"/>
                <w:highlight w:val="none"/>
              </w:rPr>
              <w:t>1.供应商应具备《中华人民共和国政府采购法》第二十二条规定的条件，提供下列材料：</w:t>
            </w:r>
          </w:p>
          <w:p w14:paraId="5EB2EB41">
            <w:pPr>
              <w:pStyle w:val="50"/>
              <w:rPr>
                <w:rFonts w:cs="宋体"/>
                <w:color w:val="auto"/>
                <w:szCs w:val="24"/>
                <w:highlight w:val="none"/>
              </w:rPr>
            </w:pPr>
            <w:r>
              <w:rPr>
                <w:rFonts w:cs="宋体"/>
                <w:color w:val="auto"/>
                <w:szCs w:val="24"/>
                <w:highlight w:val="none"/>
              </w:rPr>
              <w:t>1）具有独立承担民事责任的能力；（投标时，提供在中华人民共和国境内注册的法人或其他组织的营业执照或事业单位法人证书或社会团体法人登记证书复印件/扫描件）</w:t>
            </w:r>
          </w:p>
          <w:p w14:paraId="084C8D1E">
            <w:pPr>
              <w:pStyle w:val="50"/>
              <w:rPr>
                <w:rFonts w:cs="宋体"/>
                <w:color w:val="auto"/>
                <w:szCs w:val="24"/>
                <w:highlight w:val="none"/>
              </w:rPr>
            </w:pPr>
            <w:r>
              <w:rPr>
                <w:rFonts w:cs="宋体"/>
                <w:color w:val="auto"/>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0"/>
              <w:rPr>
                <w:rFonts w:cs="宋体"/>
                <w:color w:val="auto"/>
                <w:szCs w:val="24"/>
                <w:highlight w:val="none"/>
              </w:rPr>
            </w:pPr>
            <w:r>
              <w:rPr>
                <w:rFonts w:cs="宋体"/>
                <w:color w:val="auto"/>
                <w:szCs w:val="24"/>
                <w:highlight w:val="none"/>
              </w:rPr>
              <w:t>3）具有良好的商业信誉和健全的财务会计制度：（投标时</w:t>
            </w:r>
            <w:r>
              <w:rPr>
                <w:rFonts w:hint="eastAsia" w:cs="宋体"/>
                <w:color w:val="auto"/>
                <w:szCs w:val="24"/>
                <w:highlight w:val="none"/>
                <w:lang w:val="en-US" w:eastAsia="zh-CN"/>
              </w:rPr>
              <w:t>,</w:t>
            </w:r>
            <w:r>
              <w:rPr>
                <w:rFonts w:cs="宋体"/>
                <w:color w:val="auto"/>
                <w:szCs w:val="24"/>
                <w:highlight w:val="none"/>
              </w:rPr>
              <w:t xml:space="preserve">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0"/>
              <w:rPr>
                <w:rFonts w:cs="宋体"/>
                <w:color w:val="auto"/>
                <w:szCs w:val="24"/>
                <w:highlight w:val="none"/>
              </w:rPr>
            </w:pPr>
            <w:r>
              <w:rPr>
                <w:rFonts w:cs="宋体"/>
                <w:color w:val="auto"/>
                <w:szCs w:val="24"/>
                <w:highlight w:val="none"/>
              </w:rPr>
              <w:t>4）具有履行合同所必须的设备和专业技术能力；（投标时，供应商出具承诺函，承诺满足要求，加盖供应商公章）</w:t>
            </w:r>
          </w:p>
          <w:p w14:paraId="2746CD5C">
            <w:pPr>
              <w:pStyle w:val="50"/>
              <w:rPr>
                <w:rFonts w:cs="宋体"/>
                <w:color w:val="auto"/>
                <w:szCs w:val="24"/>
                <w:highlight w:val="none"/>
              </w:rPr>
            </w:pPr>
            <w:r>
              <w:rPr>
                <w:rFonts w:cs="宋体"/>
                <w:color w:val="auto"/>
                <w:szCs w:val="24"/>
                <w:highlight w:val="none"/>
              </w:rPr>
              <w:t xml:space="preserve"> 5）参加采购活动前3年内，在经营活动中没有重大违法记录；（投标时，供应商出具承诺函，加盖供应商公章）</w:t>
            </w:r>
          </w:p>
          <w:p w14:paraId="306F99EA">
            <w:pPr>
              <w:pStyle w:val="50"/>
              <w:rPr>
                <w:rFonts w:cs="宋体"/>
                <w:color w:val="auto"/>
                <w:szCs w:val="24"/>
                <w:highlight w:val="none"/>
              </w:rPr>
            </w:pPr>
            <w:r>
              <w:rPr>
                <w:rFonts w:hint="eastAsia" w:cs="宋体"/>
                <w:color w:val="auto"/>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color w:val="auto"/>
                <w:szCs w:val="24"/>
                <w:highlight w:val="none"/>
              </w:rPr>
              <w:t xml:space="preserve"> </w:t>
            </w:r>
          </w:p>
          <w:p w14:paraId="20807F96">
            <w:pPr>
              <w:pStyle w:val="50"/>
              <w:rPr>
                <w:rFonts w:cs="宋体"/>
                <w:color w:val="auto"/>
                <w:szCs w:val="24"/>
                <w:highlight w:val="none"/>
              </w:rPr>
            </w:pPr>
            <w:r>
              <w:rPr>
                <w:rFonts w:cs="宋体"/>
                <w:color w:val="auto"/>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67CAB9C">
            <w:pPr>
              <w:pStyle w:val="50"/>
              <w:rPr>
                <w:rFonts w:cs="宋体"/>
                <w:color w:val="auto"/>
                <w:szCs w:val="24"/>
                <w:highlight w:val="none"/>
              </w:rPr>
            </w:pPr>
            <w:r>
              <w:rPr>
                <w:rFonts w:cs="宋体"/>
                <w:color w:val="auto"/>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01A3544F">
            <w:pPr>
              <w:pStyle w:val="50"/>
              <w:rPr>
                <w:rFonts w:cs="宋体"/>
                <w:color w:val="auto"/>
                <w:szCs w:val="24"/>
                <w:highlight w:val="none"/>
              </w:rPr>
            </w:pPr>
            <w:r>
              <w:rPr>
                <w:rFonts w:hint="eastAsia" w:cs="宋体"/>
                <w:color w:val="auto"/>
                <w:szCs w:val="24"/>
                <w:highlight w:val="none"/>
              </w:rPr>
              <w:t>（投标时，供应商出具承诺函，加盖供应商公章）。</w:t>
            </w:r>
          </w:p>
          <w:p w14:paraId="261CA0AE">
            <w:pPr>
              <w:pStyle w:val="50"/>
              <w:rPr>
                <w:rFonts w:cs="宋体"/>
                <w:color w:val="auto"/>
                <w:szCs w:val="24"/>
                <w:highlight w:val="none"/>
              </w:rPr>
            </w:pPr>
            <w:r>
              <w:rPr>
                <w:rFonts w:hint="eastAsia" w:cs="宋体"/>
                <w:color w:val="auto"/>
                <w:szCs w:val="24"/>
                <w:highlight w:val="none"/>
              </w:rPr>
              <w:t>2.落实政府采购政策需满足的资格要求：本项目非专门面向中小企业采购</w:t>
            </w:r>
          </w:p>
          <w:p w14:paraId="7A8EF624">
            <w:pPr>
              <w:pStyle w:val="50"/>
              <w:rPr>
                <w:rFonts w:cs="宋体"/>
                <w:color w:val="auto"/>
                <w:szCs w:val="24"/>
                <w:highlight w:val="none"/>
              </w:rPr>
            </w:pPr>
            <w:r>
              <w:rPr>
                <w:rFonts w:hint="eastAsia" w:cs="宋体"/>
                <w:color w:val="auto"/>
                <w:szCs w:val="24"/>
                <w:highlight w:val="none"/>
              </w:rPr>
              <w:t>3.本项目的特定资格要求：无。</w:t>
            </w:r>
          </w:p>
          <w:p w14:paraId="252204FA">
            <w:pPr>
              <w:pStyle w:val="50"/>
              <w:rPr>
                <w:rFonts w:cs="宋体"/>
                <w:color w:val="auto"/>
                <w:szCs w:val="24"/>
                <w:highlight w:val="none"/>
              </w:rPr>
            </w:pPr>
            <w:r>
              <w:rPr>
                <w:rFonts w:hint="eastAsia" w:cs="宋体"/>
                <w:color w:val="auto"/>
                <w:szCs w:val="24"/>
                <w:highlight w:val="none"/>
              </w:rPr>
              <w:t>4. 其他资格要求：</w:t>
            </w:r>
          </w:p>
          <w:p w14:paraId="63864E46">
            <w:pPr>
              <w:pStyle w:val="50"/>
              <w:rPr>
                <w:rFonts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1FE838B2">
            <w:pPr>
              <w:pStyle w:val="50"/>
              <w:rPr>
                <w:rFonts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00B4BC84">
            <w:pPr>
              <w:pStyle w:val="50"/>
              <w:rPr>
                <w:rFonts w:cs="宋体"/>
                <w:color w:val="auto"/>
                <w:szCs w:val="24"/>
                <w:highlight w:val="none"/>
              </w:rPr>
            </w:pPr>
            <w:r>
              <w:rPr>
                <w:rFonts w:cs="宋体"/>
                <w:color w:val="auto"/>
                <w:szCs w:val="24"/>
                <w:highlight w:val="none"/>
              </w:rPr>
              <w:t>（</w:t>
            </w:r>
            <w:r>
              <w:rPr>
                <w:rFonts w:hint="eastAsia" w:cs="宋体"/>
                <w:color w:val="auto"/>
                <w:szCs w:val="24"/>
                <w:highlight w:val="none"/>
                <w:lang w:val="en-US" w:eastAsia="zh-CN"/>
              </w:rPr>
              <w:t>3</w:t>
            </w:r>
            <w:r>
              <w:rPr>
                <w:rFonts w:cs="宋体"/>
                <w:color w:val="auto"/>
                <w:szCs w:val="24"/>
                <w:highlight w:val="none"/>
              </w:rPr>
              <w:t>）本项目不接受联合体投标。</w:t>
            </w:r>
          </w:p>
        </w:tc>
      </w:tr>
      <w:tr w14:paraId="7A68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0F526659">
            <w:pPr>
              <w:pStyle w:val="50"/>
              <w:jc w:val="center"/>
              <w:rPr>
                <w:rFonts w:cs="宋体"/>
                <w:color w:val="auto"/>
                <w:szCs w:val="24"/>
                <w:highlight w:val="none"/>
              </w:rPr>
            </w:pPr>
            <w:r>
              <w:rPr>
                <w:rFonts w:hint="eastAsia" w:cs="宋体"/>
                <w:color w:val="auto"/>
                <w:szCs w:val="24"/>
                <w:highlight w:val="none"/>
              </w:rPr>
              <w:t>9.1</w:t>
            </w:r>
          </w:p>
        </w:tc>
        <w:tc>
          <w:tcPr>
            <w:tcW w:w="1738" w:type="dxa"/>
            <w:vAlign w:val="center"/>
          </w:tcPr>
          <w:p w14:paraId="63C242C2">
            <w:pPr>
              <w:pStyle w:val="50"/>
              <w:rPr>
                <w:rFonts w:cs="宋体"/>
                <w:color w:val="auto"/>
                <w:szCs w:val="24"/>
                <w:highlight w:val="none"/>
              </w:rPr>
            </w:pPr>
            <w:bookmarkStart w:id="133" w:name="_Hlk143529175"/>
            <w:r>
              <w:rPr>
                <w:rFonts w:hint="eastAsia" w:cs="宋体"/>
                <w:color w:val="auto"/>
                <w:szCs w:val="24"/>
                <w:highlight w:val="none"/>
              </w:rPr>
              <w:t>现场考察</w:t>
            </w:r>
            <w:bookmarkEnd w:id="133"/>
          </w:p>
        </w:tc>
        <w:tc>
          <w:tcPr>
            <w:tcW w:w="6700" w:type="dxa"/>
            <w:vAlign w:val="center"/>
          </w:tcPr>
          <w:p w14:paraId="0CCB9227">
            <w:pPr>
              <w:pStyle w:val="50"/>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不组织，投标人自行前往。</w:t>
            </w:r>
          </w:p>
          <w:p w14:paraId="4C3F250A">
            <w:pPr>
              <w:pStyle w:val="50"/>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733A43D9">
            <w:pPr>
              <w:pStyle w:val="50"/>
              <w:ind w:firstLine="240" w:firstLineChars="100"/>
              <w:rPr>
                <w:rFonts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1C892134">
            <w:pPr>
              <w:pStyle w:val="50"/>
              <w:ind w:firstLine="240" w:firstLineChars="100"/>
              <w:rPr>
                <w:rFonts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564FE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DD3ADEE">
            <w:pPr>
              <w:pStyle w:val="50"/>
              <w:jc w:val="center"/>
              <w:rPr>
                <w:rFonts w:cs="宋体"/>
                <w:color w:val="auto"/>
                <w:szCs w:val="24"/>
                <w:highlight w:val="none"/>
              </w:rPr>
            </w:pPr>
            <w:r>
              <w:rPr>
                <w:rFonts w:hint="eastAsia" w:cs="宋体"/>
                <w:color w:val="auto"/>
                <w:szCs w:val="24"/>
                <w:highlight w:val="none"/>
              </w:rPr>
              <w:t>9.5</w:t>
            </w:r>
          </w:p>
        </w:tc>
        <w:tc>
          <w:tcPr>
            <w:tcW w:w="1738" w:type="dxa"/>
            <w:vAlign w:val="center"/>
          </w:tcPr>
          <w:p w14:paraId="63D11949">
            <w:pPr>
              <w:pStyle w:val="50"/>
              <w:rPr>
                <w:rFonts w:cs="宋体"/>
                <w:color w:val="auto"/>
                <w:szCs w:val="24"/>
                <w:highlight w:val="none"/>
              </w:rPr>
            </w:pPr>
            <w:r>
              <w:rPr>
                <w:rFonts w:hint="eastAsia" w:cs="宋体"/>
                <w:color w:val="auto"/>
                <w:szCs w:val="24"/>
                <w:highlight w:val="none"/>
              </w:rPr>
              <w:t>答疑会</w:t>
            </w:r>
          </w:p>
        </w:tc>
        <w:tc>
          <w:tcPr>
            <w:tcW w:w="6700" w:type="dxa"/>
            <w:vAlign w:val="center"/>
          </w:tcPr>
          <w:p w14:paraId="37C92D04">
            <w:pPr>
              <w:pStyle w:val="50"/>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w:t>
            </w:r>
          </w:p>
          <w:p w14:paraId="086BE75C">
            <w:pPr>
              <w:pStyle w:val="50"/>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28C08ECC">
            <w:pPr>
              <w:pStyle w:val="50"/>
              <w:ind w:firstLine="240" w:firstLineChars="100"/>
              <w:rPr>
                <w:rFonts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004A44F8">
            <w:pPr>
              <w:pStyle w:val="50"/>
              <w:ind w:firstLine="240" w:firstLineChars="100"/>
              <w:rPr>
                <w:rFonts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4B445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5DEEC69">
            <w:pPr>
              <w:pStyle w:val="50"/>
              <w:jc w:val="center"/>
              <w:rPr>
                <w:rFonts w:cs="宋体"/>
                <w:color w:val="auto"/>
                <w:szCs w:val="24"/>
                <w:highlight w:val="none"/>
              </w:rPr>
            </w:pPr>
            <w:r>
              <w:rPr>
                <w:rFonts w:hint="eastAsia" w:cs="宋体"/>
                <w:color w:val="auto"/>
                <w:szCs w:val="24"/>
                <w:highlight w:val="none"/>
              </w:rPr>
              <w:t>12.1</w:t>
            </w:r>
          </w:p>
        </w:tc>
        <w:tc>
          <w:tcPr>
            <w:tcW w:w="1738" w:type="dxa"/>
            <w:vAlign w:val="center"/>
          </w:tcPr>
          <w:p w14:paraId="6F8A66A4">
            <w:pPr>
              <w:pStyle w:val="50"/>
              <w:rPr>
                <w:color w:val="auto"/>
                <w:szCs w:val="24"/>
                <w:highlight w:val="none"/>
              </w:rPr>
            </w:pPr>
            <w:r>
              <w:rPr>
                <w:rFonts w:hint="eastAsia"/>
                <w:color w:val="auto"/>
                <w:szCs w:val="24"/>
                <w:highlight w:val="none"/>
              </w:rPr>
              <w:t>询问</w:t>
            </w:r>
          </w:p>
        </w:tc>
        <w:tc>
          <w:tcPr>
            <w:tcW w:w="6700" w:type="dxa"/>
            <w:vAlign w:val="center"/>
          </w:tcPr>
          <w:p w14:paraId="5F71E918">
            <w:pPr>
              <w:pStyle w:val="50"/>
              <w:rPr>
                <w:color w:val="auto"/>
                <w:szCs w:val="24"/>
                <w:highlight w:val="none"/>
              </w:rPr>
            </w:pPr>
            <w:r>
              <w:rPr>
                <w:rFonts w:hint="eastAsia"/>
                <w:color w:val="auto"/>
                <w:szCs w:val="24"/>
                <w:highlight w:val="none"/>
              </w:rPr>
              <w:t>1.方式：在投标人客户端中按照格式填写询问函，并在生成询问函后加盖电子印章提交；其他询问方式：</w:t>
            </w:r>
            <w:r>
              <w:rPr>
                <w:rFonts w:hint="eastAsia"/>
                <w:color w:val="auto"/>
                <w:szCs w:val="24"/>
                <w:highlight w:val="none"/>
                <w:u w:val="single"/>
              </w:rPr>
              <w:t>电话咨询</w:t>
            </w:r>
            <w:r>
              <w:rPr>
                <w:rFonts w:hint="eastAsia"/>
                <w:color w:val="auto"/>
                <w:szCs w:val="24"/>
                <w:highlight w:val="none"/>
              </w:rPr>
              <w:t>。</w:t>
            </w:r>
          </w:p>
          <w:p w14:paraId="610DAB96">
            <w:pPr>
              <w:pStyle w:val="50"/>
              <w:rPr>
                <w:color w:val="auto"/>
                <w:szCs w:val="24"/>
                <w:highlight w:val="none"/>
              </w:rPr>
            </w:pPr>
            <w:r>
              <w:rPr>
                <w:rFonts w:hint="eastAsia"/>
                <w:color w:val="auto"/>
                <w:szCs w:val="24"/>
                <w:highlight w:val="none"/>
              </w:rPr>
              <w:t>2.时间要求： 每天上午10:00 至13:30，下午15:30至19:00（北京时间，法定节假日除外）  。</w:t>
            </w:r>
          </w:p>
        </w:tc>
      </w:tr>
      <w:tr w14:paraId="42F83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39996DC">
            <w:pPr>
              <w:pStyle w:val="50"/>
              <w:jc w:val="center"/>
              <w:rPr>
                <w:rFonts w:cs="宋体"/>
                <w:color w:val="auto"/>
                <w:szCs w:val="24"/>
                <w:highlight w:val="none"/>
              </w:rPr>
            </w:pPr>
            <w:r>
              <w:rPr>
                <w:rFonts w:hint="eastAsia" w:cs="宋体"/>
                <w:color w:val="auto"/>
                <w:szCs w:val="24"/>
                <w:highlight w:val="none"/>
              </w:rPr>
              <w:t>14.6</w:t>
            </w:r>
          </w:p>
        </w:tc>
        <w:tc>
          <w:tcPr>
            <w:tcW w:w="1738" w:type="dxa"/>
            <w:vAlign w:val="center"/>
          </w:tcPr>
          <w:p w14:paraId="4E387C23">
            <w:pPr>
              <w:pStyle w:val="50"/>
              <w:rPr>
                <w:color w:val="auto"/>
                <w:szCs w:val="24"/>
                <w:highlight w:val="none"/>
              </w:rPr>
            </w:pPr>
            <w:r>
              <w:rPr>
                <w:rFonts w:hint="eastAsia"/>
                <w:color w:val="auto"/>
                <w:szCs w:val="24"/>
                <w:highlight w:val="none"/>
              </w:rPr>
              <w:t>采购预算（最高限价）</w:t>
            </w:r>
          </w:p>
        </w:tc>
        <w:tc>
          <w:tcPr>
            <w:tcW w:w="6700" w:type="dxa"/>
            <w:vAlign w:val="center"/>
          </w:tcPr>
          <w:p w14:paraId="5343B3EC">
            <w:pPr>
              <w:pStyle w:val="50"/>
              <w:rPr>
                <w:rFonts w:hint="eastAsia"/>
                <w:color w:val="auto"/>
                <w:szCs w:val="24"/>
                <w:highlight w:val="none"/>
                <w:lang w:eastAsia="zh-CN"/>
              </w:rPr>
            </w:pPr>
            <w:r>
              <w:rPr>
                <w:rFonts w:hint="eastAsia"/>
                <w:color w:val="auto"/>
                <w:szCs w:val="24"/>
                <w:highlight w:val="none"/>
              </w:rPr>
              <w:t>采购预算（最高限价）：2180000元（大写：贰佰壹拾捌万</w:t>
            </w:r>
            <w:r>
              <w:rPr>
                <w:rFonts w:hint="eastAsia"/>
                <w:color w:val="auto"/>
                <w:szCs w:val="24"/>
                <w:highlight w:val="none"/>
                <w:lang w:val="en-US" w:eastAsia="zh-CN"/>
              </w:rPr>
              <w:t>元</w:t>
            </w:r>
            <w:r>
              <w:rPr>
                <w:rFonts w:hint="eastAsia"/>
                <w:color w:val="auto"/>
                <w:szCs w:val="24"/>
                <w:highlight w:val="none"/>
              </w:rPr>
              <w:t>整）</w:t>
            </w:r>
            <w:r>
              <w:rPr>
                <w:rFonts w:hint="eastAsia"/>
                <w:color w:val="auto"/>
                <w:szCs w:val="24"/>
                <w:highlight w:val="none"/>
                <w:lang w:eastAsia="zh-CN"/>
              </w:rPr>
              <w:t>。</w:t>
            </w:r>
          </w:p>
          <w:p w14:paraId="536E77C5">
            <w:pPr>
              <w:pStyle w:val="50"/>
              <w:rPr>
                <w:rFonts w:hint="eastAsia"/>
                <w:color w:val="auto"/>
                <w:szCs w:val="24"/>
                <w:highlight w:val="none"/>
                <w:lang w:val="en-US" w:eastAsia="zh-CN"/>
              </w:rPr>
            </w:pPr>
            <w:r>
              <w:rPr>
                <w:rFonts w:hint="eastAsia"/>
                <w:color w:val="auto"/>
                <w:szCs w:val="24"/>
                <w:highlight w:val="none"/>
                <w:lang w:val="en-US" w:eastAsia="zh-CN"/>
              </w:rPr>
              <w:t>其中设备分项最高限价：</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480"/>
              <w:gridCol w:w="2912"/>
            </w:tblGrid>
            <w:tr w14:paraId="7DBB5285">
              <w:tblPrEx>
                <w:tblCellMar>
                  <w:top w:w="0" w:type="dxa"/>
                  <w:left w:w="108" w:type="dxa"/>
                  <w:bottom w:w="0" w:type="dxa"/>
                  <w:right w:w="108" w:type="dxa"/>
                </w:tblCellMar>
              </w:tblPrEx>
              <w:tc>
                <w:tcPr>
                  <w:tcW w:w="835" w:type="pct"/>
                  <w:vAlign w:val="center"/>
                </w:tcPr>
                <w:p w14:paraId="273C6A15">
                  <w:pPr>
                    <w:jc w:val="center"/>
                    <w:rPr>
                      <w:rFonts w:hint="eastAsia" w:eastAsia="宋体"/>
                      <w:color w:val="auto"/>
                      <w:highlight w:val="none"/>
                      <w:lang w:val="en-US" w:eastAsia="zh-CN" w:bidi="ar"/>
                    </w:rPr>
                  </w:pPr>
                  <w:r>
                    <w:rPr>
                      <w:rFonts w:hint="eastAsia"/>
                      <w:color w:val="auto"/>
                      <w:highlight w:val="none"/>
                      <w:lang w:val="en-US" w:eastAsia="zh-CN" w:bidi="ar"/>
                    </w:rPr>
                    <w:t>序号</w:t>
                  </w:r>
                </w:p>
              </w:tc>
              <w:tc>
                <w:tcPr>
                  <w:tcW w:w="1915" w:type="pct"/>
                  <w:vAlign w:val="center"/>
                </w:tcPr>
                <w:p w14:paraId="3EFC6BBC">
                  <w:pPr>
                    <w:jc w:val="center"/>
                    <w:rPr>
                      <w:rFonts w:hint="default"/>
                      <w:color w:val="auto"/>
                      <w:highlight w:val="none"/>
                      <w:lang w:val="en-US" w:eastAsia="zh-CN" w:bidi="ar"/>
                    </w:rPr>
                  </w:pPr>
                  <w:r>
                    <w:rPr>
                      <w:rFonts w:hint="eastAsia"/>
                      <w:color w:val="auto"/>
                      <w:highlight w:val="none"/>
                      <w:lang w:bidi="ar"/>
                    </w:rPr>
                    <w:t>分项货物名称</w:t>
                  </w:r>
                </w:p>
              </w:tc>
              <w:tc>
                <w:tcPr>
                  <w:tcW w:w="2249" w:type="pct"/>
                  <w:vAlign w:val="top"/>
                </w:tcPr>
                <w:p w14:paraId="3913D7FD">
                  <w:pPr>
                    <w:jc w:val="center"/>
                    <w:rPr>
                      <w:rFonts w:hint="eastAsia"/>
                      <w:color w:val="auto"/>
                      <w:highlight w:val="none"/>
                      <w:lang w:val="en-US" w:eastAsia="zh-CN" w:bidi="ar"/>
                    </w:rPr>
                  </w:pPr>
                  <w:r>
                    <w:rPr>
                      <w:rFonts w:hint="eastAsia"/>
                      <w:color w:val="auto"/>
                      <w:highlight w:val="none"/>
                      <w:lang w:val="en-US" w:eastAsia="zh-CN" w:bidi="ar"/>
                    </w:rPr>
                    <w:t>金额</w:t>
                  </w:r>
                </w:p>
              </w:tc>
            </w:tr>
            <w:tr w14:paraId="0903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vAlign w:val="center"/>
                </w:tcPr>
                <w:p w14:paraId="7F69087A">
                  <w:pPr>
                    <w:jc w:val="center"/>
                    <w:rPr>
                      <w:rFonts w:hint="default" w:eastAsia="宋体"/>
                      <w:color w:val="auto"/>
                      <w:highlight w:val="none"/>
                      <w:lang w:val="en-US" w:eastAsia="zh-CN" w:bidi="ar"/>
                    </w:rPr>
                  </w:pPr>
                  <w:r>
                    <w:rPr>
                      <w:rFonts w:hint="eastAsia"/>
                      <w:color w:val="auto"/>
                      <w:highlight w:val="none"/>
                      <w:lang w:val="en-US" w:eastAsia="zh-CN" w:bidi="ar"/>
                    </w:rPr>
                    <w:t>1</w:t>
                  </w:r>
                </w:p>
              </w:tc>
              <w:tc>
                <w:tcPr>
                  <w:tcW w:w="1915" w:type="pct"/>
                  <w:vAlign w:val="center"/>
                </w:tcPr>
                <w:p w14:paraId="24D0DFE1">
                  <w:pPr>
                    <w:jc w:val="center"/>
                    <w:rPr>
                      <w:rFonts w:hint="eastAsia"/>
                      <w:color w:val="auto"/>
                      <w:highlight w:val="none"/>
                      <w:lang w:bidi="ar"/>
                    </w:rPr>
                  </w:pPr>
                  <w:r>
                    <w:rPr>
                      <w:rFonts w:hint="eastAsia"/>
                      <w:color w:val="auto"/>
                      <w:szCs w:val="24"/>
                      <w:highlight w:val="none"/>
                    </w:rPr>
                    <w:t>悬吊式DR教学模拟机</w:t>
                  </w:r>
                </w:p>
              </w:tc>
              <w:tc>
                <w:tcPr>
                  <w:tcW w:w="2249" w:type="pct"/>
                  <w:vAlign w:val="top"/>
                </w:tcPr>
                <w:p w14:paraId="235C8D7E">
                  <w:pPr>
                    <w:jc w:val="center"/>
                    <w:rPr>
                      <w:rFonts w:hint="eastAsia"/>
                      <w:color w:val="auto"/>
                      <w:highlight w:val="none"/>
                      <w:lang w:bidi="ar"/>
                    </w:rPr>
                  </w:pPr>
                  <w:r>
                    <w:rPr>
                      <w:rFonts w:hint="eastAsia"/>
                      <w:color w:val="auto"/>
                      <w:szCs w:val="24"/>
                      <w:highlight w:val="none"/>
                    </w:rPr>
                    <w:t>580000</w:t>
                  </w:r>
                  <w:r>
                    <w:rPr>
                      <w:rFonts w:hint="eastAsia"/>
                      <w:color w:val="auto"/>
                      <w:highlight w:val="none"/>
                      <w:lang w:bidi="ar"/>
                    </w:rPr>
                    <w:t>元</w:t>
                  </w:r>
                </w:p>
                <w:p w14:paraId="0F858E65">
                  <w:pPr>
                    <w:jc w:val="center"/>
                    <w:rPr>
                      <w:rFonts w:hint="eastAsia"/>
                      <w:color w:val="auto"/>
                      <w:highlight w:val="none"/>
                      <w:lang w:bidi="ar"/>
                    </w:rPr>
                  </w:pPr>
                  <w:r>
                    <w:rPr>
                      <w:rFonts w:hint="eastAsia"/>
                      <w:color w:val="auto"/>
                      <w:highlight w:val="none"/>
                      <w:lang w:bidi="ar"/>
                    </w:rPr>
                    <w:t>（大写：</w:t>
                  </w:r>
                  <w:r>
                    <w:rPr>
                      <w:rFonts w:hint="eastAsia"/>
                      <w:color w:val="auto"/>
                      <w:szCs w:val="24"/>
                      <w:highlight w:val="none"/>
                    </w:rPr>
                    <w:t>伍拾捌万</w:t>
                  </w:r>
                  <w:r>
                    <w:rPr>
                      <w:rFonts w:hint="eastAsia"/>
                      <w:color w:val="auto"/>
                      <w:szCs w:val="24"/>
                      <w:highlight w:val="none"/>
                      <w:lang w:val="en-US" w:eastAsia="zh-CN"/>
                    </w:rPr>
                    <w:t>元</w:t>
                  </w:r>
                  <w:r>
                    <w:rPr>
                      <w:rFonts w:hint="eastAsia"/>
                      <w:color w:val="auto"/>
                      <w:szCs w:val="24"/>
                      <w:highlight w:val="none"/>
                    </w:rPr>
                    <w:t>整</w:t>
                  </w:r>
                  <w:r>
                    <w:rPr>
                      <w:rFonts w:hint="eastAsia"/>
                      <w:color w:val="auto"/>
                      <w:highlight w:val="none"/>
                      <w:lang w:bidi="ar"/>
                    </w:rPr>
                    <w:t>）</w:t>
                  </w:r>
                </w:p>
              </w:tc>
            </w:tr>
            <w:tr w14:paraId="6CF1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35" w:type="pct"/>
                  <w:vAlign w:val="center"/>
                </w:tcPr>
                <w:p w14:paraId="28FF49B2">
                  <w:pPr>
                    <w:jc w:val="center"/>
                    <w:rPr>
                      <w:rFonts w:hint="eastAsia" w:eastAsia="宋体"/>
                      <w:color w:val="auto"/>
                      <w:highlight w:val="none"/>
                      <w:lang w:val="en-US" w:eastAsia="zh-CN" w:bidi="ar"/>
                    </w:rPr>
                  </w:pPr>
                  <w:r>
                    <w:rPr>
                      <w:rFonts w:hint="eastAsia"/>
                      <w:color w:val="auto"/>
                      <w:highlight w:val="none"/>
                      <w:lang w:val="en-US" w:eastAsia="zh-CN" w:bidi="ar"/>
                    </w:rPr>
                    <w:t>2</w:t>
                  </w:r>
                </w:p>
              </w:tc>
              <w:tc>
                <w:tcPr>
                  <w:tcW w:w="1915" w:type="pct"/>
                  <w:vAlign w:val="center"/>
                </w:tcPr>
                <w:p w14:paraId="5822771E">
                  <w:pPr>
                    <w:jc w:val="center"/>
                    <w:rPr>
                      <w:rFonts w:hint="eastAsia"/>
                      <w:color w:val="auto"/>
                      <w:highlight w:val="none"/>
                      <w:lang w:bidi="ar"/>
                    </w:rPr>
                  </w:pPr>
                  <w:r>
                    <w:rPr>
                      <w:rFonts w:hint="eastAsia"/>
                      <w:color w:val="auto"/>
                      <w:szCs w:val="24"/>
                      <w:highlight w:val="none"/>
                    </w:rPr>
                    <w:t>大孔径CT教学模拟机</w:t>
                  </w:r>
                </w:p>
              </w:tc>
              <w:tc>
                <w:tcPr>
                  <w:tcW w:w="2249" w:type="pct"/>
                  <w:vAlign w:val="top"/>
                </w:tcPr>
                <w:p w14:paraId="0DCE3DCB">
                  <w:pPr>
                    <w:jc w:val="center"/>
                    <w:rPr>
                      <w:rFonts w:hint="eastAsia"/>
                      <w:color w:val="auto"/>
                      <w:highlight w:val="none"/>
                      <w:lang w:bidi="ar"/>
                    </w:rPr>
                  </w:pPr>
                  <w:r>
                    <w:rPr>
                      <w:rFonts w:hint="eastAsia"/>
                      <w:color w:val="auto"/>
                      <w:szCs w:val="24"/>
                      <w:highlight w:val="none"/>
                    </w:rPr>
                    <w:t>800000</w:t>
                  </w:r>
                  <w:r>
                    <w:rPr>
                      <w:rFonts w:hint="eastAsia"/>
                      <w:color w:val="auto"/>
                      <w:highlight w:val="none"/>
                      <w:lang w:bidi="ar"/>
                    </w:rPr>
                    <w:t>元</w:t>
                  </w:r>
                </w:p>
                <w:p w14:paraId="1362B858">
                  <w:pPr>
                    <w:jc w:val="center"/>
                    <w:rPr>
                      <w:rFonts w:hint="eastAsia"/>
                      <w:color w:val="auto"/>
                      <w:highlight w:val="none"/>
                      <w:lang w:bidi="ar"/>
                    </w:rPr>
                  </w:pPr>
                  <w:r>
                    <w:rPr>
                      <w:rFonts w:hint="eastAsia"/>
                      <w:color w:val="auto"/>
                      <w:highlight w:val="none"/>
                      <w:lang w:bidi="ar"/>
                    </w:rPr>
                    <w:t>（大写：</w:t>
                  </w:r>
                  <w:r>
                    <w:rPr>
                      <w:rFonts w:hint="eastAsia"/>
                      <w:color w:val="auto"/>
                      <w:szCs w:val="24"/>
                      <w:highlight w:val="none"/>
                    </w:rPr>
                    <w:t>捌拾万</w:t>
                  </w:r>
                  <w:r>
                    <w:rPr>
                      <w:rFonts w:hint="eastAsia"/>
                      <w:color w:val="auto"/>
                      <w:szCs w:val="24"/>
                      <w:highlight w:val="none"/>
                      <w:lang w:val="en-US" w:eastAsia="zh-CN"/>
                    </w:rPr>
                    <w:t>元</w:t>
                  </w:r>
                  <w:r>
                    <w:rPr>
                      <w:rFonts w:hint="eastAsia"/>
                      <w:color w:val="auto"/>
                      <w:szCs w:val="24"/>
                      <w:highlight w:val="none"/>
                    </w:rPr>
                    <w:t>整</w:t>
                  </w:r>
                  <w:r>
                    <w:rPr>
                      <w:rFonts w:hint="eastAsia"/>
                      <w:color w:val="auto"/>
                      <w:highlight w:val="none"/>
                      <w:lang w:bidi="ar"/>
                    </w:rPr>
                    <w:t>）</w:t>
                  </w:r>
                </w:p>
              </w:tc>
            </w:tr>
            <w:tr w14:paraId="2400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vAlign w:val="center"/>
                </w:tcPr>
                <w:p w14:paraId="14BB15A2">
                  <w:pPr>
                    <w:jc w:val="center"/>
                    <w:rPr>
                      <w:rFonts w:hint="eastAsia" w:eastAsia="宋体"/>
                      <w:color w:val="auto"/>
                      <w:highlight w:val="none"/>
                      <w:lang w:val="en-US" w:eastAsia="zh-CN" w:bidi="ar"/>
                    </w:rPr>
                  </w:pPr>
                  <w:r>
                    <w:rPr>
                      <w:rFonts w:hint="eastAsia"/>
                      <w:color w:val="auto"/>
                      <w:highlight w:val="none"/>
                      <w:lang w:val="en-US" w:eastAsia="zh-CN" w:bidi="ar"/>
                    </w:rPr>
                    <w:t>3</w:t>
                  </w:r>
                </w:p>
              </w:tc>
              <w:tc>
                <w:tcPr>
                  <w:tcW w:w="1915" w:type="pct"/>
                  <w:vAlign w:val="center"/>
                </w:tcPr>
                <w:p w14:paraId="603BB4FC">
                  <w:pPr>
                    <w:jc w:val="center"/>
                    <w:rPr>
                      <w:rFonts w:hint="eastAsia"/>
                      <w:color w:val="auto"/>
                      <w:highlight w:val="none"/>
                      <w:lang w:bidi="ar"/>
                    </w:rPr>
                  </w:pPr>
                  <w:r>
                    <w:rPr>
                      <w:rFonts w:hint="eastAsia"/>
                      <w:color w:val="auto"/>
                      <w:szCs w:val="24"/>
                      <w:highlight w:val="none"/>
                    </w:rPr>
                    <w:t>4K腹腔镜系统</w:t>
                  </w:r>
                </w:p>
              </w:tc>
              <w:tc>
                <w:tcPr>
                  <w:tcW w:w="2249" w:type="pct"/>
                  <w:vAlign w:val="top"/>
                </w:tcPr>
                <w:p w14:paraId="0289BBBA">
                  <w:pPr>
                    <w:jc w:val="center"/>
                    <w:rPr>
                      <w:rFonts w:hint="eastAsia"/>
                      <w:color w:val="auto"/>
                      <w:highlight w:val="none"/>
                      <w:lang w:bidi="ar"/>
                    </w:rPr>
                  </w:pPr>
                  <w:r>
                    <w:rPr>
                      <w:rFonts w:hint="eastAsia"/>
                      <w:color w:val="auto"/>
                      <w:szCs w:val="24"/>
                      <w:highlight w:val="none"/>
                    </w:rPr>
                    <w:t>800000</w:t>
                  </w:r>
                  <w:r>
                    <w:rPr>
                      <w:rFonts w:hint="eastAsia"/>
                      <w:color w:val="auto"/>
                      <w:highlight w:val="none"/>
                      <w:lang w:bidi="ar"/>
                    </w:rPr>
                    <w:t>元</w:t>
                  </w:r>
                </w:p>
                <w:p w14:paraId="51C7262D">
                  <w:pPr>
                    <w:jc w:val="center"/>
                    <w:rPr>
                      <w:rFonts w:hint="eastAsia"/>
                      <w:color w:val="auto"/>
                      <w:highlight w:val="none"/>
                      <w:lang w:bidi="ar"/>
                    </w:rPr>
                  </w:pPr>
                  <w:r>
                    <w:rPr>
                      <w:rFonts w:hint="eastAsia"/>
                      <w:color w:val="auto"/>
                      <w:highlight w:val="none"/>
                      <w:lang w:bidi="ar"/>
                    </w:rPr>
                    <w:t>（大写：</w:t>
                  </w:r>
                  <w:r>
                    <w:rPr>
                      <w:rFonts w:hint="eastAsia"/>
                      <w:color w:val="auto"/>
                      <w:szCs w:val="24"/>
                      <w:highlight w:val="none"/>
                    </w:rPr>
                    <w:t>捌拾万</w:t>
                  </w:r>
                  <w:r>
                    <w:rPr>
                      <w:rFonts w:hint="eastAsia"/>
                      <w:color w:val="auto"/>
                      <w:szCs w:val="24"/>
                      <w:highlight w:val="none"/>
                      <w:lang w:val="en-US" w:eastAsia="zh-CN"/>
                    </w:rPr>
                    <w:t>元</w:t>
                  </w:r>
                  <w:r>
                    <w:rPr>
                      <w:rFonts w:hint="eastAsia"/>
                      <w:color w:val="auto"/>
                      <w:szCs w:val="24"/>
                      <w:highlight w:val="none"/>
                    </w:rPr>
                    <w:t>整</w:t>
                  </w:r>
                  <w:r>
                    <w:rPr>
                      <w:rFonts w:hint="eastAsia"/>
                      <w:color w:val="auto"/>
                      <w:highlight w:val="none"/>
                      <w:lang w:bidi="ar"/>
                    </w:rPr>
                    <w:t>）</w:t>
                  </w:r>
                </w:p>
              </w:tc>
            </w:tr>
          </w:tbl>
          <w:p w14:paraId="2D393A28">
            <w:pPr>
              <w:pStyle w:val="50"/>
              <w:rPr>
                <w:color w:val="auto"/>
                <w:szCs w:val="24"/>
                <w:highlight w:val="none"/>
              </w:rPr>
            </w:pPr>
            <w:r>
              <w:rPr>
                <w:rFonts w:hint="eastAsia" w:cs="宋体"/>
                <w:color w:val="auto"/>
                <w:highlight w:val="none"/>
              </w:rPr>
              <w:t>供应商报价应为包括但不限于全部货品价、税费、包装费、运输、调试、安装费、装卸费、必不可少的部件等费用，以及已支付或将支付的增值税和其它税费等所有费用。</w:t>
            </w:r>
          </w:p>
        </w:tc>
      </w:tr>
      <w:tr w14:paraId="3FB79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96CDE2">
            <w:pPr>
              <w:pStyle w:val="50"/>
              <w:jc w:val="center"/>
              <w:rPr>
                <w:rFonts w:cs="宋体"/>
                <w:color w:val="auto"/>
                <w:szCs w:val="24"/>
                <w:highlight w:val="none"/>
              </w:rPr>
            </w:pPr>
            <w:r>
              <w:rPr>
                <w:rFonts w:hint="eastAsia" w:cs="宋体"/>
                <w:color w:val="auto"/>
                <w:szCs w:val="24"/>
                <w:highlight w:val="none"/>
              </w:rPr>
              <w:t>15.1</w:t>
            </w:r>
          </w:p>
        </w:tc>
        <w:tc>
          <w:tcPr>
            <w:tcW w:w="1738" w:type="dxa"/>
            <w:vAlign w:val="center"/>
          </w:tcPr>
          <w:p w14:paraId="4F368F65">
            <w:pPr>
              <w:pStyle w:val="50"/>
              <w:rPr>
                <w:rFonts w:cs="宋体"/>
                <w:color w:val="auto"/>
                <w:szCs w:val="24"/>
                <w:highlight w:val="none"/>
              </w:rPr>
            </w:pPr>
            <w:r>
              <w:rPr>
                <w:rFonts w:hint="eastAsia" w:cs="宋体"/>
                <w:color w:val="auto"/>
                <w:szCs w:val="24"/>
                <w:highlight w:val="none"/>
              </w:rPr>
              <w:t>投标有效期</w:t>
            </w:r>
          </w:p>
        </w:tc>
        <w:tc>
          <w:tcPr>
            <w:tcW w:w="6700" w:type="dxa"/>
            <w:vAlign w:val="center"/>
          </w:tcPr>
          <w:p w14:paraId="48599913">
            <w:pPr>
              <w:pStyle w:val="50"/>
              <w:rPr>
                <w:rFonts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5BFF1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315261">
            <w:pPr>
              <w:pStyle w:val="50"/>
              <w:jc w:val="center"/>
              <w:rPr>
                <w:rFonts w:cs="宋体"/>
                <w:color w:val="auto"/>
                <w:szCs w:val="24"/>
                <w:highlight w:val="none"/>
              </w:rPr>
            </w:pPr>
            <w:r>
              <w:rPr>
                <w:rFonts w:hint="eastAsia" w:cs="宋体"/>
                <w:color w:val="auto"/>
                <w:szCs w:val="24"/>
                <w:highlight w:val="none"/>
              </w:rPr>
              <w:t>1</w:t>
            </w:r>
            <w:r>
              <w:rPr>
                <w:rFonts w:cs="宋体"/>
                <w:color w:val="auto"/>
                <w:szCs w:val="24"/>
                <w:highlight w:val="none"/>
              </w:rPr>
              <w:t>6.3</w:t>
            </w:r>
          </w:p>
        </w:tc>
        <w:tc>
          <w:tcPr>
            <w:tcW w:w="1738" w:type="dxa"/>
            <w:vAlign w:val="center"/>
          </w:tcPr>
          <w:p w14:paraId="5818A6EE">
            <w:pPr>
              <w:pStyle w:val="50"/>
              <w:rPr>
                <w:rFonts w:cs="宋体"/>
                <w:color w:val="auto"/>
                <w:szCs w:val="24"/>
                <w:highlight w:val="none"/>
              </w:rPr>
            </w:pPr>
            <w:r>
              <w:rPr>
                <w:rFonts w:hint="eastAsia" w:cs="宋体"/>
                <w:color w:val="auto"/>
                <w:szCs w:val="24"/>
                <w:highlight w:val="none"/>
              </w:rPr>
              <w:t>招标文件实质性要求的标识</w:t>
            </w:r>
          </w:p>
        </w:tc>
        <w:tc>
          <w:tcPr>
            <w:tcW w:w="6700" w:type="dxa"/>
            <w:vAlign w:val="center"/>
          </w:tcPr>
          <w:p w14:paraId="6D098193">
            <w:pPr>
              <w:pStyle w:val="50"/>
              <w:numPr>
                <w:ilvl w:val="0"/>
                <w:numId w:val="0"/>
              </w:numPr>
              <w:rPr>
                <w:rFonts w:hint="eastAsia" w:cs="宋体"/>
                <w:color w:val="auto"/>
                <w:szCs w:val="24"/>
                <w:highlight w:val="none"/>
                <w:lang w:eastAsia="zh-CN"/>
              </w:rPr>
            </w:pPr>
            <w:r>
              <w:rPr>
                <w:rFonts w:hint="eastAsia" w:cs="宋体"/>
                <w:color w:val="auto"/>
                <w:szCs w:val="24"/>
                <w:highlight w:val="none"/>
              </w:rPr>
              <w:t>招标文件第三章“技术要求”中标识“★”的条款(如果有)，均为实质性条款，“商务要求”中实质性要求详见“实质性响应一览表”，投标人任何不满足实质性条款的投标均将被否决。</w:t>
            </w:r>
          </w:p>
        </w:tc>
      </w:tr>
      <w:tr w14:paraId="5731D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53C9EFDD">
            <w:pPr>
              <w:pStyle w:val="50"/>
              <w:jc w:val="center"/>
              <w:rPr>
                <w:rFonts w:cs="宋体"/>
                <w:color w:val="auto"/>
                <w:szCs w:val="24"/>
                <w:highlight w:val="none"/>
              </w:rPr>
            </w:pPr>
            <w:r>
              <w:rPr>
                <w:rFonts w:hint="eastAsia" w:cs="宋体"/>
                <w:color w:val="auto"/>
                <w:szCs w:val="24"/>
                <w:highlight w:val="none"/>
              </w:rPr>
              <w:t>17.1</w:t>
            </w:r>
          </w:p>
        </w:tc>
        <w:tc>
          <w:tcPr>
            <w:tcW w:w="1738" w:type="dxa"/>
            <w:vAlign w:val="center"/>
          </w:tcPr>
          <w:p w14:paraId="3300DCE6">
            <w:pPr>
              <w:pStyle w:val="50"/>
              <w:rPr>
                <w:rFonts w:cs="宋体"/>
                <w:color w:val="auto"/>
                <w:szCs w:val="24"/>
                <w:highlight w:val="none"/>
              </w:rPr>
            </w:pPr>
            <w:r>
              <w:rPr>
                <w:rFonts w:hint="eastAsia" w:cs="宋体"/>
                <w:color w:val="auto"/>
                <w:szCs w:val="24"/>
                <w:highlight w:val="none"/>
              </w:rPr>
              <w:t>投标保证金</w:t>
            </w:r>
          </w:p>
        </w:tc>
        <w:tc>
          <w:tcPr>
            <w:tcW w:w="6700" w:type="dxa"/>
            <w:vAlign w:val="center"/>
          </w:tcPr>
          <w:p w14:paraId="57ED1C7A">
            <w:pPr>
              <w:pStyle w:val="54"/>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2CB3BD38">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500246E7">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79B821CE">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20000</w:t>
            </w:r>
            <w:r>
              <w:rPr>
                <w:rFonts w:hint="eastAsia" w:ascii="宋体" w:hAnsi="宋体" w:cs="宋体"/>
                <w:color w:val="auto"/>
                <w:sz w:val="24"/>
                <w:szCs w:val="24"/>
                <w:highlight w:val="none"/>
              </w:rPr>
              <w:t>元。</w:t>
            </w:r>
          </w:p>
          <w:p w14:paraId="7A76C099">
            <w:pPr>
              <w:pStyle w:val="54"/>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19BF3CA2">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2E63721">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0CD34A27">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138EF44">
            <w:pPr>
              <w:pStyle w:val="54"/>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0B5B169A">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14:paraId="446856D9">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1A7AC057">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3581D47F">
            <w:pPr>
              <w:pStyle w:val="54"/>
              <w:ind w:firstLine="240" w:firstLineChars="1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51D5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379B0CE4">
            <w:pPr>
              <w:pStyle w:val="50"/>
              <w:jc w:val="center"/>
              <w:rPr>
                <w:rFonts w:cs="宋体"/>
                <w:color w:val="auto"/>
                <w:szCs w:val="24"/>
                <w:highlight w:val="none"/>
              </w:rPr>
            </w:pPr>
            <w:r>
              <w:rPr>
                <w:rFonts w:hint="eastAsia" w:cs="宋体"/>
                <w:color w:val="auto"/>
                <w:szCs w:val="24"/>
                <w:highlight w:val="none"/>
              </w:rPr>
              <w:t>22</w:t>
            </w:r>
          </w:p>
        </w:tc>
        <w:tc>
          <w:tcPr>
            <w:tcW w:w="1738" w:type="dxa"/>
            <w:vAlign w:val="center"/>
          </w:tcPr>
          <w:p w14:paraId="3ED0F64C">
            <w:pPr>
              <w:pStyle w:val="50"/>
              <w:rPr>
                <w:rFonts w:cs="宋体"/>
                <w:color w:val="auto"/>
                <w:szCs w:val="24"/>
                <w:highlight w:val="none"/>
              </w:rPr>
            </w:pPr>
            <w:r>
              <w:rPr>
                <w:rFonts w:hint="eastAsia" w:cs="宋体"/>
                <w:color w:val="auto"/>
                <w:szCs w:val="24"/>
                <w:highlight w:val="none"/>
              </w:rPr>
              <w:t>实物样品</w:t>
            </w:r>
          </w:p>
        </w:tc>
        <w:tc>
          <w:tcPr>
            <w:tcW w:w="6700" w:type="dxa"/>
            <w:vAlign w:val="center"/>
          </w:tcPr>
          <w:p w14:paraId="02F79C21">
            <w:pPr>
              <w:pStyle w:val="50"/>
              <w:rPr>
                <w:rFonts w:cs="宋体"/>
                <w:color w:val="auto"/>
                <w:szCs w:val="24"/>
                <w:highlight w:val="none"/>
              </w:rPr>
            </w:pPr>
            <w:r>
              <w:rPr>
                <w:rFonts w:hint="eastAsia" w:cs="宋体"/>
                <w:color w:val="auto"/>
                <w:szCs w:val="24"/>
                <w:highlight w:val="none"/>
              </w:rPr>
              <w:t xml:space="preserve">投标样品递交： </w:t>
            </w:r>
          </w:p>
          <w:p w14:paraId="2E8ED463">
            <w:pPr>
              <w:pStyle w:val="50"/>
              <w:rPr>
                <w:rFonts w:cs="宋体"/>
                <w:color w:val="auto"/>
                <w:szCs w:val="24"/>
                <w:highlight w:val="none"/>
              </w:rPr>
            </w:pPr>
            <w:r>
              <w:rPr>
                <w:rFonts w:hint="eastAsia" w:cs="宋体"/>
                <w:color w:val="auto"/>
                <w:szCs w:val="24"/>
                <w:highlight w:val="none"/>
              </w:rPr>
              <w:t xml:space="preserve">☑不需要 </w:t>
            </w:r>
          </w:p>
          <w:p w14:paraId="7EA3F91A">
            <w:pPr>
              <w:pStyle w:val="50"/>
              <w:rPr>
                <w:rFonts w:cs="宋体"/>
                <w:color w:val="auto"/>
                <w:szCs w:val="24"/>
                <w:highlight w:val="none"/>
              </w:rPr>
            </w:pPr>
            <w:r>
              <w:rPr>
                <w:rFonts w:hint="eastAsia" w:cs="宋体"/>
                <w:color w:val="auto"/>
                <w:szCs w:val="24"/>
                <w:highlight w:val="none"/>
              </w:rPr>
              <w:t xml:space="preserve">□需要，具体要求如下： </w:t>
            </w:r>
          </w:p>
          <w:p w14:paraId="15A28257">
            <w:pPr>
              <w:pStyle w:val="50"/>
              <w:rPr>
                <w:rFonts w:cs="宋体"/>
                <w:color w:val="auto"/>
                <w:szCs w:val="24"/>
                <w:highlight w:val="none"/>
              </w:rPr>
            </w:pPr>
            <w:r>
              <w:rPr>
                <w:rFonts w:hint="eastAsia" w:cs="宋体"/>
                <w:color w:val="auto"/>
                <w:szCs w:val="24"/>
                <w:highlight w:val="none"/>
              </w:rPr>
              <w:t xml:space="preserve">  1.样品制作的标准和要求：</w:t>
            </w:r>
            <w:r>
              <w:rPr>
                <w:rFonts w:hint="eastAsia" w:cs="宋体"/>
                <w:color w:val="auto"/>
                <w:szCs w:val="24"/>
                <w:highlight w:val="none"/>
                <w:u w:val="single"/>
              </w:rPr>
              <w:t>/</w:t>
            </w:r>
            <w:r>
              <w:rPr>
                <w:rFonts w:hint="eastAsia" w:cs="宋体"/>
                <w:color w:val="auto"/>
                <w:szCs w:val="24"/>
                <w:highlight w:val="none"/>
              </w:rPr>
              <w:t xml:space="preserve">； </w:t>
            </w:r>
          </w:p>
          <w:p w14:paraId="0BE9B7C3">
            <w:pPr>
              <w:pStyle w:val="50"/>
              <w:rPr>
                <w:rFonts w:cs="宋体"/>
                <w:color w:val="auto"/>
                <w:szCs w:val="24"/>
                <w:highlight w:val="none"/>
              </w:rPr>
            </w:pPr>
            <w:r>
              <w:rPr>
                <w:rFonts w:hint="eastAsia" w:cs="宋体"/>
                <w:color w:val="auto"/>
                <w:szCs w:val="24"/>
                <w:highlight w:val="none"/>
              </w:rPr>
              <w:t xml:space="preserve">  2.是否需要随样品提交相关检测报告： </w:t>
            </w:r>
          </w:p>
          <w:p w14:paraId="5379FE0D">
            <w:pPr>
              <w:pStyle w:val="50"/>
              <w:ind w:firstLine="480" w:firstLineChars="200"/>
              <w:rPr>
                <w:rFonts w:cs="宋体"/>
                <w:color w:val="auto"/>
                <w:szCs w:val="24"/>
                <w:highlight w:val="none"/>
              </w:rPr>
            </w:pPr>
            <w:r>
              <w:rPr>
                <w:rFonts w:hint="eastAsia" w:cs="宋体"/>
                <w:color w:val="auto"/>
                <w:szCs w:val="24"/>
                <w:highlight w:val="none"/>
              </w:rPr>
              <w:t xml:space="preserve">□不需要 </w:t>
            </w:r>
          </w:p>
          <w:p w14:paraId="3A609031">
            <w:pPr>
              <w:pStyle w:val="50"/>
              <w:ind w:firstLine="480" w:firstLineChars="200"/>
              <w:rPr>
                <w:rFonts w:cs="宋体"/>
                <w:color w:val="auto"/>
                <w:szCs w:val="24"/>
                <w:highlight w:val="none"/>
              </w:rPr>
            </w:pPr>
            <w:r>
              <w:rPr>
                <w:rFonts w:hint="eastAsia" w:cs="宋体"/>
                <w:color w:val="auto"/>
                <w:szCs w:val="24"/>
                <w:highlight w:val="none"/>
              </w:rPr>
              <w:t xml:space="preserve">□需要 </w:t>
            </w:r>
          </w:p>
          <w:p w14:paraId="3B4095E9">
            <w:pPr>
              <w:pStyle w:val="50"/>
              <w:ind w:firstLine="240" w:firstLineChars="100"/>
              <w:rPr>
                <w:rFonts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  </w:t>
            </w:r>
            <w:r>
              <w:rPr>
                <w:rFonts w:hint="eastAsia" w:cs="宋体"/>
                <w:color w:val="auto"/>
                <w:szCs w:val="24"/>
                <w:highlight w:val="none"/>
              </w:rPr>
              <w:t xml:space="preserve"> ，</w:t>
            </w:r>
          </w:p>
          <w:p w14:paraId="51EC6727">
            <w:pPr>
              <w:pStyle w:val="50"/>
              <w:rPr>
                <w:rFonts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   </w:t>
            </w:r>
            <w:r>
              <w:rPr>
                <w:rFonts w:hint="eastAsia" w:cs="宋体"/>
                <w:color w:val="auto"/>
                <w:szCs w:val="24"/>
                <w:highlight w:val="none"/>
              </w:rPr>
              <w:t xml:space="preserve">，逾期提供的样品将不予接受。 </w:t>
            </w:r>
          </w:p>
          <w:p w14:paraId="60DDDB3D">
            <w:pPr>
              <w:pStyle w:val="50"/>
              <w:rPr>
                <w:rFonts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4AC16D5A">
            <w:pPr>
              <w:pStyle w:val="50"/>
              <w:rPr>
                <w:rFonts w:cs="宋体"/>
                <w:color w:val="auto"/>
                <w:szCs w:val="24"/>
                <w:highlight w:val="none"/>
              </w:rPr>
            </w:pPr>
            <w:r>
              <w:rPr>
                <w:rFonts w:hint="eastAsia" w:cs="宋体"/>
                <w:color w:val="auto"/>
                <w:szCs w:val="24"/>
                <w:highlight w:val="none"/>
              </w:rPr>
              <w:t xml:space="preserve">  5.中标人样品保管、封存及退还：</w:t>
            </w:r>
            <w:r>
              <w:rPr>
                <w:rFonts w:hint="eastAsia" w:cs="宋体"/>
                <w:color w:val="auto"/>
                <w:szCs w:val="24"/>
                <w:highlight w:val="none"/>
                <w:u w:val="single"/>
              </w:rPr>
              <w:t>/</w:t>
            </w:r>
            <w:r>
              <w:rPr>
                <w:rFonts w:hint="eastAsia" w:cs="宋体"/>
                <w:color w:val="auto"/>
                <w:szCs w:val="24"/>
                <w:highlight w:val="none"/>
              </w:rPr>
              <w:t xml:space="preserve">； </w:t>
            </w:r>
          </w:p>
          <w:p w14:paraId="11E31955">
            <w:pPr>
              <w:pStyle w:val="50"/>
              <w:rPr>
                <w:rFonts w:cs="宋体"/>
                <w:color w:val="auto"/>
                <w:szCs w:val="24"/>
                <w:highlight w:val="none"/>
              </w:rPr>
            </w:pPr>
            <w:r>
              <w:rPr>
                <w:rFonts w:hint="eastAsia" w:cs="宋体"/>
                <w:color w:val="auto"/>
                <w:szCs w:val="24"/>
                <w:highlight w:val="none"/>
              </w:rPr>
              <w:t xml:space="preserve">  6.其他要求（如有）：_</w:t>
            </w:r>
            <w:r>
              <w:rPr>
                <w:rFonts w:hint="eastAsia" w:cs="宋体"/>
                <w:color w:val="auto"/>
                <w:szCs w:val="24"/>
                <w:highlight w:val="none"/>
                <w:u w:val="single"/>
              </w:rPr>
              <w:t>/</w:t>
            </w:r>
            <w:r>
              <w:rPr>
                <w:rFonts w:hint="eastAsia" w:cs="宋体"/>
                <w:color w:val="auto"/>
                <w:szCs w:val="24"/>
                <w:highlight w:val="none"/>
              </w:rPr>
              <w:t xml:space="preserve">_。 </w:t>
            </w:r>
          </w:p>
        </w:tc>
      </w:tr>
      <w:tr w14:paraId="3DDD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3BE017B">
            <w:pPr>
              <w:pStyle w:val="50"/>
              <w:jc w:val="center"/>
              <w:rPr>
                <w:rFonts w:cs="宋体"/>
                <w:color w:val="auto"/>
                <w:szCs w:val="24"/>
                <w:highlight w:val="none"/>
              </w:rPr>
            </w:pPr>
            <w:r>
              <w:rPr>
                <w:rFonts w:hint="eastAsia" w:cs="宋体"/>
                <w:color w:val="auto"/>
                <w:szCs w:val="24"/>
                <w:highlight w:val="none"/>
              </w:rPr>
              <w:t>23.1</w:t>
            </w:r>
          </w:p>
        </w:tc>
        <w:tc>
          <w:tcPr>
            <w:tcW w:w="1738" w:type="dxa"/>
            <w:vAlign w:val="center"/>
          </w:tcPr>
          <w:p w14:paraId="6A8BA199">
            <w:pPr>
              <w:pStyle w:val="50"/>
              <w:rPr>
                <w:rFonts w:cs="宋体"/>
                <w:color w:val="auto"/>
                <w:szCs w:val="24"/>
                <w:highlight w:val="none"/>
              </w:rPr>
            </w:pPr>
            <w:r>
              <w:rPr>
                <w:rFonts w:hint="eastAsia" w:cs="宋体"/>
                <w:color w:val="auto"/>
                <w:szCs w:val="24"/>
                <w:highlight w:val="none"/>
              </w:rPr>
              <w:t>演示</w:t>
            </w:r>
          </w:p>
        </w:tc>
        <w:tc>
          <w:tcPr>
            <w:tcW w:w="6700" w:type="dxa"/>
            <w:vAlign w:val="center"/>
          </w:tcPr>
          <w:p w14:paraId="4E5A38AB">
            <w:pPr>
              <w:pStyle w:val="50"/>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不进行</w:t>
            </w:r>
          </w:p>
          <w:p w14:paraId="643D720F">
            <w:pPr>
              <w:pStyle w:val="50"/>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16C5A9A8">
            <w:pPr>
              <w:pStyle w:val="50"/>
              <w:ind w:firstLine="240" w:firstLineChars="100"/>
              <w:rPr>
                <w:rFonts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2B3D2277">
            <w:pPr>
              <w:pStyle w:val="50"/>
              <w:ind w:firstLine="240" w:firstLineChars="100"/>
              <w:rPr>
                <w:rFonts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581F98A">
            <w:pPr>
              <w:pStyle w:val="50"/>
              <w:ind w:firstLine="240" w:firstLineChars="100"/>
              <w:rPr>
                <w:rFonts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tr w14:paraId="33B5C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5D2DC3E5">
            <w:pPr>
              <w:pStyle w:val="50"/>
              <w:jc w:val="center"/>
              <w:rPr>
                <w:rFonts w:cs="宋体"/>
                <w:color w:val="auto"/>
                <w:szCs w:val="24"/>
                <w:highlight w:val="none"/>
              </w:rPr>
            </w:pPr>
            <w:r>
              <w:rPr>
                <w:rFonts w:hint="eastAsia" w:cs="宋体"/>
                <w:color w:val="auto"/>
                <w:szCs w:val="24"/>
                <w:highlight w:val="none"/>
              </w:rPr>
              <w:t>25.3</w:t>
            </w:r>
          </w:p>
        </w:tc>
        <w:tc>
          <w:tcPr>
            <w:tcW w:w="1738" w:type="dxa"/>
            <w:vAlign w:val="center"/>
          </w:tcPr>
          <w:p w14:paraId="49CFE1BF">
            <w:pPr>
              <w:pStyle w:val="50"/>
              <w:rPr>
                <w:rFonts w:cs="宋体"/>
                <w:color w:val="auto"/>
                <w:szCs w:val="24"/>
                <w:highlight w:val="none"/>
              </w:rPr>
            </w:pPr>
            <w:r>
              <w:rPr>
                <w:rFonts w:hint="eastAsia" w:cs="宋体"/>
                <w:color w:val="auto"/>
                <w:szCs w:val="24"/>
                <w:highlight w:val="none"/>
              </w:rPr>
              <w:t>解密投标文件的时限</w:t>
            </w:r>
          </w:p>
        </w:tc>
        <w:tc>
          <w:tcPr>
            <w:tcW w:w="6700" w:type="dxa"/>
            <w:vAlign w:val="center"/>
          </w:tcPr>
          <w:p w14:paraId="3FB5875D">
            <w:pPr>
              <w:pStyle w:val="50"/>
              <w:rPr>
                <w:rFonts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30</w:t>
            </w:r>
            <w:r>
              <w:rPr>
                <w:rFonts w:hint="eastAsia" w:cs="宋体"/>
                <w:color w:val="auto"/>
                <w:szCs w:val="24"/>
                <w:highlight w:val="none"/>
                <w:u w:val="single"/>
                <w:lang w:val="en-US" w:eastAsia="zh-CN"/>
              </w:rPr>
              <w:t xml:space="preserve"> </w:t>
            </w:r>
            <w:r>
              <w:rPr>
                <w:rFonts w:hint="eastAsia" w:cs="宋体"/>
                <w:color w:val="auto"/>
                <w:szCs w:val="24"/>
                <w:highlight w:val="none"/>
              </w:rPr>
              <w:t xml:space="preserve">分钟。 </w:t>
            </w:r>
          </w:p>
          <w:p w14:paraId="46EB939F">
            <w:pPr>
              <w:pStyle w:val="50"/>
              <w:rPr>
                <w:rFonts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56033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7F4A60A6">
            <w:pPr>
              <w:pStyle w:val="50"/>
              <w:jc w:val="center"/>
              <w:rPr>
                <w:rFonts w:cs="宋体"/>
                <w:color w:val="auto"/>
                <w:szCs w:val="24"/>
                <w:highlight w:val="none"/>
              </w:rPr>
            </w:pPr>
            <w:r>
              <w:rPr>
                <w:rFonts w:hint="eastAsia" w:cs="宋体"/>
                <w:color w:val="auto"/>
                <w:szCs w:val="24"/>
                <w:highlight w:val="none"/>
              </w:rPr>
              <w:t>29.1</w:t>
            </w:r>
          </w:p>
        </w:tc>
        <w:tc>
          <w:tcPr>
            <w:tcW w:w="1738" w:type="dxa"/>
            <w:vAlign w:val="center"/>
          </w:tcPr>
          <w:p w14:paraId="09FBF800">
            <w:pPr>
              <w:pStyle w:val="50"/>
              <w:rPr>
                <w:rFonts w:cs="宋体"/>
                <w:color w:val="auto"/>
                <w:szCs w:val="24"/>
                <w:highlight w:val="none"/>
              </w:rPr>
            </w:pPr>
            <w:r>
              <w:rPr>
                <w:rFonts w:hint="eastAsia" w:cs="宋体"/>
                <w:color w:val="auto"/>
                <w:szCs w:val="24"/>
                <w:highlight w:val="none"/>
              </w:rPr>
              <w:t>评标方法</w:t>
            </w:r>
          </w:p>
        </w:tc>
        <w:tc>
          <w:tcPr>
            <w:tcW w:w="6700" w:type="dxa"/>
            <w:vAlign w:val="center"/>
          </w:tcPr>
          <w:p w14:paraId="0507FE32">
            <w:pPr>
              <w:pStyle w:val="50"/>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综合评分法</w:t>
            </w:r>
          </w:p>
          <w:p w14:paraId="72985086">
            <w:pPr>
              <w:pStyle w:val="50"/>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18FD8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3E0DD02">
            <w:pPr>
              <w:pStyle w:val="50"/>
              <w:jc w:val="center"/>
              <w:rPr>
                <w:rFonts w:cs="宋体"/>
                <w:color w:val="auto"/>
                <w:szCs w:val="24"/>
                <w:highlight w:val="none"/>
              </w:rPr>
            </w:pPr>
            <w:r>
              <w:rPr>
                <w:rFonts w:hint="eastAsia" w:cs="宋体"/>
                <w:color w:val="auto"/>
                <w:szCs w:val="24"/>
                <w:highlight w:val="none"/>
              </w:rPr>
              <w:t>29.3</w:t>
            </w:r>
          </w:p>
        </w:tc>
        <w:tc>
          <w:tcPr>
            <w:tcW w:w="1738" w:type="dxa"/>
            <w:vAlign w:val="center"/>
          </w:tcPr>
          <w:p w14:paraId="3ACA05E1">
            <w:pPr>
              <w:pStyle w:val="50"/>
              <w:rPr>
                <w:rFonts w:cs="宋体"/>
                <w:color w:val="auto"/>
                <w:szCs w:val="24"/>
                <w:highlight w:val="none"/>
              </w:rPr>
            </w:pPr>
            <w:r>
              <w:rPr>
                <w:rFonts w:hint="eastAsia" w:cs="宋体"/>
                <w:color w:val="auto"/>
                <w:szCs w:val="24"/>
                <w:highlight w:val="none"/>
              </w:rPr>
              <w:t>推荐中标候选人</w:t>
            </w:r>
          </w:p>
        </w:tc>
        <w:tc>
          <w:tcPr>
            <w:tcW w:w="6700" w:type="dxa"/>
            <w:vAlign w:val="center"/>
          </w:tcPr>
          <w:p w14:paraId="4453837E">
            <w:pPr>
              <w:pStyle w:val="50"/>
              <w:rPr>
                <w:rFonts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w:t>
            </w:r>
            <w:r>
              <w:rPr>
                <w:rFonts w:hint="eastAsia" w:cs="宋体"/>
                <w:color w:val="auto"/>
                <w:szCs w:val="24"/>
                <w:highlight w:val="none"/>
                <w:u w:val="single"/>
                <w:lang w:val="en-US" w:eastAsia="zh-CN"/>
              </w:rPr>
              <w:t xml:space="preserve"> </w:t>
            </w:r>
            <w:r>
              <w:rPr>
                <w:rFonts w:hint="eastAsia" w:cs="宋体"/>
                <w:color w:val="auto"/>
                <w:szCs w:val="24"/>
                <w:highlight w:val="none"/>
                <w:u w:val="single"/>
              </w:rPr>
              <w:t xml:space="preserve"> </w:t>
            </w:r>
            <w:r>
              <w:rPr>
                <w:rFonts w:hint="eastAsia" w:cs="宋体"/>
                <w:color w:val="auto"/>
                <w:szCs w:val="24"/>
                <w:highlight w:val="none"/>
              </w:rPr>
              <w:t>家</w:t>
            </w:r>
          </w:p>
        </w:tc>
      </w:tr>
      <w:tr w14:paraId="7C9B6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5541DAC2">
            <w:pPr>
              <w:pStyle w:val="50"/>
              <w:jc w:val="center"/>
              <w:rPr>
                <w:rFonts w:cs="宋体"/>
                <w:color w:val="auto"/>
                <w:szCs w:val="24"/>
                <w:highlight w:val="none"/>
              </w:rPr>
            </w:pPr>
            <w:r>
              <w:rPr>
                <w:rFonts w:hint="eastAsia" w:cs="宋体"/>
                <w:color w:val="auto"/>
                <w:szCs w:val="24"/>
                <w:highlight w:val="none"/>
              </w:rPr>
              <w:t>30.1</w:t>
            </w:r>
          </w:p>
        </w:tc>
        <w:tc>
          <w:tcPr>
            <w:tcW w:w="1738" w:type="dxa"/>
            <w:vAlign w:val="center"/>
          </w:tcPr>
          <w:p w14:paraId="5F253B79">
            <w:pPr>
              <w:pStyle w:val="50"/>
              <w:rPr>
                <w:rFonts w:cs="宋体"/>
                <w:color w:val="auto"/>
                <w:szCs w:val="24"/>
                <w:highlight w:val="none"/>
              </w:rPr>
            </w:pPr>
            <w:r>
              <w:rPr>
                <w:rFonts w:hint="eastAsia" w:cs="宋体"/>
                <w:color w:val="auto"/>
                <w:szCs w:val="24"/>
                <w:highlight w:val="none"/>
              </w:rPr>
              <w:t>确定中标人</w:t>
            </w:r>
          </w:p>
        </w:tc>
        <w:tc>
          <w:tcPr>
            <w:tcW w:w="6700" w:type="dxa"/>
            <w:vAlign w:val="center"/>
          </w:tcPr>
          <w:p w14:paraId="740F9689">
            <w:pPr>
              <w:pStyle w:val="50"/>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采购人按评审报告中推荐的中标候选人排序确定中标人。</w:t>
            </w:r>
          </w:p>
          <w:p w14:paraId="514B5331">
            <w:pPr>
              <w:pStyle w:val="50"/>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344E7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344DD4B2">
            <w:pPr>
              <w:pStyle w:val="50"/>
              <w:jc w:val="center"/>
              <w:rPr>
                <w:rFonts w:cs="宋体"/>
                <w:color w:val="auto"/>
                <w:szCs w:val="24"/>
                <w:highlight w:val="none"/>
              </w:rPr>
            </w:pPr>
            <w:r>
              <w:rPr>
                <w:rFonts w:hint="eastAsia" w:cs="宋体"/>
                <w:color w:val="auto"/>
                <w:szCs w:val="24"/>
                <w:highlight w:val="none"/>
              </w:rPr>
              <w:t>30.2</w:t>
            </w:r>
          </w:p>
        </w:tc>
        <w:tc>
          <w:tcPr>
            <w:tcW w:w="1738" w:type="dxa"/>
            <w:vAlign w:val="center"/>
          </w:tcPr>
          <w:p w14:paraId="0B48304F">
            <w:pPr>
              <w:pStyle w:val="50"/>
              <w:rPr>
                <w:rFonts w:cs="宋体"/>
                <w:color w:val="auto"/>
                <w:szCs w:val="24"/>
                <w:highlight w:val="none"/>
              </w:rPr>
            </w:pPr>
            <w:r>
              <w:rPr>
                <w:rFonts w:hint="eastAsia" w:cs="宋体"/>
                <w:color w:val="auto"/>
                <w:kern w:val="0"/>
                <w:szCs w:val="24"/>
                <w:highlight w:val="none"/>
                <w:lang w:bidi="ar"/>
              </w:rPr>
              <w:t>提供相同品牌产品的不同投标人确定中标候选人的规定</w:t>
            </w:r>
          </w:p>
        </w:tc>
        <w:tc>
          <w:tcPr>
            <w:tcW w:w="6700" w:type="dxa"/>
            <w:vAlign w:val="center"/>
          </w:tcPr>
          <w:p w14:paraId="48F5B6C5">
            <w:pPr>
              <w:pStyle w:val="50"/>
              <w:rPr>
                <w:rFonts w:cs="宋体"/>
                <w:color w:val="auto"/>
                <w:kern w:val="0"/>
                <w:szCs w:val="24"/>
                <w:highlight w:val="none"/>
                <w:lang w:bidi="ar"/>
              </w:rPr>
            </w:pPr>
            <w:r>
              <w:rPr>
                <w:rFonts w:hint="eastAsia" w:cs="宋体"/>
                <w:color w:val="auto"/>
                <w:szCs w:val="24"/>
                <w:highlight w:val="none"/>
              </w:rPr>
              <w:sym w:font="Wingdings" w:char="00FE"/>
            </w:r>
            <w:r>
              <w:rPr>
                <w:rFonts w:hint="eastAsia" w:cs="宋体"/>
                <w:color w:val="auto"/>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color w:val="auto"/>
                <w:kern w:val="0"/>
                <w:szCs w:val="24"/>
                <w:highlight w:val="none"/>
                <w:u w:val="single"/>
                <w:lang w:bidi="ar"/>
              </w:rPr>
              <w:t xml:space="preserve"> 报价最低的 </w:t>
            </w:r>
            <w:r>
              <w:rPr>
                <w:rFonts w:hint="eastAsia" w:cs="宋体"/>
                <w:color w:val="auto"/>
                <w:kern w:val="0"/>
                <w:szCs w:val="24"/>
                <w:highlight w:val="none"/>
                <w:lang w:bidi="ar"/>
              </w:rPr>
              <w:t>方式确定一个投标人获得中标人推荐资格，其他同品牌投标人不作为中标候选人。</w:t>
            </w:r>
          </w:p>
        </w:tc>
      </w:tr>
      <w:tr w14:paraId="5DD1C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78" w:hRule="atLeast"/>
        </w:trPr>
        <w:tc>
          <w:tcPr>
            <w:tcW w:w="970" w:type="dxa"/>
            <w:vAlign w:val="center"/>
          </w:tcPr>
          <w:p w14:paraId="424EACBA">
            <w:pPr>
              <w:pStyle w:val="50"/>
              <w:jc w:val="center"/>
              <w:rPr>
                <w:rFonts w:cs="宋体"/>
                <w:color w:val="auto"/>
                <w:szCs w:val="24"/>
                <w:highlight w:val="none"/>
              </w:rPr>
            </w:pPr>
            <w:r>
              <w:rPr>
                <w:rFonts w:hint="eastAsia" w:cs="宋体"/>
                <w:color w:val="auto"/>
                <w:szCs w:val="24"/>
                <w:highlight w:val="none"/>
              </w:rPr>
              <w:t>33.1</w:t>
            </w:r>
          </w:p>
        </w:tc>
        <w:tc>
          <w:tcPr>
            <w:tcW w:w="1738" w:type="dxa"/>
            <w:vAlign w:val="center"/>
          </w:tcPr>
          <w:p w14:paraId="3FAD3F6E">
            <w:pPr>
              <w:pStyle w:val="50"/>
              <w:rPr>
                <w:rFonts w:cs="宋体"/>
                <w:color w:val="auto"/>
                <w:szCs w:val="24"/>
                <w:highlight w:val="none"/>
              </w:rPr>
            </w:pPr>
            <w:r>
              <w:rPr>
                <w:rFonts w:hint="eastAsia" w:cs="宋体"/>
                <w:color w:val="auto"/>
                <w:szCs w:val="24"/>
                <w:highlight w:val="none"/>
              </w:rPr>
              <w:t>履约保证金</w:t>
            </w:r>
          </w:p>
        </w:tc>
        <w:tc>
          <w:tcPr>
            <w:tcW w:w="6700" w:type="dxa"/>
            <w:vAlign w:val="center"/>
          </w:tcPr>
          <w:p w14:paraId="025C49C1">
            <w:pPr>
              <w:pStyle w:val="50"/>
              <w:numPr>
                <w:ilvl w:val="0"/>
                <w:numId w:val="3"/>
              </w:numPr>
              <w:rPr>
                <w:rFonts w:hint="eastAsia" w:cs="宋体"/>
                <w:color w:val="auto"/>
                <w:szCs w:val="24"/>
                <w:highlight w:val="none"/>
              </w:rPr>
            </w:pPr>
            <w:r>
              <w:rPr>
                <w:rFonts w:hint="eastAsia" w:cs="宋体"/>
                <w:color w:val="auto"/>
                <w:szCs w:val="24"/>
                <w:highlight w:val="none"/>
              </w:rPr>
              <w:t>金额：</w:t>
            </w:r>
          </w:p>
          <w:p w14:paraId="09D304BE">
            <w:pPr>
              <w:pStyle w:val="50"/>
              <w:numPr>
                <w:ilvl w:val="0"/>
                <w:numId w:val="0"/>
              </w:numPr>
              <w:ind w:firstLine="480" w:firstLineChars="200"/>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免收</w:t>
            </w:r>
          </w:p>
          <w:p w14:paraId="54DDF8D8">
            <w:pPr>
              <w:pStyle w:val="50"/>
              <w:ind w:firstLine="480" w:firstLineChars="200"/>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合同价的 </w:t>
            </w:r>
            <w:r>
              <w:rPr>
                <w:rFonts w:hint="eastAsia" w:cs="宋体"/>
                <w:color w:val="auto"/>
                <w:szCs w:val="24"/>
                <w:highlight w:val="none"/>
                <w:u w:val="single"/>
                <w:lang w:val="en-US" w:eastAsia="zh-CN"/>
              </w:rPr>
              <w:t xml:space="preserve"> 10 </w:t>
            </w:r>
            <w:r>
              <w:rPr>
                <w:rFonts w:hint="eastAsia" w:cs="宋体"/>
                <w:color w:val="auto"/>
                <w:szCs w:val="24"/>
                <w:highlight w:val="none"/>
              </w:rPr>
              <w:t>%</w:t>
            </w:r>
          </w:p>
          <w:p w14:paraId="667DD3BE">
            <w:pPr>
              <w:pStyle w:val="50"/>
              <w:ind w:firstLine="480" w:firstLineChars="200"/>
              <w:rPr>
                <w:rFonts w:cs="宋体"/>
                <w:color w:val="auto"/>
                <w:szCs w:val="24"/>
                <w:highlight w:val="none"/>
              </w:rPr>
            </w:pPr>
            <w:r>
              <w:rPr>
                <w:rFonts w:hint="eastAsia" w:cs="宋体"/>
                <w:color w:val="auto"/>
                <w:szCs w:val="24"/>
                <w:highlight w:val="none"/>
              </w:rPr>
              <w:t>□定额收取：人民币</w:t>
            </w:r>
            <w:r>
              <w:rPr>
                <w:rFonts w:hint="eastAsia" w:cs="宋体"/>
                <w:color w:val="auto"/>
                <w:szCs w:val="24"/>
                <w:highlight w:val="none"/>
                <w:u w:val="single"/>
              </w:rPr>
              <w:t>/</w:t>
            </w:r>
            <w:r>
              <w:rPr>
                <w:rFonts w:hint="eastAsia" w:cs="宋体"/>
                <w:color w:val="auto"/>
                <w:szCs w:val="24"/>
                <w:highlight w:val="none"/>
              </w:rPr>
              <w:t>元</w:t>
            </w:r>
          </w:p>
          <w:p w14:paraId="267EB49A">
            <w:pPr>
              <w:pStyle w:val="50"/>
              <w:rPr>
                <w:rFonts w:cs="宋体"/>
                <w:color w:val="auto"/>
                <w:szCs w:val="24"/>
                <w:highlight w:val="none"/>
              </w:rPr>
            </w:pPr>
            <w:r>
              <w:rPr>
                <w:rFonts w:hint="eastAsia" w:cs="宋体"/>
                <w:color w:val="auto"/>
                <w:szCs w:val="24"/>
                <w:highlight w:val="none"/>
              </w:rPr>
              <w:t>2.支付方式：投标人可自主选择以支票、汇票、本票、电汇、转账、网银、保函等非现金形式缴纳或提交保证金。</w:t>
            </w:r>
          </w:p>
          <w:p w14:paraId="6D422013">
            <w:pPr>
              <w:pStyle w:val="50"/>
              <w:rPr>
                <w:rFonts w:cs="宋体"/>
                <w:color w:val="auto"/>
                <w:szCs w:val="24"/>
                <w:highlight w:val="none"/>
              </w:rPr>
            </w:pPr>
            <w:r>
              <w:rPr>
                <w:rFonts w:hint="eastAsia" w:cs="宋体"/>
                <w:color w:val="auto"/>
                <w:szCs w:val="24"/>
                <w:highlight w:val="none"/>
              </w:rPr>
              <w:t>3.保函有效期：自合同生效之日起至合同约定的中标或成交供应商主要义务履行完毕</w:t>
            </w:r>
            <w:r>
              <w:rPr>
                <w:rFonts w:hint="eastAsia" w:cs="宋体"/>
                <w:color w:val="auto"/>
                <w:szCs w:val="24"/>
                <w:highlight w:val="none"/>
                <w:lang w:eastAsia="zh-CN"/>
              </w:rPr>
              <w:t>。</w:t>
            </w:r>
            <w:r>
              <w:rPr>
                <w:rFonts w:hint="eastAsia" w:cs="宋体"/>
                <w:color w:val="auto"/>
                <w:szCs w:val="24"/>
                <w:highlight w:val="none"/>
              </w:rPr>
              <w:t xml:space="preserve">  </w:t>
            </w:r>
          </w:p>
          <w:p w14:paraId="73F5569F">
            <w:pPr>
              <w:pStyle w:val="50"/>
              <w:rPr>
                <w:rFonts w:cs="宋体"/>
                <w:color w:val="auto"/>
                <w:szCs w:val="24"/>
                <w:highlight w:val="none"/>
              </w:rPr>
            </w:pPr>
            <w:r>
              <w:rPr>
                <w:rFonts w:hint="eastAsia" w:cs="宋体"/>
                <w:color w:val="auto"/>
                <w:szCs w:val="24"/>
                <w:highlight w:val="none"/>
              </w:rPr>
              <w:t>4.缴纳时间：中标或成交供应商应在合同签订前3个工作日内向采购人提交履约保证金</w:t>
            </w:r>
            <w:r>
              <w:rPr>
                <w:rFonts w:hint="eastAsia" w:cs="宋体"/>
                <w:color w:val="auto"/>
                <w:szCs w:val="24"/>
                <w:highlight w:val="none"/>
                <w:lang w:eastAsia="zh-CN"/>
              </w:rPr>
              <w:t>。</w:t>
            </w:r>
            <w:r>
              <w:rPr>
                <w:rFonts w:hint="eastAsia" w:cs="宋体"/>
                <w:color w:val="auto"/>
                <w:szCs w:val="24"/>
                <w:highlight w:val="none"/>
              </w:rPr>
              <w:t xml:space="preserve">                          </w:t>
            </w:r>
          </w:p>
          <w:p w14:paraId="21137887">
            <w:pPr>
              <w:pStyle w:val="50"/>
              <w:rPr>
                <w:rFonts w:cs="宋体"/>
                <w:color w:val="auto"/>
                <w:szCs w:val="24"/>
                <w:highlight w:val="none"/>
              </w:rPr>
            </w:pPr>
            <w:r>
              <w:rPr>
                <w:rFonts w:hint="eastAsia" w:cs="宋体"/>
                <w:color w:val="auto"/>
                <w:szCs w:val="24"/>
                <w:highlight w:val="none"/>
              </w:rPr>
              <w:t>5.退还时间：中标或成交供应商合同主要义务履行完毕后，采购人按合同约定及时退还</w:t>
            </w:r>
            <w:r>
              <w:rPr>
                <w:rFonts w:hint="eastAsia" w:cs="宋体"/>
                <w:color w:val="auto"/>
                <w:szCs w:val="24"/>
                <w:highlight w:val="none"/>
                <w:lang w:eastAsia="zh-CN"/>
              </w:rPr>
              <w:t>。</w:t>
            </w:r>
            <w:r>
              <w:rPr>
                <w:rFonts w:hint="eastAsia" w:cs="宋体"/>
                <w:color w:val="auto"/>
                <w:szCs w:val="24"/>
                <w:highlight w:val="none"/>
              </w:rPr>
              <w:t xml:space="preserve">              </w:t>
            </w:r>
          </w:p>
          <w:p w14:paraId="230496C8">
            <w:pPr>
              <w:pStyle w:val="50"/>
              <w:rPr>
                <w:rFonts w:cs="宋体"/>
                <w:b/>
                <w:bCs/>
                <w:color w:val="auto"/>
                <w:szCs w:val="24"/>
                <w:highlight w:val="none"/>
              </w:rPr>
            </w:pPr>
            <w:r>
              <w:rPr>
                <w:rFonts w:hint="eastAsia" w:cs="宋体"/>
                <w:b/>
                <w:bCs/>
                <w:color w:val="auto"/>
                <w:szCs w:val="24"/>
                <w:highlight w:val="none"/>
              </w:rPr>
              <w:t>注意事项：</w:t>
            </w:r>
          </w:p>
          <w:p w14:paraId="16D99136">
            <w:pPr>
              <w:pStyle w:val="50"/>
              <w:rPr>
                <w:rFonts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151AC092">
            <w:pPr>
              <w:pStyle w:val="50"/>
              <w:rPr>
                <w:rFonts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p w14:paraId="481D69EF">
            <w:pPr>
              <w:pStyle w:val="50"/>
              <w:rPr>
                <w:rFonts w:cs="宋体"/>
                <w:color w:val="auto"/>
                <w:szCs w:val="24"/>
                <w:highlight w:val="none"/>
              </w:rPr>
            </w:pPr>
            <w:r>
              <w:rPr>
                <w:rFonts w:hint="eastAsia" w:cs="宋体"/>
                <w:color w:val="auto"/>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3167C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7FAEFB4">
            <w:pPr>
              <w:pStyle w:val="50"/>
              <w:jc w:val="center"/>
              <w:rPr>
                <w:rFonts w:cs="宋体"/>
                <w:color w:val="auto"/>
                <w:szCs w:val="24"/>
                <w:highlight w:val="none"/>
              </w:rPr>
            </w:pPr>
            <w:r>
              <w:rPr>
                <w:rFonts w:hint="eastAsia" w:cs="宋体"/>
                <w:color w:val="auto"/>
                <w:szCs w:val="24"/>
                <w:highlight w:val="none"/>
              </w:rPr>
              <w:t>34.5</w:t>
            </w:r>
          </w:p>
        </w:tc>
        <w:tc>
          <w:tcPr>
            <w:tcW w:w="1738" w:type="dxa"/>
            <w:vAlign w:val="center"/>
          </w:tcPr>
          <w:p w14:paraId="67A54050">
            <w:pPr>
              <w:pStyle w:val="50"/>
              <w:rPr>
                <w:rFonts w:cs="宋体"/>
                <w:color w:val="auto"/>
                <w:szCs w:val="24"/>
                <w:highlight w:val="none"/>
              </w:rPr>
            </w:pPr>
            <w:r>
              <w:rPr>
                <w:rFonts w:hint="eastAsia" w:cs="宋体"/>
                <w:color w:val="auto"/>
                <w:szCs w:val="24"/>
                <w:highlight w:val="none"/>
              </w:rPr>
              <w:t>中标后分包</w:t>
            </w:r>
          </w:p>
        </w:tc>
        <w:tc>
          <w:tcPr>
            <w:tcW w:w="6700" w:type="dxa"/>
            <w:vAlign w:val="center"/>
          </w:tcPr>
          <w:p w14:paraId="46CF11DD">
            <w:pPr>
              <w:pStyle w:val="50"/>
              <w:rPr>
                <w:rFonts w:cs="宋体"/>
                <w:color w:val="auto"/>
                <w:szCs w:val="24"/>
                <w:highlight w:val="none"/>
              </w:rPr>
            </w:pPr>
            <w:r>
              <w:rPr>
                <w:rFonts w:hint="eastAsia" w:cs="宋体"/>
                <w:color w:val="auto"/>
                <w:szCs w:val="24"/>
                <w:highlight w:val="none"/>
              </w:rPr>
              <w:t xml:space="preserve">本项目的非主体、非关键性工作是否允许分包： </w:t>
            </w:r>
          </w:p>
          <w:p w14:paraId="4F02DC75">
            <w:pPr>
              <w:pStyle w:val="50"/>
              <w:ind w:firstLine="480" w:firstLineChars="200"/>
              <w:rPr>
                <w:rFonts w:cs="宋体"/>
                <w:color w:val="auto"/>
                <w:szCs w:val="24"/>
                <w:highlight w:val="none"/>
              </w:rPr>
            </w:pPr>
            <w:r>
              <w:rPr>
                <w:rFonts w:hint="eastAsia" w:cs="宋体"/>
                <w:color w:val="auto"/>
                <w:szCs w:val="24"/>
                <w:highlight w:val="none"/>
              </w:rPr>
              <w:t xml:space="preserve">☑不允许 </w:t>
            </w:r>
          </w:p>
          <w:p w14:paraId="1F84071E">
            <w:pPr>
              <w:pStyle w:val="50"/>
              <w:ind w:firstLine="480" w:firstLineChars="200"/>
              <w:rPr>
                <w:rFonts w:cs="宋体"/>
                <w:color w:val="auto"/>
                <w:szCs w:val="24"/>
                <w:highlight w:val="none"/>
              </w:rPr>
            </w:pPr>
            <w:r>
              <w:rPr>
                <w:rFonts w:hint="eastAsia" w:cs="宋体"/>
                <w:color w:val="auto"/>
                <w:szCs w:val="24"/>
                <w:highlight w:val="none"/>
              </w:rPr>
              <w:t xml:space="preserve">□允许，具体要求： </w:t>
            </w:r>
          </w:p>
          <w:p w14:paraId="53713192">
            <w:pPr>
              <w:pStyle w:val="50"/>
              <w:rPr>
                <w:rFonts w:cs="宋体"/>
                <w:color w:val="auto"/>
                <w:szCs w:val="24"/>
                <w:highlight w:val="none"/>
              </w:rPr>
            </w:pPr>
            <w:r>
              <w:rPr>
                <w:rFonts w:hint="eastAsia" w:cs="宋体"/>
                <w:color w:val="auto"/>
                <w:szCs w:val="24"/>
                <w:highlight w:val="none"/>
              </w:rPr>
              <w:t xml:space="preserve">     1.可以分包履行的具体内容：_</w:t>
            </w:r>
            <w:r>
              <w:rPr>
                <w:rFonts w:hint="eastAsia" w:cs="宋体"/>
                <w:color w:val="auto"/>
                <w:szCs w:val="24"/>
                <w:highlight w:val="none"/>
                <w:u w:val="single"/>
              </w:rPr>
              <w:t>/</w:t>
            </w:r>
            <w:r>
              <w:rPr>
                <w:rFonts w:hint="eastAsia" w:cs="宋体"/>
                <w:color w:val="auto"/>
                <w:szCs w:val="24"/>
                <w:highlight w:val="none"/>
              </w:rPr>
              <w:t xml:space="preserve">__； </w:t>
            </w:r>
          </w:p>
          <w:p w14:paraId="0E612B48">
            <w:pPr>
              <w:pStyle w:val="50"/>
              <w:rPr>
                <w:rFonts w:cs="宋体"/>
                <w:color w:val="auto"/>
                <w:szCs w:val="24"/>
                <w:highlight w:val="none"/>
              </w:rPr>
            </w:pPr>
            <w:r>
              <w:rPr>
                <w:rFonts w:hint="eastAsia" w:cs="宋体"/>
                <w:color w:val="auto"/>
                <w:szCs w:val="24"/>
                <w:highlight w:val="none"/>
              </w:rPr>
              <w:t xml:space="preserve">     2.允许分包的金额或者比例：_</w:t>
            </w:r>
            <w:r>
              <w:rPr>
                <w:rFonts w:hint="eastAsia" w:cs="宋体"/>
                <w:color w:val="auto"/>
                <w:szCs w:val="24"/>
                <w:highlight w:val="none"/>
                <w:u w:val="single"/>
              </w:rPr>
              <w:t>/</w:t>
            </w:r>
            <w:r>
              <w:rPr>
                <w:rFonts w:hint="eastAsia" w:cs="宋体"/>
                <w:color w:val="auto"/>
                <w:szCs w:val="24"/>
                <w:highlight w:val="none"/>
              </w:rPr>
              <w:t xml:space="preserve">__； </w:t>
            </w:r>
          </w:p>
          <w:p w14:paraId="4568B854">
            <w:pPr>
              <w:pStyle w:val="50"/>
              <w:rPr>
                <w:rFonts w:cs="宋体"/>
                <w:color w:val="auto"/>
                <w:szCs w:val="24"/>
                <w:highlight w:val="none"/>
              </w:rPr>
            </w:pPr>
            <w:r>
              <w:rPr>
                <w:rFonts w:hint="eastAsia" w:cs="宋体"/>
                <w:color w:val="auto"/>
                <w:szCs w:val="24"/>
                <w:highlight w:val="none"/>
              </w:rPr>
              <w:t xml:space="preserve">     3.其他要求：_</w:t>
            </w:r>
            <w:r>
              <w:rPr>
                <w:rFonts w:hint="eastAsia" w:cs="宋体"/>
                <w:color w:val="auto"/>
                <w:szCs w:val="24"/>
                <w:highlight w:val="none"/>
                <w:u w:val="single"/>
              </w:rPr>
              <w:t>/</w:t>
            </w:r>
            <w:r>
              <w:rPr>
                <w:rFonts w:hint="eastAsia" w:cs="宋体"/>
                <w:color w:val="auto"/>
                <w:szCs w:val="24"/>
                <w:highlight w:val="none"/>
              </w:rPr>
              <w:t xml:space="preserve">_。 </w:t>
            </w:r>
          </w:p>
        </w:tc>
      </w:tr>
      <w:tr w14:paraId="33D4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E5EE482">
            <w:pPr>
              <w:pStyle w:val="50"/>
              <w:jc w:val="center"/>
              <w:rPr>
                <w:rFonts w:cs="宋体"/>
                <w:color w:val="auto"/>
                <w:szCs w:val="24"/>
                <w:highlight w:val="none"/>
              </w:rPr>
            </w:pPr>
            <w:r>
              <w:rPr>
                <w:rFonts w:hint="eastAsia" w:cs="宋体"/>
                <w:color w:val="auto"/>
                <w:szCs w:val="24"/>
                <w:highlight w:val="none"/>
              </w:rPr>
              <w:t>35.1</w:t>
            </w:r>
          </w:p>
        </w:tc>
        <w:tc>
          <w:tcPr>
            <w:tcW w:w="1738" w:type="dxa"/>
            <w:vAlign w:val="center"/>
          </w:tcPr>
          <w:p w14:paraId="2ED5EE0D">
            <w:pPr>
              <w:pStyle w:val="50"/>
              <w:rPr>
                <w:color w:val="auto"/>
                <w:szCs w:val="24"/>
                <w:highlight w:val="none"/>
              </w:rPr>
            </w:pPr>
            <w:r>
              <w:rPr>
                <w:rFonts w:hint="eastAsia"/>
                <w:color w:val="auto"/>
                <w:szCs w:val="24"/>
                <w:highlight w:val="none"/>
              </w:rPr>
              <w:t>质疑</w:t>
            </w:r>
          </w:p>
        </w:tc>
        <w:tc>
          <w:tcPr>
            <w:tcW w:w="6700" w:type="dxa"/>
            <w:vAlign w:val="center"/>
          </w:tcPr>
          <w:p w14:paraId="0192D38B">
            <w:pPr>
              <w:pStyle w:val="58"/>
              <w:autoSpaceDE w:val="0"/>
              <w:autoSpaceDN w:val="0"/>
              <w:adjustRightInd w:val="0"/>
              <w:jc w:val="left"/>
              <w:rPr>
                <w:rFonts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141AA4CB">
            <w:pPr>
              <w:pStyle w:val="58"/>
              <w:autoSpaceDE w:val="0"/>
              <w:autoSpaceDN w:val="0"/>
              <w:adjustRightInd w:val="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接收部门：中招国际招标有限公司</w:t>
            </w:r>
            <w:r>
              <w:rPr>
                <w:rFonts w:hint="eastAsia" w:ascii="宋体" w:hAnsi="宋体" w:cs="宋体"/>
                <w:color w:val="auto"/>
                <w:sz w:val="24"/>
                <w:highlight w:val="none"/>
                <w:lang w:val="en-US" w:eastAsia="zh-CN"/>
              </w:rPr>
              <w:t>新疆分公司</w:t>
            </w:r>
          </w:p>
          <w:p w14:paraId="537F66B1">
            <w:pPr>
              <w:pStyle w:val="58"/>
              <w:autoSpaceDE w:val="0"/>
              <w:autoSpaceDN w:val="0"/>
              <w:adjustRightInd w:val="0"/>
              <w:jc w:val="left"/>
              <w:rPr>
                <w:rFonts w:ascii="宋体" w:hAnsi="宋体" w:cs="宋体"/>
                <w:color w:val="auto"/>
                <w:sz w:val="24"/>
                <w:highlight w:val="none"/>
                <w:lang w:val="zh-CN"/>
              </w:rPr>
            </w:pPr>
            <w:r>
              <w:rPr>
                <w:rFonts w:hint="eastAsia" w:ascii="宋体" w:hAnsi="宋体" w:cs="宋体"/>
                <w:color w:val="auto"/>
                <w:sz w:val="24"/>
                <w:highlight w:val="none"/>
                <w:lang w:val="zh-CN"/>
              </w:rPr>
              <w:t>联系电话：13699387229、15739552775</w:t>
            </w:r>
          </w:p>
          <w:p w14:paraId="54C08B70">
            <w:pPr>
              <w:pStyle w:val="58"/>
              <w:autoSpaceDE w:val="0"/>
              <w:autoSpaceDN w:val="0"/>
              <w:adjustRightInd w:val="0"/>
              <w:jc w:val="left"/>
              <w:rPr>
                <w:rFonts w:ascii="宋体" w:hAnsi="宋体" w:cs="宋体"/>
                <w:color w:val="auto"/>
                <w:kern w:val="0"/>
                <w:sz w:val="24"/>
                <w:highlight w:val="none"/>
              </w:rPr>
            </w:pPr>
            <w:r>
              <w:rPr>
                <w:rFonts w:hint="eastAsia" w:ascii="宋体" w:hAnsi="宋体" w:cs="宋体"/>
                <w:color w:val="auto"/>
                <w:sz w:val="24"/>
                <w:highlight w:val="none"/>
                <w:lang w:val="zh-CN"/>
              </w:rPr>
              <w:t>通讯地址：</w:t>
            </w:r>
            <w:r>
              <w:rPr>
                <w:rFonts w:hint="eastAsia" w:ascii="宋体" w:hAnsi="宋体" w:eastAsia="宋体" w:cs="宋体"/>
                <w:color w:val="auto"/>
                <w:spacing w:val="-2"/>
                <w:sz w:val="24"/>
                <w:szCs w:val="24"/>
                <w:highlight w:val="none"/>
              </w:rPr>
              <w:t>乌鲁木齐市水磨沟区南湖北路南湖明珠大厦8楼</w:t>
            </w:r>
          </w:p>
          <w:p w14:paraId="6D1C69B4">
            <w:pPr>
              <w:pStyle w:val="58"/>
              <w:autoSpaceDE w:val="0"/>
              <w:autoSpaceDN w:val="0"/>
              <w:adjustRightInd w:val="0"/>
              <w:jc w:val="left"/>
              <w:rPr>
                <w:rFonts w:ascii="宋体" w:hAnsi="宋体" w:cs="宋体"/>
                <w:color w:val="auto"/>
                <w:sz w:val="24"/>
                <w:highlight w:val="none"/>
                <w:lang w:val="zh-CN"/>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21CD0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02CDA2D9">
            <w:pPr>
              <w:pStyle w:val="50"/>
              <w:jc w:val="center"/>
              <w:rPr>
                <w:rFonts w:cs="宋体"/>
                <w:color w:val="auto"/>
                <w:szCs w:val="24"/>
                <w:highlight w:val="none"/>
              </w:rPr>
            </w:pPr>
            <w:r>
              <w:rPr>
                <w:rFonts w:hint="eastAsia" w:cs="宋体"/>
                <w:color w:val="auto"/>
                <w:szCs w:val="24"/>
                <w:highlight w:val="none"/>
              </w:rPr>
              <w:t>38.1</w:t>
            </w:r>
          </w:p>
        </w:tc>
        <w:tc>
          <w:tcPr>
            <w:tcW w:w="1738" w:type="dxa"/>
            <w:vAlign w:val="center"/>
          </w:tcPr>
          <w:p w14:paraId="1F5ECBED">
            <w:pPr>
              <w:pStyle w:val="50"/>
              <w:rPr>
                <w:color w:val="auto"/>
                <w:szCs w:val="24"/>
                <w:highlight w:val="none"/>
              </w:rPr>
            </w:pPr>
            <w:r>
              <w:rPr>
                <w:rFonts w:hint="eastAsia"/>
                <w:color w:val="auto"/>
                <w:szCs w:val="24"/>
                <w:highlight w:val="none"/>
              </w:rPr>
              <w:t>采购代理服务费</w:t>
            </w:r>
          </w:p>
        </w:tc>
        <w:tc>
          <w:tcPr>
            <w:tcW w:w="6700" w:type="dxa"/>
            <w:vAlign w:val="center"/>
          </w:tcPr>
          <w:p w14:paraId="01479787">
            <w:pPr>
              <w:rPr>
                <w:color w:val="auto"/>
                <w:szCs w:val="24"/>
                <w:highlight w:val="none"/>
              </w:rPr>
            </w:pPr>
            <w:r>
              <w:rPr>
                <w:rFonts w:hint="eastAsia"/>
                <w:color w:val="auto"/>
                <w:szCs w:val="24"/>
                <w:highlight w:val="none"/>
              </w:rPr>
              <w:t>一、代理服务费</w:t>
            </w:r>
          </w:p>
          <w:p w14:paraId="7377F258">
            <w:pPr>
              <w:rPr>
                <w:color w:val="auto"/>
                <w:szCs w:val="24"/>
                <w:highlight w:val="none"/>
              </w:rPr>
            </w:pPr>
            <w:r>
              <w:rPr>
                <w:rFonts w:hint="eastAsia"/>
                <w:color w:val="auto"/>
                <w:szCs w:val="24"/>
                <w:highlight w:val="none"/>
              </w:rPr>
              <w:t>1、本项目招标代理服务费</w:t>
            </w:r>
            <w:r>
              <w:rPr>
                <w:rFonts w:hint="eastAsia"/>
                <w:color w:val="auto"/>
                <w:szCs w:val="24"/>
                <w:highlight w:val="none"/>
                <w:lang w:val="en-US" w:eastAsia="zh-CN"/>
              </w:rPr>
              <w:t>参照</w:t>
            </w:r>
            <w:r>
              <w:rPr>
                <w:rFonts w:hint="eastAsia"/>
                <w:color w:val="auto"/>
                <w:szCs w:val="24"/>
                <w:highlight w:val="none"/>
              </w:rPr>
              <w:t>《招标代理服务收费管理暂行办法》计价格[2002]1980号文件（发改办价格[2003]857号文件）及财库[2018]2号文件计算的招标代理服务费下浮50%由中标人向招标代理支付。</w:t>
            </w:r>
          </w:p>
          <w:p w14:paraId="53002D51">
            <w:pPr>
              <w:rPr>
                <w:color w:val="auto"/>
                <w:szCs w:val="24"/>
                <w:highlight w:val="none"/>
              </w:rPr>
            </w:pPr>
            <w:r>
              <w:rPr>
                <w:rFonts w:hint="eastAsia"/>
                <w:color w:val="auto"/>
                <w:szCs w:val="24"/>
                <w:highlight w:val="none"/>
              </w:rPr>
              <w:t>2、招标代理服务费按照中标总价为基数计取，中标人不再支付其他任何费用和款项。</w:t>
            </w:r>
          </w:p>
          <w:p w14:paraId="1A047721">
            <w:pPr>
              <w:rPr>
                <w:color w:val="auto"/>
                <w:szCs w:val="24"/>
                <w:highlight w:val="none"/>
              </w:rPr>
            </w:pPr>
            <w:r>
              <w:rPr>
                <w:rFonts w:hint="eastAsia"/>
                <w:color w:val="auto"/>
                <w:szCs w:val="24"/>
                <w:highlight w:val="none"/>
              </w:rPr>
              <w:t>3、具体费用详见本项目中标结果公告中第六条“代理服务收费标准及金额”</w:t>
            </w:r>
          </w:p>
          <w:p w14:paraId="37427C70">
            <w:pPr>
              <w:rPr>
                <w:color w:val="auto"/>
                <w:szCs w:val="24"/>
                <w:highlight w:val="none"/>
              </w:rPr>
            </w:pPr>
            <w:r>
              <w:rPr>
                <w:rFonts w:hint="eastAsia"/>
                <w:color w:val="auto"/>
                <w:szCs w:val="24"/>
                <w:highlight w:val="none"/>
              </w:rPr>
              <w:t>二、付款方式</w:t>
            </w:r>
          </w:p>
          <w:p w14:paraId="232B23C5">
            <w:pPr>
              <w:rPr>
                <w:color w:val="auto"/>
                <w:szCs w:val="24"/>
                <w:highlight w:val="none"/>
              </w:rPr>
            </w:pPr>
            <w:r>
              <w:rPr>
                <w:rFonts w:hint="eastAsia"/>
                <w:color w:val="auto"/>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2D0A8260">
            <w:pPr>
              <w:rPr>
                <w:color w:val="auto"/>
                <w:szCs w:val="24"/>
                <w:highlight w:val="none"/>
              </w:rPr>
            </w:pPr>
            <w:r>
              <w:rPr>
                <w:rFonts w:hint="eastAsia"/>
                <w:color w:val="auto"/>
                <w:szCs w:val="24"/>
                <w:highlight w:val="none"/>
              </w:rPr>
              <w:t>2、中标人于中标公示发布后7个工作日内一次性向招标代理公司支付代理服务费。</w:t>
            </w:r>
          </w:p>
          <w:p w14:paraId="04C4C91D">
            <w:pPr>
              <w:rPr>
                <w:color w:val="auto"/>
                <w:szCs w:val="24"/>
                <w:highlight w:val="none"/>
              </w:rPr>
            </w:pPr>
            <w:r>
              <w:rPr>
                <w:rFonts w:hint="eastAsia"/>
                <w:color w:val="auto"/>
                <w:szCs w:val="24"/>
                <w:highlight w:val="none"/>
              </w:rPr>
              <w:t>三、责任认定</w:t>
            </w:r>
          </w:p>
          <w:p w14:paraId="705960FE">
            <w:pPr>
              <w:rPr>
                <w:color w:val="auto"/>
                <w:szCs w:val="24"/>
                <w:highlight w:val="none"/>
              </w:rPr>
            </w:pPr>
            <w:r>
              <w:rPr>
                <w:rFonts w:hint="eastAsia"/>
                <w:color w:val="auto"/>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DF59D71">
            <w:pPr>
              <w:rPr>
                <w:color w:val="auto"/>
                <w:szCs w:val="24"/>
                <w:highlight w:val="none"/>
              </w:rPr>
            </w:pPr>
            <w:r>
              <w:rPr>
                <w:rFonts w:hint="eastAsia"/>
                <w:color w:val="auto"/>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3DE0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E7D73F6">
            <w:pPr>
              <w:pStyle w:val="50"/>
              <w:jc w:val="center"/>
              <w:rPr>
                <w:rFonts w:cs="宋体"/>
                <w:color w:val="auto"/>
                <w:szCs w:val="24"/>
                <w:highlight w:val="none"/>
              </w:rPr>
            </w:pPr>
            <w:r>
              <w:rPr>
                <w:rFonts w:hint="eastAsia" w:cs="宋体"/>
                <w:color w:val="auto"/>
                <w:szCs w:val="24"/>
                <w:highlight w:val="none"/>
              </w:rPr>
              <w:t>41.1</w:t>
            </w:r>
          </w:p>
        </w:tc>
        <w:tc>
          <w:tcPr>
            <w:tcW w:w="1738" w:type="dxa"/>
            <w:vAlign w:val="center"/>
          </w:tcPr>
          <w:p w14:paraId="734534B0">
            <w:pPr>
              <w:pStyle w:val="50"/>
              <w:jc w:val="center"/>
              <w:rPr>
                <w:rFonts w:cs="宋体"/>
                <w:color w:val="auto"/>
                <w:szCs w:val="24"/>
                <w:highlight w:val="none"/>
              </w:rPr>
            </w:pPr>
            <w:r>
              <w:rPr>
                <w:rFonts w:hint="eastAsia" w:cs="宋体"/>
                <w:color w:val="auto"/>
                <w:szCs w:val="24"/>
                <w:highlight w:val="none"/>
              </w:rPr>
              <w:t>支持本国产品政策</w:t>
            </w:r>
          </w:p>
        </w:tc>
        <w:tc>
          <w:tcPr>
            <w:tcW w:w="6700" w:type="dxa"/>
            <w:vAlign w:val="center"/>
          </w:tcPr>
          <w:p w14:paraId="7241B7D8">
            <w:pPr>
              <w:widowControl w:val="0"/>
              <w:jc w:val="both"/>
              <w:rPr>
                <w:rFonts w:ascii="Calibri" w:hAnsi="Calibri" w:cs="Times New Roman"/>
                <w:color w:val="auto"/>
                <w:szCs w:val="24"/>
                <w:highlight w:val="none"/>
              </w:rPr>
            </w:pPr>
            <w:r>
              <w:rPr>
                <w:rFonts w:hint="eastAsia" w:ascii="Calibri" w:hAnsi="Calibri" w:cs="Times New Roman"/>
                <w:color w:val="auto"/>
                <w:szCs w:val="24"/>
                <w:highlight w:val="none"/>
              </w:rPr>
              <w:t>1</w:t>
            </w:r>
            <w:r>
              <w:rPr>
                <w:rFonts w:ascii="Calibri" w:hAnsi="Calibri" w:cs="Times New Roman"/>
                <w:color w:val="auto"/>
                <w:szCs w:val="24"/>
                <w:highlight w:val="none"/>
              </w:rPr>
              <w:t>.</w:t>
            </w:r>
            <w:r>
              <w:rPr>
                <w:rFonts w:hint="eastAsia" w:ascii="Calibri" w:hAnsi="Calibri" w:cs="Times New Roman"/>
                <w:color w:val="auto"/>
                <w:szCs w:val="24"/>
                <w:highlight w:val="none"/>
              </w:rPr>
              <w:t>支持本国产品：</w:t>
            </w:r>
          </w:p>
          <w:p w14:paraId="2D583334">
            <w:pPr>
              <w:widowControl w:val="0"/>
              <w:jc w:val="both"/>
              <w:rPr>
                <w:rFonts w:ascii="Calibri" w:hAnsi="Calibri" w:cs="Times New Roman"/>
                <w:color w:val="auto"/>
                <w:szCs w:val="24"/>
                <w:highlight w:val="none"/>
              </w:rPr>
            </w:pPr>
            <w:r>
              <w:rPr>
                <w:rFonts w:hint="eastAsia" w:cs="宋体"/>
                <w:color w:val="auto"/>
                <w:szCs w:val="24"/>
                <w:highlight w:val="none"/>
              </w:rPr>
              <w:sym w:font="Wingdings" w:char="00FE"/>
            </w:r>
            <w:r>
              <w:rPr>
                <w:rFonts w:hint="eastAsia" w:ascii="Calibri" w:hAnsi="Calibri" w:cs="Times New Roman"/>
                <w:color w:val="auto"/>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24D433">
            <w:pPr>
              <w:widowControl w:val="0"/>
              <w:jc w:val="both"/>
              <w:rPr>
                <w:rFonts w:ascii="Calibri" w:hAnsi="Calibri" w:cs="Times New Roman"/>
                <w:color w:val="auto"/>
                <w:szCs w:val="24"/>
                <w:highlight w:val="none"/>
              </w:rPr>
            </w:pPr>
            <w:r>
              <w:rPr>
                <w:rFonts w:hint="eastAsia" w:ascii="Calibri" w:hAnsi="Calibri" w:cs="Times New Roman"/>
                <w:color w:val="auto"/>
                <w:szCs w:val="24"/>
                <w:highlight w:val="none"/>
              </w:rPr>
              <w:t>□不适用</w:t>
            </w:r>
          </w:p>
          <w:p w14:paraId="4906D403">
            <w:pPr>
              <w:widowControl w:val="0"/>
              <w:jc w:val="both"/>
              <w:rPr>
                <w:color w:val="auto"/>
                <w:highlight w:val="none"/>
              </w:rPr>
            </w:pPr>
            <w:r>
              <w:rPr>
                <w:rFonts w:hint="eastAsia" w:ascii="Calibri" w:hAnsi="Calibri" w:cs="Times New Roman"/>
                <w:color w:val="auto"/>
                <w:szCs w:val="24"/>
                <w:highlight w:val="none"/>
              </w:rPr>
              <w:t>2</w:t>
            </w:r>
            <w:r>
              <w:rPr>
                <w:rFonts w:ascii="Calibri" w:hAnsi="Calibri" w:cs="Times New Roman"/>
                <w:color w:val="auto"/>
                <w:szCs w:val="24"/>
                <w:highlight w:val="none"/>
              </w:rPr>
              <w:t>.</w:t>
            </w:r>
            <w:r>
              <w:rPr>
                <w:rFonts w:hint="eastAsia"/>
                <w:color w:val="auto"/>
                <w:highlight w:val="none"/>
              </w:rPr>
              <w:t xml:space="preserve"> 政策使用情形：</w:t>
            </w:r>
          </w:p>
          <w:p w14:paraId="61AC8DEA">
            <w:pPr>
              <w:widowControl w:val="0"/>
              <w:jc w:val="both"/>
              <w:rPr>
                <w:color w:val="auto"/>
                <w:szCs w:val="24"/>
                <w:highlight w:val="none"/>
              </w:rPr>
            </w:pPr>
            <w:r>
              <w:rPr>
                <w:rFonts w:hint="eastAsia" w:ascii="Calibri" w:hAnsi="Calibri" w:cs="Times New Roman"/>
                <w:color w:val="auto"/>
                <w:szCs w:val="24"/>
                <w:highlight w:val="none"/>
              </w:rPr>
              <w:t>根据国务院办公厅关于在政府采购中实施本国产品标准及相关政策的通知（国办发〔</w:t>
            </w:r>
            <w:r>
              <w:rPr>
                <w:rFonts w:ascii="Calibri" w:hAnsi="Calibri" w:cs="Times New Roman"/>
                <w:color w:val="auto"/>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color w:val="auto"/>
                <w:szCs w:val="24"/>
                <w:highlight w:val="none"/>
              </w:rPr>
              <w:t>价格参与评审。供应商对其提供的产品出具《关于符合本国产品标准的声明函》（格式详见第七章</w:t>
            </w:r>
            <w:r>
              <w:rPr>
                <w:rFonts w:ascii="Calibri" w:hAnsi="Calibri" w:cs="Times New Roman"/>
                <w:color w:val="auto"/>
                <w:szCs w:val="24"/>
                <w:highlight w:val="none"/>
              </w:rPr>
              <w:t xml:space="preserve"> 投标文件格式）或财政部会同有关部门规定的有关证明文件，《声明函》或有关证明文件符合要求的，该产品视为本国产品。</w:t>
            </w:r>
          </w:p>
        </w:tc>
      </w:tr>
      <w:tr w14:paraId="7165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AE48680">
            <w:pPr>
              <w:pStyle w:val="50"/>
              <w:jc w:val="center"/>
              <w:rPr>
                <w:rFonts w:cs="宋体"/>
                <w:color w:val="auto"/>
                <w:szCs w:val="24"/>
                <w:highlight w:val="none"/>
              </w:rPr>
            </w:pPr>
            <w:r>
              <w:rPr>
                <w:rFonts w:hint="eastAsia" w:cs="宋体"/>
                <w:color w:val="auto"/>
                <w:szCs w:val="24"/>
                <w:highlight w:val="none"/>
              </w:rPr>
              <w:t>41.2</w:t>
            </w:r>
          </w:p>
        </w:tc>
        <w:tc>
          <w:tcPr>
            <w:tcW w:w="1738" w:type="dxa"/>
            <w:vAlign w:val="center"/>
          </w:tcPr>
          <w:p w14:paraId="483D4C8B">
            <w:pPr>
              <w:pStyle w:val="50"/>
              <w:rPr>
                <w:rFonts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4D34711C">
            <w:pPr>
              <w:pStyle w:val="50"/>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不接受</w:t>
            </w:r>
          </w:p>
          <w:p w14:paraId="315F1B72">
            <w:pPr>
              <w:pStyle w:val="50"/>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33E5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77B6510">
            <w:pPr>
              <w:pStyle w:val="50"/>
              <w:jc w:val="center"/>
              <w:rPr>
                <w:rFonts w:cs="宋体"/>
                <w:color w:val="auto"/>
                <w:szCs w:val="24"/>
                <w:highlight w:val="none"/>
              </w:rPr>
            </w:pPr>
            <w:r>
              <w:rPr>
                <w:rFonts w:hint="eastAsia" w:cs="宋体"/>
                <w:color w:val="auto"/>
                <w:szCs w:val="24"/>
                <w:highlight w:val="none"/>
              </w:rPr>
              <w:t>42</w:t>
            </w:r>
          </w:p>
        </w:tc>
        <w:tc>
          <w:tcPr>
            <w:tcW w:w="1738" w:type="dxa"/>
            <w:shd w:val="clear" w:color="auto" w:fill="auto"/>
            <w:vAlign w:val="center"/>
          </w:tcPr>
          <w:p w14:paraId="097A0629">
            <w:pPr>
              <w:pStyle w:val="50"/>
              <w:rPr>
                <w:color w:val="auto"/>
                <w:szCs w:val="24"/>
                <w:highlight w:val="none"/>
              </w:rPr>
            </w:pPr>
            <w:r>
              <w:rPr>
                <w:rFonts w:hint="eastAsia"/>
                <w:color w:val="auto"/>
                <w:szCs w:val="24"/>
                <w:highlight w:val="none"/>
              </w:rPr>
              <w:t>支持中小企业政策</w:t>
            </w:r>
            <w:r>
              <w:rPr>
                <w:rStyle w:val="33"/>
                <w:rFonts w:hint="eastAsia" w:cs="宋体"/>
                <w:color w:val="auto"/>
                <w:szCs w:val="24"/>
                <w:highlight w:val="none"/>
              </w:rPr>
              <w:t>（非专门面向中小企业采购项目适用）</w:t>
            </w:r>
          </w:p>
        </w:tc>
        <w:tc>
          <w:tcPr>
            <w:tcW w:w="6700" w:type="dxa"/>
            <w:shd w:val="clear" w:color="auto" w:fill="auto"/>
            <w:vAlign w:val="center"/>
          </w:tcPr>
          <w:p w14:paraId="660A9D8C">
            <w:pPr>
              <w:pStyle w:val="71"/>
              <w:spacing w:before="0" w:beforeAutospacing="0" w:after="0" w:afterAutospacing="0"/>
              <w:jc w:val="left"/>
              <w:rPr>
                <w:b w:val="0"/>
                <w:color w:val="auto"/>
                <w:sz w:val="24"/>
                <w:szCs w:val="24"/>
                <w:highlight w:val="none"/>
              </w:rPr>
            </w:pPr>
            <w:r>
              <w:rPr>
                <w:rFonts w:hint="eastAsia"/>
                <w:b w:val="0"/>
                <w:color w:val="auto"/>
                <w:sz w:val="24"/>
                <w:szCs w:val="24"/>
                <w:highlight w:val="none"/>
              </w:rPr>
              <w:t>1.小型和微型企业价格扣除：</w:t>
            </w:r>
            <w:r>
              <w:rPr>
                <w:rFonts w:hint="eastAsia"/>
                <w:b w:val="0"/>
                <w:color w:val="auto"/>
                <w:sz w:val="24"/>
                <w:szCs w:val="24"/>
                <w:highlight w:val="none"/>
                <w:u w:val="single"/>
              </w:rPr>
              <w:t xml:space="preserve">  </w:t>
            </w:r>
            <w:r>
              <w:rPr>
                <w:rFonts w:hint="eastAsia"/>
                <w:b w:val="0"/>
                <w:color w:val="auto"/>
                <w:sz w:val="24"/>
                <w:szCs w:val="24"/>
                <w:highlight w:val="none"/>
                <w:u w:val="single"/>
                <w:lang w:val="en-US" w:eastAsia="zh-CN"/>
              </w:rPr>
              <w:t>10%</w:t>
            </w:r>
            <w:r>
              <w:rPr>
                <w:rFonts w:hint="eastAsia"/>
                <w:b w:val="0"/>
                <w:color w:val="auto"/>
                <w:sz w:val="24"/>
                <w:szCs w:val="24"/>
                <w:highlight w:val="none"/>
                <w:u w:val="single"/>
              </w:rPr>
              <w:t xml:space="preserve">  </w:t>
            </w:r>
            <w:r>
              <w:rPr>
                <w:rFonts w:hint="eastAsia"/>
                <w:b w:val="0"/>
                <w:color w:val="auto"/>
                <w:sz w:val="24"/>
                <w:szCs w:val="24"/>
                <w:highlight w:val="none"/>
              </w:rPr>
              <w:t>。</w:t>
            </w:r>
          </w:p>
          <w:p w14:paraId="4D4566F9">
            <w:pPr>
              <w:pStyle w:val="71"/>
              <w:spacing w:before="0" w:beforeAutospacing="0" w:after="0" w:afterAutospacing="0"/>
              <w:jc w:val="left"/>
              <w:rPr>
                <w:b w:val="0"/>
                <w:color w:val="auto"/>
                <w:sz w:val="24"/>
                <w:szCs w:val="24"/>
                <w:highlight w:val="none"/>
              </w:rPr>
            </w:pPr>
            <w:r>
              <w:rPr>
                <w:rFonts w:hint="eastAsia"/>
                <w:b w:val="0"/>
                <w:color w:val="auto"/>
                <w:sz w:val="24"/>
                <w:szCs w:val="24"/>
                <w:highlight w:val="none"/>
              </w:rPr>
              <w:t>2.监狱企业价格扣除：同小型和微型企业。</w:t>
            </w:r>
          </w:p>
          <w:p w14:paraId="6F96C7D0">
            <w:pPr>
              <w:pStyle w:val="71"/>
              <w:spacing w:before="0" w:beforeAutospacing="0" w:after="0" w:afterAutospacing="0"/>
              <w:jc w:val="left"/>
              <w:rPr>
                <w:b w:val="0"/>
                <w:color w:val="auto"/>
                <w:sz w:val="24"/>
                <w:szCs w:val="24"/>
                <w:highlight w:val="none"/>
              </w:rPr>
            </w:pPr>
            <w:r>
              <w:rPr>
                <w:rFonts w:hint="eastAsia"/>
                <w:b w:val="0"/>
                <w:color w:val="auto"/>
                <w:sz w:val="24"/>
                <w:szCs w:val="24"/>
                <w:highlight w:val="none"/>
              </w:rPr>
              <w:t>3.残疾人福利性单位价格扣除：同小型和微型企业。</w:t>
            </w:r>
          </w:p>
          <w:p w14:paraId="09B05336">
            <w:pPr>
              <w:pStyle w:val="71"/>
              <w:spacing w:before="0" w:beforeAutospacing="0" w:after="0" w:afterAutospacing="0"/>
              <w:jc w:val="left"/>
              <w:rPr>
                <w:b w:val="0"/>
                <w:color w:val="auto"/>
                <w:sz w:val="24"/>
                <w:szCs w:val="24"/>
                <w:highlight w:val="none"/>
              </w:rPr>
            </w:pPr>
            <w:r>
              <w:rPr>
                <w:rFonts w:hint="eastAsia"/>
                <w:b w:val="0"/>
                <w:color w:val="auto"/>
                <w:sz w:val="24"/>
                <w:szCs w:val="24"/>
                <w:highlight w:val="none"/>
              </w:rPr>
              <w:t>4.符合条件的联合体价格扣除：</w:t>
            </w:r>
            <w:r>
              <w:rPr>
                <w:rFonts w:hint="eastAsia"/>
                <w:b w:val="0"/>
                <w:color w:val="auto"/>
                <w:sz w:val="24"/>
                <w:szCs w:val="24"/>
                <w:highlight w:val="none"/>
                <w:u w:val="single"/>
              </w:rPr>
              <w:t xml:space="preserve">  /  </w:t>
            </w:r>
            <w:r>
              <w:rPr>
                <w:rFonts w:hint="eastAsia"/>
                <w:b w:val="0"/>
                <w:color w:val="auto"/>
                <w:sz w:val="24"/>
                <w:szCs w:val="24"/>
                <w:highlight w:val="none"/>
              </w:rPr>
              <w:t xml:space="preserve"> 。</w:t>
            </w:r>
          </w:p>
          <w:p w14:paraId="75AE2479">
            <w:pPr>
              <w:pStyle w:val="71"/>
              <w:spacing w:before="0" w:beforeAutospacing="0" w:after="0" w:afterAutospacing="0"/>
              <w:jc w:val="left"/>
              <w:rPr>
                <w:b w:val="0"/>
                <w:color w:val="auto"/>
                <w:sz w:val="24"/>
                <w:szCs w:val="24"/>
                <w:highlight w:val="none"/>
              </w:rPr>
            </w:pPr>
            <w:r>
              <w:rPr>
                <w:rFonts w:hint="eastAsia"/>
                <w:b w:val="0"/>
                <w:color w:val="auto"/>
                <w:sz w:val="24"/>
                <w:szCs w:val="24"/>
                <w:highlight w:val="none"/>
              </w:rPr>
              <w:t>5.符合条件的向小微企业分包的大中型企业价格扣除：</w:t>
            </w:r>
            <w:r>
              <w:rPr>
                <w:rFonts w:hint="eastAsia"/>
                <w:b w:val="0"/>
                <w:color w:val="auto"/>
                <w:sz w:val="24"/>
                <w:szCs w:val="24"/>
                <w:highlight w:val="none"/>
                <w:u w:val="single"/>
              </w:rPr>
              <w:t>/</w:t>
            </w:r>
            <w:r>
              <w:rPr>
                <w:rFonts w:hint="eastAsia"/>
                <w:b w:val="0"/>
                <w:color w:val="auto"/>
                <w:sz w:val="24"/>
                <w:szCs w:val="24"/>
                <w:highlight w:val="none"/>
              </w:rPr>
              <w:t>。（允许大中型企业向小微企业分包的项目适用）</w:t>
            </w:r>
          </w:p>
        </w:tc>
      </w:tr>
      <w:tr w14:paraId="2AAC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3654767">
            <w:pPr>
              <w:pStyle w:val="50"/>
              <w:jc w:val="center"/>
              <w:rPr>
                <w:rFonts w:cs="宋体"/>
                <w:color w:val="auto"/>
                <w:szCs w:val="24"/>
                <w:highlight w:val="none"/>
              </w:rPr>
            </w:pPr>
            <w:r>
              <w:rPr>
                <w:rFonts w:hint="eastAsia" w:cs="宋体"/>
                <w:color w:val="auto"/>
                <w:szCs w:val="24"/>
                <w:highlight w:val="none"/>
              </w:rPr>
              <w:t>42.5</w:t>
            </w:r>
          </w:p>
        </w:tc>
        <w:tc>
          <w:tcPr>
            <w:tcW w:w="1738" w:type="dxa"/>
            <w:shd w:val="clear" w:color="auto" w:fill="auto"/>
            <w:vAlign w:val="center"/>
          </w:tcPr>
          <w:p w14:paraId="55D215F2">
            <w:pPr>
              <w:pStyle w:val="50"/>
              <w:rPr>
                <w:color w:val="auto"/>
                <w:szCs w:val="24"/>
                <w:highlight w:val="none"/>
              </w:rPr>
            </w:pPr>
            <w:r>
              <w:rPr>
                <w:rFonts w:hint="eastAsia"/>
                <w:color w:val="auto"/>
                <w:szCs w:val="24"/>
                <w:highlight w:val="none"/>
              </w:rPr>
              <w:t>标的所属行业</w:t>
            </w:r>
          </w:p>
          <w:p w14:paraId="4331115C">
            <w:pPr>
              <w:pStyle w:val="50"/>
              <w:rPr>
                <w:color w:val="auto"/>
                <w:szCs w:val="24"/>
                <w:highlight w:val="none"/>
              </w:rPr>
            </w:pPr>
            <w:r>
              <w:rPr>
                <w:rStyle w:val="33"/>
                <w:rFonts w:hint="eastAsia" w:cs="宋体"/>
                <w:color w:val="auto"/>
                <w:szCs w:val="24"/>
                <w:highlight w:val="none"/>
              </w:rPr>
              <w:t>参照后附《工信部联企业〔2011〕300号》</w:t>
            </w:r>
          </w:p>
        </w:tc>
        <w:tc>
          <w:tcPr>
            <w:tcW w:w="6700" w:type="dxa"/>
            <w:shd w:val="clear" w:color="auto" w:fill="auto"/>
            <w:vAlign w:val="center"/>
          </w:tcPr>
          <w:p w14:paraId="182FCA2B">
            <w:pPr>
              <w:rPr>
                <w:color w:val="auto"/>
                <w:szCs w:val="24"/>
                <w:highlight w:val="none"/>
              </w:rPr>
            </w:pPr>
            <w:r>
              <w:rPr>
                <w:rFonts w:hint="eastAsia"/>
                <w:color w:val="auto"/>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256"/>
              <w:gridCol w:w="2813"/>
            </w:tblGrid>
            <w:tr w14:paraId="5C0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DD16258">
                  <w:pPr>
                    <w:jc w:val="center"/>
                    <w:rPr>
                      <w:color w:val="auto"/>
                      <w:szCs w:val="24"/>
                      <w:highlight w:val="none"/>
                      <w:lang w:bidi="ar"/>
                    </w:rPr>
                  </w:pPr>
                  <w:r>
                    <w:rPr>
                      <w:rFonts w:hint="eastAsia"/>
                      <w:color w:val="auto"/>
                      <w:szCs w:val="24"/>
                      <w:highlight w:val="none"/>
                      <w:lang w:bidi="ar"/>
                    </w:rPr>
                    <w:t>包号</w:t>
                  </w:r>
                </w:p>
              </w:tc>
              <w:tc>
                <w:tcPr>
                  <w:tcW w:w="2256" w:type="dxa"/>
                  <w:vAlign w:val="center"/>
                </w:tcPr>
                <w:p w14:paraId="1CEC59C0">
                  <w:pPr>
                    <w:jc w:val="center"/>
                    <w:rPr>
                      <w:color w:val="auto"/>
                      <w:szCs w:val="24"/>
                      <w:highlight w:val="none"/>
                      <w:lang w:bidi="ar"/>
                    </w:rPr>
                  </w:pPr>
                  <w:r>
                    <w:rPr>
                      <w:rFonts w:hint="eastAsia"/>
                      <w:color w:val="auto"/>
                      <w:szCs w:val="24"/>
                      <w:highlight w:val="none"/>
                      <w:lang w:bidi="ar"/>
                    </w:rPr>
                    <w:t>标的名称</w:t>
                  </w:r>
                </w:p>
              </w:tc>
              <w:tc>
                <w:tcPr>
                  <w:tcW w:w="2813" w:type="dxa"/>
                  <w:vAlign w:val="center"/>
                </w:tcPr>
                <w:p w14:paraId="11D21ABE">
                  <w:pPr>
                    <w:jc w:val="center"/>
                    <w:rPr>
                      <w:color w:val="auto"/>
                      <w:szCs w:val="24"/>
                      <w:highlight w:val="none"/>
                      <w:lang w:bidi="ar"/>
                    </w:rPr>
                  </w:pPr>
                  <w:r>
                    <w:rPr>
                      <w:rFonts w:hint="eastAsia"/>
                      <w:color w:val="auto"/>
                      <w:szCs w:val="24"/>
                      <w:highlight w:val="none"/>
                      <w:lang w:bidi="ar"/>
                    </w:rPr>
                    <w:t>中小企业划分标准所属行业</w:t>
                  </w:r>
                </w:p>
              </w:tc>
            </w:tr>
            <w:tr w14:paraId="0E15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0048D92">
                  <w:pPr>
                    <w:jc w:val="center"/>
                    <w:rPr>
                      <w:rFonts w:hint="eastAsia" w:eastAsia="宋体"/>
                      <w:color w:val="auto"/>
                      <w:szCs w:val="24"/>
                      <w:highlight w:val="none"/>
                      <w:lang w:eastAsia="zh-CN" w:bidi="ar"/>
                    </w:rPr>
                  </w:pPr>
                  <w:r>
                    <w:rPr>
                      <w:rFonts w:hint="eastAsia"/>
                      <w:color w:val="auto"/>
                      <w:szCs w:val="24"/>
                      <w:highlight w:val="none"/>
                      <w:lang w:val="en-US" w:eastAsia="zh-CN" w:bidi="ar"/>
                    </w:rPr>
                    <w:t>/</w:t>
                  </w:r>
                </w:p>
              </w:tc>
              <w:tc>
                <w:tcPr>
                  <w:tcW w:w="2256" w:type="dxa"/>
                  <w:vAlign w:val="center"/>
                </w:tcPr>
                <w:p w14:paraId="6ADB12D7">
                  <w:pPr>
                    <w:rPr>
                      <w:color w:val="auto"/>
                      <w:szCs w:val="24"/>
                      <w:highlight w:val="none"/>
                      <w:lang w:bidi="ar"/>
                    </w:rPr>
                  </w:pPr>
                  <w:r>
                    <w:rPr>
                      <w:rFonts w:hint="eastAsia"/>
                      <w:color w:val="auto"/>
                      <w:szCs w:val="24"/>
                      <w:highlight w:val="none"/>
                      <w:lang w:bidi="ar"/>
                    </w:rPr>
                    <w:t>悬吊式DR教学模拟机设备</w:t>
                  </w:r>
                </w:p>
              </w:tc>
              <w:tc>
                <w:tcPr>
                  <w:tcW w:w="2813" w:type="dxa"/>
                  <w:vAlign w:val="center"/>
                </w:tcPr>
                <w:p w14:paraId="6C4A1566">
                  <w:pPr>
                    <w:jc w:val="center"/>
                    <w:rPr>
                      <w:color w:val="auto"/>
                      <w:szCs w:val="24"/>
                      <w:highlight w:val="none"/>
                      <w:lang w:bidi="ar"/>
                    </w:rPr>
                  </w:pPr>
                  <w:r>
                    <w:rPr>
                      <w:rFonts w:hint="eastAsia"/>
                      <w:color w:val="auto"/>
                      <w:szCs w:val="24"/>
                      <w:highlight w:val="none"/>
                      <w:lang w:bidi="ar"/>
                    </w:rPr>
                    <w:t>工业</w:t>
                  </w:r>
                </w:p>
              </w:tc>
            </w:tr>
            <w:tr w14:paraId="7913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0B8F8E7E">
                  <w:pPr>
                    <w:jc w:val="center"/>
                    <w:rPr>
                      <w:rFonts w:hint="eastAsia" w:eastAsia="宋体"/>
                      <w:color w:val="auto"/>
                      <w:szCs w:val="24"/>
                      <w:highlight w:val="none"/>
                      <w:lang w:eastAsia="zh-CN" w:bidi="ar"/>
                    </w:rPr>
                  </w:pPr>
                  <w:r>
                    <w:rPr>
                      <w:rFonts w:hint="eastAsia"/>
                      <w:color w:val="auto"/>
                      <w:szCs w:val="24"/>
                      <w:highlight w:val="none"/>
                      <w:lang w:val="en-US" w:eastAsia="zh-CN" w:bidi="ar"/>
                    </w:rPr>
                    <w:t>/</w:t>
                  </w:r>
                </w:p>
              </w:tc>
              <w:tc>
                <w:tcPr>
                  <w:tcW w:w="2256" w:type="dxa"/>
                  <w:vAlign w:val="center"/>
                </w:tcPr>
                <w:p w14:paraId="1303F525">
                  <w:pPr>
                    <w:rPr>
                      <w:rFonts w:hint="eastAsia"/>
                      <w:color w:val="auto"/>
                      <w:szCs w:val="24"/>
                      <w:highlight w:val="none"/>
                      <w:lang w:bidi="ar"/>
                    </w:rPr>
                  </w:pPr>
                  <w:r>
                    <w:rPr>
                      <w:rFonts w:hint="eastAsia"/>
                      <w:color w:val="auto"/>
                      <w:szCs w:val="24"/>
                      <w:highlight w:val="none"/>
                      <w:lang w:bidi="ar"/>
                    </w:rPr>
                    <w:t>大孔径CT教学模拟机</w:t>
                  </w:r>
                </w:p>
              </w:tc>
              <w:tc>
                <w:tcPr>
                  <w:tcW w:w="2813" w:type="dxa"/>
                  <w:vAlign w:val="center"/>
                </w:tcPr>
                <w:p w14:paraId="4015ECDC">
                  <w:pPr>
                    <w:jc w:val="center"/>
                    <w:rPr>
                      <w:rFonts w:hint="eastAsia"/>
                      <w:color w:val="auto"/>
                      <w:szCs w:val="24"/>
                      <w:highlight w:val="none"/>
                      <w:lang w:bidi="ar"/>
                    </w:rPr>
                  </w:pPr>
                  <w:r>
                    <w:rPr>
                      <w:rFonts w:hint="eastAsia"/>
                      <w:color w:val="auto"/>
                      <w:szCs w:val="24"/>
                      <w:highlight w:val="none"/>
                      <w:lang w:bidi="ar"/>
                    </w:rPr>
                    <w:t>工业</w:t>
                  </w:r>
                </w:p>
              </w:tc>
            </w:tr>
            <w:tr w14:paraId="3D74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shd w:val="clear" w:color="auto" w:fill="auto"/>
                  <w:vAlign w:val="center"/>
                </w:tcPr>
                <w:p w14:paraId="167A788B">
                  <w:pPr>
                    <w:jc w:val="center"/>
                    <w:rPr>
                      <w:rFonts w:hint="eastAsia" w:ascii="宋体" w:hAnsi="宋体" w:eastAsia="宋体" w:cstheme="minorBidi"/>
                      <w:color w:val="auto"/>
                      <w:kern w:val="2"/>
                      <w:sz w:val="24"/>
                      <w:szCs w:val="24"/>
                      <w:highlight w:val="none"/>
                      <w:lang w:val="en-US" w:eastAsia="zh-CN" w:bidi="ar"/>
                    </w:rPr>
                  </w:pPr>
                  <w:r>
                    <w:rPr>
                      <w:rFonts w:hint="eastAsia"/>
                      <w:color w:val="auto"/>
                      <w:szCs w:val="24"/>
                      <w:highlight w:val="none"/>
                      <w:lang w:val="en-US" w:eastAsia="zh-CN" w:bidi="ar"/>
                    </w:rPr>
                    <w:t>/</w:t>
                  </w:r>
                </w:p>
              </w:tc>
              <w:tc>
                <w:tcPr>
                  <w:tcW w:w="2256" w:type="dxa"/>
                  <w:shd w:val="clear" w:color="auto" w:fill="auto"/>
                  <w:vAlign w:val="center"/>
                </w:tcPr>
                <w:p w14:paraId="45453C92">
                  <w:pPr>
                    <w:rPr>
                      <w:rFonts w:hint="eastAsia" w:ascii="宋体" w:hAnsi="宋体" w:eastAsia="宋体" w:cstheme="minorBidi"/>
                      <w:color w:val="auto"/>
                      <w:kern w:val="2"/>
                      <w:sz w:val="24"/>
                      <w:szCs w:val="24"/>
                      <w:highlight w:val="none"/>
                      <w:lang w:val="en-US" w:eastAsia="zh-CN" w:bidi="ar"/>
                    </w:rPr>
                  </w:pPr>
                  <w:r>
                    <w:rPr>
                      <w:rFonts w:hint="eastAsia" w:ascii="宋体" w:hAnsi="宋体" w:eastAsia="宋体" w:cstheme="minorBidi"/>
                      <w:color w:val="auto"/>
                      <w:kern w:val="2"/>
                      <w:sz w:val="24"/>
                      <w:szCs w:val="24"/>
                      <w:highlight w:val="none"/>
                      <w:lang w:val="en-US" w:eastAsia="zh-CN" w:bidi="ar"/>
                    </w:rPr>
                    <w:t>4K腹腔镜系统</w:t>
                  </w:r>
                </w:p>
              </w:tc>
              <w:tc>
                <w:tcPr>
                  <w:tcW w:w="2813" w:type="dxa"/>
                  <w:shd w:val="clear" w:color="auto" w:fill="auto"/>
                  <w:vAlign w:val="center"/>
                </w:tcPr>
                <w:p w14:paraId="55EBC3E7">
                  <w:pPr>
                    <w:jc w:val="center"/>
                    <w:rPr>
                      <w:rFonts w:hint="eastAsia" w:ascii="宋体" w:hAnsi="宋体" w:eastAsia="宋体" w:cstheme="minorBidi"/>
                      <w:color w:val="auto"/>
                      <w:kern w:val="2"/>
                      <w:sz w:val="24"/>
                      <w:szCs w:val="24"/>
                      <w:highlight w:val="none"/>
                      <w:lang w:val="en-US" w:eastAsia="zh-CN" w:bidi="ar"/>
                    </w:rPr>
                  </w:pPr>
                  <w:r>
                    <w:rPr>
                      <w:rFonts w:hint="eastAsia"/>
                      <w:color w:val="auto"/>
                      <w:szCs w:val="24"/>
                      <w:highlight w:val="none"/>
                      <w:lang w:bidi="ar"/>
                    </w:rPr>
                    <w:t>工业</w:t>
                  </w:r>
                </w:p>
              </w:tc>
            </w:tr>
          </w:tbl>
          <w:p w14:paraId="68846DC8">
            <w:pPr>
              <w:autoSpaceDE w:val="0"/>
              <w:autoSpaceDN w:val="0"/>
              <w:adjustRightInd w:val="0"/>
              <w:textAlignment w:val="baseline"/>
              <w:rPr>
                <w:rFonts w:cs="Times New Roman"/>
                <w:color w:val="auto"/>
                <w:kern w:val="0"/>
                <w:szCs w:val="24"/>
                <w:highlight w:val="none"/>
              </w:rPr>
            </w:pPr>
            <w:r>
              <w:rPr>
                <w:rFonts w:cs="Times New Roman"/>
                <w:color w:val="auto"/>
                <w:kern w:val="0"/>
                <w:szCs w:val="24"/>
                <w:highlight w:val="none"/>
              </w:rPr>
              <w:t>本项目采购标的属于</w:t>
            </w:r>
            <w:r>
              <w:rPr>
                <w:rFonts w:hint="eastAsia" w:cs="Times New Roman"/>
                <w:color w:val="auto"/>
                <w:kern w:val="0"/>
                <w:szCs w:val="24"/>
                <w:highlight w:val="none"/>
              </w:rPr>
              <w:t>工业</w:t>
            </w:r>
            <w:r>
              <w:rPr>
                <w:rFonts w:cs="Times New Roman"/>
                <w:color w:val="auto"/>
                <w:kern w:val="0"/>
                <w:sz w:val="32"/>
                <w:szCs w:val="24"/>
                <w:highlight w:val="none"/>
              </w:rPr>
              <w:t>。</w:t>
            </w:r>
            <w:r>
              <w:rPr>
                <w:rFonts w:hint="eastAsia" w:cs="Times New Roman"/>
                <w:color w:val="auto"/>
                <w:kern w:val="0"/>
                <w:szCs w:val="24"/>
                <w:highlight w:val="none"/>
              </w:rPr>
              <w:t>企业规模类型根据《中小企业划型标准规定》（工信部联企业[2011]300号）确定：</w:t>
            </w:r>
          </w:p>
          <w:p w14:paraId="436C0A7C">
            <w:pPr>
              <w:autoSpaceDE w:val="0"/>
              <w:autoSpaceDN w:val="0"/>
              <w:adjustRightInd w:val="0"/>
              <w:textAlignment w:val="baseline"/>
              <w:rPr>
                <w:rFonts w:cs="Times New Roman"/>
                <w:color w:val="auto"/>
                <w:kern w:val="0"/>
                <w:szCs w:val="24"/>
                <w:highlight w:val="none"/>
              </w:rPr>
            </w:pPr>
            <w:r>
              <w:rPr>
                <w:color w:val="auto"/>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84FE470">
            <w:pPr>
              <w:rPr>
                <w:rFonts w:cs="Times New Roman"/>
                <w:color w:val="auto"/>
                <w:szCs w:val="24"/>
                <w:highlight w:val="none"/>
              </w:rPr>
            </w:pPr>
            <w:r>
              <w:rPr>
                <w:rFonts w:hint="eastAsia" w:cs="Times New Roman"/>
                <w:color w:val="auto"/>
                <w:szCs w:val="24"/>
                <w:highlight w:val="none"/>
              </w:rPr>
              <w:t>温馨提示：</w:t>
            </w:r>
          </w:p>
          <w:p w14:paraId="5CE718CC">
            <w:pPr>
              <w:rPr>
                <w:color w:val="auto"/>
                <w:highlight w:val="none"/>
              </w:rPr>
            </w:pPr>
            <w:r>
              <w:rPr>
                <w:rFonts w:hint="eastAsia" w:cs="Times New Roman"/>
                <w:bCs/>
                <w:color w:val="auto"/>
                <w:szCs w:val="24"/>
                <w:highlight w:val="none"/>
              </w:rPr>
              <w:t>1、为方便广大中小企业识别企业规模类型，</w:t>
            </w:r>
            <w:r>
              <w:rPr>
                <w:rFonts w:hint="eastAsia" w:cs="Times New Roman"/>
                <w:bCs/>
                <w:color w:val="auto"/>
                <w:szCs w:val="24"/>
                <w:highlight w:val="none"/>
                <w:u w:val="single"/>
              </w:rPr>
              <w:t>工业和信息化部组织开发了中小企业规模类型自测小程序，在国务院客户端和工业和信息化部网站上均有链接，</w:t>
            </w:r>
            <w:r>
              <w:rPr>
                <w:rFonts w:hint="eastAsia" w:cs="Times New Roman"/>
                <w:bCs/>
                <w:color w:val="auto"/>
                <w:szCs w:val="24"/>
                <w:highlight w:val="none"/>
              </w:rPr>
              <w:t>供应商填写所属的行业和指标数据可自动生成企业规模类型测试结果</w:t>
            </w:r>
            <w:r>
              <w:rPr>
                <w:rFonts w:hint="eastAsia" w:cs="Times New Roman"/>
                <w:b/>
                <w:bCs/>
                <w:color w:val="auto"/>
                <w:szCs w:val="24"/>
                <w:highlight w:val="none"/>
              </w:rPr>
              <w:t>。</w:t>
            </w:r>
          </w:p>
        </w:tc>
      </w:tr>
      <w:tr w14:paraId="3C3B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2002F58F">
            <w:pPr>
              <w:pStyle w:val="50"/>
              <w:jc w:val="center"/>
              <w:rPr>
                <w:rFonts w:cs="宋体"/>
                <w:color w:val="auto"/>
                <w:szCs w:val="24"/>
                <w:highlight w:val="none"/>
              </w:rPr>
            </w:pPr>
            <w:r>
              <w:rPr>
                <w:rFonts w:hint="eastAsia" w:cs="宋体"/>
                <w:color w:val="auto"/>
                <w:szCs w:val="24"/>
                <w:highlight w:val="none"/>
              </w:rPr>
              <w:t>43.5</w:t>
            </w:r>
          </w:p>
        </w:tc>
        <w:tc>
          <w:tcPr>
            <w:tcW w:w="1738" w:type="dxa"/>
            <w:shd w:val="clear" w:color="auto" w:fill="auto"/>
            <w:vAlign w:val="center"/>
          </w:tcPr>
          <w:p w14:paraId="2443E189">
            <w:pPr>
              <w:pStyle w:val="50"/>
              <w:rPr>
                <w:rFonts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5C0B6CAC">
            <w:pPr>
              <w:pStyle w:val="50"/>
              <w:rPr>
                <w:rFonts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所投产品纳入创新产品应用示范推荐目录内企业、所投产品获得节能产品或环境标志产品认证证书的供应商给予</w:t>
            </w:r>
            <w:r>
              <w:rPr>
                <w:rFonts w:hint="eastAsia" w:cs="宋体"/>
                <w:color w:val="auto"/>
                <w:szCs w:val="24"/>
                <w:highlight w:val="none"/>
                <w:u w:val="single"/>
              </w:rPr>
              <w:t xml:space="preserve">  /  </w:t>
            </w:r>
            <w:r>
              <w:rPr>
                <w:rFonts w:hint="eastAsia" w:cs="宋体"/>
                <w:color w:val="auto"/>
                <w:szCs w:val="24"/>
                <w:highlight w:val="none"/>
              </w:rPr>
              <w:t>评审优惠。</w:t>
            </w:r>
          </w:p>
        </w:tc>
      </w:tr>
      <w:tr w14:paraId="4E54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88" w:hRule="atLeast"/>
        </w:trPr>
        <w:tc>
          <w:tcPr>
            <w:tcW w:w="970" w:type="dxa"/>
            <w:tcBorders>
              <w:right w:val="single" w:color="auto" w:sz="4" w:space="0"/>
            </w:tcBorders>
            <w:vAlign w:val="center"/>
          </w:tcPr>
          <w:p w14:paraId="5269233D">
            <w:pPr>
              <w:pStyle w:val="50"/>
              <w:jc w:val="center"/>
              <w:rPr>
                <w:rFonts w:cs="宋体"/>
                <w:color w:val="auto"/>
                <w:szCs w:val="24"/>
                <w:highlight w:val="none"/>
              </w:rPr>
            </w:pPr>
            <w:r>
              <w:rPr>
                <w:rFonts w:hint="eastAsia" w:cs="宋体"/>
                <w:color w:val="auto"/>
                <w:szCs w:val="24"/>
                <w:highlight w:val="none"/>
              </w:rPr>
              <w:t>47.1</w:t>
            </w:r>
          </w:p>
        </w:tc>
        <w:tc>
          <w:tcPr>
            <w:tcW w:w="1738" w:type="dxa"/>
            <w:tcBorders>
              <w:left w:val="single" w:color="auto" w:sz="4" w:space="0"/>
              <w:right w:val="single" w:color="auto" w:sz="4" w:space="0"/>
            </w:tcBorders>
            <w:vAlign w:val="center"/>
          </w:tcPr>
          <w:p w14:paraId="34A3CCE6">
            <w:pPr>
              <w:pStyle w:val="50"/>
              <w:rPr>
                <w:rFonts w:cs="宋体"/>
                <w:color w:val="auto"/>
                <w:szCs w:val="24"/>
                <w:highlight w:val="none"/>
              </w:rPr>
            </w:pPr>
            <w:r>
              <w:rPr>
                <w:rFonts w:hint="eastAsia" w:cs="宋体"/>
                <w:color w:val="auto"/>
                <w:szCs w:val="24"/>
                <w:highlight w:val="none"/>
              </w:rPr>
              <w:t>政府采购</w:t>
            </w:r>
          </w:p>
          <w:p w14:paraId="3B64AED8">
            <w:pPr>
              <w:pStyle w:val="50"/>
              <w:rPr>
                <w:rFonts w:cs="宋体"/>
                <w:color w:val="auto"/>
                <w:szCs w:val="24"/>
                <w:highlight w:val="none"/>
              </w:rPr>
            </w:pPr>
            <w:r>
              <w:rPr>
                <w:rFonts w:hint="eastAsia" w:cs="宋体"/>
                <w:color w:val="auto"/>
                <w:szCs w:val="24"/>
                <w:highlight w:val="none"/>
              </w:rPr>
              <w:t>合同融资政策</w:t>
            </w:r>
          </w:p>
        </w:tc>
        <w:tc>
          <w:tcPr>
            <w:tcW w:w="6700" w:type="dxa"/>
            <w:tcBorders>
              <w:left w:val="single" w:color="auto" w:sz="4" w:space="0"/>
            </w:tcBorders>
            <w:vAlign w:val="center"/>
          </w:tcPr>
          <w:p w14:paraId="1B516878">
            <w:pPr>
              <w:pStyle w:val="50"/>
              <w:rPr>
                <w:rFonts w:cs="宋体"/>
                <w:color w:val="auto"/>
                <w:szCs w:val="24"/>
                <w:highlight w:val="none"/>
              </w:rPr>
            </w:pPr>
            <w:r>
              <w:rPr>
                <w:rFonts w:hint="eastAsia" w:cs="宋体"/>
                <w:color w:val="auto"/>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0296161">
            <w:pPr>
              <w:pStyle w:val="50"/>
              <w:rPr>
                <w:rFonts w:cs="宋体"/>
                <w:color w:val="auto"/>
                <w:szCs w:val="24"/>
                <w:highlight w:val="none"/>
              </w:rPr>
            </w:pPr>
            <w:r>
              <w:rPr>
                <w:rFonts w:hint="eastAsia" w:cs="宋体"/>
                <w:color w:val="auto"/>
                <w:szCs w:val="24"/>
                <w:highlight w:val="none"/>
              </w:rPr>
              <w:t>渠道和方式：详见新疆政府采购网。</w:t>
            </w:r>
          </w:p>
          <w:p w14:paraId="04F3855F">
            <w:pPr>
              <w:pStyle w:val="50"/>
              <w:ind w:firstLine="240" w:firstLineChars="100"/>
              <w:rPr>
                <w:rFonts w:cs="宋体"/>
                <w:color w:val="auto"/>
                <w:szCs w:val="24"/>
                <w:highlight w:val="none"/>
              </w:rPr>
            </w:pPr>
            <w:r>
              <w:rPr>
                <w:rFonts w:hint="eastAsia" w:cs="宋体"/>
                <w:color w:val="auto"/>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0D65C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0F6F12CF">
            <w:pPr>
              <w:pStyle w:val="50"/>
              <w:jc w:val="center"/>
              <w:rPr>
                <w:rFonts w:cs="宋体"/>
                <w:color w:val="auto"/>
                <w:szCs w:val="24"/>
                <w:highlight w:val="none"/>
              </w:rPr>
            </w:pPr>
            <w:r>
              <w:rPr>
                <w:rFonts w:hint="eastAsia" w:cs="宋体"/>
                <w:color w:val="auto"/>
                <w:szCs w:val="24"/>
                <w:highlight w:val="none"/>
              </w:rPr>
              <w:t>48.1</w:t>
            </w:r>
          </w:p>
        </w:tc>
        <w:tc>
          <w:tcPr>
            <w:tcW w:w="1738" w:type="dxa"/>
            <w:vMerge w:val="restart"/>
            <w:tcBorders>
              <w:right w:val="single" w:color="auto" w:sz="4" w:space="0"/>
            </w:tcBorders>
            <w:vAlign w:val="center"/>
          </w:tcPr>
          <w:p w14:paraId="5C0D5440">
            <w:pPr>
              <w:pStyle w:val="50"/>
              <w:rPr>
                <w:rFonts w:cs="宋体"/>
                <w:color w:val="auto"/>
                <w:szCs w:val="24"/>
                <w:highlight w:val="none"/>
              </w:rPr>
            </w:pPr>
            <w:r>
              <w:rPr>
                <w:rFonts w:hint="eastAsia" w:cs="宋体"/>
                <w:color w:val="auto"/>
                <w:szCs w:val="24"/>
                <w:highlight w:val="none"/>
              </w:rPr>
              <w:t>需要补充的其他内容</w:t>
            </w:r>
          </w:p>
        </w:tc>
        <w:tc>
          <w:tcPr>
            <w:tcW w:w="6700" w:type="dxa"/>
            <w:tcBorders>
              <w:left w:val="single" w:color="auto" w:sz="4" w:space="0"/>
            </w:tcBorders>
            <w:vAlign w:val="center"/>
          </w:tcPr>
          <w:p w14:paraId="1B0884EE">
            <w:pPr>
              <w:pStyle w:val="50"/>
              <w:rPr>
                <w:color w:val="auto"/>
                <w:szCs w:val="24"/>
                <w:highlight w:val="none"/>
              </w:rPr>
            </w:pPr>
            <w:r>
              <w:rPr>
                <w:rFonts w:hint="eastAsia" w:cs="宋体"/>
                <w:color w:val="auto"/>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2BC66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619C8B9">
            <w:pPr>
              <w:pStyle w:val="50"/>
              <w:jc w:val="center"/>
              <w:rPr>
                <w:rFonts w:cs="宋体"/>
                <w:color w:val="auto"/>
                <w:szCs w:val="24"/>
                <w:highlight w:val="none"/>
              </w:rPr>
            </w:pPr>
          </w:p>
        </w:tc>
        <w:tc>
          <w:tcPr>
            <w:tcW w:w="1738" w:type="dxa"/>
            <w:vMerge w:val="continue"/>
            <w:tcBorders>
              <w:right w:val="single" w:color="auto" w:sz="4" w:space="0"/>
            </w:tcBorders>
            <w:vAlign w:val="center"/>
          </w:tcPr>
          <w:p w14:paraId="7337F218">
            <w:pPr>
              <w:pStyle w:val="50"/>
              <w:rPr>
                <w:rFonts w:cs="宋体"/>
                <w:color w:val="auto"/>
                <w:szCs w:val="24"/>
                <w:highlight w:val="none"/>
              </w:rPr>
            </w:pPr>
          </w:p>
        </w:tc>
        <w:tc>
          <w:tcPr>
            <w:tcW w:w="6700" w:type="dxa"/>
            <w:tcBorders>
              <w:left w:val="single" w:color="auto" w:sz="4" w:space="0"/>
            </w:tcBorders>
            <w:vAlign w:val="center"/>
          </w:tcPr>
          <w:p w14:paraId="1DAC218F">
            <w:pPr>
              <w:pStyle w:val="50"/>
              <w:rPr>
                <w:rFonts w:hint="eastAsia" w:cs="宋体"/>
                <w:color w:val="auto"/>
                <w:szCs w:val="24"/>
                <w:highlight w:val="none"/>
              </w:rPr>
            </w:pPr>
            <w:r>
              <w:rPr>
                <w:rFonts w:hint="eastAsia" w:cs="宋体"/>
                <w:color w:val="auto"/>
                <w:szCs w:val="24"/>
                <w:highlight w:val="none"/>
              </w:rPr>
              <w:t>2.异常低价情形认定</w:t>
            </w:r>
          </w:p>
          <w:p w14:paraId="70675102">
            <w:pPr>
              <w:pStyle w:val="50"/>
              <w:rPr>
                <w:rFonts w:hint="eastAsia" w:cs="宋体"/>
                <w:color w:val="auto"/>
                <w:szCs w:val="24"/>
                <w:highlight w:val="none"/>
              </w:rPr>
            </w:pPr>
            <w:r>
              <w:rPr>
                <w:rFonts w:hint="eastAsia" w:cs="宋体"/>
                <w:color w:val="auto"/>
                <w:szCs w:val="24"/>
                <w:highlight w:val="none"/>
              </w:rPr>
              <w:t>政府采购评审中出现下列情形之一的，评审委员会应当启动异常低价投标（响应）审查程序：</w:t>
            </w:r>
          </w:p>
          <w:p w14:paraId="347B5CA8">
            <w:pPr>
              <w:pStyle w:val="50"/>
              <w:rPr>
                <w:rFonts w:hint="eastAsia" w:cs="宋体"/>
                <w:color w:val="auto"/>
                <w:szCs w:val="24"/>
                <w:highlight w:val="none"/>
              </w:rPr>
            </w:pPr>
            <w:r>
              <w:rPr>
                <w:rFonts w:hint="eastAsia" w:cs="宋体"/>
                <w:color w:val="auto"/>
                <w:szCs w:val="24"/>
                <w:highlight w:val="none"/>
              </w:rPr>
              <w:t>（1）投标（响应）报价低于全部通过符合性审查供应商投标（响应）报价平均值50%的，即投标（响应）报价&lt;全部通过符合性审查供应商投标（响应）报价平均值×50%；</w:t>
            </w:r>
          </w:p>
          <w:p w14:paraId="11FD1ED2">
            <w:pPr>
              <w:pStyle w:val="50"/>
              <w:rPr>
                <w:rFonts w:hint="eastAsia" w:cs="宋体"/>
                <w:color w:val="auto"/>
                <w:szCs w:val="24"/>
                <w:highlight w:val="none"/>
              </w:rPr>
            </w:pPr>
            <w:r>
              <w:rPr>
                <w:rFonts w:hint="eastAsia" w:cs="宋体"/>
                <w:color w:val="auto"/>
                <w:szCs w:val="24"/>
                <w:highlight w:val="none"/>
              </w:rPr>
              <w:t>（2）投标（响应）报价低于通过符合性审查的次低报价供应商投标（响应）报价50%的，即投标（响应）报价&lt;通过符合性审查的次低报价供应商投标（响应）报价×50%；</w:t>
            </w:r>
          </w:p>
          <w:p w14:paraId="5CBF7768">
            <w:pPr>
              <w:pStyle w:val="50"/>
              <w:rPr>
                <w:rFonts w:hint="eastAsia" w:cs="宋体"/>
                <w:color w:val="auto"/>
                <w:szCs w:val="24"/>
                <w:highlight w:val="none"/>
              </w:rPr>
            </w:pPr>
            <w:r>
              <w:rPr>
                <w:rFonts w:hint="eastAsia" w:cs="宋体"/>
                <w:color w:val="auto"/>
                <w:szCs w:val="24"/>
                <w:highlight w:val="none"/>
              </w:rPr>
              <w:t>（3）投标（响应）报价低于采购项目最高限价45%的，即投标（响应）报价&lt;采购项目最高限价×45%；</w:t>
            </w:r>
          </w:p>
          <w:p w14:paraId="0F499018">
            <w:pPr>
              <w:pStyle w:val="50"/>
              <w:rPr>
                <w:rFonts w:hint="eastAsia" w:cs="宋体"/>
                <w:color w:val="auto"/>
                <w:szCs w:val="24"/>
                <w:highlight w:val="none"/>
              </w:rPr>
            </w:pPr>
            <w:r>
              <w:rPr>
                <w:rFonts w:hint="eastAsia" w:cs="宋体"/>
                <w:color w:val="auto"/>
                <w:szCs w:val="24"/>
                <w:highlight w:val="none"/>
              </w:rPr>
              <w:t>（4）评审委员会基于专业判断，认为供应商报价过低，有可能影响产品质量或者不能诚信履约的其他情形。</w:t>
            </w:r>
          </w:p>
          <w:p w14:paraId="5EC76B80">
            <w:pPr>
              <w:pStyle w:val="50"/>
              <w:rPr>
                <w:rFonts w:hint="eastAsia" w:cs="宋体"/>
                <w:color w:val="auto"/>
                <w:szCs w:val="24"/>
                <w:highlight w:val="none"/>
              </w:rPr>
            </w:pPr>
            <w:r>
              <w:rPr>
                <w:rFonts w:hint="eastAsia" w:cs="宋体"/>
                <w:color w:val="auto"/>
                <w:szCs w:val="24"/>
                <w:highlight w:val="none"/>
              </w:rPr>
              <w:t>3.审查要求及处理</w:t>
            </w:r>
          </w:p>
          <w:p w14:paraId="1DADA8AD">
            <w:pPr>
              <w:pStyle w:val="50"/>
              <w:rPr>
                <w:rFonts w:hint="eastAsia" w:cs="宋体"/>
                <w:color w:val="auto"/>
                <w:szCs w:val="24"/>
                <w:highlight w:val="none"/>
              </w:rPr>
            </w:pPr>
            <w:r>
              <w:rPr>
                <w:rFonts w:hint="eastAsia" w:cs="宋体"/>
                <w:color w:val="auto"/>
                <w:szCs w:val="24"/>
                <w:highlight w:val="none"/>
              </w:rPr>
              <w:t>被启动审查的供应商，须在合理时间内（不少于 30 分钟），就报价合理性提交书面说明，并提供项目成本测算明细、原材料采购意向协议、人工成本核算依据等可核验的证明材料。</w:t>
            </w:r>
          </w:p>
          <w:p w14:paraId="328E3449">
            <w:pPr>
              <w:pStyle w:val="50"/>
              <w:rPr>
                <w:rFonts w:cs="宋体"/>
                <w:color w:val="auto"/>
                <w:szCs w:val="24"/>
                <w:highlight w:val="none"/>
              </w:rPr>
            </w:pPr>
            <w:r>
              <w:rPr>
                <w:rFonts w:hint="eastAsia" w:cs="宋体"/>
                <w:color w:val="auto"/>
                <w:szCs w:val="24"/>
                <w:highlight w:val="none"/>
              </w:rPr>
              <w:t>供应商未按要求提交说明及证明材料，或提交的材料无法有效证明报价合理性的，评审委员会将其投标（响应）作无效处理。</w:t>
            </w:r>
          </w:p>
        </w:tc>
      </w:tr>
      <w:tr w14:paraId="76DC9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AC6733F">
            <w:pPr>
              <w:pStyle w:val="50"/>
              <w:jc w:val="center"/>
              <w:rPr>
                <w:rFonts w:cs="宋体"/>
                <w:color w:val="auto"/>
                <w:szCs w:val="24"/>
                <w:highlight w:val="none"/>
              </w:rPr>
            </w:pPr>
          </w:p>
        </w:tc>
        <w:tc>
          <w:tcPr>
            <w:tcW w:w="1738" w:type="dxa"/>
            <w:vMerge w:val="continue"/>
            <w:tcBorders>
              <w:right w:val="single" w:color="auto" w:sz="4" w:space="0"/>
            </w:tcBorders>
            <w:vAlign w:val="center"/>
          </w:tcPr>
          <w:p w14:paraId="2597F1F8">
            <w:pPr>
              <w:pStyle w:val="50"/>
              <w:rPr>
                <w:rFonts w:cs="宋体"/>
                <w:color w:val="auto"/>
                <w:szCs w:val="24"/>
                <w:highlight w:val="none"/>
              </w:rPr>
            </w:pPr>
          </w:p>
        </w:tc>
        <w:tc>
          <w:tcPr>
            <w:tcW w:w="6700" w:type="dxa"/>
            <w:tcBorders>
              <w:left w:val="single" w:color="auto" w:sz="4" w:space="0"/>
            </w:tcBorders>
            <w:shd w:val="clear" w:color="auto" w:fill="auto"/>
            <w:vAlign w:val="center"/>
          </w:tcPr>
          <w:p w14:paraId="4084AF63">
            <w:pPr>
              <w:pStyle w:val="50"/>
              <w:rPr>
                <w:rFonts w:hint="eastAsia" w:cs="宋体"/>
                <w:color w:val="auto"/>
                <w:szCs w:val="24"/>
                <w:highlight w:val="none"/>
              </w:rPr>
            </w:pPr>
            <w:r>
              <w:rPr>
                <w:rFonts w:hint="eastAsia" w:cs="宋体"/>
                <w:color w:val="auto"/>
                <w:szCs w:val="24"/>
                <w:highlight w:val="none"/>
                <w:lang w:val="en-US" w:eastAsia="zh-CN"/>
              </w:rPr>
              <w:t>4</w:t>
            </w:r>
            <w:r>
              <w:rPr>
                <w:rFonts w:hint="eastAsia" w:cs="宋体"/>
                <w:color w:val="auto"/>
                <w:szCs w:val="24"/>
                <w:highlight w:val="none"/>
              </w:rPr>
              <w:t>.被启动审查的供应商，须在合理时间内（不少于 30 分钟），就报价合理性提交书面说明，并提供项目成本测算明细、原材料采购意向协议、人工成本核算依据等可核验的证明材料。</w:t>
            </w:r>
          </w:p>
          <w:p w14:paraId="2306F188">
            <w:pPr>
              <w:pStyle w:val="50"/>
              <w:rPr>
                <w:rFonts w:hint="eastAsia" w:ascii="宋体" w:hAnsi="宋体" w:eastAsia="宋体" w:cs="宋体"/>
                <w:color w:val="auto"/>
                <w:kern w:val="2"/>
                <w:sz w:val="24"/>
                <w:szCs w:val="24"/>
                <w:highlight w:val="none"/>
                <w:lang w:val="en-US" w:eastAsia="zh-CN" w:bidi="ar-SA"/>
              </w:rPr>
            </w:pPr>
            <w:r>
              <w:rPr>
                <w:rFonts w:hint="eastAsia" w:cs="宋体"/>
                <w:color w:val="auto"/>
                <w:szCs w:val="24"/>
                <w:highlight w:val="none"/>
              </w:rPr>
              <w:t>供应商未按要求提交说明及证明材料，或提交的材料无法有效证明报价合理性的，评审委员会将其投标（响应）作无效处理。</w:t>
            </w:r>
          </w:p>
        </w:tc>
      </w:tr>
      <w:tr w14:paraId="42B5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048F6DD2">
            <w:pPr>
              <w:pStyle w:val="50"/>
              <w:rPr>
                <w:rFonts w:cs="宋体"/>
                <w:color w:val="auto"/>
                <w:szCs w:val="24"/>
                <w:highlight w:val="none"/>
              </w:rPr>
            </w:pPr>
            <w:r>
              <w:rPr>
                <w:rFonts w:hint="eastAsia" w:cs="宋体"/>
                <w:color w:val="auto"/>
                <w:szCs w:val="24"/>
                <w:highlight w:val="none"/>
              </w:rPr>
              <w:t>备注：</w:t>
            </w:r>
          </w:p>
          <w:p w14:paraId="6AC490D4">
            <w:pPr>
              <w:pStyle w:val="50"/>
              <w:rPr>
                <w:rFonts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CF875B5">
            <w:pPr>
              <w:pStyle w:val="50"/>
              <w:rPr>
                <w:rFonts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1A103CF3">
      <w:pPr>
        <w:rPr>
          <w:color w:val="auto"/>
          <w:highlight w:val="none"/>
        </w:rPr>
      </w:pPr>
      <w:r>
        <w:rPr>
          <w:color w:val="auto"/>
          <w:highlight w:val="none"/>
        </w:rPr>
        <w:br w:type="page"/>
      </w:r>
    </w:p>
    <w:p w14:paraId="026752F2">
      <w:pPr>
        <w:pStyle w:val="3"/>
        <w:rPr>
          <w:color w:val="auto"/>
          <w:highlight w:val="none"/>
        </w:rPr>
      </w:pPr>
      <w:bookmarkStart w:id="134" w:name="_Toc155185869"/>
      <w:bookmarkStart w:id="135" w:name="_Toc163492821"/>
      <w:bookmarkStart w:id="136" w:name="_Toc226739029"/>
      <w:r>
        <w:rPr>
          <w:rFonts w:hint="eastAsia"/>
          <w:color w:val="auto"/>
          <w:highlight w:val="none"/>
        </w:rPr>
        <w:t>二、投标人须知</w:t>
      </w:r>
      <w:bookmarkEnd w:id="134"/>
      <w:bookmarkEnd w:id="135"/>
      <w:bookmarkEnd w:id="136"/>
    </w:p>
    <w:p w14:paraId="459AE8D0">
      <w:pPr>
        <w:pStyle w:val="4"/>
        <w:rPr>
          <w:color w:val="auto"/>
          <w:highlight w:val="none"/>
        </w:rPr>
      </w:pPr>
      <w:bookmarkStart w:id="137" w:name="_Toc155185870"/>
      <w:bookmarkStart w:id="138" w:name="_Toc163492822"/>
      <w:r>
        <w:rPr>
          <w:rFonts w:hint="eastAsia"/>
          <w:color w:val="auto"/>
          <w:highlight w:val="none"/>
        </w:rPr>
        <w:t>（一）总则</w:t>
      </w:r>
      <w:bookmarkEnd w:id="137"/>
      <w:bookmarkEnd w:id="138"/>
    </w:p>
    <w:p w14:paraId="13F5A0A2">
      <w:pPr>
        <w:pStyle w:val="5"/>
        <w:rPr>
          <w:color w:val="auto"/>
          <w:highlight w:val="none"/>
        </w:rPr>
      </w:pPr>
      <w:bookmarkStart w:id="139" w:name="_Toc31233"/>
      <w:bookmarkStart w:id="140" w:name="_Toc155095689"/>
      <w:bookmarkStart w:id="141" w:name="_Toc109900469"/>
      <w:bookmarkStart w:id="142" w:name="_Toc163492823"/>
      <w:bookmarkStart w:id="143" w:name="_Toc109899631"/>
      <w:bookmarkStart w:id="144" w:name="_Toc109897532"/>
      <w:bookmarkStart w:id="145" w:name="_Toc109900050"/>
      <w:r>
        <w:rPr>
          <w:rFonts w:hint="eastAsia"/>
          <w:color w:val="auto"/>
          <w:highlight w:val="none"/>
        </w:rPr>
        <w:t>1.适用范围</w:t>
      </w:r>
      <w:bookmarkEnd w:id="139"/>
      <w:bookmarkEnd w:id="140"/>
      <w:bookmarkEnd w:id="141"/>
      <w:bookmarkEnd w:id="142"/>
      <w:bookmarkEnd w:id="143"/>
      <w:bookmarkEnd w:id="144"/>
      <w:bookmarkEnd w:id="145"/>
    </w:p>
    <w:p w14:paraId="45DE229A">
      <w:pPr>
        <w:pStyle w:val="38"/>
        <w:rPr>
          <w:snapToGrid w:val="0"/>
          <w:color w:val="auto"/>
          <w:highlight w:val="none"/>
        </w:rPr>
      </w:pPr>
      <w:r>
        <w:rPr>
          <w:rFonts w:hint="eastAsia"/>
          <w:snapToGrid w:val="0"/>
          <w:color w:val="auto"/>
          <w:highlight w:val="none"/>
        </w:rPr>
        <w:t>1.1本招标文件仅适用于本项目的采购活动。</w:t>
      </w:r>
    </w:p>
    <w:p w14:paraId="12F6D6FA">
      <w:pPr>
        <w:pStyle w:val="5"/>
        <w:rPr>
          <w:color w:val="auto"/>
          <w:highlight w:val="none"/>
        </w:rPr>
      </w:pPr>
      <w:bookmarkStart w:id="146" w:name="_Toc163492824"/>
      <w:r>
        <w:rPr>
          <w:rFonts w:hint="eastAsia"/>
          <w:color w:val="auto"/>
          <w:highlight w:val="none"/>
        </w:rPr>
        <w:t>2.基本定义</w:t>
      </w:r>
      <w:bookmarkEnd w:id="146"/>
    </w:p>
    <w:p w14:paraId="4D8FCC48">
      <w:pPr>
        <w:pStyle w:val="38"/>
        <w:rPr>
          <w:color w:val="auto"/>
          <w:highlight w:val="none"/>
        </w:rPr>
      </w:pPr>
      <w:r>
        <w:rPr>
          <w:rFonts w:hint="eastAsia"/>
          <w:color w:val="auto"/>
          <w:highlight w:val="none"/>
        </w:rPr>
        <w:t>根据《中华人民共和国政府采购法》及其实施条例等有关法律、法规和规章的规定，制定本招标文件。</w:t>
      </w:r>
    </w:p>
    <w:p w14:paraId="78BD62B0">
      <w:pPr>
        <w:pStyle w:val="38"/>
        <w:rPr>
          <w:color w:val="auto"/>
          <w:highlight w:val="none"/>
        </w:rPr>
      </w:pPr>
      <w:r>
        <w:rPr>
          <w:rFonts w:hint="eastAsia"/>
          <w:color w:val="auto"/>
          <w:highlight w:val="none"/>
        </w:rPr>
        <w:t>2.1项目名称及编号：</w:t>
      </w:r>
      <w:r>
        <w:rPr>
          <w:rFonts w:hint="eastAsia"/>
          <w:color w:val="auto"/>
          <w:highlight w:val="none"/>
          <w:lang w:val="en-US"/>
        </w:rPr>
        <w:t>见</w:t>
      </w:r>
      <w:r>
        <w:rPr>
          <w:rFonts w:hint="eastAsia"/>
          <w:color w:val="auto"/>
          <w:highlight w:val="none"/>
        </w:rPr>
        <w:t>“投标人须知前附表”</w:t>
      </w:r>
      <w:r>
        <w:rPr>
          <w:rFonts w:hint="eastAsia"/>
          <w:color w:val="auto"/>
          <w:highlight w:val="none"/>
          <w:lang w:val="en-US"/>
        </w:rPr>
        <w:t>。</w:t>
      </w:r>
    </w:p>
    <w:p w14:paraId="16BC7C4C">
      <w:pPr>
        <w:rPr>
          <w:color w:val="auto"/>
          <w:highlight w:val="none"/>
        </w:rPr>
      </w:pPr>
      <w:r>
        <w:rPr>
          <w:rFonts w:hint="eastAsia"/>
          <w:color w:val="auto"/>
          <w:highlight w:val="none"/>
        </w:rPr>
        <w:t>2.2采购人：</w:t>
      </w:r>
      <w:r>
        <w:rPr>
          <w:rFonts w:hint="eastAsia"/>
          <w:color w:val="auto"/>
          <w:highlight w:val="none"/>
          <w:lang w:bidi="ar"/>
        </w:rPr>
        <w:t>指依法进行政府采购的国家机关、事业单位、团体组织</w:t>
      </w:r>
      <w:r>
        <w:rPr>
          <w:rFonts w:hint="eastAsia"/>
          <w:color w:val="auto"/>
          <w:highlight w:val="none"/>
        </w:rPr>
        <w:t>。</w:t>
      </w:r>
    </w:p>
    <w:p w14:paraId="388B6221">
      <w:pPr>
        <w:rPr>
          <w:color w:val="auto"/>
          <w:highlight w:val="none"/>
        </w:rPr>
      </w:pPr>
      <w:r>
        <w:rPr>
          <w:rFonts w:hint="eastAsia"/>
          <w:color w:val="auto"/>
          <w:highlight w:val="none"/>
        </w:rPr>
        <w:t>2.3采购代理机构：</w:t>
      </w:r>
      <w:r>
        <w:rPr>
          <w:rFonts w:hint="eastAsia"/>
          <w:color w:val="auto"/>
          <w:highlight w:val="none"/>
          <w:lang w:bidi="ar"/>
        </w:rPr>
        <w:t>指依法进行政府采购的国家机关、事业单位、团体组织</w:t>
      </w:r>
      <w:r>
        <w:rPr>
          <w:rFonts w:hint="eastAsia"/>
          <w:color w:val="auto"/>
          <w:highlight w:val="none"/>
        </w:rPr>
        <w:t>委托的采购代理机构。</w:t>
      </w:r>
    </w:p>
    <w:p w14:paraId="29EA208C">
      <w:pPr>
        <w:pStyle w:val="38"/>
        <w:rPr>
          <w:color w:val="auto"/>
          <w:highlight w:val="none"/>
        </w:rPr>
      </w:pPr>
      <w:r>
        <w:rPr>
          <w:rFonts w:hint="eastAsia"/>
          <w:color w:val="auto"/>
          <w:highlight w:val="none"/>
        </w:rPr>
        <w:t>2.4</w:t>
      </w:r>
      <w:r>
        <w:rPr>
          <w:color w:val="auto"/>
          <w:highlight w:val="none"/>
          <w:lang w:val="en-US"/>
        </w:rPr>
        <w:t>项目概况：</w:t>
      </w:r>
      <w:r>
        <w:rPr>
          <w:rFonts w:hint="eastAsia"/>
          <w:color w:val="auto"/>
          <w:highlight w:val="none"/>
          <w:lang w:val="en-US"/>
        </w:rPr>
        <w:t>见</w:t>
      </w:r>
      <w:r>
        <w:rPr>
          <w:rFonts w:hint="eastAsia"/>
          <w:color w:val="auto"/>
          <w:highlight w:val="none"/>
        </w:rPr>
        <w:t>“投标人须知前附表”</w:t>
      </w:r>
    </w:p>
    <w:p w14:paraId="239F1DE6">
      <w:pPr>
        <w:pStyle w:val="38"/>
        <w:rPr>
          <w:color w:val="auto"/>
          <w:highlight w:val="none"/>
          <w:lang w:val="en-US"/>
        </w:rPr>
      </w:pPr>
      <w:r>
        <w:rPr>
          <w:rFonts w:hint="eastAsia"/>
          <w:color w:val="auto"/>
          <w:highlight w:val="none"/>
          <w:lang w:val="en-US"/>
        </w:rPr>
        <w:t>2.5</w:t>
      </w:r>
      <w:r>
        <w:rPr>
          <w:rFonts w:hint="eastAsia"/>
          <w:color w:val="auto"/>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514E342">
      <w:pPr>
        <w:pStyle w:val="38"/>
        <w:rPr>
          <w:color w:val="auto"/>
          <w:highlight w:val="none"/>
        </w:rPr>
      </w:pPr>
      <w:r>
        <w:rPr>
          <w:rFonts w:hint="eastAsia"/>
          <w:color w:val="auto"/>
          <w:highlight w:val="none"/>
        </w:rPr>
        <w:t>2.6核心产品见“投标人须知前附表”。</w:t>
      </w:r>
    </w:p>
    <w:p w14:paraId="2206077F">
      <w:pPr>
        <w:pStyle w:val="38"/>
        <w:rPr>
          <w:color w:val="auto"/>
          <w:highlight w:val="none"/>
        </w:rPr>
      </w:pPr>
      <w:r>
        <w:rPr>
          <w:rFonts w:hint="eastAsia"/>
          <w:color w:val="auto"/>
          <w:highlight w:val="none"/>
        </w:rPr>
        <w:t>2</w:t>
      </w:r>
      <w:r>
        <w:rPr>
          <w:color w:val="auto"/>
          <w:highlight w:val="none"/>
        </w:rPr>
        <w:t>.7</w:t>
      </w:r>
      <w:r>
        <w:rPr>
          <w:rFonts w:hint="eastAsia"/>
          <w:color w:val="auto"/>
          <w:highlight w:val="none"/>
        </w:rPr>
        <w:t>是否属于</w:t>
      </w:r>
      <w:r>
        <w:rPr>
          <w:rFonts w:ascii="FZShuSong-Z01" w:hAnsi="FZShuSong-Z01" w:cs="FZShuSong-Z01"/>
          <w:color w:val="auto"/>
          <w:kern w:val="0"/>
          <w:szCs w:val="24"/>
          <w:highlight w:val="none"/>
          <w:lang w:bidi="ar"/>
        </w:rPr>
        <w:t>科研仪器设备</w:t>
      </w:r>
      <w:r>
        <w:rPr>
          <w:rFonts w:hint="eastAsia" w:ascii="FZShuSong-Z01" w:hAnsi="FZShuSong-Z01" w:cs="FZShuSong-Z01"/>
          <w:color w:val="auto"/>
          <w:kern w:val="0"/>
          <w:szCs w:val="24"/>
          <w:highlight w:val="none"/>
          <w:lang w:bidi="ar"/>
        </w:rPr>
        <w:t>采购</w:t>
      </w:r>
      <w:r>
        <w:rPr>
          <w:rFonts w:hint="eastAsia"/>
          <w:color w:val="auto"/>
          <w:highlight w:val="none"/>
        </w:rPr>
        <w:t>见“投标人须知前附表”。</w:t>
      </w:r>
    </w:p>
    <w:p w14:paraId="5CDF3850">
      <w:pPr>
        <w:pStyle w:val="38"/>
        <w:rPr>
          <w:color w:val="auto"/>
          <w:highlight w:val="none"/>
        </w:rPr>
      </w:pPr>
      <w:r>
        <w:rPr>
          <w:rFonts w:hint="eastAsia"/>
          <w:iCs w:val="0"/>
          <w:color w:val="auto"/>
          <w:highlight w:val="none"/>
        </w:rPr>
        <w:t>2.</w:t>
      </w:r>
      <w:r>
        <w:rPr>
          <w:iCs w:val="0"/>
          <w:color w:val="auto"/>
          <w:highlight w:val="none"/>
        </w:rPr>
        <w:t>8</w:t>
      </w:r>
      <w:r>
        <w:rPr>
          <w:rFonts w:hint="eastAsia"/>
          <w:color w:val="auto"/>
          <w:highlight w:val="none"/>
        </w:rPr>
        <w:t>投标人</w:t>
      </w:r>
      <w:r>
        <w:rPr>
          <w:rFonts w:hint="eastAsia"/>
          <w:iCs w:val="0"/>
          <w:color w:val="auto"/>
          <w:highlight w:val="none"/>
        </w:rPr>
        <w:t>（也称“供应商”、“申请人”）：指向采购人提供货物、工程或者服务的法人、其他组织或者自然人。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29893E02">
      <w:pPr>
        <w:pStyle w:val="38"/>
        <w:rPr>
          <w:color w:val="auto"/>
          <w:highlight w:val="none"/>
        </w:rPr>
      </w:pPr>
      <w:r>
        <w:rPr>
          <w:rFonts w:hint="eastAsia"/>
          <w:color w:val="auto"/>
          <w:highlight w:val="none"/>
        </w:rPr>
        <w:t>2.</w:t>
      </w:r>
      <w:r>
        <w:rPr>
          <w:color w:val="auto"/>
          <w:highlight w:val="none"/>
        </w:rPr>
        <w:t>8.</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20B1EF7B">
      <w:pPr>
        <w:pStyle w:val="38"/>
        <w:rPr>
          <w:color w:val="auto"/>
          <w:highlight w:val="none"/>
        </w:rPr>
      </w:pPr>
      <w:r>
        <w:rPr>
          <w:rFonts w:hint="eastAsia"/>
          <w:color w:val="auto"/>
          <w:highlight w:val="none"/>
        </w:rPr>
        <w:t>2.</w:t>
      </w:r>
      <w:r>
        <w:rPr>
          <w:color w:val="auto"/>
          <w:highlight w:val="none"/>
        </w:rPr>
        <w:t>8</w:t>
      </w:r>
      <w:r>
        <w:rPr>
          <w:rFonts w:hint="eastAsia"/>
          <w:color w:val="auto"/>
          <w:highlight w:val="none"/>
        </w:rPr>
        <w:t>.2以招标公告中发布的方式依法获得了本项目的招标文件。</w:t>
      </w:r>
    </w:p>
    <w:p w14:paraId="1D485BE7">
      <w:pPr>
        <w:pStyle w:val="38"/>
        <w:rPr>
          <w:color w:val="auto"/>
          <w:highlight w:val="none"/>
        </w:rPr>
      </w:pPr>
      <w:r>
        <w:rPr>
          <w:rFonts w:hint="eastAsia"/>
          <w:color w:val="auto"/>
          <w:highlight w:val="none"/>
        </w:rPr>
        <w:t>2.</w:t>
      </w:r>
      <w:r>
        <w:rPr>
          <w:color w:val="auto"/>
          <w:highlight w:val="none"/>
        </w:rPr>
        <w:t>8</w:t>
      </w:r>
      <w:r>
        <w:rPr>
          <w:rFonts w:hint="eastAsia"/>
          <w:color w:val="auto"/>
          <w:highlight w:val="none"/>
        </w:rPr>
        <w:t>.3符合本招标文件规定并参加投标的供应商。</w:t>
      </w:r>
    </w:p>
    <w:p w14:paraId="6084F1FF">
      <w:pPr>
        <w:pStyle w:val="38"/>
        <w:rPr>
          <w:color w:val="auto"/>
          <w:highlight w:val="none"/>
        </w:rPr>
      </w:pPr>
      <w:r>
        <w:rPr>
          <w:rFonts w:hint="eastAsia"/>
          <w:color w:val="auto"/>
          <w:highlight w:val="none"/>
        </w:rPr>
        <w:t>2.</w:t>
      </w:r>
      <w:r>
        <w:rPr>
          <w:color w:val="auto"/>
          <w:highlight w:val="none"/>
        </w:rPr>
        <w:t>9</w:t>
      </w:r>
      <w:r>
        <w:rPr>
          <w:rFonts w:hint="eastAsia"/>
          <w:iCs w:val="0"/>
          <w:color w:val="auto"/>
          <w:highlight w:val="none"/>
        </w:rPr>
        <w:t>潜在</w:t>
      </w:r>
      <w:r>
        <w:rPr>
          <w:rFonts w:hint="eastAsia"/>
          <w:color w:val="auto"/>
          <w:highlight w:val="none"/>
        </w:rPr>
        <w:t>投标人</w:t>
      </w:r>
      <w:r>
        <w:rPr>
          <w:rFonts w:hint="eastAsia"/>
          <w:iCs w:val="0"/>
          <w:color w:val="auto"/>
          <w:highlight w:val="none"/>
        </w:rPr>
        <w:t>、潜在供应商：指</w:t>
      </w:r>
      <w:r>
        <w:rPr>
          <w:rFonts w:hint="eastAsia"/>
          <w:color w:val="auto"/>
          <w:highlight w:val="none"/>
        </w:rPr>
        <w:t>符合本招标文件规定的供应商。</w:t>
      </w:r>
    </w:p>
    <w:p w14:paraId="5D17978F">
      <w:pPr>
        <w:pStyle w:val="5"/>
        <w:rPr>
          <w:color w:val="auto"/>
          <w:highlight w:val="none"/>
        </w:rPr>
      </w:pPr>
      <w:bookmarkStart w:id="147" w:name="_Toc140132758"/>
      <w:bookmarkStart w:id="148" w:name="_Toc163492825"/>
      <w:r>
        <w:rPr>
          <w:rFonts w:hint="eastAsia"/>
          <w:color w:val="auto"/>
          <w:highlight w:val="none"/>
        </w:rPr>
        <w:t>3.资金来源</w:t>
      </w:r>
      <w:bookmarkEnd w:id="147"/>
      <w:bookmarkEnd w:id="148"/>
    </w:p>
    <w:p w14:paraId="616281D0">
      <w:pPr>
        <w:pStyle w:val="38"/>
        <w:rPr>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6BCD716A">
      <w:pPr>
        <w:pStyle w:val="5"/>
        <w:rPr>
          <w:color w:val="auto"/>
          <w:highlight w:val="none"/>
        </w:rPr>
      </w:pPr>
      <w:bookmarkStart w:id="149" w:name="_Toc163492826"/>
      <w:bookmarkStart w:id="150" w:name="_Toc140132760"/>
      <w:r>
        <w:rPr>
          <w:rFonts w:hint="eastAsia"/>
          <w:color w:val="auto"/>
          <w:highlight w:val="none"/>
        </w:rPr>
        <w:t>4.投标人资格要求</w:t>
      </w:r>
      <w:bookmarkEnd w:id="149"/>
      <w:bookmarkEnd w:id="150"/>
    </w:p>
    <w:p w14:paraId="6C06E8DD">
      <w:pPr>
        <w:pStyle w:val="38"/>
        <w:rPr>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410E7EE6">
      <w:pPr>
        <w:pStyle w:val="38"/>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40A5D4F0">
      <w:pPr>
        <w:pStyle w:val="38"/>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529CC090">
      <w:pPr>
        <w:pStyle w:val="38"/>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2E2DDC78">
      <w:pPr>
        <w:pStyle w:val="38"/>
        <w:rPr>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1508D0EF">
      <w:pPr>
        <w:pStyle w:val="38"/>
        <w:rPr>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66DB7C74">
      <w:pPr>
        <w:pStyle w:val="38"/>
        <w:rPr>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42F5CF74">
      <w:pPr>
        <w:pStyle w:val="38"/>
        <w:rPr>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42FF34">
      <w:pPr>
        <w:pStyle w:val="38"/>
        <w:rPr>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48C1DA4D">
      <w:pPr>
        <w:pStyle w:val="38"/>
        <w:rPr>
          <w:color w:val="auto"/>
          <w:highlight w:val="none"/>
        </w:rPr>
      </w:pPr>
      <w:r>
        <w:rPr>
          <w:rFonts w:hint="eastAsia"/>
          <w:color w:val="auto"/>
          <w:highlight w:val="none"/>
        </w:rPr>
        <w:t>4.2.8对联合体投标的其他资格要求见“第一章 招标公告”中的“二、申请人的资格要求”。</w:t>
      </w:r>
    </w:p>
    <w:p w14:paraId="39D6845B">
      <w:pPr>
        <w:pStyle w:val="5"/>
        <w:rPr>
          <w:color w:val="auto"/>
          <w:highlight w:val="none"/>
        </w:rPr>
      </w:pPr>
      <w:bookmarkStart w:id="151" w:name="_Toc163492827"/>
      <w:r>
        <w:rPr>
          <w:rFonts w:hint="eastAsia"/>
          <w:color w:val="auto"/>
          <w:highlight w:val="none"/>
        </w:rPr>
        <w:t>5.费用承担</w:t>
      </w:r>
      <w:bookmarkEnd w:id="151"/>
    </w:p>
    <w:p w14:paraId="3F39F34A">
      <w:pPr>
        <w:pStyle w:val="38"/>
        <w:rPr>
          <w:color w:val="auto"/>
          <w:highlight w:val="none"/>
        </w:rPr>
      </w:pPr>
      <w:r>
        <w:rPr>
          <w:rFonts w:hint="eastAsia"/>
          <w:color w:val="auto"/>
          <w:highlight w:val="none"/>
        </w:rPr>
        <w:t>5.1不论投标的结果如何，投标人应承担所有与准备和参加投标有关的费用。</w:t>
      </w:r>
    </w:p>
    <w:p w14:paraId="4A3AC439">
      <w:pPr>
        <w:pStyle w:val="5"/>
        <w:rPr>
          <w:color w:val="auto"/>
          <w:highlight w:val="none"/>
        </w:rPr>
      </w:pPr>
      <w:bookmarkStart w:id="152" w:name="_Toc163492828"/>
      <w:bookmarkStart w:id="153" w:name="_Toc140132761"/>
      <w:r>
        <w:rPr>
          <w:rFonts w:hint="eastAsia"/>
          <w:color w:val="auto"/>
          <w:highlight w:val="none"/>
        </w:rPr>
        <w:t>6.保密</w:t>
      </w:r>
      <w:bookmarkEnd w:id="152"/>
      <w:bookmarkEnd w:id="153"/>
    </w:p>
    <w:p w14:paraId="0396B410">
      <w:pPr>
        <w:pStyle w:val="38"/>
        <w:rPr>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4810FAE9">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5746494">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646AB8A1">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40FF046D">
      <w:pPr>
        <w:pStyle w:val="5"/>
        <w:rPr>
          <w:color w:val="auto"/>
          <w:highlight w:val="none"/>
        </w:rPr>
      </w:pPr>
      <w:bookmarkStart w:id="154" w:name="_Toc140132762"/>
      <w:bookmarkStart w:id="155" w:name="_Toc163492829"/>
      <w:r>
        <w:rPr>
          <w:rFonts w:hint="eastAsia"/>
          <w:color w:val="auto"/>
          <w:highlight w:val="none"/>
        </w:rPr>
        <w:t>7.语言文字</w:t>
      </w:r>
      <w:bookmarkEnd w:id="154"/>
      <w:bookmarkEnd w:id="155"/>
    </w:p>
    <w:p w14:paraId="11223212">
      <w:pPr>
        <w:pStyle w:val="38"/>
        <w:rPr>
          <w:color w:val="auto"/>
          <w:highlight w:val="none"/>
        </w:rPr>
      </w:pPr>
      <w:r>
        <w:rPr>
          <w:rFonts w:hint="eastAsia"/>
          <w:color w:val="auto"/>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AA6EAC">
      <w:pPr>
        <w:pStyle w:val="5"/>
        <w:rPr>
          <w:color w:val="auto"/>
          <w:highlight w:val="none"/>
        </w:rPr>
      </w:pPr>
      <w:bookmarkStart w:id="156" w:name="_Toc163492830"/>
      <w:bookmarkStart w:id="157" w:name="_Toc140132763"/>
      <w:r>
        <w:rPr>
          <w:rFonts w:hint="eastAsia"/>
          <w:color w:val="auto"/>
          <w:highlight w:val="none"/>
        </w:rPr>
        <w:t>8.计量单位</w:t>
      </w:r>
      <w:bookmarkEnd w:id="156"/>
      <w:bookmarkEnd w:id="157"/>
    </w:p>
    <w:p w14:paraId="5A57CC58">
      <w:pPr>
        <w:pStyle w:val="38"/>
        <w:rPr>
          <w:color w:val="auto"/>
          <w:highlight w:val="none"/>
        </w:rPr>
      </w:pPr>
      <w:r>
        <w:rPr>
          <w:rFonts w:hint="eastAsia"/>
          <w:color w:val="auto"/>
          <w:highlight w:val="none"/>
        </w:rPr>
        <w:t>8.1所有计量均采用中华人民共和国法定计量单位。</w:t>
      </w:r>
    </w:p>
    <w:p w14:paraId="642EC1A8">
      <w:pPr>
        <w:pStyle w:val="5"/>
        <w:rPr>
          <w:color w:val="auto"/>
          <w:highlight w:val="none"/>
        </w:rPr>
      </w:pPr>
      <w:bookmarkStart w:id="158" w:name="_Toc163492831"/>
      <w:bookmarkStart w:id="159" w:name="_Toc140132764"/>
      <w:r>
        <w:rPr>
          <w:rFonts w:hint="eastAsia"/>
          <w:color w:val="auto"/>
          <w:highlight w:val="none"/>
        </w:rPr>
        <w:t>9.现场考察和答疑会</w:t>
      </w:r>
      <w:bookmarkEnd w:id="158"/>
      <w:bookmarkEnd w:id="159"/>
    </w:p>
    <w:p w14:paraId="29B16EA5">
      <w:pPr>
        <w:pStyle w:val="38"/>
        <w:rPr>
          <w:color w:val="auto"/>
          <w:highlight w:val="none"/>
        </w:rPr>
      </w:pPr>
      <w:bookmarkStart w:id="160"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1047713C">
      <w:pPr>
        <w:pStyle w:val="38"/>
        <w:rPr>
          <w:color w:val="auto"/>
          <w:highlight w:val="none"/>
        </w:rPr>
      </w:pPr>
      <w:r>
        <w:rPr>
          <w:rFonts w:hint="eastAsia"/>
          <w:color w:val="auto"/>
          <w:highlight w:val="none"/>
        </w:rPr>
        <w:t>9.2 投标人现场考察发生的费用自理。</w:t>
      </w:r>
    </w:p>
    <w:p w14:paraId="20DD3CA0">
      <w:pPr>
        <w:pStyle w:val="38"/>
        <w:rPr>
          <w:color w:val="auto"/>
          <w:highlight w:val="none"/>
        </w:rPr>
      </w:pPr>
      <w:r>
        <w:rPr>
          <w:rFonts w:hint="eastAsia"/>
          <w:color w:val="auto"/>
          <w:highlight w:val="none"/>
        </w:rPr>
        <w:t>9.3 在现场考察中，因投标人自身原因发生的人员伤亡和财产损失，由投标人自行负责。</w:t>
      </w:r>
    </w:p>
    <w:p w14:paraId="502AAC0A">
      <w:pPr>
        <w:pStyle w:val="38"/>
        <w:rPr>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777F47F3">
      <w:pPr>
        <w:pStyle w:val="38"/>
        <w:rPr>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739B8117">
      <w:pPr>
        <w:pStyle w:val="38"/>
        <w:rPr>
          <w:color w:val="auto"/>
          <w:highlight w:val="none"/>
        </w:rPr>
      </w:pPr>
      <w:r>
        <w:rPr>
          <w:rFonts w:hint="eastAsia"/>
          <w:color w:val="auto"/>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BCE2D66">
      <w:pPr>
        <w:pStyle w:val="5"/>
        <w:rPr>
          <w:color w:val="auto"/>
          <w:highlight w:val="none"/>
        </w:rPr>
      </w:pPr>
      <w:bookmarkStart w:id="161" w:name="_Toc155185858"/>
      <w:bookmarkStart w:id="162" w:name="_Toc163492833"/>
      <w:bookmarkStart w:id="163" w:name="_Toc155185871"/>
      <w:r>
        <w:rPr>
          <w:rFonts w:hint="eastAsia"/>
          <w:color w:val="auto"/>
          <w:highlight w:val="none"/>
        </w:rPr>
        <w:t>10.电子投标说明</w:t>
      </w:r>
      <w:bookmarkEnd w:id="161"/>
      <w:bookmarkEnd w:id="162"/>
      <w:r>
        <w:rPr>
          <w:rFonts w:hint="eastAsia"/>
          <w:color w:val="auto"/>
          <w:highlight w:val="none"/>
        </w:rPr>
        <w:t xml:space="preserve">   </w:t>
      </w:r>
    </w:p>
    <w:p w14:paraId="23500C4D">
      <w:pPr>
        <w:pStyle w:val="38"/>
        <w:rPr>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申领CA证书并绑定账号。投标人应充分考虑完成平台注册、申领CA证书等所需的时间。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登录新疆政府采购网“供应商注册”—“新疆生产建设新疆政府采购供应商入驻登记”—“立即登记”进行自助注册绑定。</w:t>
      </w:r>
    </w:p>
    <w:p w14:paraId="7CFDC861">
      <w:pPr>
        <w:pStyle w:val="38"/>
        <w:rPr>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rPr>
        <w:t>新疆政府采购电子交易云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登录新疆政府采购网“下载专区”—“电子招投标客户端下载”下载相关客户端，如有问题可拨打政采云客户服务热线95763进行咨询。</w:t>
      </w:r>
    </w:p>
    <w:p w14:paraId="6B829CD8">
      <w:pPr>
        <w:pStyle w:val="38"/>
        <w:rPr>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5211EC06">
      <w:pPr>
        <w:pStyle w:val="38"/>
        <w:rPr>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536FEF1B">
      <w:pPr>
        <w:pStyle w:val="38"/>
        <w:rPr>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”电子交易规则调整，以最新要求为准。</w:t>
      </w:r>
    </w:p>
    <w:p w14:paraId="3A8577A1">
      <w:pPr>
        <w:pStyle w:val="38"/>
        <w:rPr>
          <w:color w:val="auto"/>
          <w:highlight w:val="none"/>
        </w:rPr>
      </w:pPr>
      <w:r>
        <w:rPr>
          <w:rFonts w:hint="eastAsia"/>
          <w:color w:val="auto"/>
          <w:highlight w:val="none"/>
        </w:rPr>
        <w:t>10.6 电子交易系统咨询：投标人应当充分考虑到电子投标可能会发生的各种问题和风险，特别是投标文件签署、提交等问题，可按照“第一章 招标公告”的联系方式咨询相关人员。</w:t>
      </w:r>
    </w:p>
    <w:p w14:paraId="79AE5699">
      <w:pPr>
        <w:pStyle w:val="38"/>
        <w:rPr>
          <w:color w:val="auto"/>
          <w:highlight w:val="none"/>
        </w:rPr>
      </w:pPr>
      <w:r>
        <w:rPr>
          <w:rFonts w:hint="eastAsia"/>
          <w:color w:val="auto"/>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97F35E4">
      <w:pPr>
        <w:pStyle w:val="4"/>
        <w:rPr>
          <w:color w:val="auto"/>
          <w:highlight w:val="none"/>
        </w:rPr>
      </w:pPr>
      <w:bookmarkStart w:id="164" w:name="_Toc163492834"/>
      <w:r>
        <w:rPr>
          <w:rFonts w:hint="eastAsia"/>
          <w:color w:val="auto"/>
          <w:highlight w:val="none"/>
        </w:rPr>
        <w:t>（二）招标文件</w:t>
      </w:r>
      <w:bookmarkEnd w:id="163"/>
      <w:bookmarkEnd w:id="164"/>
    </w:p>
    <w:p w14:paraId="06780EAF">
      <w:pPr>
        <w:pStyle w:val="5"/>
        <w:rPr>
          <w:color w:val="auto"/>
          <w:highlight w:val="none"/>
        </w:rPr>
      </w:pPr>
      <w:bookmarkStart w:id="165" w:name="_Toc140132768"/>
      <w:bookmarkStart w:id="166" w:name="_Toc163492835"/>
      <w:r>
        <w:rPr>
          <w:rFonts w:hint="eastAsia"/>
          <w:color w:val="auto"/>
          <w:highlight w:val="none"/>
        </w:rPr>
        <w:t>11.招标文件的组成</w:t>
      </w:r>
      <w:bookmarkEnd w:id="165"/>
      <w:bookmarkEnd w:id="166"/>
    </w:p>
    <w:p w14:paraId="3D9CA3A0">
      <w:pPr>
        <w:pStyle w:val="38"/>
        <w:rPr>
          <w:color w:val="auto"/>
          <w:highlight w:val="none"/>
        </w:rPr>
      </w:pPr>
      <w:r>
        <w:rPr>
          <w:color w:val="auto"/>
          <w:highlight w:val="none"/>
        </w:rPr>
        <w:t>1</w:t>
      </w:r>
      <w:r>
        <w:rPr>
          <w:rFonts w:hint="eastAsia"/>
          <w:color w:val="auto"/>
          <w:highlight w:val="none"/>
        </w:rPr>
        <w:t>1.1本招标文件包括下列文件及根据本章第9款、第</w:t>
      </w:r>
      <w:r>
        <w:rPr>
          <w:color w:val="auto"/>
          <w:highlight w:val="none"/>
        </w:rPr>
        <w:t>1</w:t>
      </w:r>
      <w:r>
        <w:rPr>
          <w:rFonts w:hint="eastAsia"/>
          <w:color w:val="auto"/>
          <w:highlight w:val="none"/>
        </w:rPr>
        <w:t>2款对招标文件所作的澄清或者修改。</w:t>
      </w:r>
    </w:p>
    <w:p w14:paraId="5D6C8CC2">
      <w:pPr>
        <w:rPr>
          <w:color w:val="auto"/>
          <w:highlight w:val="none"/>
        </w:rPr>
      </w:pPr>
      <w:r>
        <w:rPr>
          <w:rFonts w:hint="eastAsia"/>
          <w:color w:val="auto"/>
          <w:highlight w:val="none"/>
        </w:rPr>
        <w:t>第一章 招标公告</w:t>
      </w:r>
    </w:p>
    <w:p w14:paraId="43109864">
      <w:pPr>
        <w:rPr>
          <w:color w:val="auto"/>
          <w:highlight w:val="none"/>
        </w:rPr>
      </w:pPr>
      <w:r>
        <w:rPr>
          <w:rFonts w:hint="eastAsia"/>
          <w:color w:val="auto"/>
          <w:highlight w:val="none"/>
        </w:rPr>
        <w:t>第二章 投标人须知</w:t>
      </w:r>
    </w:p>
    <w:p w14:paraId="7BE21AAE">
      <w:pPr>
        <w:rPr>
          <w:color w:val="auto"/>
          <w:highlight w:val="none"/>
        </w:rPr>
      </w:pPr>
      <w:r>
        <w:rPr>
          <w:rFonts w:hint="eastAsia"/>
          <w:color w:val="auto"/>
          <w:highlight w:val="none"/>
        </w:rPr>
        <w:t>第三章 采购需求</w:t>
      </w:r>
    </w:p>
    <w:p w14:paraId="4DF767E8">
      <w:pPr>
        <w:rPr>
          <w:color w:val="auto"/>
          <w:highlight w:val="none"/>
        </w:rPr>
      </w:pPr>
      <w:r>
        <w:rPr>
          <w:rFonts w:hint="eastAsia"/>
          <w:color w:val="auto"/>
          <w:highlight w:val="none"/>
        </w:rPr>
        <w:t>第四章 资格审查</w:t>
      </w:r>
    </w:p>
    <w:p w14:paraId="15F18D73">
      <w:pPr>
        <w:rPr>
          <w:color w:val="auto"/>
          <w:highlight w:val="none"/>
        </w:rPr>
      </w:pPr>
      <w:r>
        <w:rPr>
          <w:rFonts w:hint="eastAsia"/>
          <w:color w:val="auto"/>
          <w:highlight w:val="none"/>
        </w:rPr>
        <w:t>第五章 评标方法及标准</w:t>
      </w:r>
    </w:p>
    <w:p w14:paraId="0BA42313">
      <w:pPr>
        <w:rPr>
          <w:color w:val="auto"/>
          <w:highlight w:val="none"/>
        </w:rPr>
      </w:pPr>
      <w:r>
        <w:rPr>
          <w:rFonts w:hint="eastAsia"/>
          <w:color w:val="auto"/>
          <w:highlight w:val="none"/>
        </w:rPr>
        <w:t>第六章 合同草案</w:t>
      </w:r>
    </w:p>
    <w:p w14:paraId="0EDEF179">
      <w:pPr>
        <w:rPr>
          <w:color w:val="auto"/>
          <w:highlight w:val="none"/>
        </w:rPr>
      </w:pPr>
      <w:r>
        <w:rPr>
          <w:rFonts w:hint="eastAsia"/>
          <w:color w:val="auto"/>
          <w:highlight w:val="none"/>
        </w:rPr>
        <w:t>第七章 投标文件的格式</w:t>
      </w:r>
    </w:p>
    <w:p w14:paraId="0DC102A5">
      <w:pPr>
        <w:pStyle w:val="5"/>
        <w:rPr>
          <w:color w:val="auto"/>
          <w:highlight w:val="none"/>
        </w:rPr>
      </w:pPr>
      <w:bookmarkStart w:id="167" w:name="_Toc163492836"/>
      <w:bookmarkStart w:id="168" w:name="_Toc140132769"/>
      <w:r>
        <w:rPr>
          <w:rFonts w:hint="eastAsia"/>
          <w:color w:val="auto"/>
          <w:highlight w:val="none"/>
        </w:rPr>
        <w:t>12.招标文件的询问、澄清或者修改</w:t>
      </w:r>
      <w:bookmarkEnd w:id="167"/>
      <w:bookmarkEnd w:id="168"/>
    </w:p>
    <w:p w14:paraId="5F2C83EE">
      <w:pPr>
        <w:pStyle w:val="38"/>
        <w:rPr>
          <w:color w:val="auto"/>
          <w:highlight w:val="none"/>
        </w:rPr>
      </w:pPr>
      <w:r>
        <w:rPr>
          <w:rFonts w:hint="eastAsia"/>
          <w:color w:val="auto"/>
          <w:highlight w:val="none"/>
        </w:rPr>
        <w:t>12</w:t>
      </w:r>
      <w:r>
        <w:rPr>
          <w:color w:val="auto"/>
          <w:highlight w:val="none"/>
        </w:rPr>
        <w:t>.</w:t>
      </w:r>
      <w:r>
        <w:rPr>
          <w:rFonts w:hint="eastAsia"/>
          <w:color w:val="auto"/>
          <w:highlight w:val="none"/>
        </w:rPr>
        <w:t>1</w:t>
      </w:r>
      <w:r>
        <w:rPr>
          <w:color w:val="auto"/>
          <w:highlight w:val="none"/>
        </w:rPr>
        <w:t>投标人如对招标文件内容有疑问，须在</w:t>
      </w:r>
      <w:r>
        <w:rPr>
          <w:rFonts w:hint="eastAsia"/>
          <w:color w:val="auto"/>
          <w:highlight w:val="none"/>
        </w:rPr>
        <w:t>“</w:t>
      </w:r>
      <w:r>
        <w:rPr>
          <w:color w:val="auto"/>
          <w:highlight w:val="none"/>
        </w:rPr>
        <w:t>投标人须知前附表</w:t>
      </w:r>
      <w:r>
        <w:rPr>
          <w:rFonts w:hint="eastAsia"/>
          <w:color w:val="auto"/>
          <w:highlight w:val="none"/>
        </w:rPr>
        <w:t>”</w:t>
      </w:r>
      <w:r>
        <w:rPr>
          <w:color w:val="auto"/>
          <w:highlight w:val="none"/>
        </w:rPr>
        <w:t>规定的</w:t>
      </w:r>
      <w:r>
        <w:rPr>
          <w:rFonts w:hint="eastAsia"/>
          <w:color w:val="auto"/>
          <w:highlight w:val="none"/>
        </w:rPr>
        <w:t>询问方式和</w:t>
      </w:r>
      <w:r>
        <w:rPr>
          <w:color w:val="auto"/>
          <w:highlight w:val="none"/>
        </w:rPr>
        <w:t>时间提交给</w:t>
      </w:r>
      <w:r>
        <w:rPr>
          <w:rFonts w:hint="eastAsia"/>
          <w:color w:val="auto"/>
          <w:highlight w:val="none"/>
        </w:rPr>
        <w:t>采购人或</w:t>
      </w:r>
      <w:r>
        <w:rPr>
          <w:color w:val="auto"/>
          <w:highlight w:val="none"/>
        </w:rPr>
        <w:t>采购代理机构。</w:t>
      </w:r>
    </w:p>
    <w:p w14:paraId="078E0182">
      <w:pPr>
        <w:pStyle w:val="38"/>
        <w:rPr>
          <w:color w:val="auto"/>
          <w:highlight w:val="none"/>
        </w:rPr>
      </w:pPr>
      <w:r>
        <w:rPr>
          <w:rFonts w:hint="eastAsia"/>
          <w:color w:val="auto"/>
          <w:highlight w:val="none"/>
        </w:rPr>
        <w:t>12</w:t>
      </w:r>
      <w:r>
        <w:rPr>
          <w:color w:val="auto"/>
          <w:highlight w:val="none"/>
        </w:rPr>
        <w:t>.</w:t>
      </w:r>
      <w:r>
        <w:rPr>
          <w:rFonts w:hint="eastAsia"/>
          <w:color w:val="auto"/>
          <w:highlight w:val="none"/>
        </w:rPr>
        <w:t>2采购人可主动地或在答复投标人提出的询问时对招标文件进行澄清与修改。</w:t>
      </w:r>
      <w:r>
        <w:rPr>
          <w:color w:val="auto"/>
          <w:highlight w:val="none"/>
        </w:rPr>
        <w:t>采购代理机构将</w:t>
      </w:r>
      <w:r>
        <w:rPr>
          <w:rFonts w:hint="eastAsia"/>
          <w:color w:val="auto"/>
          <w:highlight w:val="none"/>
        </w:rPr>
        <w:t>在新疆政府采购云平台以发布更正公告的方式澄清或修改招标文件，更正公告的</w:t>
      </w:r>
      <w:r>
        <w:rPr>
          <w:color w:val="auto"/>
          <w:highlight w:val="none"/>
        </w:rPr>
        <w:t>内容</w:t>
      </w:r>
      <w:r>
        <w:rPr>
          <w:rFonts w:hint="eastAsia"/>
          <w:color w:val="auto"/>
          <w:highlight w:val="none"/>
        </w:rPr>
        <w:t>作</w:t>
      </w:r>
      <w:r>
        <w:rPr>
          <w:color w:val="auto"/>
          <w:highlight w:val="none"/>
        </w:rPr>
        <w:t>为招标文件</w:t>
      </w:r>
      <w:r>
        <w:rPr>
          <w:rFonts w:hint="eastAsia"/>
          <w:color w:val="auto"/>
          <w:highlight w:val="none"/>
        </w:rPr>
        <w:t>的</w:t>
      </w:r>
      <w:r>
        <w:rPr>
          <w:color w:val="auto"/>
          <w:highlight w:val="none"/>
        </w:rPr>
        <w:t>组成部分，对投标人起约束作用</w:t>
      </w:r>
      <w:r>
        <w:rPr>
          <w:rFonts w:hint="eastAsia"/>
          <w:color w:val="auto"/>
          <w:highlight w:val="none"/>
        </w:rPr>
        <w:t>。投标人应主动上网查询。采购代理机构不承担投标人未及时关注相关信息引发的相关责任。</w:t>
      </w:r>
    </w:p>
    <w:p w14:paraId="1BC25217">
      <w:pPr>
        <w:pStyle w:val="38"/>
        <w:rPr>
          <w:color w:val="auto"/>
          <w:highlight w:val="none"/>
        </w:rPr>
      </w:pPr>
      <w:r>
        <w:rPr>
          <w:color w:val="auto"/>
          <w:highlight w:val="none"/>
        </w:rPr>
        <w:t>1</w:t>
      </w:r>
      <w:r>
        <w:rPr>
          <w:rFonts w:hint="eastAsia"/>
          <w:color w:val="auto"/>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4D1CE12">
      <w:pPr>
        <w:pStyle w:val="38"/>
        <w:rPr>
          <w:color w:val="auto"/>
          <w:highlight w:val="none"/>
        </w:rPr>
      </w:pPr>
      <w:r>
        <w:rPr>
          <w:rFonts w:hint="eastAsia"/>
          <w:color w:val="auto"/>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785577D">
      <w:pPr>
        <w:pStyle w:val="38"/>
        <w:rPr>
          <w:color w:val="auto"/>
          <w:highlight w:val="none"/>
        </w:rPr>
      </w:pPr>
      <w:r>
        <w:rPr>
          <w:rFonts w:hint="eastAsia"/>
          <w:color w:val="auto"/>
          <w:highlight w:val="none"/>
        </w:rPr>
        <w:t>12.5</w:t>
      </w:r>
      <w:r>
        <w:rPr>
          <w:color w:val="auto"/>
          <w:highlight w:val="none"/>
        </w:rPr>
        <w:t>对于没有提出</w:t>
      </w:r>
      <w:r>
        <w:rPr>
          <w:rFonts w:hint="eastAsia"/>
          <w:color w:val="auto"/>
          <w:highlight w:val="none"/>
        </w:rPr>
        <w:t>疑问</w:t>
      </w:r>
      <w:r>
        <w:rPr>
          <w:color w:val="auto"/>
          <w:highlight w:val="none"/>
        </w:rPr>
        <w:t>又参与了</w:t>
      </w:r>
      <w:r>
        <w:rPr>
          <w:rFonts w:hint="eastAsia"/>
          <w:color w:val="auto"/>
          <w:highlight w:val="none"/>
        </w:rPr>
        <w:t>本</w:t>
      </w:r>
      <w:r>
        <w:rPr>
          <w:color w:val="auto"/>
          <w:highlight w:val="none"/>
        </w:rPr>
        <w:t>项目投标的</w:t>
      </w:r>
      <w:r>
        <w:rPr>
          <w:rFonts w:hint="eastAsia"/>
          <w:color w:val="auto"/>
          <w:highlight w:val="none"/>
        </w:rPr>
        <w:t>投标人</w:t>
      </w:r>
      <w:r>
        <w:rPr>
          <w:color w:val="auto"/>
          <w:highlight w:val="none"/>
        </w:rPr>
        <w:t>将被视为完全认同</w:t>
      </w:r>
      <w:r>
        <w:rPr>
          <w:rFonts w:hint="eastAsia"/>
          <w:color w:val="auto"/>
          <w:highlight w:val="none"/>
        </w:rPr>
        <w:t>本</w:t>
      </w:r>
      <w:r>
        <w:rPr>
          <w:color w:val="auto"/>
          <w:highlight w:val="none"/>
        </w:rPr>
        <w:t>招标文件（含</w:t>
      </w:r>
      <w:r>
        <w:rPr>
          <w:rFonts w:hint="eastAsia"/>
          <w:color w:val="auto"/>
          <w:highlight w:val="none"/>
        </w:rPr>
        <w:t>更正公告的</w:t>
      </w:r>
      <w:r>
        <w:rPr>
          <w:color w:val="auto"/>
          <w:highlight w:val="none"/>
        </w:rPr>
        <w:t>内容）</w:t>
      </w:r>
      <w:r>
        <w:rPr>
          <w:rFonts w:hint="eastAsia"/>
          <w:color w:val="auto"/>
          <w:highlight w:val="none"/>
        </w:rPr>
        <w:t>。</w:t>
      </w:r>
    </w:p>
    <w:p w14:paraId="3DF7E01A">
      <w:pPr>
        <w:pStyle w:val="38"/>
        <w:rPr>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lang w:val="en-US"/>
        </w:rPr>
        <w:t>6</w:t>
      </w:r>
      <w:r>
        <w:rPr>
          <w:rFonts w:hint="eastAsia"/>
          <w:color w:val="auto"/>
          <w:highlight w:val="none"/>
        </w:rPr>
        <w:t xml:space="preserve">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520DF9BC">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12.7当招标文件的澄清、修改及其他答复等就同一内容的表述不一致时，以最后发布的内容为准。</w:t>
      </w:r>
    </w:p>
    <w:p w14:paraId="232BD0D6">
      <w:pPr>
        <w:pStyle w:val="4"/>
        <w:rPr>
          <w:color w:val="auto"/>
          <w:highlight w:val="none"/>
        </w:rPr>
      </w:pPr>
      <w:bookmarkStart w:id="169" w:name="_Toc155185872"/>
      <w:bookmarkStart w:id="170" w:name="_Toc163492837"/>
      <w:r>
        <w:rPr>
          <w:rFonts w:hint="eastAsia"/>
          <w:color w:val="auto"/>
          <w:highlight w:val="none"/>
        </w:rPr>
        <w:t>（三）投标文件</w:t>
      </w:r>
      <w:bookmarkEnd w:id="169"/>
      <w:bookmarkEnd w:id="170"/>
    </w:p>
    <w:p w14:paraId="0E87E22A">
      <w:pPr>
        <w:pStyle w:val="5"/>
        <w:rPr>
          <w:color w:val="auto"/>
          <w:highlight w:val="none"/>
        </w:rPr>
      </w:pPr>
      <w:bookmarkStart w:id="171" w:name="_Toc163492838"/>
      <w:r>
        <w:rPr>
          <w:rFonts w:hint="eastAsia"/>
          <w:color w:val="auto"/>
          <w:highlight w:val="none"/>
        </w:rPr>
        <w:t>13.投标文件的组成</w:t>
      </w:r>
      <w:bookmarkEnd w:id="171"/>
    </w:p>
    <w:p w14:paraId="14978C14">
      <w:pPr>
        <w:pStyle w:val="55"/>
        <w:spacing w:line="360" w:lineRule="auto"/>
        <w:ind w:firstLine="480" w:firstLineChars="200"/>
        <w:rPr>
          <w:rFonts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767F6EFE">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color w:val="auto"/>
          <w:kern w:val="2"/>
          <w:sz w:val="24"/>
          <w:szCs w:val="22"/>
          <w:highlight w:val="none"/>
        </w:rPr>
        <w:t>等。</w:t>
      </w:r>
    </w:p>
    <w:bookmarkEnd w:id="174"/>
    <w:p w14:paraId="592A7FEE">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402986A0">
      <w:pPr>
        <w:pStyle w:val="5"/>
        <w:rPr>
          <w:color w:val="auto"/>
          <w:highlight w:val="none"/>
        </w:rPr>
      </w:pPr>
      <w:r>
        <w:rPr>
          <w:rFonts w:hint="eastAsia"/>
          <w:color w:val="auto"/>
          <w:highlight w:val="none"/>
        </w:rPr>
        <w:t>14.投标报价</w:t>
      </w:r>
      <w:bookmarkEnd w:id="172"/>
      <w:bookmarkEnd w:id="173"/>
    </w:p>
    <w:p w14:paraId="124C2743">
      <w:pPr>
        <w:pStyle w:val="38"/>
        <w:rPr>
          <w:snapToGrid w:val="0"/>
          <w:color w:val="auto"/>
          <w:highlight w:val="none"/>
        </w:rPr>
      </w:pPr>
      <w:r>
        <w:rPr>
          <w:snapToGrid w:val="0"/>
          <w:color w:val="auto"/>
          <w:highlight w:val="none"/>
        </w:rPr>
        <w:t>1</w:t>
      </w:r>
      <w:r>
        <w:rPr>
          <w:rFonts w:hint="eastAsia"/>
          <w:snapToGrid w:val="0"/>
          <w:color w:val="auto"/>
          <w:highlight w:val="none"/>
        </w:rPr>
        <w:t>4.1 投标人的报价均应以人民币进行报价。</w:t>
      </w:r>
    </w:p>
    <w:p w14:paraId="61B1DB06">
      <w:pPr>
        <w:pStyle w:val="38"/>
        <w:rPr>
          <w:snapToGrid w:val="0"/>
          <w:color w:val="auto"/>
          <w:highlight w:val="none"/>
        </w:rPr>
      </w:pPr>
      <w:r>
        <w:rPr>
          <w:snapToGrid w:val="0"/>
          <w:color w:val="auto"/>
          <w:highlight w:val="none"/>
        </w:rPr>
        <w:t>1</w:t>
      </w:r>
      <w:r>
        <w:rPr>
          <w:rFonts w:hint="eastAsia"/>
          <w:snapToGrid w:val="0"/>
          <w:color w:val="auto"/>
          <w:highlight w:val="none"/>
        </w:rPr>
        <w:t>4.2 投标人应按照本招标文件规定的报价方式进行报价，投标报价中不得包含招标文件要求以外的内容，也不得缺漏招标文件所要求的内容，否则其</w:t>
      </w:r>
      <w:r>
        <w:rPr>
          <w:rFonts w:hint="eastAsia"/>
          <w:b/>
          <w:bCs/>
          <w:snapToGrid w:val="0"/>
          <w:color w:val="auto"/>
          <w:highlight w:val="none"/>
        </w:rPr>
        <w:t>投标无效</w:t>
      </w:r>
      <w:r>
        <w:rPr>
          <w:rFonts w:hint="eastAsia"/>
          <w:snapToGrid w:val="0"/>
          <w:color w:val="auto"/>
          <w:highlight w:val="none"/>
        </w:rPr>
        <w:t>。</w:t>
      </w:r>
    </w:p>
    <w:p w14:paraId="59D027D2">
      <w:pPr>
        <w:pStyle w:val="38"/>
        <w:rPr>
          <w:color w:val="auto"/>
          <w:highlight w:val="none"/>
        </w:rPr>
      </w:pPr>
      <w:r>
        <w:rPr>
          <w:rFonts w:hint="eastAsia"/>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D568274">
      <w:pPr>
        <w:pStyle w:val="10"/>
        <w:ind w:firstLine="480"/>
        <w:rPr>
          <w:color w:val="auto"/>
          <w:highlight w:val="none"/>
        </w:rPr>
      </w:pPr>
      <w:r>
        <w:rPr>
          <w:rFonts w:hint="eastAsia"/>
          <w:color w:val="auto"/>
          <w:highlight w:val="none"/>
        </w:rPr>
        <w:t xml:space="preserve">投标人的报价应包括但不限于下列内容： </w:t>
      </w:r>
    </w:p>
    <w:p w14:paraId="5D4F68E9">
      <w:pPr>
        <w:pStyle w:val="10"/>
        <w:ind w:firstLine="480"/>
        <w:rPr>
          <w:color w:val="auto"/>
          <w:highlight w:val="none"/>
        </w:rPr>
      </w:pPr>
      <w:r>
        <w:rPr>
          <w:rFonts w:hint="eastAsia" w:ascii="宋体" w:hAnsi="宋体"/>
          <w:snapToGrid w:val="0"/>
          <w:color w:val="auto"/>
          <w:szCs w:val="24"/>
          <w:highlight w:val="none"/>
        </w:rPr>
        <w:t>14.2.1 投标货物及标准附件、备品备件、专用工具等的出厂价（包括已在中</w:t>
      </w:r>
      <w:r>
        <w:rPr>
          <w:rFonts w:hint="eastAsia"/>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3DD991A9">
      <w:pPr>
        <w:pStyle w:val="10"/>
        <w:ind w:firstLine="480"/>
        <w:rPr>
          <w:snapToGrid w:val="0"/>
          <w:color w:val="auto"/>
          <w:highlight w:val="none"/>
        </w:rPr>
      </w:pPr>
      <w:r>
        <w:rPr>
          <w:rFonts w:hint="eastAsia"/>
          <w:snapToGrid w:val="0"/>
          <w:color w:val="auto"/>
          <w:highlight w:val="none"/>
        </w:rPr>
        <w:t>14.2.2 按照招标文件要求完成本项目的全部相关费用。</w:t>
      </w:r>
    </w:p>
    <w:p w14:paraId="5593D9EA">
      <w:pPr>
        <w:rPr>
          <w:snapToGrid w:val="0"/>
          <w:color w:val="auto"/>
          <w:highlight w:val="none"/>
          <w:lang w:val="zh-CN"/>
        </w:rPr>
      </w:pPr>
      <w:r>
        <w:rPr>
          <w:snapToGrid w:val="0"/>
          <w:color w:val="auto"/>
          <w:highlight w:val="none"/>
        </w:rPr>
        <w:t>1</w:t>
      </w:r>
      <w:r>
        <w:rPr>
          <w:rFonts w:hint="eastAsia"/>
          <w:snapToGrid w:val="0"/>
          <w:color w:val="auto"/>
          <w:highlight w:val="none"/>
        </w:rPr>
        <w:t xml:space="preserve">4.3 </w:t>
      </w:r>
      <w:r>
        <w:rPr>
          <w:rFonts w:hint="eastAsia"/>
          <w:color w:val="auto"/>
          <w:highlight w:val="none"/>
        </w:rPr>
        <w:t>投标人须严格按照分项报价表规定的内容填写货物单价以及其他事项。</w:t>
      </w:r>
      <w:r>
        <w:rPr>
          <w:rFonts w:hint="eastAsia"/>
          <w:snapToGrid w:val="0"/>
          <w:color w:val="auto"/>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color w:val="auto"/>
          <w:highlight w:val="none"/>
        </w:rPr>
        <w:t>缴</w:t>
      </w:r>
      <w:r>
        <w:rPr>
          <w:rFonts w:hint="eastAsia"/>
          <w:snapToGrid w:val="0"/>
          <w:color w:val="auto"/>
          <w:highlight w:val="none"/>
          <w:lang w:val="zh-CN"/>
        </w:rPr>
        <w:t>纳的费用都应包括在投标人提交的投标报价中。</w:t>
      </w:r>
    </w:p>
    <w:p w14:paraId="48D4B355">
      <w:pPr>
        <w:rPr>
          <w:snapToGrid w:val="0"/>
          <w:color w:val="auto"/>
          <w:highlight w:val="none"/>
        </w:rPr>
      </w:pPr>
      <w:r>
        <w:rPr>
          <w:snapToGrid w:val="0"/>
          <w:color w:val="auto"/>
          <w:highlight w:val="none"/>
        </w:rPr>
        <w:t>1</w:t>
      </w:r>
      <w:r>
        <w:rPr>
          <w:rFonts w:hint="eastAsia"/>
          <w:snapToGrid w:val="0"/>
          <w:color w:val="auto"/>
          <w:highlight w:val="none"/>
        </w:rPr>
        <w:t>4.4 投标人在投标文件中注明免费的项目将视为包含在投标报价中。</w:t>
      </w:r>
    </w:p>
    <w:p w14:paraId="7CF9FBE2">
      <w:pPr>
        <w:pStyle w:val="10"/>
        <w:ind w:firstLine="480"/>
        <w:rPr>
          <w:color w:val="auto"/>
          <w:highlight w:val="none"/>
        </w:rPr>
      </w:pPr>
      <w:r>
        <w:rPr>
          <w:snapToGrid w:val="0"/>
          <w:color w:val="auto"/>
          <w:szCs w:val="24"/>
          <w:highlight w:val="none"/>
        </w:rPr>
        <w:t>1</w:t>
      </w:r>
      <w:r>
        <w:rPr>
          <w:rFonts w:hint="eastAsia"/>
          <w:snapToGrid w:val="0"/>
          <w:color w:val="auto"/>
          <w:szCs w:val="24"/>
          <w:highlight w:val="none"/>
        </w:rPr>
        <w:t>4.5 每一种采购内容只允许有一个报价，否则其</w:t>
      </w:r>
      <w:r>
        <w:rPr>
          <w:rFonts w:hint="eastAsia"/>
          <w:b/>
          <w:bCs/>
          <w:snapToGrid w:val="0"/>
          <w:color w:val="auto"/>
          <w:szCs w:val="24"/>
          <w:highlight w:val="none"/>
        </w:rPr>
        <w:t>投标无效</w:t>
      </w:r>
      <w:r>
        <w:rPr>
          <w:rFonts w:hint="eastAsia"/>
          <w:snapToGrid w:val="0"/>
          <w:color w:val="auto"/>
          <w:szCs w:val="24"/>
          <w:highlight w:val="none"/>
        </w:rPr>
        <w:t>。</w:t>
      </w:r>
      <w:r>
        <w:rPr>
          <w:rFonts w:hint="eastAsia"/>
          <w:color w:val="auto"/>
          <w:highlight w:val="none"/>
        </w:rPr>
        <w:t>除非招标文件另有规定，不接受可选择或可调整的投标方案和报价，任何有选择的或可调整的投标方案和报价将被视为非实质性响应招标文件，其</w:t>
      </w:r>
      <w:r>
        <w:rPr>
          <w:rFonts w:hint="eastAsia"/>
          <w:b/>
          <w:bCs/>
          <w:snapToGrid w:val="0"/>
          <w:color w:val="auto"/>
          <w:szCs w:val="24"/>
          <w:highlight w:val="none"/>
        </w:rPr>
        <w:t>投标无效</w:t>
      </w:r>
      <w:r>
        <w:rPr>
          <w:rFonts w:hint="eastAsia"/>
          <w:color w:val="auto"/>
          <w:highlight w:val="none"/>
        </w:rPr>
        <w:t>。</w:t>
      </w:r>
    </w:p>
    <w:p w14:paraId="7588D5A2">
      <w:pPr>
        <w:pStyle w:val="38"/>
        <w:rPr>
          <w:color w:val="auto"/>
          <w:highlight w:val="none"/>
        </w:rPr>
      </w:pPr>
      <w:r>
        <w:rPr>
          <w:color w:val="auto"/>
          <w:highlight w:val="none"/>
        </w:rPr>
        <w:t>1</w:t>
      </w:r>
      <w:r>
        <w:rPr>
          <w:rFonts w:hint="eastAsia"/>
          <w:color w:val="auto"/>
          <w:highlight w:val="none"/>
        </w:rPr>
        <w:t>4</w:t>
      </w:r>
      <w:r>
        <w:rPr>
          <w:color w:val="auto"/>
          <w:highlight w:val="none"/>
        </w:rPr>
        <w:t>.</w:t>
      </w:r>
      <w:r>
        <w:rPr>
          <w:rFonts w:hint="eastAsia"/>
          <w:color w:val="auto"/>
          <w:highlight w:val="none"/>
        </w:rPr>
        <w:t>6 投标报价不得超过“第一章 招标公告”中规定的最高投标限价或者预算金额，否则</w:t>
      </w:r>
      <w:r>
        <w:rPr>
          <w:color w:val="auto"/>
          <w:highlight w:val="none"/>
        </w:rPr>
        <w:t>评标委员会将</w:t>
      </w:r>
      <w:r>
        <w:rPr>
          <w:rFonts w:hint="eastAsia"/>
          <w:color w:val="auto"/>
          <w:highlight w:val="none"/>
        </w:rPr>
        <w:t>对</w:t>
      </w:r>
      <w:r>
        <w:rPr>
          <w:color w:val="auto"/>
          <w:highlight w:val="none"/>
        </w:rPr>
        <w:t>其</w:t>
      </w:r>
      <w:r>
        <w:rPr>
          <w:rFonts w:hint="eastAsia"/>
          <w:color w:val="auto"/>
          <w:highlight w:val="none"/>
        </w:rPr>
        <w:t>作</w:t>
      </w:r>
      <w:r>
        <w:rPr>
          <w:rFonts w:hint="eastAsia"/>
          <w:b/>
          <w:bCs/>
          <w:color w:val="auto"/>
          <w:highlight w:val="none"/>
        </w:rPr>
        <w:t>无效</w:t>
      </w:r>
      <w:r>
        <w:rPr>
          <w:b/>
          <w:bCs/>
          <w:color w:val="auto"/>
          <w:highlight w:val="none"/>
        </w:rPr>
        <w:t>投标</w:t>
      </w:r>
      <w:r>
        <w:rPr>
          <w:rFonts w:hint="eastAsia"/>
          <w:b/>
          <w:bCs/>
          <w:color w:val="auto"/>
          <w:highlight w:val="none"/>
        </w:rPr>
        <w:t>处理</w:t>
      </w:r>
      <w:r>
        <w:rPr>
          <w:color w:val="auto"/>
          <w:highlight w:val="none"/>
        </w:rPr>
        <w:t>。</w:t>
      </w:r>
    </w:p>
    <w:p w14:paraId="5D3E3A80">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28A88F1D">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30B8DF85">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879C3C5">
      <w:pPr>
        <w:pStyle w:val="55"/>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623373B0">
      <w:pPr>
        <w:pStyle w:val="38"/>
        <w:rPr>
          <w:color w:val="auto"/>
          <w:highlight w:val="none"/>
        </w:rPr>
      </w:pPr>
      <w:r>
        <w:rPr>
          <w:rFonts w:hint="eastAsia"/>
          <w:color w:val="auto"/>
          <w:highlight w:val="none"/>
        </w:rPr>
        <w:t>14.10</w:t>
      </w:r>
      <w:r>
        <w:rPr>
          <w:rFonts w:hint="eastAsia"/>
          <w:color w:val="auto"/>
          <w:highlight w:val="none"/>
          <w:lang w:bidi="ar"/>
        </w:rPr>
        <w:t>采购人</w:t>
      </w:r>
      <w:r>
        <w:rPr>
          <w:rFonts w:hint="eastAsia"/>
          <w:color w:val="auto"/>
          <w:highlight w:val="none"/>
        </w:rPr>
        <w:t>不得</w:t>
      </w:r>
      <w:r>
        <w:rPr>
          <w:rFonts w:hint="eastAsia"/>
          <w:color w:val="auto"/>
          <w:highlight w:val="none"/>
          <w:lang w:bidi="ar"/>
        </w:rPr>
        <w:t>向投标人索要或者接受其给予的赠品、回扣或者与采购无关的其他商品、服务。</w:t>
      </w:r>
    </w:p>
    <w:p w14:paraId="7E3FA36A">
      <w:pPr>
        <w:pStyle w:val="5"/>
        <w:rPr>
          <w:color w:val="auto"/>
          <w:highlight w:val="none"/>
        </w:rPr>
      </w:pPr>
      <w:bookmarkStart w:id="175" w:name="_Toc163492840"/>
      <w:bookmarkStart w:id="176" w:name="_Toc140132773"/>
      <w:r>
        <w:rPr>
          <w:rFonts w:hint="eastAsia"/>
          <w:color w:val="auto"/>
          <w:highlight w:val="none"/>
        </w:rPr>
        <w:t>15.投标有效期</w:t>
      </w:r>
      <w:bookmarkEnd w:id="175"/>
      <w:bookmarkEnd w:id="176"/>
    </w:p>
    <w:p w14:paraId="32524E0A">
      <w:pPr>
        <w:pStyle w:val="38"/>
        <w:rPr>
          <w:color w:val="auto"/>
          <w:highlight w:val="none"/>
        </w:rPr>
      </w:pPr>
      <w:r>
        <w:rPr>
          <w:color w:val="auto"/>
          <w:highlight w:val="none"/>
        </w:rPr>
        <w:t>1</w:t>
      </w:r>
      <w:r>
        <w:rPr>
          <w:rFonts w:hint="eastAsia"/>
          <w:color w:val="auto"/>
          <w:highlight w:val="none"/>
        </w:rPr>
        <w:t xml:space="preserve">5.1 </w:t>
      </w:r>
      <w:r>
        <w:rPr>
          <w:rFonts w:ascii="Arial" w:hAnsi="Arial" w:cs="Arial"/>
          <w:color w:val="auto"/>
          <w:kern w:val="0"/>
          <w:szCs w:val="21"/>
          <w:highlight w:val="none"/>
          <w:lang w:val="en"/>
        </w:rPr>
        <w:t>投标有</w:t>
      </w:r>
      <w:r>
        <w:rPr>
          <w:color w:val="auto"/>
          <w:highlight w:val="none"/>
        </w:rPr>
        <w:t>效期</w:t>
      </w:r>
      <w:r>
        <w:rPr>
          <w:rFonts w:hint="eastAsia"/>
          <w:color w:val="auto"/>
          <w:highlight w:val="none"/>
        </w:rPr>
        <w:t xml:space="preserve">见“第二章 </w:t>
      </w:r>
      <w:r>
        <w:rPr>
          <w:color w:val="auto"/>
          <w:highlight w:val="none"/>
        </w:rPr>
        <w:t>投标人须知前附表</w:t>
      </w:r>
      <w:r>
        <w:rPr>
          <w:rFonts w:hint="eastAsia"/>
          <w:color w:val="auto"/>
          <w:highlight w:val="none"/>
        </w:rPr>
        <w:t>”，投标人承诺的投标有效期少于招标文件规定期限的，其投标无效。</w:t>
      </w:r>
    </w:p>
    <w:p w14:paraId="0C67D995">
      <w:pPr>
        <w:pStyle w:val="38"/>
        <w:rPr>
          <w:color w:val="auto"/>
          <w:highlight w:val="none"/>
        </w:rPr>
      </w:pPr>
      <w:r>
        <w:rPr>
          <w:rFonts w:hint="eastAsia"/>
          <w:color w:val="auto"/>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DD74246">
      <w:pPr>
        <w:pStyle w:val="38"/>
        <w:rPr>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3</w:t>
      </w:r>
      <w:r>
        <w:rPr>
          <w:color w:val="auto"/>
          <w:highlight w:val="none"/>
        </w:rPr>
        <w:t>特殊情况下，在原</w:t>
      </w:r>
      <w:r>
        <w:rPr>
          <w:rFonts w:hint="eastAsia"/>
          <w:color w:val="auto"/>
          <w:highlight w:val="none"/>
        </w:rPr>
        <w:t>投标文件</w:t>
      </w:r>
      <w:r>
        <w:rPr>
          <w:color w:val="auto"/>
          <w:highlight w:val="none"/>
        </w:rPr>
        <w:t>有效期截止之前，采购代理机构或采购人可要求</w:t>
      </w:r>
      <w:r>
        <w:rPr>
          <w:rFonts w:hint="eastAsia"/>
          <w:color w:val="auto"/>
          <w:highlight w:val="none"/>
        </w:rPr>
        <w:t>投标人</w:t>
      </w:r>
      <w:r>
        <w:rPr>
          <w:color w:val="auto"/>
          <w:highlight w:val="none"/>
        </w:rPr>
        <w:t>延长</w:t>
      </w:r>
      <w:r>
        <w:rPr>
          <w:rFonts w:hint="eastAsia"/>
          <w:color w:val="auto"/>
          <w:highlight w:val="none"/>
        </w:rPr>
        <w:t>投标</w:t>
      </w:r>
      <w:r>
        <w:rPr>
          <w:color w:val="auto"/>
          <w:highlight w:val="none"/>
        </w:rPr>
        <w:t>有效期。需要延长</w:t>
      </w:r>
      <w:r>
        <w:rPr>
          <w:rFonts w:hint="eastAsia"/>
          <w:color w:val="auto"/>
          <w:highlight w:val="none"/>
        </w:rPr>
        <w:t>投标</w:t>
      </w:r>
      <w:r>
        <w:rPr>
          <w:color w:val="auto"/>
          <w:highlight w:val="none"/>
        </w:rPr>
        <w:t>有效期时，采购代理机构或采购人将以书面形式通知所有</w:t>
      </w:r>
      <w:r>
        <w:rPr>
          <w:rFonts w:hint="eastAsia"/>
          <w:color w:val="auto"/>
          <w:highlight w:val="none"/>
        </w:rPr>
        <w:t>投标人</w:t>
      </w:r>
      <w:r>
        <w:rPr>
          <w:color w:val="auto"/>
          <w:highlight w:val="none"/>
        </w:rPr>
        <w:t>，</w:t>
      </w:r>
      <w:r>
        <w:rPr>
          <w:rFonts w:hint="eastAsia"/>
          <w:color w:val="auto"/>
          <w:highlight w:val="none"/>
        </w:rPr>
        <w:t>投标人</w:t>
      </w:r>
      <w:r>
        <w:rPr>
          <w:color w:val="auto"/>
          <w:highlight w:val="none"/>
        </w:rPr>
        <w:t>应以书面形式答复是否同意延长</w:t>
      </w:r>
      <w:r>
        <w:rPr>
          <w:rFonts w:hint="eastAsia"/>
          <w:color w:val="auto"/>
          <w:highlight w:val="none"/>
        </w:rPr>
        <w:t>投标</w:t>
      </w:r>
      <w:r>
        <w:rPr>
          <w:color w:val="auto"/>
          <w:highlight w:val="none"/>
        </w:rPr>
        <w:t>有效期。</w:t>
      </w:r>
    </w:p>
    <w:p w14:paraId="216EF448">
      <w:pPr>
        <w:pStyle w:val="38"/>
        <w:rPr>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4投标人</w:t>
      </w:r>
      <w:r>
        <w:rPr>
          <w:color w:val="auto"/>
          <w:highlight w:val="none"/>
        </w:rPr>
        <w:t>同意延长的，</w:t>
      </w:r>
      <w:r>
        <w:rPr>
          <w:rFonts w:hint="eastAsia"/>
          <w:color w:val="auto"/>
          <w:highlight w:val="none"/>
        </w:rPr>
        <w:t>其投标保证金的有效期也相应延长，但</w:t>
      </w:r>
      <w:r>
        <w:rPr>
          <w:color w:val="auto"/>
          <w:highlight w:val="none"/>
        </w:rPr>
        <w:t>不得要求或被允许修改或撤销其</w:t>
      </w:r>
      <w:r>
        <w:rPr>
          <w:rFonts w:hint="eastAsia"/>
          <w:color w:val="auto"/>
          <w:highlight w:val="none"/>
        </w:rPr>
        <w:t>投标文件</w:t>
      </w:r>
      <w:r>
        <w:rPr>
          <w:color w:val="auto"/>
          <w:highlight w:val="none"/>
        </w:rPr>
        <w:t>；</w:t>
      </w:r>
      <w:r>
        <w:rPr>
          <w:rFonts w:hint="eastAsia"/>
          <w:color w:val="auto"/>
          <w:highlight w:val="none"/>
        </w:rPr>
        <w:t>投标人</w:t>
      </w:r>
      <w:r>
        <w:rPr>
          <w:color w:val="auto"/>
          <w:highlight w:val="none"/>
        </w:rPr>
        <w:t>拒绝延长的，其</w:t>
      </w:r>
      <w:r>
        <w:rPr>
          <w:rFonts w:hint="eastAsia"/>
          <w:color w:val="auto"/>
          <w:highlight w:val="none"/>
        </w:rPr>
        <w:t>投标文件</w:t>
      </w:r>
      <w:r>
        <w:rPr>
          <w:color w:val="auto"/>
          <w:highlight w:val="none"/>
        </w:rPr>
        <w:t>在原</w:t>
      </w:r>
      <w:r>
        <w:rPr>
          <w:rFonts w:hint="eastAsia"/>
          <w:color w:val="auto"/>
          <w:highlight w:val="none"/>
        </w:rPr>
        <w:t>投标</w:t>
      </w:r>
      <w:r>
        <w:rPr>
          <w:color w:val="auto"/>
          <w:highlight w:val="none"/>
        </w:rPr>
        <w:t>有效期满后将不再有效</w:t>
      </w:r>
      <w:r>
        <w:rPr>
          <w:rFonts w:hint="eastAsia"/>
          <w:color w:val="auto"/>
          <w:highlight w:val="none"/>
        </w:rPr>
        <w:t>，但其提交的投标保证金可予以退还</w:t>
      </w:r>
      <w:r>
        <w:rPr>
          <w:color w:val="auto"/>
          <w:highlight w:val="none"/>
        </w:rPr>
        <w:t>。</w:t>
      </w:r>
    </w:p>
    <w:p w14:paraId="254751BE">
      <w:pPr>
        <w:pStyle w:val="5"/>
        <w:rPr>
          <w:color w:val="auto"/>
          <w:highlight w:val="none"/>
        </w:rPr>
      </w:pPr>
      <w:bookmarkStart w:id="177" w:name="_Toc140132774"/>
      <w:bookmarkStart w:id="178" w:name="_Toc163492841"/>
      <w:r>
        <w:rPr>
          <w:rFonts w:hint="eastAsia"/>
          <w:color w:val="auto"/>
          <w:highlight w:val="none"/>
        </w:rPr>
        <w:t>16.投标文件的编制</w:t>
      </w:r>
      <w:bookmarkEnd w:id="177"/>
      <w:bookmarkEnd w:id="178"/>
    </w:p>
    <w:p w14:paraId="3C5F8684">
      <w:pPr>
        <w:pStyle w:val="38"/>
        <w:rPr>
          <w:color w:val="auto"/>
          <w:highlight w:val="none"/>
        </w:rPr>
      </w:pPr>
      <w:r>
        <w:rPr>
          <w:color w:val="auto"/>
          <w:highlight w:val="none"/>
        </w:rPr>
        <w:t>1</w:t>
      </w:r>
      <w:r>
        <w:rPr>
          <w:rFonts w:hint="eastAsia"/>
          <w:color w:val="auto"/>
          <w:highlight w:val="none"/>
        </w:rPr>
        <w:t>6.1投标文件应在</w:t>
      </w:r>
      <w:r>
        <w:rPr>
          <w:rFonts w:hint="eastAsia" w:cs="宋体"/>
          <w:color w:val="auto"/>
          <w:highlight w:val="none"/>
        </w:rPr>
        <w:t>“</w:t>
      </w:r>
      <w:r>
        <w:rPr>
          <w:rFonts w:hint="eastAsia"/>
          <w:color w:val="auto"/>
          <w:highlight w:val="none"/>
        </w:rPr>
        <w:t>投标客户端”中进行编制，在投标文件中要求加盖印章的，除有特殊说明之外，可使用电子签章签署。</w:t>
      </w:r>
    </w:p>
    <w:p w14:paraId="634ECCEA">
      <w:pPr>
        <w:pStyle w:val="38"/>
        <w:rPr>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179" w:name="_Hlk143528557"/>
      <w:r>
        <w:rPr>
          <w:color w:val="auto"/>
          <w:highlight w:val="none"/>
        </w:rPr>
        <w:t>2</w:t>
      </w:r>
      <w:r>
        <w:rPr>
          <w:rFonts w:hint="eastAsia"/>
          <w:color w:val="auto"/>
          <w:highlight w:val="none"/>
        </w:rPr>
        <w:t>投标人在</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中按照</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中的格式要求填写响应内容后，生成投标文件。投标人须按照招标文件的要求使用电子签章对要求加盖印章的部分逐一进行签章。</w:t>
      </w:r>
      <w:bookmarkEnd w:id="179"/>
    </w:p>
    <w:p w14:paraId="5D0B30F0">
      <w:pPr>
        <w:pStyle w:val="38"/>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0C6DCD86">
      <w:pPr>
        <w:pStyle w:val="38"/>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EF3F098">
      <w:pPr>
        <w:pStyle w:val="38"/>
        <w:rPr>
          <w:color w:val="auto"/>
          <w:highlight w:val="none"/>
        </w:rPr>
      </w:pPr>
      <w:r>
        <w:rPr>
          <w:rFonts w:hint="eastAsia"/>
          <w:color w:val="auto"/>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rPr>
        <w:t>视为未响应</w:t>
      </w:r>
      <w:r>
        <w:rPr>
          <w:rFonts w:hint="eastAsia"/>
          <w:color w:val="auto"/>
          <w:highlight w:val="none"/>
        </w:rPr>
        <w:t>。</w:t>
      </w:r>
    </w:p>
    <w:p w14:paraId="26E65BB1">
      <w:pPr>
        <w:pStyle w:val="38"/>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74905CF3">
      <w:pPr>
        <w:pStyle w:val="38"/>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4D642260">
      <w:pPr>
        <w:pStyle w:val="38"/>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20327634">
      <w:pPr>
        <w:pStyle w:val="38"/>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8431EB5">
      <w:pPr>
        <w:pStyle w:val="38"/>
        <w:rPr>
          <w:iCs w:val="0"/>
          <w:color w:val="auto"/>
          <w:highlight w:val="none"/>
        </w:rPr>
      </w:pPr>
      <w:r>
        <w:rPr>
          <w:rFonts w:hint="eastAsia"/>
          <w:iCs w:val="0"/>
          <w:color w:val="auto"/>
          <w:highlight w:val="none"/>
        </w:rPr>
        <w:t>16.10电子投标文件的编制</w:t>
      </w:r>
    </w:p>
    <w:p w14:paraId="11CE32D0">
      <w:pPr>
        <w:pStyle w:val="38"/>
        <w:rPr>
          <w:iCs w:val="0"/>
          <w:color w:val="auto"/>
          <w:highlight w:val="none"/>
        </w:rPr>
      </w:pPr>
      <w:r>
        <w:rPr>
          <w:rFonts w:hint="eastAsia"/>
          <w:iCs w:val="0"/>
          <w:color w:val="auto"/>
          <w:highlight w:val="none"/>
        </w:rPr>
        <w:t>16.10.1</w:t>
      </w:r>
      <w:r>
        <w:rPr>
          <w:rFonts w:hint="eastAsia"/>
          <w:color w:val="auto"/>
          <w:highlight w:val="none"/>
        </w:rPr>
        <w:t>电子</w:t>
      </w:r>
      <w:r>
        <w:rPr>
          <w:rFonts w:hint="eastAsia"/>
          <w:iCs w:val="0"/>
          <w:color w:val="auto"/>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1D56FE7C">
      <w:pPr>
        <w:pStyle w:val="38"/>
        <w:rPr>
          <w:iCs w:val="0"/>
          <w:color w:val="auto"/>
          <w:highlight w:val="none"/>
        </w:rPr>
      </w:pPr>
      <w:r>
        <w:rPr>
          <w:rFonts w:hint="eastAsia"/>
          <w:iCs w:val="0"/>
          <w:color w:val="auto"/>
          <w:highlight w:val="none"/>
        </w:rPr>
        <w:t>16.10.2</w:t>
      </w:r>
      <w:r>
        <w:rPr>
          <w:rFonts w:hint="eastAsia"/>
          <w:color w:val="auto"/>
          <w:highlight w:val="none"/>
        </w:rPr>
        <w:t>电子</w:t>
      </w:r>
      <w:r>
        <w:rPr>
          <w:rFonts w:hint="eastAsia"/>
          <w:iCs w:val="0"/>
          <w:color w:val="auto"/>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color w:val="auto"/>
          <w:highlight w:val="none"/>
        </w:rPr>
        <w:t>其投标无效</w:t>
      </w:r>
      <w:r>
        <w:rPr>
          <w:rFonts w:hint="eastAsia"/>
          <w:iCs w:val="0"/>
          <w:color w:val="auto"/>
          <w:highlight w:val="none"/>
        </w:rPr>
        <w:t xml:space="preserve">。 </w:t>
      </w:r>
    </w:p>
    <w:p w14:paraId="3802E83D">
      <w:pPr>
        <w:pStyle w:val="4"/>
        <w:rPr>
          <w:color w:val="auto"/>
          <w:highlight w:val="none"/>
        </w:rPr>
      </w:pPr>
      <w:bookmarkStart w:id="180" w:name="_Toc163492842"/>
      <w:bookmarkStart w:id="181" w:name="_Toc155185873"/>
      <w:r>
        <w:rPr>
          <w:rFonts w:hint="eastAsia"/>
          <w:color w:val="auto"/>
          <w:highlight w:val="none"/>
        </w:rPr>
        <w:t>（四）投标</w:t>
      </w:r>
      <w:bookmarkEnd w:id="180"/>
      <w:bookmarkEnd w:id="181"/>
    </w:p>
    <w:p w14:paraId="2CEBD099">
      <w:pPr>
        <w:pStyle w:val="5"/>
        <w:rPr>
          <w:color w:val="auto"/>
          <w:highlight w:val="none"/>
        </w:rPr>
      </w:pPr>
      <w:bookmarkStart w:id="182" w:name="_Toc163492843"/>
      <w:r>
        <w:rPr>
          <w:rFonts w:hint="eastAsia"/>
          <w:color w:val="auto"/>
          <w:highlight w:val="none"/>
        </w:rPr>
        <w:t>17.投标保证金</w:t>
      </w:r>
    </w:p>
    <w:p w14:paraId="054DDB4A">
      <w:pPr>
        <w:pStyle w:val="38"/>
        <w:rPr>
          <w:iCs w:val="0"/>
          <w:color w:val="auto"/>
          <w:highlight w:val="none"/>
        </w:rPr>
      </w:pPr>
      <w:r>
        <w:rPr>
          <w:rFonts w:hint="eastAsia"/>
          <w:iCs w:val="0"/>
          <w:color w:val="auto"/>
          <w:highlight w:val="none"/>
        </w:rPr>
        <w:t>17.1投标人应按照招标文件“第二章 投标人须知前附表”规定的金额及要求提交投标保证金。投标人自愿超额缴纳投标保证金的，投标文件不作无效处理。</w:t>
      </w:r>
    </w:p>
    <w:p w14:paraId="5B612B48">
      <w:pPr>
        <w:pStyle w:val="38"/>
        <w:rPr>
          <w:rFonts w:cs="宋体"/>
          <w:color w:val="auto"/>
          <w:highlight w:val="none"/>
        </w:rPr>
      </w:pPr>
      <w:r>
        <w:rPr>
          <w:rFonts w:hint="eastAsia"/>
          <w:color w:val="auto"/>
          <w:highlight w:val="none"/>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2DCC0309">
      <w:pPr>
        <w:pStyle w:val="38"/>
        <w:rPr>
          <w:color w:val="auto"/>
          <w:highlight w:val="none"/>
        </w:rPr>
      </w:pPr>
      <w:r>
        <w:rPr>
          <w:rFonts w:hint="eastAsia"/>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color w:val="auto"/>
          <w:highlight w:val="none"/>
        </w:rPr>
        <w:t>投标无效</w:t>
      </w:r>
      <w:r>
        <w:rPr>
          <w:rFonts w:hint="eastAsia"/>
          <w:color w:val="auto"/>
          <w:highlight w:val="none"/>
        </w:rPr>
        <w:t>。</w:t>
      </w:r>
    </w:p>
    <w:p w14:paraId="1CA65AB1">
      <w:pPr>
        <w:pStyle w:val="38"/>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4</w:t>
      </w:r>
      <w:r>
        <w:rPr>
          <w:iCs w:val="0"/>
          <w:color w:val="auto"/>
          <w:highlight w:val="none"/>
        </w:rPr>
        <w:t xml:space="preserve"> </w:t>
      </w:r>
      <w:r>
        <w:rPr>
          <w:color w:val="auto"/>
          <w:highlight w:val="none"/>
        </w:rPr>
        <w:t>投标人</w:t>
      </w:r>
      <w:r>
        <w:rPr>
          <w:iCs w:val="0"/>
          <w:color w:val="auto"/>
          <w:highlight w:val="none"/>
        </w:rPr>
        <w:t>为联合体的，可以由联合体中的一方或者多方共同</w:t>
      </w:r>
      <w:r>
        <w:rPr>
          <w:rFonts w:hint="eastAsia"/>
          <w:iCs w:val="0"/>
          <w:color w:val="auto"/>
          <w:highlight w:val="none"/>
        </w:rPr>
        <w:t>提交</w:t>
      </w:r>
      <w:r>
        <w:rPr>
          <w:iCs w:val="0"/>
          <w:color w:val="auto"/>
          <w:highlight w:val="none"/>
        </w:rPr>
        <w:t>投标保证金，其</w:t>
      </w:r>
      <w:r>
        <w:rPr>
          <w:rFonts w:hint="eastAsia"/>
          <w:iCs w:val="0"/>
          <w:color w:val="auto"/>
          <w:highlight w:val="none"/>
        </w:rPr>
        <w:t>提交</w:t>
      </w:r>
      <w:r>
        <w:rPr>
          <w:iCs w:val="0"/>
          <w:color w:val="auto"/>
          <w:highlight w:val="none"/>
        </w:rPr>
        <w:t>的投标保证金对联合体各方均具有约束力。</w:t>
      </w:r>
    </w:p>
    <w:p w14:paraId="181C76D8">
      <w:pPr>
        <w:pStyle w:val="38"/>
        <w:rPr>
          <w:iCs w:val="0"/>
          <w:color w:val="auto"/>
          <w:highlight w:val="none"/>
        </w:rPr>
      </w:pPr>
      <w:r>
        <w:rPr>
          <w:rFonts w:hint="eastAsia"/>
          <w:iCs w:val="0"/>
          <w:color w:val="auto"/>
          <w:highlight w:val="none"/>
        </w:rPr>
        <w:t xml:space="preserve">    17.5</w:t>
      </w:r>
      <w:r>
        <w:rPr>
          <w:iCs w:val="0"/>
          <w:color w:val="auto"/>
          <w:highlight w:val="none"/>
        </w:rPr>
        <w:t>采购人或者采购代理机构应当在采购活动结束后及时退还</w:t>
      </w:r>
      <w:r>
        <w:rPr>
          <w:rFonts w:hint="eastAsia"/>
          <w:iCs w:val="0"/>
          <w:color w:val="auto"/>
          <w:highlight w:val="none"/>
        </w:rPr>
        <w:t>投标人</w:t>
      </w:r>
      <w:r>
        <w:rPr>
          <w:iCs w:val="0"/>
          <w:color w:val="auto"/>
          <w:highlight w:val="none"/>
        </w:rPr>
        <w:t>的</w:t>
      </w:r>
      <w:r>
        <w:rPr>
          <w:rFonts w:hint="eastAsia"/>
          <w:iCs w:val="0"/>
          <w:color w:val="auto"/>
          <w:highlight w:val="none"/>
        </w:rPr>
        <w:t>投标</w:t>
      </w:r>
      <w:r>
        <w:rPr>
          <w:iCs w:val="0"/>
          <w:color w:val="auto"/>
          <w:highlight w:val="none"/>
        </w:rPr>
        <w:t>保证金，采用银行保函、担保机构担保函等形式递交的</w:t>
      </w:r>
      <w:r>
        <w:rPr>
          <w:rFonts w:hint="eastAsia"/>
          <w:iCs w:val="0"/>
          <w:color w:val="auto"/>
          <w:highlight w:val="none"/>
        </w:rPr>
        <w:t>投标</w:t>
      </w:r>
      <w:r>
        <w:rPr>
          <w:iCs w:val="0"/>
          <w:color w:val="auto"/>
          <w:highlight w:val="none"/>
        </w:rPr>
        <w:t>保证金，经</w:t>
      </w:r>
      <w:r>
        <w:rPr>
          <w:rFonts w:hint="eastAsia"/>
          <w:iCs w:val="0"/>
          <w:color w:val="auto"/>
          <w:highlight w:val="none"/>
        </w:rPr>
        <w:t>投标人</w:t>
      </w:r>
      <w:r>
        <w:rPr>
          <w:iCs w:val="0"/>
          <w:color w:val="auto"/>
          <w:highlight w:val="none"/>
        </w:rPr>
        <w:t>同意后采购人、采购代理机构可以不再退还，但因</w:t>
      </w:r>
      <w:r>
        <w:rPr>
          <w:rFonts w:hint="eastAsia"/>
          <w:iCs w:val="0"/>
          <w:color w:val="auto"/>
          <w:highlight w:val="none"/>
        </w:rPr>
        <w:t>投标人</w:t>
      </w:r>
      <w:r>
        <w:rPr>
          <w:iCs w:val="0"/>
          <w:color w:val="auto"/>
          <w:highlight w:val="none"/>
        </w:rPr>
        <w:t>自身原因导致无法及时退还的除外。未</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保证金应当自中标通知书发出之日起 5 个工作日内退还，</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 xml:space="preserve">保证金应当自采购合同签订之日起 5 个工作日内退还。 </w:t>
      </w:r>
    </w:p>
    <w:p w14:paraId="7F02AC5B">
      <w:pPr>
        <w:pStyle w:val="38"/>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6</w:t>
      </w:r>
      <w:r>
        <w:rPr>
          <w:iCs w:val="0"/>
          <w:color w:val="auto"/>
          <w:highlight w:val="none"/>
        </w:rPr>
        <w:t xml:space="preserve"> 投标人在投标截止时间前撤回已</w:t>
      </w:r>
      <w:r>
        <w:rPr>
          <w:rFonts w:hint="eastAsia"/>
          <w:iCs w:val="0"/>
          <w:color w:val="auto"/>
          <w:highlight w:val="none"/>
        </w:rPr>
        <w:t>提</w:t>
      </w:r>
      <w:r>
        <w:rPr>
          <w:iCs w:val="0"/>
          <w:color w:val="auto"/>
          <w:highlight w:val="none"/>
        </w:rPr>
        <w:t>交的投标文件的，自收到投标人书面撤回通知之日起 5 个工作日内，退还已收取的投标保证金，但因投标人自身原因导致无法及时退还的除外</w:t>
      </w:r>
      <w:r>
        <w:rPr>
          <w:rFonts w:hint="eastAsia"/>
          <w:iCs w:val="0"/>
          <w:color w:val="auto"/>
          <w:highlight w:val="none"/>
        </w:rPr>
        <w:t>。</w:t>
      </w:r>
      <w:r>
        <w:rPr>
          <w:iCs w:val="0"/>
          <w:color w:val="auto"/>
          <w:highlight w:val="none"/>
        </w:rPr>
        <w:t xml:space="preserve"> </w:t>
      </w:r>
    </w:p>
    <w:p w14:paraId="4FFB37AD">
      <w:pPr>
        <w:pStyle w:val="38"/>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7</w:t>
      </w:r>
      <w:r>
        <w:rPr>
          <w:iCs w:val="0"/>
          <w:color w:val="auto"/>
          <w:highlight w:val="none"/>
        </w:rPr>
        <w:t xml:space="preserve"> 终止招标项目已经收取投标保证金的，自终止采购活动后 5 个工作日内退还已收取的投标保证金及其在银行产生的孳息。</w:t>
      </w:r>
    </w:p>
    <w:p w14:paraId="06856077">
      <w:pPr>
        <w:pStyle w:val="38"/>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 有下列情形之一的，采购人或采购代理机构可以不予退还投标保证金</w:t>
      </w:r>
      <w:r>
        <w:rPr>
          <w:rFonts w:hint="eastAsia"/>
          <w:iCs w:val="0"/>
          <w:color w:val="auto"/>
          <w:highlight w:val="none"/>
        </w:rPr>
        <w:t>，</w:t>
      </w:r>
      <w:r>
        <w:rPr>
          <w:rFonts w:hint="eastAsia" w:cs="宋体"/>
          <w:color w:val="auto"/>
          <w:highlight w:val="none"/>
        </w:rPr>
        <w:t>情节严重的将其列入不良记录名单</w:t>
      </w:r>
      <w:r>
        <w:rPr>
          <w:iCs w:val="0"/>
          <w:color w:val="auto"/>
          <w:highlight w:val="none"/>
        </w:rPr>
        <w:t xml:space="preserve">： </w:t>
      </w:r>
    </w:p>
    <w:p w14:paraId="56AF7873">
      <w:pPr>
        <w:pStyle w:val="38"/>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.1 </w:t>
      </w:r>
      <w:r>
        <w:rPr>
          <w:rFonts w:hint="eastAsia"/>
          <w:color w:val="auto"/>
          <w:highlight w:val="none"/>
        </w:rPr>
        <w:t>开标</w:t>
      </w:r>
      <w:r>
        <w:rPr>
          <w:rFonts w:hint="eastAsia" w:cs="宋体"/>
          <w:color w:val="auto"/>
          <w:highlight w:val="none"/>
        </w:rPr>
        <w:t>后在投标有效期内，投标人撤销其投标的；</w:t>
      </w:r>
      <w:r>
        <w:rPr>
          <w:iCs w:val="0"/>
          <w:color w:val="auto"/>
          <w:highlight w:val="none"/>
        </w:rPr>
        <w:t xml:space="preserve"> </w:t>
      </w:r>
    </w:p>
    <w:p w14:paraId="5EB2E0B5">
      <w:pPr>
        <w:pStyle w:val="38"/>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.2 </w:t>
      </w:r>
      <w:r>
        <w:rPr>
          <w:rFonts w:hint="eastAsia" w:cs="宋体"/>
          <w:color w:val="auto"/>
          <w:highlight w:val="none"/>
        </w:rPr>
        <w:t>中标后无正当理由不与采购人签订合同的；</w:t>
      </w:r>
    </w:p>
    <w:p w14:paraId="55C5733F">
      <w:pPr>
        <w:pStyle w:val="38"/>
        <w:rPr>
          <w:rFonts w:cs="宋体"/>
          <w:color w:val="auto"/>
          <w:highlight w:val="none"/>
        </w:rPr>
      </w:pPr>
      <w:r>
        <w:rPr>
          <w:rFonts w:hint="eastAsia"/>
          <w:iCs w:val="0"/>
          <w:color w:val="auto"/>
          <w:highlight w:val="none"/>
        </w:rPr>
        <w:t xml:space="preserve">17.8.3 </w:t>
      </w:r>
      <w:r>
        <w:rPr>
          <w:rFonts w:hint="eastAsia" w:cs="宋体"/>
          <w:color w:val="auto"/>
          <w:highlight w:val="none"/>
        </w:rPr>
        <w:t>中标人与采购人订立背离合同实质性内容的其他协议；</w:t>
      </w:r>
    </w:p>
    <w:p w14:paraId="24298EA1">
      <w:pPr>
        <w:pStyle w:val="38"/>
        <w:rPr>
          <w:rFonts w:cs="宋体"/>
          <w:color w:val="auto"/>
          <w:highlight w:val="none"/>
        </w:rPr>
      </w:pPr>
      <w:r>
        <w:rPr>
          <w:rFonts w:hint="eastAsia"/>
          <w:iCs w:val="0"/>
          <w:color w:val="auto"/>
          <w:highlight w:val="none"/>
        </w:rPr>
        <w:t>17.8.</w:t>
      </w:r>
      <w:r>
        <w:rPr>
          <w:rFonts w:hint="eastAsia" w:cs="宋体"/>
          <w:color w:val="auto"/>
          <w:highlight w:val="none"/>
        </w:rPr>
        <w:t>4 将</w:t>
      </w:r>
      <w:r>
        <w:rPr>
          <w:rFonts w:hint="eastAsia"/>
          <w:color w:val="auto"/>
          <w:highlight w:val="none"/>
        </w:rPr>
        <w:t>中标</w:t>
      </w:r>
      <w:r>
        <w:rPr>
          <w:rFonts w:hint="eastAsia" w:cs="宋体"/>
          <w:color w:val="auto"/>
          <w:highlight w:val="none"/>
        </w:rPr>
        <w:t>项目转让给他人，或者在投标文件中未说明，且未经采购人同意，将中标项目分包给他人的；</w:t>
      </w:r>
    </w:p>
    <w:p w14:paraId="42A96891">
      <w:pPr>
        <w:pStyle w:val="38"/>
        <w:rPr>
          <w:rFonts w:cs="宋体"/>
          <w:color w:val="auto"/>
          <w:highlight w:val="none"/>
        </w:rPr>
      </w:pPr>
      <w:r>
        <w:rPr>
          <w:rFonts w:hint="eastAsia"/>
          <w:iCs w:val="0"/>
          <w:color w:val="auto"/>
          <w:highlight w:val="none"/>
        </w:rPr>
        <w:t>17.8.</w:t>
      </w:r>
      <w:r>
        <w:rPr>
          <w:rFonts w:hint="eastAsia" w:cs="宋体"/>
          <w:color w:val="auto"/>
          <w:highlight w:val="none"/>
        </w:rPr>
        <w:t>5 存在串通投标行为的；</w:t>
      </w:r>
    </w:p>
    <w:p w14:paraId="12919E3D">
      <w:pPr>
        <w:pStyle w:val="38"/>
        <w:rPr>
          <w:rFonts w:cs="宋体"/>
          <w:color w:val="auto"/>
          <w:highlight w:val="none"/>
        </w:rPr>
      </w:pPr>
      <w:r>
        <w:rPr>
          <w:rFonts w:hint="eastAsia"/>
          <w:iCs w:val="0"/>
          <w:color w:val="auto"/>
          <w:highlight w:val="none"/>
        </w:rPr>
        <w:t>17.8.</w:t>
      </w:r>
      <w:r>
        <w:rPr>
          <w:rFonts w:hint="eastAsia" w:cs="宋体"/>
          <w:color w:val="auto"/>
          <w:highlight w:val="none"/>
        </w:rPr>
        <w:t>6 存在</w:t>
      </w:r>
      <w:r>
        <w:rPr>
          <w:rFonts w:hint="eastAsia"/>
          <w:color w:val="auto"/>
          <w:highlight w:val="none"/>
        </w:rPr>
        <w:t>弄虚作假</w:t>
      </w:r>
      <w:r>
        <w:rPr>
          <w:rFonts w:hint="eastAsia" w:cs="宋体"/>
          <w:color w:val="auto"/>
          <w:highlight w:val="none"/>
        </w:rPr>
        <w:t>或提供虚假材料谋取中标的；</w:t>
      </w:r>
    </w:p>
    <w:p w14:paraId="0C2BB2F2">
      <w:pPr>
        <w:pStyle w:val="38"/>
        <w:rPr>
          <w:rFonts w:cs="宋体"/>
          <w:color w:val="auto"/>
          <w:highlight w:val="none"/>
        </w:rPr>
      </w:pPr>
      <w:r>
        <w:rPr>
          <w:rFonts w:hint="eastAsia"/>
          <w:iCs w:val="0"/>
          <w:color w:val="auto"/>
          <w:highlight w:val="none"/>
        </w:rPr>
        <w:t>17.8.</w:t>
      </w:r>
      <w:r>
        <w:rPr>
          <w:rFonts w:hint="eastAsia" w:cs="宋体"/>
          <w:color w:val="auto"/>
          <w:highlight w:val="none"/>
        </w:rPr>
        <w:t>7 投标人其他未按招标文件规定和合同约定履行义务的行为。</w:t>
      </w:r>
    </w:p>
    <w:p w14:paraId="634FF50C">
      <w:pPr>
        <w:pStyle w:val="38"/>
        <w:rPr>
          <w:iCs w:val="0"/>
          <w:color w:val="auto"/>
          <w:highlight w:val="none"/>
        </w:rPr>
      </w:pPr>
      <w:r>
        <w:rPr>
          <w:rFonts w:hint="eastAsia"/>
          <w:iCs w:val="0"/>
          <w:color w:val="auto"/>
          <w:highlight w:val="none"/>
        </w:rPr>
        <w:t>17.9如开标时投标人对本单位投标保证金缴纳情况有疑义，投标人应在开标结束前向采购人提交书面申请核实保证金缴纳情况。由银行或保险公司核实后出具书面材料予以答复。</w:t>
      </w:r>
    </w:p>
    <w:p w14:paraId="206B9515">
      <w:pPr>
        <w:pStyle w:val="38"/>
        <w:rPr>
          <w:iCs w:val="0"/>
          <w:color w:val="auto"/>
          <w:highlight w:val="none"/>
        </w:rPr>
      </w:pPr>
      <w:r>
        <w:rPr>
          <w:rFonts w:hint="eastAsia"/>
          <w:iCs w:val="0"/>
          <w:color w:val="auto"/>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573F8337">
      <w:pPr>
        <w:pStyle w:val="38"/>
        <w:rPr>
          <w:iCs w:val="0"/>
          <w:color w:val="auto"/>
          <w:highlight w:val="none"/>
        </w:rPr>
      </w:pPr>
      <w:r>
        <w:rPr>
          <w:rFonts w:hint="eastAsia"/>
          <w:iCs w:val="0"/>
          <w:color w:val="auto"/>
          <w:highlight w:val="none"/>
        </w:rPr>
        <w:t>直达链接（电子保函）：</w:t>
      </w:r>
    </w:p>
    <w:p w14:paraId="6045586E">
      <w:pPr>
        <w:pStyle w:val="38"/>
        <w:rPr>
          <w:iCs w:val="0"/>
          <w:color w:val="auto"/>
          <w:highlight w:val="none"/>
        </w:rPr>
      </w:pPr>
      <w:r>
        <w:rPr>
          <w:rFonts w:hint="eastAsia"/>
          <w:iCs w:val="0"/>
          <w:color w:val="auto"/>
          <w:highlight w:val="none"/>
        </w:rPr>
        <w:t>https://</w:t>
      </w:r>
      <w:r>
        <w:rPr>
          <w:rFonts w:hint="eastAsia"/>
          <w:color w:val="auto"/>
          <w:highlight w:val="none"/>
        </w:rPr>
        <w:t>jinrong</w:t>
      </w:r>
      <w:r>
        <w:rPr>
          <w:rFonts w:hint="eastAsia"/>
          <w:iCs w:val="0"/>
          <w:color w:val="auto"/>
          <w:highlight w:val="none"/>
        </w:rPr>
        <w:t>.zcygov.cn/luban/finance/xinjiang?utm=site.site-PC-4838.1473-pc-wsg-customFloatWindow-front.1.b9d627301e6311efb796b33a13fe0d0a</w:t>
      </w:r>
    </w:p>
    <w:p w14:paraId="64B904D6">
      <w:pPr>
        <w:pStyle w:val="38"/>
        <w:rPr>
          <w:iCs w:val="0"/>
          <w:color w:val="auto"/>
          <w:highlight w:val="none"/>
        </w:rPr>
      </w:pPr>
      <w:r>
        <w:rPr>
          <w:rFonts w:hint="eastAsia"/>
          <w:iCs w:val="0"/>
          <w:color w:val="auto"/>
          <w:highlight w:val="none"/>
        </w:rPr>
        <w:t>金融服务</w:t>
      </w:r>
      <w:r>
        <w:rPr>
          <w:rFonts w:hint="eastAsia"/>
          <w:color w:val="auto"/>
          <w:highlight w:val="none"/>
        </w:rPr>
        <w:t>支撑</w:t>
      </w:r>
      <w:r>
        <w:rPr>
          <w:rFonts w:hint="eastAsia"/>
          <w:iCs w:val="0"/>
          <w:color w:val="auto"/>
          <w:highlight w:val="none"/>
        </w:rPr>
        <w:t>热线：</w:t>
      </w:r>
      <w:r>
        <w:rPr>
          <w:rFonts w:hint="eastAsia"/>
          <w:b/>
          <w:bCs/>
          <w:iCs w:val="0"/>
          <w:color w:val="auto"/>
          <w:highlight w:val="none"/>
        </w:rPr>
        <w:t>95763</w:t>
      </w:r>
      <w:r>
        <w:rPr>
          <w:rFonts w:hint="eastAsia"/>
          <w:iCs w:val="0"/>
          <w:color w:val="auto"/>
          <w:highlight w:val="none"/>
        </w:rPr>
        <w:t xml:space="preserve">     </w:t>
      </w:r>
    </w:p>
    <w:p w14:paraId="2909C876">
      <w:pPr>
        <w:pStyle w:val="5"/>
        <w:rPr>
          <w:color w:val="auto"/>
          <w:highlight w:val="none"/>
        </w:rPr>
      </w:pPr>
      <w:r>
        <w:rPr>
          <w:rFonts w:hint="eastAsia"/>
          <w:color w:val="auto"/>
          <w:highlight w:val="none"/>
        </w:rPr>
        <w:t>18.投标文件的加密</w:t>
      </w:r>
      <w:bookmarkEnd w:id="182"/>
    </w:p>
    <w:p w14:paraId="2CFA3511">
      <w:pPr>
        <w:pStyle w:val="38"/>
        <w:rPr>
          <w:color w:val="auto"/>
          <w:highlight w:val="none"/>
          <w:u w:val="single"/>
        </w:rPr>
      </w:pPr>
      <w:bookmarkStart w:id="183" w:name="_Hlk143531864"/>
      <w:r>
        <w:rPr>
          <w:color w:val="auto"/>
          <w:highlight w:val="none"/>
        </w:rPr>
        <w:t>1</w:t>
      </w:r>
      <w:r>
        <w:rPr>
          <w:rFonts w:hint="eastAsia"/>
          <w:color w:val="auto"/>
          <w:highlight w:val="none"/>
        </w:rPr>
        <w:t>8.1投标人在“投标客户端”中生成投标文件并完成签章之后，使用CA证书在</w:t>
      </w:r>
      <w:r>
        <w:rPr>
          <w:rFonts w:hint="eastAsia" w:cs="宋体"/>
          <w:color w:val="auto"/>
          <w:highlight w:val="none"/>
        </w:rPr>
        <w:t>“</w:t>
      </w:r>
      <w:r>
        <w:rPr>
          <w:rFonts w:hint="eastAsia"/>
          <w:color w:val="auto"/>
          <w:highlight w:val="none"/>
        </w:rPr>
        <w:t>投标客户端”中对投标文件进行加密。</w:t>
      </w:r>
    </w:p>
    <w:p w14:paraId="6886FBE9">
      <w:pPr>
        <w:pStyle w:val="38"/>
        <w:rPr>
          <w:color w:val="auto"/>
          <w:highlight w:val="none"/>
        </w:rPr>
      </w:pPr>
      <w:r>
        <w:rPr>
          <w:color w:val="auto"/>
          <w:highlight w:val="none"/>
        </w:rPr>
        <w:t>1</w:t>
      </w:r>
      <w:r>
        <w:rPr>
          <w:rFonts w:hint="eastAsia"/>
          <w:color w:val="auto"/>
          <w:highlight w:val="none"/>
        </w:rPr>
        <w:t>8.2投标人应在</w:t>
      </w:r>
      <w:r>
        <w:rPr>
          <w:rFonts w:hint="eastAsia" w:cs="宋体"/>
          <w:color w:val="auto"/>
          <w:highlight w:val="none"/>
        </w:rPr>
        <w:t>“</w:t>
      </w:r>
      <w:r>
        <w:rPr>
          <w:rFonts w:hint="eastAsia"/>
          <w:color w:val="auto"/>
          <w:highlight w:val="none"/>
        </w:rPr>
        <w:t>投标客户端”中对加密的投标文件进行解密验证，以防止投标文件加密异常，在开标时无法解密。</w:t>
      </w:r>
    </w:p>
    <w:p w14:paraId="455EF61F">
      <w:pPr>
        <w:pStyle w:val="38"/>
        <w:rPr>
          <w:color w:val="auto"/>
          <w:highlight w:val="none"/>
        </w:rPr>
      </w:pPr>
      <w:r>
        <w:rPr>
          <w:color w:val="auto"/>
          <w:highlight w:val="none"/>
        </w:rPr>
        <w:t>1</w:t>
      </w:r>
      <w:r>
        <w:rPr>
          <w:rFonts w:hint="eastAsia"/>
          <w:color w:val="auto"/>
          <w:highlight w:val="none"/>
        </w:rPr>
        <w:t>8.3 投标人应保证加密投标文件的CA证书有效期在开标时间之前。若CA证书有效期临近开标时间，建议投标人提前办理CA证书续期，以免开标时无法进行解密。</w:t>
      </w:r>
    </w:p>
    <w:p w14:paraId="20C1A208">
      <w:pPr>
        <w:pStyle w:val="38"/>
        <w:rPr>
          <w:color w:val="auto"/>
          <w:highlight w:val="none"/>
        </w:rPr>
      </w:pPr>
      <w:r>
        <w:rPr>
          <w:rFonts w:hint="eastAsia"/>
          <w:color w:val="auto"/>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3C8192C">
      <w:pPr>
        <w:pStyle w:val="38"/>
        <w:rPr>
          <w:color w:val="auto"/>
          <w:highlight w:val="none"/>
        </w:rPr>
      </w:pPr>
      <w:r>
        <w:rPr>
          <w:rFonts w:hint="eastAsia"/>
          <w:color w:val="auto"/>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57839DAD">
      <w:pPr>
        <w:pStyle w:val="38"/>
        <w:rPr>
          <w:color w:val="auto"/>
          <w:highlight w:val="none"/>
        </w:rPr>
      </w:pPr>
      <w:r>
        <w:rPr>
          <w:rFonts w:hint="eastAsia"/>
          <w:color w:val="auto"/>
          <w:highlight w:val="none"/>
        </w:rPr>
        <w:t>18.6本项目采用不见面开标，无需提供电子投标文件U盘。</w:t>
      </w:r>
    </w:p>
    <w:bookmarkEnd w:id="183"/>
    <w:p w14:paraId="0AF41921">
      <w:pPr>
        <w:pStyle w:val="5"/>
        <w:rPr>
          <w:color w:val="auto"/>
          <w:highlight w:val="none"/>
        </w:rPr>
      </w:pPr>
      <w:bookmarkStart w:id="184" w:name="_Toc140132777"/>
      <w:bookmarkStart w:id="185" w:name="_Toc163492844"/>
      <w:r>
        <w:rPr>
          <w:rFonts w:hint="eastAsia"/>
          <w:color w:val="auto"/>
          <w:highlight w:val="none"/>
        </w:rPr>
        <w:t>19.投标文件的递交</w:t>
      </w:r>
      <w:bookmarkEnd w:id="184"/>
      <w:r>
        <w:rPr>
          <w:rFonts w:hint="eastAsia"/>
          <w:color w:val="auto"/>
          <w:highlight w:val="none"/>
        </w:rPr>
        <w:t>（上传）</w:t>
      </w:r>
      <w:bookmarkEnd w:id="185"/>
    </w:p>
    <w:p w14:paraId="704BF863">
      <w:pPr>
        <w:pStyle w:val="38"/>
        <w:rPr>
          <w:color w:val="auto"/>
          <w:highlight w:val="none"/>
        </w:rPr>
      </w:pPr>
      <w:bookmarkStart w:id="186" w:name="_Hlk143531977"/>
      <w:r>
        <w:rPr>
          <w:rFonts w:hint="eastAsia"/>
          <w:color w:val="auto"/>
          <w:highlight w:val="none"/>
        </w:rPr>
        <w:t>19.1 投标人应在“第一章 招标公告”规定的投标截止时间前递交（上传）投标文件。</w:t>
      </w:r>
    </w:p>
    <w:p w14:paraId="1543EA20">
      <w:pPr>
        <w:pStyle w:val="38"/>
        <w:rPr>
          <w:color w:val="auto"/>
          <w:highlight w:val="none"/>
        </w:rPr>
      </w:pPr>
      <w:r>
        <w:rPr>
          <w:rFonts w:hint="eastAsia"/>
          <w:color w:val="auto"/>
          <w:highlight w:val="none"/>
        </w:rPr>
        <w:t>19.2 投标人递交（上传）投标文件的地点见“第一章 招标公告”。</w:t>
      </w:r>
    </w:p>
    <w:p w14:paraId="0DBF2E08">
      <w:pPr>
        <w:pStyle w:val="38"/>
        <w:rPr>
          <w:color w:val="auto"/>
          <w:highlight w:val="none"/>
        </w:rPr>
      </w:pPr>
      <w:r>
        <w:rPr>
          <w:rFonts w:hint="eastAsia"/>
          <w:color w:val="auto"/>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12BBF74">
      <w:pPr>
        <w:rPr>
          <w:color w:val="auto"/>
          <w:highlight w:val="none"/>
        </w:rPr>
      </w:pPr>
      <w:r>
        <w:rPr>
          <w:rFonts w:hint="eastAsia"/>
          <w:color w:val="auto"/>
          <w:highlight w:val="none"/>
        </w:rPr>
        <w:t>19.4 投标人应在</w:t>
      </w:r>
      <w:r>
        <w:rPr>
          <w:rFonts w:hint="eastAsia" w:cs="宋体"/>
          <w:color w:val="auto"/>
          <w:highlight w:val="none"/>
        </w:rPr>
        <w:t>“</w:t>
      </w:r>
      <w:r>
        <w:rPr>
          <w:rFonts w:hint="eastAsia"/>
          <w:color w:val="auto"/>
          <w:highlight w:val="none"/>
        </w:rPr>
        <w:t>投标客户端”中下载未加密且完成签章的投标文件妥善保存，以便启动应急开标程序时使用。</w:t>
      </w:r>
    </w:p>
    <w:p w14:paraId="3877B3CB">
      <w:pPr>
        <w:rPr>
          <w:color w:val="auto"/>
          <w:highlight w:val="none"/>
        </w:rPr>
      </w:pPr>
      <w:r>
        <w:rPr>
          <w:rFonts w:hint="eastAsia"/>
          <w:color w:val="auto"/>
          <w:highlight w:val="none"/>
        </w:rPr>
        <w:t>19.5投标人所递交的投标文件不予退还。</w:t>
      </w:r>
    </w:p>
    <w:bookmarkEnd w:id="186"/>
    <w:p w14:paraId="731C64DB">
      <w:pPr>
        <w:pStyle w:val="5"/>
        <w:rPr>
          <w:color w:val="auto"/>
          <w:highlight w:val="none"/>
        </w:rPr>
      </w:pPr>
      <w:bookmarkStart w:id="187" w:name="_Toc163492845"/>
      <w:r>
        <w:rPr>
          <w:rFonts w:hint="eastAsia"/>
          <w:color w:val="auto"/>
          <w:highlight w:val="none"/>
        </w:rPr>
        <w:t>20.拒收</w:t>
      </w:r>
      <w:bookmarkEnd w:id="187"/>
    </w:p>
    <w:p w14:paraId="36005968">
      <w:pPr>
        <w:pStyle w:val="38"/>
        <w:rPr>
          <w:color w:val="auto"/>
          <w:highlight w:val="none"/>
        </w:rPr>
      </w:pPr>
      <w:r>
        <w:rPr>
          <w:rFonts w:hint="eastAsia"/>
          <w:color w:val="auto"/>
          <w:highlight w:val="none"/>
        </w:rPr>
        <w:t>20.1 超过投标文件提交截止时间</w:t>
      </w:r>
      <w:bookmarkStart w:id="188" w:name="_Hlk143532404"/>
      <w:r>
        <w:rPr>
          <w:rFonts w:hint="eastAsia"/>
          <w:color w:val="auto"/>
          <w:highlight w:val="none"/>
        </w:rPr>
        <w:t>或者不按照本章要求加密的投标文件，交易系统应当拒收</w:t>
      </w:r>
      <w:bookmarkEnd w:id="188"/>
      <w:r>
        <w:rPr>
          <w:rFonts w:hint="eastAsia"/>
          <w:color w:val="auto"/>
          <w:highlight w:val="none"/>
        </w:rPr>
        <w:t>。</w:t>
      </w:r>
    </w:p>
    <w:p w14:paraId="305F2668">
      <w:pPr>
        <w:pStyle w:val="5"/>
        <w:rPr>
          <w:color w:val="auto"/>
          <w:highlight w:val="none"/>
        </w:rPr>
      </w:pPr>
      <w:bookmarkStart w:id="189" w:name="_Toc140132778"/>
      <w:bookmarkStart w:id="190" w:name="_Toc163492846"/>
      <w:r>
        <w:rPr>
          <w:rFonts w:hint="eastAsia"/>
          <w:color w:val="auto"/>
          <w:highlight w:val="none"/>
        </w:rPr>
        <w:t>21.投标文件的修改与撤回</w:t>
      </w:r>
      <w:bookmarkEnd w:id="189"/>
      <w:bookmarkEnd w:id="190"/>
    </w:p>
    <w:p w14:paraId="78A23F1E">
      <w:pPr>
        <w:pStyle w:val="38"/>
        <w:rPr>
          <w:color w:val="auto"/>
          <w:highlight w:val="none"/>
        </w:rPr>
      </w:pPr>
      <w:r>
        <w:rPr>
          <w:rFonts w:hint="eastAsia"/>
          <w:color w:val="auto"/>
          <w:highlight w:val="none"/>
        </w:rPr>
        <w:t>21.1</w:t>
      </w:r>
      <w:bookmarkStart w:id="191" w:name="_Hlk143532466"/>
      <w:r>
        <w:rPr>
          <w:rFonts w:hint="eastAsia"/>
          <w:color w:val="auto"/>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39C80397">
      <w:pPr>
        <w:pStyle w:val="5"/>
        <w:rPr>
          <w:color w:val="auto"/>
          <w:highlight w:val="none"/>
        </w:rPr>
      </w:pPr>
      <w:bookmarkStart w:id="192" w:name="_Toc163492847"/>
      <w:bookmarkStart w:id="193" w:name="_Toc155185874"/>
      <w:r>
        <w:rPr>
          <w:rFonts w:hint="eastAsia"/>
          <w:color w:val="auto"/>
          <w:highlight w:val="none"/>
        </w:rPr>
        <w:t>22.实物样品</w:t>
      </w:r>
      <w:bookmarkEnd w:id="192"/>
      <w:bookmarkEnd w:id="193"/>
    </w:p>
    <w:p w14:paraId="67E0B3DF">
      <w:pPr>
        <w:pStyle w:val="38"/>
        <w:rPr>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63AC9D5A">
      <w:pPr>
        <w:pStyle w:val="38"/>
        <w:rPr>
          <w:rFonts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45ACF940">
      <w:pPr>
        <w:pStyle w:val="5"/>
        <w:rPr>
          <w:color w:val="auto"/>
          <w:highlight w:val="none"/>
        </w:rPr>
      </w:pPr>
      <w:bookmarkStart w:id="194" w:name="_Toc155185875"/>
      <w:bookmarkStart w:id="195" w:name="_Toc163492848"/>
      <w:r>
        <w:rPr>
          <w:rFonts w:hint="eastAsia"/>
          <w:color w:val="auto"/>
          <w:highlight w:val="none"/>
        </w:rPr>
        <w:t>23.演示</w:t>
      </w:r>
      <w:bookmarkEnd w:id="194"/>
      <w:bookmarkEnd w:id="195"/>
    </w:p>
    <w:p w14:paraId="69251651">
      <w:pPr>
        <w:pStyle w:val="38"/>
        <w:rPr>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432D32A7">
      <w:pPr>
        <w:pStyle w:val="38"/>
        <w:rPr>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0D6323D0">
      <w:pPr>
        <w:pStyle w:val="4"/>
        <w:rPr>
          <w:color w:val="auto"/>
          <w:highlight w:val="none"/>
        </w:rPr>
      </w:pPr>
      <w:bookmarkStart w:id="196" w:name="_Toc155185876"/>
      <w:bookmarkStart w:id="197" w:name="_Toc140132779"/>
      <w:bookmarkStart w:id="198" w:name="_Toc163492849"/>
      <w:r>
        <w:rPr>
          <w:rFonts w:hint="eastAsia"/>
          <w:color w:val="auto"/>
          <w:highlight w:val="none"/>
        </w:rPr>
        <w:t>（五）开标</w:t>
      </w:r>
      <w:bookmarkEnd w:id="196"/>
      <w:bookmarkEnd w:id="197"/>
      <w:bookmarkEnd w:id="198"/>
    </w:p>
    <w:p w14:paraId="575DCB97">
      <w:pPr>
        <w:pStyle w:val="5"/>
        <w:rPr>
          <w:color w:val="auto"/>
          <w:highlight w:val="none"/>
        </w:rPr>
      </w:pPr>
      <w:bookmarkStart w:id="199" w:name="_Toc140132780"/>
      <w:bookmarkStart w:id="200" w:name="_Toc163492850"/>
      <w:r>
        <w:rPr>
          <w:rFonts w:hint="eastAsia"/>
          <w:color w:val="auto"/>
          <w:highlight w:val="none"/>
        </w:rPr>
        <w:t>24.开标会议</w:t>
      </w:r>
      <w:bookmarkEnd w:id="199"/>
      <w:bookmarkEnd w:id="200"/>
    </w:p>
    <w:p w14:paraId="6C5AA9E0">
      <w:pPr>
        <w:pStyle w:val="38"/>
        <w:rPr>
          <w:color w:val="auto"/>
          <w:highlight w:val="none"/>
        </w:rPr>
      </w:pPr>
      <w:bookmarkStart w:id="201" w:name="_Toc140132781"/>
      <w:r>
        <w:rPr>
          <w:color w:val="auto"/>
          <w:highlight w:val="none"/>
        </w:rPr>
        <w:t>2</w:t>
      </w:r>
      <w:r>
        <w:rPr>
          <w:rFonts w:hint="eastAsia"/>
          <w:color w:val="auto"/>
          <w:highlight w:val="none"/>
        </w:rPr>
        <w:t>4.1开标会按“第一章 招标公告”规定的开标时间和地点准时举行，采购人、采购代理机构邀请所有投标人准时参加开标会。投标人应按照招标文件的要求参与不见面开标。</w:t>
      </w:r>
    </w:p>
    <w:p w14:paraId="684E4F38">
      <w:pPr>
        <w:pStyle w:val="38"/>
        <w:rPr>
          <w:color w:val="auto"/>
          <w:highlight w:val="none"/>
        </w:rPr>
      </w:pPr>
      <w:r>
        <w:rPr>
          <w:color w:val="auto"/>
          <w:highlight w:val="none"/>
        </w:rPr>
        <w:t>2</w:t>
      </w:r>
      <w:r>
        <w:rPr>
          <w:rFonts w:hint="eastAsia"/>
          <w:color w:val="auto"/>
          <w:highlight w:val="none"/>
        </w:rPr>
        <w:t xml:space="preserve">4.2 </w:t>
      </w:r>
      <w:bookmarkEnd w:id="201"/>
      <w:r>
        <w:rPr>
          <w:rFonts w:hint="eastAsia"/>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006476B">
      <w:pPr>
        <w:pStyle w:val="38"/>
        <w:rPr>
          <w:color w:val="auto"/>
          <w:highlight w:val="none"/>
        </w:rPr>
      </w:pPr>
      <w:r>
        <w:rPr>
          <w:rFonts w:hint="eastAsia"/>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39D200E">
      <w:pPr>
        <w:pStyle w:val="5"/>
        <w:rPr>
          <w:color w:val="auto"/>
          <w:highlight w:val="none"/>
        </w:rPr>
      </w:pPr>
      <w:bookmarkStart w:id="202" w:name="_Toc140132783"/>
      <w:bookmarkStart w:id="203" w:name="_Toc163492852"/>
      <w:r>
        <w:rPr>
          <w:rFonts w:hint="eastAsia"/>
          <w:color w:val="auto"/>
          <w:highlight w:val="none"/>
        </w:rPr>
        <w:t>25.开标程序</w:t>
      </w:r>
      <w:bookmarkEnd w:id="202"/>
      <w:bookmarkEnd w:id="203"/>
    </w:p>
    <w:p w14:paraId="0A7443CC">
      <w:pPr>
        <w:pStyle w:val="38"/>
        <w:rPr>
          <w:color w:val="auto"/>
          <w:highlight w:val="none"/>
        </w:rPr>
      </w:pPr>
      <w:r>
        <w:rPr>
          <w:color w:val="auto"/>
          <w:highlight w:val="none"/>
        </w:rPr>
        <w:t>2</w:t>
      </w:r>
      <w:r>
        <w:rPr>
          <w:rFonts w:hint="eastAsia"/>
          <w:color w:val="auto"/>
          <w:highlight w:val="none"/>
        </w:rPr>
        <w:t>5.1 投标人不足3家的，不得开标。</w:t>
      </w:r>
    </w:p>
    <w:p w14:paraId="70D5FB97">
      <w:pPr>
        <w:pStyle w:val="38"/>
        <w:rPr>
          <w:color w:val="auto"/>
          <w:highlight w:val="none"/>
        </w:rPr>
      </w:pPr>
      <w:r>
        <w:rPr>
          <w:color w:val="auto"/>
          <w:highlight w:val="none"/>
        </w:rPr>
        <w:t>2</w:t>
      </w:r>
      <w:r>
        <w:rPr>
          <w:rFonts w:hint="eastAsia"/>
          <w:color w:val="auto"/>
          <w:highlight w:val="none"/>
        </w:rPr>
        <w:t>5.2 评标委员会成员不得参加开标活动。</w:t>
      </w:r>
    </w:p>
    <w:p w14:paraId="65196C6F">
      <w:pPr>
        <w:pStyle w:val="38"/>
        <w:rPr>
          <w:color w:val="auto"/>
          <w:highlight w:val="none"/>
        </w:rPr>
      </w:pPr>
      <w:r>
        <w:rPr>
          <w:color w:val="auto"/>
          <w:highlight w:val="none"/>
        </w:rPr>
        <w:t>2</w:t>
      </w:r>
      <w:r>
        <w:rPr>
          <w:rFonts w:hint="eastAsia"/>
          <w:color w:val="auto"/>
          <w:highlight w:val="none"/>
        </w:rPr>
        <w:t>5.3主持人按下列程序进行开标：</w:t>
      </w:r>
    </w:p>
    <w:p w14:paraId="5564E6AA">
      <w:pPr>
        <w:rPr>
          <w:color w:val="auto"/>
          <w:highlight w:val="none"/>
        </w:rPr>
      </w:pPr>
      <w:r>
        <w:rPr>
          <w:rFonts w:hint="eastAsia"/>
          <w:color w:val="auto"/>
          <w:highlight w:val="none"/>
        </w:rPr>
        <w:t>（1）宣布开标会纪律；</w:t>
      </w:r>
    </w:p>
    <w:p w14:paraId="6B2BE40C">
      <w:pPr>
        <w:rPr>
          <w:color w:val="auto"/>
          <w:highlight w:val="none"/>
        </w:rPr>
      </w:pPr>
      <w:r>
        <w:rPr>
          <w:rFonts w:hint="eastAsia"/>
          <w:color w:val="auto"/>
          <w:highlight w:val="none"/>
        </w:rPr>
        <w:t>（2）介绍参加开标会的单位和人员；</w:t>
      </w:r>
    </w:p>
    <w:p w14:paraId="1A24E760">
      <w:pPr>
        <w:rPr>
          <w:color w:val="auto"/>
          <w:highlight w:val="none"/>
        </w:rPr>
      </w:pPr>
      <w:r>
        <w:rPr>
          <w:rFonts w:hint="eastAsia"/>
          <w:color w:val="auto"/>
          <w:highlight w:val="none"/>
        </w:rPr>
        <w:t>（3）发起投标文件解密。投标人应在“投标人须知前附表”规定的时间内使用加密投标文件的CA证书在系统中完成投标文件的解密；投标人不足3家的，不予解密；</w:t>
      </w:r>
    </w:p>
    <w:p w14:paraId="3F14EA13">
      <w:pPr>
        <w:rPr>
          <w:color w:val="auto"/>
          <w:highlight w:val="none"/>
        </w:rPr>
      </w:pPr>
      <w:r>
        <w:rPr>
          <w:rFonts w:hint="eastAsia"/>
          <w:color w:val="auto"/>
          <w:highlight w:val="none"/>
        </w:rPr>
        <w:t>（4）解密完成后，系统自动显示投标人名称、投标价格和招标文件规定的需要宣布的其他内容；</w:t>
      </w:r>
    </w:p>
    <w:p w14:paraId="41C3A785">
      <w:pPr>
        <w:rPr>
          <w:color w:val="auto"/>
          <w:highlight w:val="none"/>
        </w:rPr>
      </w:pPr>
      <w:r>
        <w:rPr>
          <w:rFonts w:hint="eastAsia"/>
          <w:color w:val="auto"/>
          <w:highlight w:val="none"/>
        </w:rPr>
        <w:t>（5）系统自动生成开标记录表，投标人应在线对开标记录进行签署确认；</w:t>
      </w:r>
    </w:p>
    <w:p w14:paraId="2D43D8C9">
      <w:pPr>
        <w:rPr>
          <w:color w:val="auto"/>
          <w:highlight w:val="none"/>
        </w:rPr>
      </w:pPr>
      <w:r>
        <w:rPr>
          <w:rFonts w:hint="eastAsia"/>
          <w:color w:val="auto"/>
          <w:highlight w:val="none"/>
        </w:rPr>
        <w:t>（6）开标会结束。</w:t>
      </w:r>
      <w:bookmarkStart w:id="204" w:name="_Toc140132784"/>
      <w:bookmarkStart w:id="205" w:name="_Toc163492853"/>
    </w:p>
    <w:p w14:paraId="3EC383ED">
      <w:pPr>
        <w:pStyle w:val="5"/>
        <w:rPr>
          <w:color w:val="auto"/>
          <w:highlight w:val="none"/>
        </w:rPr>
      </w:pPr>
      <w:r>
        <w:rPr>
          <w:rFonts w:hint="eastAsia"/>
          <w:color w:val="auto"/>
          <w:highlight w:val="none"/>
        </w:rPr>
        <w:t>26.开标疑义及回避情形</w:t>
      </w:r>
      <w:bookmarkEnd w:id="204"/>
      <w:bookmarkEnd w:id="205"/>
    </w:p>
    <w:p w14:paraId="7D8BCD28">
      <w:pPr>
        <w:pStyle w:val="38"/>
        <w:rPr>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A21AAF">
      <w:pPr>
        <w:pStyle w:val="38"/>
        <w:rPr>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70685ACE">
      <w:pPr>
        <w:pStyle w:val="4"/>
        <w:rPr>
          <w:color w:val="auto"/>
          <w:highlight w:val="none"/>
        </w:rPr>
      </w:pPr>
      <w:bookmarkStart w:id="206" w:name="_Toc155185877"/>
      <w:bookmarkStart w:id="207" w:name="_Toc140132785"/>
      <w:bookmarkStart w:id="208" w:name="_Toc163492854"/>
      <w:r>
        <w:rPr>
          <w:rFonts w:hint="eastAsia"/>
          <w:color w:val="auto"/>
          <w:highlight w:val="none"/>
        </w:rPr>
        <w:t>（六）资格审查</w:t>
      </w:r>
      <w:bookmarkEnd w:id="206"/>
      <w:bookmarkEnd w:id="207"/>
      <w:bookmarkEnd w:id="208"/>
    </w:p>
    <w:p w14:paraId="0FF636ED">
      <w:pPr>
        <w:pStyle w:val="5"/>
        <w:rPr>
          <w:color w:val="auto"/>
          <w:highlight w:val="none"/>
        </w:rPr>
      </w:pPr>
      <w:bookmarkStart w:id="209" w:name="_Toc163492855"/>
      <w:r>
        <w:rPr>
          <w:rFonts w:hint="eastAsia"/>
          <w:color w:val="auto"/>
          <w:highlight w:val="none"/>
        </w:rPr>
        <w:t>27.资格审查及审查主体</w:t>
      </w:r>
      <w:bookmarkEnd w:id="209"/>
    </w:p>
    <w:p w14:paraId="208D9A7C">
      <w:pPr>
        <w:pStyle w:val="38"/>
        <w:rPr>
          <w:color w:val="auto"/>
          <w:highlight w:val="none"/>
        </w:rPr>
      </w:pPr>
      <w:bookmarkStart w:id="210"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210"/>
      <w:r>
        <w:rPr>
          <w:rFonts w:hint="eastAsia"/>
          <w:color w:val="auto"/>
          <w:highlight w:val="none"/>
        </w:rPr>
        <w:t>开标结束后，采购人或者采购代理机构应当依法对投标人的资格进行审查。</w:t>
      </w:r>
    </w:p>
    <w:p w14:paraId="77651DD6">
      <w:pPr>
        <w:pStyle w:val="38"/>
        <w:rPr>
          <w:color w:val="auto"/>
          <w:highlight w:val="none"/>
        </w:rPr>
      </w:pPr>
      <w:bookmarkStart w:id="211"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211"/>
    </w:p>
    <w:p w14:paraId="507AD4DE">
      <w:pPr>
        <w:pStyle w:val="38"/>
        <w:rPr>
          <w:color w:val="auto"/>
          <w:highlight w:val="none"/>
        </w:rPr>
      </w:pPr>
      <w:bookmarkStart w:id="212"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212"/>
    </w:p>
    <w:p w14:paraId="08C27D40">
      <w:pPr>
        <w:pStyle w:val="38"/>
        <w:rPr>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5AD42276">
      <w:pPr>
        <w:pStyle w:val="4"/>
        <w:rPr>
          <w:color w:val="auto"/>
          <w:highlight w:val="none"/>
        </w:rPr>
      </w:pPr>
      <w:bookmarkStart w:id="213" w:name="_Toc140132789"/>
      <w:bookmarkStart w:id="214" w:name="_Toc163492856"/>
      <w:bookmarkStart w:id="215" w:name="_Toc155185878"/>
      <w:r>
        <w:rPr>
          <w:rFonts w:hint="eastAsia"/>
          <w:color w:val="auto"/>
          <w:highlight w:val="none"/>
        </w:rPr>
        <w:t>（七）评标</w:t>
      </w:r>
      <w:bookmarkEnd w:id="213"/>
      <w:bookmarkEnd w:id="214"/>
      <w:bookmarkEnd w:id="215"/>
    </w:p>
    <w:p w14:paraId="61D58FB2">
      <w:pPr>
        <w:pStyle w:val="5"/>
        <w:rPr>
          <w:color w:val="auto"/>
          <w:highlight w:val="none"/>
        </w:rPr>
      </w:pPr>
      <w:bookmarkStart w:id="216" w:name="_Toc140132790"/>
      <w:bookmarkStart w:id="217" w:name="_Toc163492857"/>
      <w:r>
        <w:rPr>
          <w:rFonts w:hint="eastAsia"/>
          <w:color w:val="auto"/>
          <w:highlight w:val="none"/>
        </w:rPr>
        <w:t>28.评标委员会</w:t>
      </w:r>
      <w:bookmarkEnd w:id="216"/>
      <w:bookmarkEnd w:id="217"/>
    </w:p>
    <w:p w14:paraId="407FF7DA">
      <w:pPr>
        <w:pStyle w:val="38"/>
        <w:rPr>
          <w:color w:val="auto"/>
          <w:highlight w:val="none"/>
        </w:rPr>
      </w:pPr>
      <w:r>
        <w:rPr>
          <w:color w:val="auto"/>
          <w:highlight w:val="none"/>
        </w:rPr>
        <w:t>2</w:t>
      </w:r>
      <w:r>
        <w:rPr>
          <w:rFonts w:hint="eastAsia"/>
          <w:color w:val="auto"/>
          <w:highlight w:val="none"/>
        </w:rPr>
        <w:t>8.1 评标由采购人依法组建的评标委员会负责。评标委员会由采购人代表和评审专家组成，成员人数应当为5人以上单数，其中评审专家不得少于成员总数的三分之二。</w:t>
      </w:r>
      <w:r>
        <w:rPr>
          <w:color w:val="auto"/>
          <w:highlight w:val="none"/>
        </w:rPr>
        <w:t>采购人或者采购代理机构应当从省级以上财政部门设立的政府采购评审专家库中，通过随机方式抽取评审专家。</w:t>
      </w:r>
    </w:p>
    <w:p w14:paraId="49EE1710">
      <w:pPr>
        <w:pStyle w:val="38"/>
        <w:rPr>
          <w:color w:val="auto"/>
          <w:highlight w:val="none"/>
        </w:rPr>
      </w:pPr>
      <w:r>
        <w:rPr>
          <w:rFonts w:hint="eastAsia"/>
          <w:color w:val="auto"/>
          <w:highlight w:val="none"/>
        </w:rPr>
        <w:t xml:space="preserve">28.2 </w:t>
      </w:r>
      <w:r>
        <w:rPr>
          <w:color w:val="auto"/>
          <w:highlight w:val="none"/>
        </w:rPr>
        <w:t>采购项目符合下列情形之一的，评标委员会成员人数应当为7人以上单数：</w:t>
      </w:r>
    </w:p>
    <w:p w14:paraId="3A977D34">
      <w:pPr>
        <w:pStyle w:val="38"/>
        <w:rPr>
          <w:color w:val="auto"/>
          <w:highlight w:val="none"/>
        </w:rPr>
      </w:pPr>
      <w:r>
        <w:rPr>
          <w:color w:val="auto"/>
          <w:highlight w:val="none"/>
        </w:rPr>
        <w:t>（</w:t>
      </w:r>
      <w:r>
        <w:rPr>
          <w:rFonts w:hint="eastAsia"/>
          <w:color w:val="auto"/>
          <w:highlight w:val="none"/>
        </w:rPr>
        <w:t>1</w:t>
      </w:r>
      <w:r>
        <w:rPr>
          <w:color w:val="auto"/>
          <w:highlight w:val="none"/>
        </w:rPr>
        <w:t>）采购预算金额在1000万元以上；</w:t>
      </w:r>
    </w:p>
    <w:p w14:paraId="5CB00AF2">
      <w:pPr>
        <w:pStyle w:val="38"/>
        <w:rPr>
          <w:color w:val="auto"/>
          <w:highlight w:val="none"/>
        </w:rPr>
      </w:pPr>
      <w:r>
        <w:rPr>
          <w:color w:val="auto"/>
          <w:highlight w:val="none"/>
        </w:rPr>
        <w:t>（</w:t>
      </w:r>
      <w:r>
        <w:rPr>
          <w:rFonts w:hint="eastAsia"/>
          <w:color w:val="auto"/>
          <w:highlight w:val="none"/>
        </w:rPr>
        <w:t>2</w:t>
      </w:r>
      <w:r>
        <w:rPr>
          <w:color w:val="auto"/>
          <w:highlight w:val="none"/>
        </w:rPr>
        <w:t>）技术复杂；</w:t>
      </w:r>
    </w:p>
    <w:p w14:paraId="14D388DE">
      <w:pPr>
        <w:pStyle w:val="38"/>
        <w:rPr>
          <w:color w:val="auto"/>
          <w:highlight w:val="none"/>
        </w:rPr>
      </w:pPr>
      <w:r>
        <w:rPr>
          <w:color w:val="auto"/>
          <w:highlight w:val="none"/>
        </w:rPr>
        <w:t>（</w:t>
      </w:r>
      <w:r>
        <w:rPr>
          <w:rFonts w:hint="eastAsia"/>
          <w:color w:val="auto"/>
          <w:highlight w:val="none"/>
        </w:rPr>
        <w:t>3</w:t>
      </w:r>
      <w:r>
        <w:rPr>
          <w:color w:val="auto"/>
          <w:highlight w:val="none"/>
        </w:rPr>
        <w:t>）社会影响较大。</w:t>
      </w:r>
    </w:p>
    <w:p w14:paraId="5B47E9AC">
      <w:pPr>
        <w:pStyle w:val="38"/>
        <w:rPr>
          <w:color w:val="auto"/>
          <w:highlight w:val="none"/>
        </w:rPr>
      </w:pPr>
      <w:r>
        <w:rPr>
          <w:rFonts w:hint="eastAsia"/>
          <w:color w:val="auto"/>
          <w:highlight w:val="none"/>
        </w:rPr>
        <w:t>28.3</w:t>
      </w:r>
      <w:r>
        <w:rPr>
          <w:color w:val="auto"/>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E55B92E">
      <w:pPr>
        <w:pStyle w:val="38"/>
        <w:rPr>
          <w:color w:val="auto"/>
          <w:highlight w:val="none"/>
        </w:rPr>
      </w:pPr>
      <w:r>
        <w:rPr>
          <w:rFonts w:hint="eastAsia"/>
          <w:color w:val="auto"/>
          <w:highlight w:val="none"/>
        </w:rPr>
        <w:t>28.4</w:t>
      </w:r>
      <w:r>
        <w:rPr>
          <w:color w:val="auto"/>
          <w:highlight w:val="none"/>
        </w:rPr>
        <w:t>评标委员会成员名单在评标结果公告前应当保密。</w:t>
      </w:r>
    </w:p>
    <w:p w14:paraId="15AAFFBA">
      <w:pPr>
        <w:pStyle w:val="38"/>
        <w:rPr>
          <w:color w:val="auto"/>
          <w:highlight w:val="none"/>
        </w:rPr>
      </w:pPr>
      <w:r>
        <w:rPr>
          <w:rFonts w:hint="eastAsia"/>
          <w:color w:val="auto"/>
          <w:highlight w:val="none"/>
        </w:rPr>
        <w:t>28.5</w:t>
      </w:r>
      <w:r>
        <w:rPr>
          <w:color w:val="auto"/>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1E149FDD">
      <w:pPr>
        <w:pStyle w:val="38"/>
        <w:rPr>
          <w:color w:val="auto"/>
          <w:highlight w:val="none"/>
        </w:rPr>
      </w:pPr>
      <w:r>
        <w:rPr>
          <w:rFonts w:hint="eastAsia"/>
          <w:color w:val="auto"/>
          <w:highlight w:val="none"/>
        </w:rPr>
        <w:t>28.6</w:t>
      </w:r>
      <w:r>
        <w:rPr>
          <w:color w:val="auto"/>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0B420F47">
      <w:pPr>
        <w:pStyle w:val="38"/>
        <w:rPr>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12B29C61">
      <w:pPr>
        <w:pStyle w:val="38"/>
        <w:rPr>
          <w:color w:val="auto"/>
          <w:highlight w:val="none"/>
        </w:rPr>
      </w:pPr>
      <w:r>
        <w:rPr>
          <w:rFonts w:hint="eastAsia"/>
          <w:color w:val="auto"/>
          <w:highlight w:val="none"/>
        </w:rPr>
        <w:t>（1）参加采购活动前3年内与投标人存在劳动关系；</w:t>
      </w:r>
    </w:p>
    <w:p w14:paraId="759B708E">
      <w:pPr>
        <w:pStyle w:val="38"/>
        <w:rPr>
          <w:color w:val="auto"/>
          <w:highlight w:val="none"/>
        </w:rPr>
      </w:pPr>
      <w:r>
        <w:rPr>
          <w:rFonts w:hint="eastAsia"/>
          <w:color w:val="auto"/>
          <w:highlight w:val="none"/>
        </w:rPr>
        <w:t>（2）参加采购活动前3年内担任投标人的董事、监事；</w:t>
      </w:r>
    </w:p>
    <w:p w14:paraId="6F724BF6">
      <w:pPr>
        <w:pStyle w:val="38"/>
        <w:rPr>
          <w:color w:val="auto"/>
          <w:highlight w:val="none"/>
        </w:rPr>
      </w:pPr>
      <w:r>
        <w:rPr>
          <w:rFonts w:hint="eastAsia"/>
          <w:color w:val="auto"/>
          <w:highlight w:val="none"/>
        </w:rPr>
        <w:t>（3）参加采购活动前3年内是投标人的控股股东或实际控制人；</w:t>
      </w:r>
    </w:p>
    <w:p w14:paraId="7CE4227A">
      <w:pPr>
        <w:pStyle w:val="38"/>
        <w:rPr>
          <w:color w:val="auto"/>
          <w:highlight w:val="none"/>
        </w:rPr>
      </w:pPr>
      <w:r>
        <w:rPr>
          <w:rFonts w:hint="eastAsia"/>
          <w:color w:val="auto"/>
          <w:highlight w:val="none"/>
        </w:rPr>
        <w:t>（4）与投标人的法定代表人或者负责人有夫妻、直系血亲、三代以内旁系血亲或者近姻亲关系；</w:t>
      </w:r>
    </w:p>
    <w:p w14:paraId="247C21A6">
      <w:pPr>
        <w:pStyle w:val="38"/>
        <w:rPr>
          <w:color w:val="auto"/>
          <w:highlight w:val="none"/>
        </w:rPr>
      </w:pPr>
      <w:r>
        <w:rPr>
          <w:rFonts w:hint="eastAsia"/>
          <w:color w:val="auto"/>
          <w:highlight w:val="none"/>
        </w:rPr>
        <w:t>（5）与投标人有其他可能影响采购活动公平、公正进行的关系。</w:t>
      </w:r>
    </w:p>
    <w:p w14:paraId="038CD5BC">
      <w:pPr>
        <w:pStyle w:val="5"/>
        <w:rPr>
          <w:color w:val="auto"/>
          <w:highlight w:val="none"/>
        </w:rPr>
      </w:pPr>
      <w:bookmarkStart w:id="218" w:name="_Toc163492858"/>
      <w:bookmarkStart w:id="219" w:name="_Toc140132791"/>
      <w:r>
        <w:rPr>
          <w:rFonts w:hint="eastAsia"/>
          <w:color w:val="auto"/>
          <w:highlight w:val="none"/>
        </w:rPr>
        <w:t>29.评标</w:t>
      </w:r>
      <w:bookmarkEnd w:id="218"/>
      <w:bookmarkEnd w:id="219"/>
    </w:p>
    <w:p w14:paraId="39E36A7B">
      <w:pPr>
        <w:pStyle w:val="38"/>
        <w:rPr>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7570C21D">
      <w:pPr>
        <w:pStyle w:val="38"/>
        <w:rPr>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13CECA36">
      <w:pPr>
        <w:pStyle w:val="38"/>
        <w:rPr>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2640A297">
      <w:pPr>
        <w:pStyle w:val="38"/>
        <w:rPr>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0246A389">
      <w:pPr>
        <w:pStyle w:val="38"/>
        <w:rPr>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35C7AAFA">
      <w:pPr>
        <w:pStyle w:val="38"/>
        <w:rPr>
          <w:color w:val="auto"/>
          <w:highlight w:val="none"/>
        </w:rPr>
      </w:pPr>
      <w:r>
        <w:rPr>
          <w:rFonts w:hint="eastAsia"/>
          <w:color w:val="auto"/>
          <w:highlight w:val="none"/>
        </w:rPr>
        <w:t>29.4 开标之后，直到签订合同止，凡是属于审查、澄清、评价和比较投标的有关资料以及定标意向等，均不得向投标人或者其他与评标无关的人员透露。</w:t>
      </w:r>
    </w:p>
    <w:p w14:paraId="10496741">
      <w:pPr>
        <w:pStyle w:val="38"/>
        <w:rPr>
          <w:color w:val="auto"/>
          <w:highlight w:val="none"/>
        </w:rPr>
      </w:pPr>
      <w:r>
        <w:rPr>
          <w:rFonts w:hint="eastAsia"/>
          <w:color w:val="auto"/>
          <w:highlight w:val="none"/>
        </w:rPr>
        <w:t>29.5 在确定中标人之前，投标人试图在投标文件审查、澄清、比较和评标时对评标委员会、采购人和采购代理机构施加任何影响都可能导致其</w:t>
      </w:r>
      <w:r>
        <w:rPr>
          <w:rFonts w:hint="eastAsia"/>
          <w:b/>
          <w:bCs/>
          <w:color w:val="auto"/>
          <w:highlight w:val="none"/>
        </w:rPr>
        <w:t>投标无效</w:t>
      </w:r>
      <w:r>
        <w:rPr>
          <w:rFonts w:hint="eastAsia"/>
          <w:color w:val="auto"/>
          <w:highlight w:val="none"/>
        </w:rPr>
        <w:t>。</w:t>
      </w:r>
    </w:p>
    <w:p w14:paraId="36B74267">
      <w:pPr>
        <w:pStyle w:val="38"/>
        <w:rPr>
          <w:color w:val="auto"/>
          <w:highlight w:val="none"/>
        </w:rPr>
      </w:pPr>
      <w:r>
        <w:rPr>
          <w:rFonts w:hint="eastAsia"/>
          <w:color w:val="auto"/>
          <w:highlight w:val="none"/>
        </w:rPr>
        <w:t>29.6 电子招投标的应急措施</w:t>
      </w:r>
    </w:p>
    <w:p w14:paraId="5D06B997">
      <w:pPr>
        <w:pStyle w:val="38"/>
        <w:rPr>
          <w:color w:val="auto"/>
          <w:highlight w:val="none"/>
        </w:rPr>
      </w:pPr>
      <w:r>
        <w:rPr>
          <w:rFonts w:hint="eastAsia"/>
          <w:color w:val="auto"/>
          <w:highlight w:val="none"/>
        </w:rPr>
        <w:t>29.6.1电子开标、评标如出现下列原因，导致系统无法正常运行或无法正常评标时，应采取应急措施。</w:t>
      </w:r>
    </w:p>
    <w:p w14:paraId="444A9BFB">
      <w:pPr>
        <w:pStyle w:val="38"/>
        <w:rPr>
          <w:color w:val="auto"/>
          <w:highlight w:val="none"/>
        </w:rPr>
      </w:pPr>
      <w:r>
        <w:rPr>
          <w:rFonts w:hint="eastAsia"/>
          <w:color w:val="auto"/>
          <w:highlight w:val="none"/>
        </w:rPr>
        <w:t>（1）系统服务器发生故障，无法访问或无法使用系统；</w:t>
      </w:r>
    </w:p>
    <w:p w14:paraId="4ADBCB60">
      <w:pPr>
        <w:pStyle w:val="38"/>
        <w:rPr>
          <w:color w:val="auto"/>
          <w:highlight w:val="none"/>
        </w:rPr>
      </w:pPr>
      <w:r>
        <w:rPr>
          <w:rFonts w:hint="eastAsia"/>
          <w:color w:val="auto"/>
          <w:highlight w:val="none"/>
        </w:rPr>
        <w:t>（2）系统的软件或数据库出现错误，不能进行正常操作；</w:t>
      </w:r>
    </w:p>
    <w:p w14:paraId="41C7B96D">
      <w:pPr>
        <w:pStyle w:val="38"/>
        <w:rPr>
          <w:color w:val="auto"/>
          <w:highlight w:val="none"/>
        </w:rPr>
      </w:pPr>
      <w:r>
        <w:rPr>
          <w:rFonts w:hint="eastAsia"/>
          <w:color w:val="auto"/>
          <w:highlight w:val="none"/>
        </w:rPr>
        <w:t>（3）系统发现有安全漏洞，有潜在的泄密危险；</w:t>
      </w:r>
    </w:p>
    <w:p w14:paraId="03A6185E">
      <w:pPr>
        <w:pStyle w:val="38"/>
        <w:rPr>
          <w:color w:val="auto"/>
          <w:highlight w:val="none"/>
        </w:rPr>
      </w:pPr>
      <w:r>
        <w:rPr>
          <w:rFonts w:hint="eastAsia"/>
          <w:color w:val="auto"/>
          <w:highlight w:val="none"/>
        </w:rPr>
        <w:t>（4）病毒发作或受到外来病毒的攻击；</w:t>
      </w:r>
    </w:p>
    <w:p w14:paraId="56966F6E">
      <w:pPr>
        <w:pStyle w:val="38"/>
        <w:rPr>
          <w:color w:val="auto"/>
          <w:highlight w:val="none"/>
        </w:rPr>
      </w:pPr>
      <w:r>
        <w:rPr>
          <w:rFonts w:hint="eastAsia"/>
          <w:color w:val="auto"/>
          <w:highlight w:val="none"/>
        </w:rPr>
        <w:t>（5）出现其他不可抗拒的客观原因造成开评标系统无法正常使用。</w:t>
      </w:r>
    </w:p>
    <w:p w14:paraId="6C799474">
      <w:pPr>
        <w:pStyle w:val="38"/>
        <w:rPr>
          <w:color w:val="auto"/>
          <w:highlight w:val="none"/>
        </w:rPr>
      </w:pPr>
      <w:r>
        <w:rPr>
          <w:rFonts w:hint="eastAsia"/>
          <w:color w:val="auto"/>
          <w:highlight w:val="none"/>
        </w:rPr>
        <w:t>出现上述情况时，应对未开标的暂停开标。已在系统内开标、评标的立即停止。采取应急措施时，必须对原有资料及信息作出妥善保密处理。</w:t>
      </w:r>
    </w:p>
    <w:p w14:paraId="1B5D6214">
      <w:pPr>
        <w:pStyle w:val="38"/>
        <w:rPr>
          <w:color w:val="auto"/>
          <w:highlight w:val="none"/>
        </w:rPr>
      </w:pPr>
      <w:r>
        <w:rPr>
          <w:rFonts w:hint="eastAsia"/>
          <w:color w:val="auto"/>
          <w:highlight w:val="none"/>
        </w:rPr>
        <w:t>29.6.2因系统原因导致投标人均无法解密电子投标文件时，采购代理机构可在开标现场直接导入投标人在投标截止时间前递交的未加密的电子投标文件进行开标、评标。</w:t>
      </w:r>
    </w:p>
    <w:p w14:paraId="252A9514">
      <w:pPr>
        <w:pStyle w:val="38"/>
        <w:rPr>
          <w:color w:val="auto"/>
          <w:highlight w:val="none"/>
        </w:rPr>
      </w:pPr>
      <w:r>
        <w:rPr>
          <w:rFonts w:hint="eastAsia"/>
          <w:color w:val="auto"/>
          <w:highlight w:val="none"/>
        </w:rPr>
        <w:t>29.7 投标人瑕疵滞后发现的处理规则</w:t>
      </w:r>
    </w:p>
    <w:p w14:paraId="4DA036B8">
      <w:pPr>
        <w:pStyle w:val="38"/>
        <w:rPr>
          <w:color w:val="auto"/>
          <w:highlight w:val="none"/>
        </w:rPr>
      </w:pPr>
      <w:r>
        <w:rPr>
          <w:rFonts w:hint="eastAsia"/>
          <w:color w:val="auto"/>
          <w:highlight w:val="none"/>
        </w:rPr>
        <w:t>29.7.1无论基于何种原因，各项本应作</w:t>
      </w:r>
      <w:r>
        <w:rPr>
          <w:rFonts w:hint="eastAsia"/>
          <w:b/>
          <w:bCs/>
          <w:color w:val="auto"/>
          <w:highlight w:val="none"/>
        </w:rPr>
        <w:t>无效投标</w:t>
      </w:r>
      <w:r>
        <w:rPr>
          <w:rFonts w:hint="eastAsia"/>
          <w:color w:val="auto"/>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5B1EC3B">
      <w:pPr>
        <w:pStyle w:val="4"/>
        <w:rPr>
          <w:color w:val="auto"/>
          <w:highlight w:val="none"/>
        </w:rPr>
      </w:pPr>
      <w:bookmarkStart w:id="220" w:name="_Toc155185879"/>
      <w:bookmarkStart w:id="221" w:name="_Toc163492859"/>
      <w:bookmarkStart w:id="222" w:name="_Toc140132792"/>
      <w:r>
        <w:rPr>
          <w:rFonts w:hint="eastAsia"/>
          <w:color w:val="auto"/>
          <w:highlight w:val="none"/>
        </w:rPr>
        <w:t>（八）中标</w:t>
      </w:r>
      <w:bookmarkEnd w:id="220"/>
      <w:bookmarkEnd w:id="221"/>
      <w:bookmarkEnd w:id="222"/>
    </w:p>
    <w:p w14:paraId="00DF08DE">
      <w:pPr>
        <w:pStyle w:val="5"/>
        <w:rPr>
          <w:color w:val="auto"/>
          <w:highlight w:val="none"/>
        </w:rPr>
      </w:pPr>
      <w:bookmarkStart w:id="223" w:name="_Toc140132793"/>
      <w:bookmarkStart w:id="224" w:name="_Toc163492860"/>
      <w:r>
        <w:rPr>
          <w:rFonts w:hint="eastAsia"/>
          <w:color w:val="auto"/>
          <w:highlight w:val="none"/>
        </w:rPr>
        <w:t>30.确定中标人</w:t>
      </w:r>
      <w:bookmarkEnd w:id="223"/>
      <w:bookmarkEnd w:id="224"/>
    </w:p>
    <w:p w14:paraId="681B9438">
      <w:pPr>
        <w:pStyle w:val="38"/>
        <w:rPr>
          <w:color w:val="auto"/>
          <w:highlight w:val="none"/>
          <w:lang w:bidi="ar"/>
        </w:rPr>
      </w:pPr>
      <w:r>
        <w:rPr>
          <w:rFonts w:hint="eastAsia"/>
          <w:color w:val="auto"/>
          <w:highlight w:val="none"/>
        </w:rPr>
        <w:t>30.1</w:t>
      </w:r>
      <w:r>
        <w:rPr>
          <w:rFonts w:hint="eastAsia"/>
          <w:color w:val="auto"/>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olor w:val="auto"/>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olor w:val="auto"/>
          <w:highlight w:val="none"/>
          <w:lang w:bidi="ar"/>
        </w:rPr>
        <w:t>。</w:t>
      </w:r>
    </w:p>
    <w:p w14:paraId="69A72343">
      <w:pPr>
        <w:pStyle w:val="38"/>
        <w:rPr>
          <w:color w:val="auto"/>
          <w:highlight w:val="none"/>
          <w:lang w:bidi="ar"/>
        </w:rPr>
      </w:pPr>
      <w:r>
        <w:rPr>
          <w:rFonts w:hint="eastAsia"/>
          <w:color w:val="auto"/>
          <w:highlight w:val="none"/>
          <w:lang w:bidi="ar"/>
        </w:rPr>
        <w:t>30.2采用综合评分法的采购项目，提供相同品牌产品且通过资格审查、符合性审查的不同</w:t>
      </w:r>
      <w:r>
        <w:rPr>
          <w:rFonts w:hint="eastAsia"/>
          <w:color w:val="auto"/>
          <w:highlight w:val="none"/>
        </w:rPr>
        <w:t>投标人</w:t>
      </w:r>
      <w:r>
        <w:rPr>
          <w:rFonts w:hint="eastAsia"/>
          <w:color w:val="auto"/>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规定的方式确定一个投标人获得中标人推荐资格，招标文件未规定的采取随机抽取方式确定，其他同品牌投标人不作为中标候选人。</w:t>
      </w:r>
    </w:p>
    <w:p w14:paraId="04D116F8">
      <w:pPr>
        <w:pStyle w:val="38"/>
        <w:rPr>
          <w:color w:val="auto"/>
          <w:highlight w:val="none"/>
          <w:lang w:bidi="ar"/>
        </w:rPr>
      </w:pPr>
      <w:r>
        <w:rPr>
          <w:rFonts w:hint="eastAsia"/>
          <w:color w:val="auto"/>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规定的方式确定一个参加评标的投标人，招标文件未规定的采取随机抽取方式确定，其他投标无效。</w:t>
      </w:r>
    </w:p>
    <w:p w14:paraId="4C3FE1B5">
      <w:pPr>
        <w:pStyle w:val="38"/>
        <w:rPr>
          <w:color w:val="auto"/>
          <w:highlight w:val="none"/>
        </w:rPr>
      </w:pPr>
      <w:r>
        <w:rPr>
          <w:rFonts w:hint="eastAsia"/>
          <w:color w:val="auto"/>
          <w:highlight w:val="none"/>
          <w:lang w:bidi="ar"/>
        </w:rPr>
        <w:t>30.4非单一产品采购项目，采购人应当根据采购项目技术构成、产品价格比重等合理确定</w:t>
      </w:r>
      <w:r>
        <w:rPr>
          <w:rFonts w:hint="eastAsia"/>
          <w:color w:val="auto"/>
          <w:highlight w:val="none"/>
        </w:rPr>
        <w:t>核心</w:t>
      </w:r>
      <w:r>
        <w:rPr>
          <w:rFonts w:hint="eastAsia"/>
          <w:color w:val="auto"/>
          <w:highlight w:val="none"/>
          <w:lang w:bidi="ar"/>
        </w:rPr>
        <w:t>产品，并在</w:t>
      </w:r>
      <w:r>
        <w:rPr>
          <w:rFonts w:hint="eastAsia"/>
          <w:color w:val="auto"/>
          <w:highlight w:val="none"/>
        </w:rPr>
        <w:t>“投标人须知前附表”</w:t>
      </w:r>
      <w:r>
        <w:rPr>
          <w:rFonts w:hint="eastAsia"/>
          <w:color w:val="auto"/>
          <w:highlight w:val="none"/>
          <w:lang w:bidi="ar"/>
        </w:rPr>
        <w:t xml:space="preserve">中载明。多家投标人提供的核心产品品牌相同的，按前两款规定处理。 </w:t>
      </w:r>
    </w:p>
    <w:p w14:paraId="2778C7C5">
      <w:pPr>
        <w:pStyle w:val="5"/>
        <w:rPr>
          <w:color w:val="auto"/>
          <w:highlight w:val="none"/>
        </w:rPr>
      </w:pPr>
      <w:bookmarkStart w:id="225" w:name="_Toc140132794"/>
      <w:bookmarkStart w:id="226" w:name="_Toc163492861"/>
      <w:r>
        <w:rPr>
          <w:rFonts w:hint="eastAsia"/>
          <w:color w:val="auto"/>
          <w:highlight w:val="none"/>
        </w:rPr>
        <w:t>31.中标结果公告</w:t>
      </w:r>
      <w:bookmarkEnd w:id="225"/>
      <w:bookmarkEnd w:id="226"/>
    </w:p>
    <w:p w14:paraId="6FD754B8">
      <w:pPr>
        <w:pStyle w:val="38"/>
        <w:rPr>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5597D837">
      <w:pPr>
        <w:pStyle w:val="38"/>
        <w:rPr>
          <w:color w:val="auto"/>
          <w:highlight w:val="none"/>
        </w:rPr>
      </w:pPr>
      <w:r>
        <w:rPr>
          <w:rFonts w:hint="eastAsia"/>
          <w:color w:val="auto"/>
          <w:highlight w:val="none"/>
        </w:rPr>
        <w:t>3</w:t>
      </w:r>
      <w:r>
        <w:rPr>
          <w:rFonts w:hint="eastAsia"/>
          <w:color w:val="auto"/>
          <w:highlight w:val="none"/>
          <w:lang w:val="en-US"/>
        </w:rPr>
        <w:t>1</w:t>
      </w:r>
      <w:r>
        <w:rPr>
          <w:color w:val="auto"/>
          <w:highlight w:val="none"/>
        </w:rPr>
        <w:t>.2</w:t>
      </w:r>
      <w:r>
        <w:rPr>
          <w:rFonts w:hint="eastAsia"/>
          <w:color w:val="auto"/>
          <w:highlight w:val="none"/>
        </w:rPr>
        <w:t>中标</w:t>
      </w:r>
      <w:r>
        <w:rPr>
          <w:rFonts w:hint="eastAsia"/>
          <w:color w:val="auto"/>
          <w:highlight w:val="none"/>
          <w:lang w:val="en-US"/>
        </w:rPr>
        <w:t>人</w:t>
      </w:r>
      <w:r>
        <w:rPr>
          <w:rFonts w:hint="eastAsia"/>
          <w:color w:val="auto"/>
          <w:highlight w:val="none"/>
        </w:rPr>
        <w:t>为中小企业</w:t>
      </w:r>
      <w:r>
        <w:rPr>
          <w:rFonts w:hint="eastAsia"/>
          <w:color w:val="auto"/>
          <w:highlight w:val="none"/>
          <w:lang w:val="en-US"/>
        </w:rPr>
        <w:t>享受中小企业扶持政策的</w:t>
      </w:r>
      <w:r>
        <w:rPr>
          <w:rFonts w:hint="eastAsia"/>
          <w:color w:val="auto"/>
          <w:highlight w:val="none"/>
        </w:rPr>
        <w:t>，其“中小企业声明函”随中标结果同时公告。中标</w:t>
      </w:r>
      <w:r>
        <w:rPr>
          <w:rFonts w:hint="eastAsia"/>
          <w:color w:val="auto"/>
          <w:highlight w:val="none"/>
          <w:lang w:val="en-US"/>
        </w:rPr>
        <w:t>人</w:t>
      </w:r>
      <w:r>
        <w:rPr>
          <w:rFonts w:hint="eastAsia"/>
          <w:color w:val="auto"/>
          <w:highlight w:val="none"/>
        </w:rPr>
        <w:t>为残疾人福利性单位的，其“残疾人福利性单位声明函”随中标结果同时公告。</w:t>
      </w:r>
    </w:p>
    <w:p w14:paraId="3C8E58A3">
      <w:pPr>
        <w:pStyle w:val="38"/>
        <w:rPr>
          <w:color w:val="auto"/>
          <w:highlight w:val="none"/>
        </w:rPr>
      </w:pPr>
      <w:r>
        <w:rPr>
          <w:rFonts w:hint="eastAsia"/>
          <w:color w:val="auto"/>
          <w:highlight w:val="none"/>
          <w:lang w:val="en-US"/>
        </w:rPr>
        <w:t>31.3</w:t>
      </w:r>
      <w:r>
        <w:rPr>
          <w:rFonts w:hint="eastAsia"/>
          <w:color w:val="auto"/>
          <w:highlight w:val="none"/>
        </w:rPr>
        <w:t>项目采购采用最低评标价法的，公告中标结果时同时公告因落实政府采购政策等原因进行价格扣除后中标</w:t>
      </w:r>
      <w:r>
        <w:rPr>
          <w:rFonts w:hint="eastAsia"/>
          <w:color w:val="auto"/>
          <w:highlight w:val="none"/>
          <w:lang w:val="en-US"/>
        </w:rPr>
        <w:t>人</w:t>
      </w:r>
      <w:r>
        <w:rPr>
          <w:rFonts w:hint="eastAsia"/>
          <w:color w:val="auto"/>
          <w:highlight w:val="none"/>
        </w:rPr>
        <w:t>的评审报价；项目采购采用综合评分法的，公告中标结果时同时公告中标</w:t>
      </w:r>
      <w:r>
        <w:rPr>
          <w:rFonts w:hint="eastAsia"/>
          <w:color w:val="auto"/>
          <w:highlight w:val="none"/>
          <w:lang w:val="en-US"/>
        </w:rPr>
        <w:t>供应商</w:t>
      </w:r>
      <w:r>
        <w:rPr>
          <w:rFonts w:hint="eastAsia"/>
          <w:color w:val="auto"/>
          <w:highlight w:val="none"/>
        </w:rPr>
        <w:t>的评审总得分。</w:t>
      </w:r>
    </w:p>
    <w:p w14:paraId="5C9DCEF6">
      <w:pPr>
        <w:pStyle w:val="5"/>
        <w:rPr>
          <w:color w:val="auto"/>
          <w:highlight w:val="none"/>
        </w:rPr>
      </w:pPr>
      <w:bookmarkStart w:id="227" w:name="_Toc163492862"/>
      <w:bookmarkStart w:id="228" w:name="_Toc140132795"/>
      <w:r>
        <w:rPr>
          <w:rFonts w:hint="eastAsia"/>
          <w:color w:val="auto"/>
          <w:highlight w:val="none"/>
        </w:rPr>
        <w:t>32.中标通知</w:t>
      </w:r>
      <w:bookmarkEnd w:id="227"/>
      <w:bookmarkEnd w:id="228"/>
    </w:p>
    <w:p w14:paraId="1EEB5EE1">
      <w:pPr>
        <w:pStyle w:val="38"/>
        <w:rPr>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5F45E28">
      <w:pPr>
        <w:pStyle w:val="38"/>
        <w:rPr>
          <w:color w:val="auto"/>
          <w:highlight w:val="none"/>
        </w:rPr>
      </w:pPr>
      <w:r>
        <w:rPr>
          <w:rFonts w:hint="eastAsia"/>
          <w:color w:val="auto"/>
          <w:highlight w:val="none"/>
        </w:rPr>
        <w:t>32.2中标通知书对采购人和中标人均具有法律效力。中标通知书发出后，采购人改变中标结果的，或者中标人放弃中标项目的，应当依法承担法律责任。</w:t>
      </w:r>
    </w:p>
    <w:p w14:paraId="7C71424F">
      <w:pPr>
        <w:pStyle w:val="4"/>
        <w:rPr>
          <w:color w:val="auto"/>
          <w:highlight w:val="none"/>
        </w:rPr>
      </w:pPr>
      <w:bookmarkStart w:id="229" w:name="_Toc163492863"/>
      <w:r>
        <w:rPr>
          <w:rFonts w:hint="eastAsia"/>
          <w:color w:val="auto"/>
          <w:highlight w:val="none"/>
        </w:rPr>
        <w:t>（九）签订</w:t>
      </w:r>
      <w:bookmarkStart w:id="230" w:name="_Toc140132796"/>
      <w:bookmarkStart w:id="231" w:name="_Toc155185880"/>
      <w:r>
        <w:rPr>
          <w:rFonts w:hint="eastAsia"/>
          <w:color w:val="auto"/>
          <w:highlight w:val="none"/>
        </w:rPr>
        <w:t>合同</w:t>
      </w:r>
      <w:bookmarkEnd w:id="229"/>
      <w:bookmarkEnd w:id="230"/>
      <w:bookmarkEnd w:id="231"/>
    </w:p>
    <w:p w14:paraId="23F79A1C">
      <w:pPr>
        <w:pStyle w:val="5"/>
        <w:rPr>
          <w:color w:val="auto"/>
          <w:highlight w:val="none"/>
        </w:rPr>
      </w:pPr>
      <w:bookmarkStart w:id="232" w:name="_Toc163492864"/>
      <w:bookmarkStart w:id="233" w:name="_Toc140132797"/>
      <w:r>
        <w:rPr>
          <w:rFonts w:hint="eastAsia"/>
          <w:color w:val="auto"/>
          <w:highlight w:val="none"/>
        </w:rPr>
        <w:t>33.履约保证金</w:t>
      </w:r>
      <w:bookmarkEnd w:id="232"/>
      <w:bookmarkEnd w:id="233"/>
    </w:p>
    <w:p w14:paraId="0949974F">
      <w:pPr>
        <w:pStyle w:val="38"/>
        <w:rPr>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1B80F791">
      <w:pPr>
        <w:pStyle w:val="38"/>
        <w:rPr>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11619C67">
      <w:pPr>
        <w:pStyle w:val="5"/>
        <w:rPr>
          <w:color w:val="auto"/>
          <w:highlight w:val="none"/>
        </w:rPr>
      </w:pPr>
      <w:bookmarkStart w:id="234" w:name="_Toc140132798"/>
      <w:bookmarkStart w:id="235" w:name="_Toc163492865"/>
      <w:r>
        <w:rPr>
          <w:rFonts w:hint="eastAsia"/>
          <w:color w:val="auto"/>
          <w:highlight w:val="none"/>
        </w:rPr>
        <w:t>34.签订合同</w:t>
      </w:r>
      <w:bookmarkEnd w:id="234"/>
      <w:bookmarkEnd w:id="235"/>
    </w:p>
    <w:p w14:paraId="363D29EE">
      <w:pPr>
        <w:pStyle w:val="38"/>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2D1F0E">
      <w:pPr>
        <w:pStyle w:val="38"/>
        <w:rPr>
          <w:color w:val="auto"/>
          <w:highlight w:val="none"/>
        </w:rPr>
      </w:pPr>
      <w:r>
        <w:rPr>
          <w:rFonts w:hint="eastAsia"/>
          <w:color w:val="auto"/>
          <w:highlight w:val="none"/>
        </w:rPr>
        <w:t>34.2 中标人拒绝与采购人签订合同的，采购人可以按照评标报告推荐的中标候选人名单排序，确定下一候选人为中标人，也可以重新开展政府采购活动。</w:t>
      </w:r>
    </w:p>
    <w:p w14:paraId="263837AE">
      <w:pPr>
        <w:pStyle w:val="38"/>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4081858A">
      <w:pPr>
        <w:pStyle w:val="38"/>
        <w:rPr>
          <w:color w:val="auto"/>
          <w:highlight w:val="none"/>
        </w:rPr>
      </w:pPr>
      <w:r>
        <w:rPr>
          <w:rFonts w:hint="eastAsia"/>
          <w:color w:val="auto"/>
          <w:highlight w:val="none"/>
        </w:rPr>
        <w:t>34.4 联合体中标的，联合体各方应当共同与采购人签订合同，就采购合同约定的事项向采购人承担连带责任。</w:t>
      </w:r>
    </w:p>
    <w:p w14:paraId="30C0DD83">
      <w:pPr>
        <w:pStyle w:val="38"/>
        <w:rPr>
          <w:b/>
          <w:bCs/>
          <w:color w:val="auto"/>
          <w:highlight w:val="none"/>
        </w:rPr>
      </w:pPr>
      <w:r>
        <w:rPr>
          <w:rFonts w:hint="eastAsia"/>
          <w:color w:val="auto"/>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rPr>
        <w:t>投标无效</w:t>
      </w:r>
      <w:r>
        <w:rPr>
          <w:rFonts w:hint="eastAsia"/>
          <w:color w:val="auto"/>
          <w:highlight w:val="none"/>
        </w:rPr>
        <w:t>。中标人就采购项目和分包项目向采购人负责，分包供应商就分包项目承担责任。</w:t>
      </w:r>
      <w:r>
        <w:rPr>
          <w:rFonts w:hint="eastAsia"/>
          <w:b/>
          <w:bCs/>
          <w:color w:val="auto"/>
          <w:highlight w:val="none"/>
        </w:rPr>
        <w:t>政府采购合同不能转包。</w:t>
      </w:r>
    </w:p>
    <w:p w14:paraId="01A6CFBF">
      <w:pPr>
        <w:pStyle w:val="38"/>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5D283E49">
      <w:pPr>
        <w:pStyle w:val="38"/>
        <w:rPr>
          <w:color w:val="auto"/>
          <w:highlight w:val="none"/>
        </w:rPr>
      </w:pPr>
      <w:r>
        <w:rPr>
          <w:rFonts w:hint="eastAsia"/>
          <w:color w:val="auto"/>
          <w:highlight w:val="none"/>
        </w:rPr>
        <w:t>34.7 采购人应于签订合同之日起2个工作日内在政采云平台备案公示。</w:t>
      </w:r>
    </w:p>
    <w:p w14:paraId="533AC601">
      <w:pPr>
        <w:pStyle w:val="4"/>
        <w:rPr>
          <w:color w:val="auto"/>
          <w:highlight w:val="none"/>
        </w:rPr>
      </w:pPr>
      <w:bookmarkStart w:id="236" w:name="_Toc155185881"/>
      <w:bookmarkStart w:id="237" w:name="_Toc140132799"/>
      <w:bookmarkStart w:id="238" w:name="_Toc163492866"/>
      <w:r>
        <w:rPr>
          <w:rFonts w:hint="eastAsia"/>
          <w:color w:val="auto"/>
          <w:highlight w:val="none"/>
        </w:rPr>
        <w:t>（十）质疑和投诉</w:t>
      </w:r>
      <w:bookmarkEnd w:id="236"/>
      <w:bookmarkEnd w:id="237"/>
      <w:bookmarkEnd w:id="238"/>
    </w:p>
    <w:p w14:paraId="0F9BC932">
      <w:pPr>
        <w:pStyle w:val="5"/>
        <w:rPr>
          <w:color w:val="auto"/>
          <w:highlight w:val="none"/>
        </w:rPr>
      </w:pPr>
      <w:bookmarkStart w:id="239" w:name="_Toc140132800"/>
      <w:bookmarkStart w:id="240" w:name="_Toc163492867"/>
      <w:r>
        <w:rPr>
          <w:rFonts w:hint="eastAsia"/>
          <w:color w:val="auto"/>
          <w:highlight w:val="none"/>
        </w:rPr>
        <w:t>35.质疑</w:t>
      </w:r>
      <w:bookmarkEnd w:id="239"/>
      <w:bookmarkEnd w:id="240"/>
    </w:p>
    <w:p w14:paraId="14CF2986">
      <w:pPr>
        <w:pStyle w:val="38"/>
        <w:rPr>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5EEADB7E">
      <w:pPr>
        <w:pStyle w:val="38"/>
        <w:rPr>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1AE0F4AF">
      <w:pPr>
        <w:pStyle w:val="38"/>
        <w:rPr>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5AF5F665">
      <w:pPr>
        <w:pStyle w:val="38"/>
        <w:rPr>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30516316">
      <w:pPr>
        <w:pStyle w:val="38"/>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380E9C81">
      <w:pPr>
        <w:pStyle w:val="38"/>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1E060F00">
      <w:pPr>
        <w:pStyle w:val="38"/>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162C644C">
      <w:pPr>
        <w:pStyle w:val="38"/>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1FA24702">
      <w:pPr>
        <w:pStyle w:val="38"/>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22239C15">
      <w:pPr>
        <w:pStyle w:val="38"/>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3C8D44B0">
      <w:pPr>
        <w:pStyle w:val="38"/>
        <w:rPr>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62BEA8A6">
      <w:pPr>
        <w:pStyle w:val="38"/>
        <w:rPr>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494AC0B5">
      <w:pPr>
        <w:pStyle w:val="38"/>
        <w:rPr>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40E9B33D">
      <w:pPr>
        <w:pStyle w:val="38"/>
        <w:rPr>
          <w:snapToGrid w:val="0"/>
          <w:color w:val="auto"/>
          <w:highlight w:val="none"/>
        </w:rPr>
      </w:pPr>
      <w:r>
        <w:rPr>
          <w:rFonts w:hint="eastAsia"/>
          <w:snapToGrid w:val="0"/>
          <w:color w:val="auto"/>
          <w:highlight w:val="none"/>
        </w:rPr>
        <w:t>35.7</w:t>
      </w:r>
      <w:r>
        <w:rPr>
          <w:rFonts w:hint="eastAsia"/>
          <w:color w:val="auto"/>
          <w:highlight w:val="none"/>
        </w:rPr>
        <w:t>质疑函应当使用中文，并采用财政部门制定的范本。</w:t>
      </w:r>
    </w:p>
    <w:p w14:paraId="133E406B">
      <w:pPr>
        <w:pStyle w:val="5"/>
        <w:rPr>
          <w:color w:val="auto"/>
          <w:highlight w:val="none"/>
        </w:rPr>
      </w:pPr>
      <w:bookmarkStart w:id="241" w:name="_Toc140132801"/>
      <w:bookmarkStart w:id="242" w:name="_Toc163492868"/>
      <w:r>
        <w:rPr>
          <w:rFonts w:hint="eastAsia"/>
          <w:color w:val="auto"/>
          <w:highlight w:val="none"/>
        </w:rPr>
        <w:t>36.质疑答复</w:t>
      </w:r>
      <w:bookmarkEnd w:id="241"/>
      <w:bookmarkEnd w:id="242"/>
    </w:p>
    <w:p w14:paraId="46964514">
      <w:pPr>
        <w:pStyle w:val="38"/>
        <w:rPr>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6223A2D7">
      <w:pPr>
        <w:pStyle w:val="38"/>
        <w:rPr>
          <w:color w:val="auto"/>
          <w:highlight w:val="none"/>
        </w:rPr>
      </w:pPr>
      <w:r>
        <w:rPr>
          <w:rFonts w:hint="eastAsia"/>
          <w:color w:val="auto"/>
          <w:highlight w:val="none"/>
        </w:rPr>
        <w:t>36.2供应商对评审过程、中标结果提出质疑的，采购人、采购代理机构可以组织原评标委员会协助答复质疑。</w:t>
      </w:r>
    </w:p>
    <w:p w14:paraId="1F0A9F8F">
      <w:pPr>
        <w:pStyle w:val="38"/>
        <w:rPr>
          <w:color w:val="auto"/>
          <w:highlight w:val="none"/>
        </w:rPr>
      </w:pPr>
      <w:bookmarkStart w:id="243" w:name="_Toc163492869"/>
      <w:bookmarkStart w:id="244" w:name="_Toc140132802"/>
      <w:r>
        <w:rPr>
          <w:rFonts w:hint="eastAsia"/>
          <w:color w:val="auto"/>
          <w:highlight w:val="none"/>
        </w:rPr>
        <w:t>质疑答复应当包括下列内容：</w:t>
      </w:r>
    </w:p>
    <w:p w14:paraId="0011F98F">
      <w:pPr>
        <w:pStyle w:val="38"/>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6E46566C">
      <w:pPr>
        <w:pStyle w:val="38"/>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5770BD9D">
      <w:pPr>
        <w:pStyle w:val="38"/>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70916BD3">
      <w:pPr>
        <w:pStyle w:val="38"/>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429BE77A">
      <w:pPr>
        <w:pStyle w:val="38"/>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6373875F">
      <w:pPr>
        <w:pStyle w:val="38"/>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21F34FCB">
      <w:pPr>
        <w:pStyle w:val="38"/>
        <w:rPr>
          <w:color w:val="auto"/>
          <w:highlight w:val="none"/>
        </w:rPr>
      </w:pPr>
      <w:r>
        <w:rPr>
          <w:rFonts w:hint="eastAsia"/>
          <w:color w:val="auto"/>
          <w:highlight w:val="none"/>
        </w:rPr>
        <w:t>质疑答复的内容不得涉及商业秘密。</w:t>
      </w:r>
    </w:p>
    <w:p w14:paraId="0DB276A2">
      <w:pPr>
        <w:pStyle w:val="5"/>
        <w:rPr>
          <w:color w:val="auto"/>
          <w:highlight w:val="none"/>
        </w:rPr>
      </w:pPr>
      <w:r>
        <w:rPr>
          <w:rFonts w:hint="eastAsia"/>
          <w:color w:val="auto"/>
          <w:highlight w:val="none"/>
        </w:rPr>
        <w:t>37.投诉</w:t>
      </w:r>
      <w:bookmarkEnd w:id="243"/>
      <w:bookmarkEnd w:id="244"/>
    </w:p>
    <w:p w14:paraId="7746C80B">
      <w:pPr>
        <w:pStyle w:val="38"/>
        <w:rPr>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6180FD08">
      <w:pPr>
        <w:pStyle w:val="38"/>
        <w:rPr>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2EB0D680">
      <w:pPr>
        <w:pStyle w:val="38"/>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45A7E6EA">
      <w:pPr>
        <w:pStyle w:val="38"/>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464E1433">
      <w:pPr>
        <w:pStyle w:val="38"/>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04F6A172">
      <w:pPr>
        <w:pStyle w:val="38"/>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7364B960">
      <w:pPr>
        <w:pStyle w:val="38"/>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50A892E1">
      <w:pPr>
        <w:pStyle w:val="38"/>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5D0FE6CF">
      <w:pPr>
        <w:pStyle w:val="38"/>
        <w:rPr>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0126BE2C">
      <w:pPr>
        <w:pStyle w:val="38"/>
        <w:rPr>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7C1714E6">
      <w:pPr>
        <w:pStyle w:val="38"/>
        <w:rPr>
          <w:color w:val="auto"/>
          <w:highlight w:val="none"/>
        </w:rPr>
      </w:pPr>
      <w:r>
        <w:rPr>
          <w:rFonts w:hint="eastAsia"/>
          <w:snapToGrid w:val="0"/>
          <w:color w:val="auto"/>
          <w:highlight w:val="none"/>
        </w:rPr>
        <w:t>37.4</w:t>
      </w:r>
      <w:r>
        <w:rPr>
          <w:rFonts w:hint="eastAsia"/>
          <w:color w:val="auto"/>
          <w:highlight w:val="none"/>
        </w:rPr>
        <w:t>投诉书应当使用中文，并采用财政部门制定的范本。</w:t>
      </w:r>
    </w:p>
    <w:p w14:paraId="71D68EBB">
      <w:pPr>
        <w:pStyle w:val="4"/>
        <w:rPr>
          <w:color w:val="auto"/>
          <w:highlight w:val="none"/>
        </w:rPr>
      </w:pPr>
      <w:bookmarkStart w:id="245" w:name="_Toc155185882"/>
      <w:bookmarkStart w:id="246" w:name="_Toc163492870"/>
      <w:bookmarkStart w:id="247" w:name="_Toc140132803"/>
      <w:r>
        <w:rPr>
          <w:rFonts w:hint="eastAsia"/>
          <w:color w:val="auto"/>
          <w:highlight w:val="none"/>
        </w:rPr>
        <w:t>（十一）采购代理服务费</w:t>
      </w:r>
      <w:bookmarkEnd w:id="245"/>
      <w:bookmarkEnd w:id="246"/>
      <w:bookmarkEnd w:id="247"/>
    </w:p>
    <w:p w14:paraId="7941A98B">
      <w:pPr>
        <w:pStyle w:val="5"/>
        <w:rPr>
          <w:color w:val="auto"/>
          <w:highlight w:val="none"/>
        </w:rPr>
      </w:pPr>
      <w:bookmarkStart w:id="248" w:name="_Toc140132804"/>
      <w:bookmarkStart w:id="249" w:name="_Toc163492871"/>
      <w:r>
        <w:rPr>
          <w:rFonts w:hint="eastAsia"/>
          <w:color w:val="auto"/>
          <w:highlight w:val="none"/>
        </w:rPr>
        <w:t>38.收取方式和标准</w:t>
      </w:r>
      <w:bookmarkEnd w:id="248"/>
      <w:bookmarkEnd w:id="249"/>
    </w:p>
    <w:p w14:paraId="30EC42AA">
      <w:pPr>
        <w:pStyle w:val="38"/>
        <w:rPr>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2691FD64">
      <w:pPr>
        <w:pStyle w:val="4"/>
        <w:rPr>
          <w:color w:val="auto"/>
          <w:highlight w:val="none"/>
        </w:rPr>
      </w:pPr>
      <w:bookmarkStart w:id="250" w:name="_Toc140132805"/>
      <w:bookmarkStart w:id="251" w:name="_Toc155185883"/>
      <w:bookmarkStart w:id="252" w:name="_Toc163492872"/>
      <w:r>
        <w:rPr>
          <w:rFonts w:hint="eastAsia"/>
          <w:color w:val="auto"/>
          <w:highlight w:val="none"/>
        </w:rPr>
        <w:t>（十二）无效投标和废标</w:t>
      </w:r>
      <w:bookmarkEnd w:id="250"/>
      <w:bookmarkEnd w:id="251"/>
      <w:bookmarkEnd w:id="252"/>
    </w:p>
    <w:p w14:paraId="19A5F808">
      <w:pPr>
        <w:pStyle w:val="5"/>
        <w:rPr>
          <w:color w:val="auto"/>
          <w:highlight w:val="none"/>
        </w:rPr>
      </w:pPr>
      <w:bookmarkStart w:id="253" w:name="_Toc140132806"/>
      <w:bookmarkStart w:id="254" w:name="_Toc163492873"/>
      <w:r>
        <w:rPr>
          <w:rFonts w:hint="eastAsia"/>
          <w:color w:val="auto"/>
          <w:highlight w:val="none"/>
        </w:rPr>
        <w:t>39.无效投标</w:t>
      </w:r>
      <w:bookmarkEnd w:id="253"/>
      <w:bookmarkEnd w:id="254"/>
    </w:p>
    <w:p w14:paraId="3E53E0E9">
      <w:pPr>
        <w:pStyle w:val="38"/>
        <w:rPr>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08065800">
      <w:pPr>
        <w:pStyle w:val="5"/>
        <w:rPr>
          <w:color w:val="auto"/>
          <w:highlight w:val="none"/>
        </w:rPr>
      </w:pPr>
      <w:bookmarkStart w:id="255" w:name="_Toc163492874"/>
      <w:bookmarkStart w:id="256" w:name="_Toc140132807"/>
      <w:r>
        <w:rPr>
          <w:rFonts w:hint="eastAsia"/>
          <w:color w:val="auto"/>
          <w:highlight w:val="none"/>
        </w:rPr>
        <w:t>40.废标</w:t>
      </w:r>
      <w:bookmarkEnd w:id="255"/>
      <w:bookmarkEnd w:id="256"/>
    </w:p>
    <w:p w14:paraId="17E63D64">
      <w:pPr>
        <w:pStyle w:val="38"/>
        <w:rPr>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24401931">
      <w:pPr>
        <w:pStyle w:val="4"/>
        <w:rPr>
          <w:color w:val="auto"/>
          <w:highlight w:val="none"/>
        </w:rPr>
      </w:pPr>
      <w:bookmarkStart w:id="257" w:name="_Toc140132766"/>
      <w:bookmarkStart w:id="258" w:name="_Toc163492875"/>
      <w:bookmarkStart w:id="259" w:name="_Toc155185884"/>
      <w:bookmarkStart w:id="260" w:name="_Toc140132808"/>
      <w:r>
        <w:rPr>
          <w:rFonts w:hint="eastAsia"/>
          <w:color w:val="auto"/>
          <w:highlight w:val="none"/>
        </w:rPr>
        <w:t>（十三）落实政府采购政策</w:t>
      </w:r>
      <w:bookmarkEnd w:id="257"/>
      <w:bookmarkEnd w:id="258"/>
      <w:r>
        <w:rPr>
          <w:rFonts w:hint="eastAsia"/>
          <w:color w:val="auto"/>
          <w:highlight w:val="none"/>
        </w:rPr>
        <w:t>（包括但不限于下列具体政策要求）</w:t>
      </w:r>
    </w:p>
    <w:p w14:paraId="0B69A7B3">
      <w:pPr>
        <w:pStyle w:val="5"/>
        <w:rPr>
          <w:color w:val="auto"/>
          <w:highlight w:val="none"/>
        </w:rPr>
      </w:pPr>
      <w:bookmarkStart w:id="261" w:name="_Toc163492876"/>
      <w:r>
        <w:rPr>
          <w:rFonts w:hint="eastAsia"/>
          <w:color w:val="auto"/>
          <w:highlight w:val="none"/>
        </w:rPr>
        <w:t>41.本国产品和进口产品</w:t>
      </w:r>
      <w:bookmarkEnd w:id="261"/>
    </w:p>
    <w:p w14:paraId="68174FE2">
      <w:pPr>
        <w:pStyle w:val="38"/>
        <w:rPr>
          <w:snapToGrid w:val="0"/>
          <w:color w:val="auto"/>
          <w:highlight w:val="none"/>
        </w:rPr>
      </w:pPr>
      <w:r>
        <w:rPr>
          <w:rFonts w:hint="eastAsia"/>
          <w:snapToGrid w:val="0"/>
          <w:color w:val="auto"/>
          <w:highlight w:val="none"/>
        </w:rPr>
        <w:t>41.1本国产品标准及支持政策</w:t>
      </w:r>
    </w:p>
    <w:p w14:paraId="01960A1E">
      <w:pPr>
        <w:pStyle w:val="38"/>
        <w:rPr>
          <w:snapToGrid w:val="0"/>
          <w:color w:val="auto"/>
          <w:highlight w:val="none"/>
        </w:rPr>
      </w:pPr>
      <w:r>
        <w:rPr>
          <w:rFonts w:hint="eastAsia"/>
          <w:snapToGrid w:val="0"/>
          <w:color w:val="auto"/>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FD7561D">
      <w:pPr>
        <w:pStyle w:val="38"/>
        <w:rPr>
          <w:snapToGrid w:val="0"/>
          <w:color w:val="auto"/>
          <w:highlight w:val="none"/>
        </w:rPr>
      </w:pPr>
      <w:r>
        <w:rPr>
          <w:rFonts w:hint="eastAsia"/>
          <w:snapToGrid w:val="0"/>
          <w:color w:val="auto"/>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883CCE2">
      <w:pPr>
        <w:pStyle w:val="38"/>
        <w:rPr>
          <w:snapToGrid w:val="0"/>
          <w:color w:val="auto"/>
          <w:highlight w:val="none"/>
        </w:rPr>
      </w:pPr>
      <w:r>
        <w:rPr>
          <w:rFonts w:hint="eastAsia"/>
          <w:snapToGrid w:val="0"/>
          <w:color w:val="auto"/>
          <w:highlight w:val="none"/>
        </w:rPr>
        <w:t>41.1.3对国家相关部门后续发布的特定产品清单内的产品，除满足上述条件外，还需同时满足关键组件境内生产、关键工序境内完成等特定要求。</w:t>
      </w:r>
    </w:p>
    <w:p w14:paraId="0E33357B">
      <w:pPr>
        <w:pStyle w:val="38"/>
        <w:rPr>
          <w:snapToGrid w:val="0"/>
          <w:color w:val="auto"/>
          <w:highlight w:val="none"/>
        </w:rPr>
      </w:pPr>
      <w:r>
        <w:rPr>
          <w:rFonts w:hint="eastAsia"/>
          <w:snapToGrid w:val="0"/>
          <w:color w:val="auto"/>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70CF63">
      <w:pPr>
        <w:pStyle w:val="38"/>
        <w:rPr>
          <w:snapToGrid w:val="0"/>
          <w:color w:val="auto"/>
          <w:highlight w:val="none"/>
        </w:rPr>
      </w:pPr>
      <w:r>
        <w:rPr>
          <w:rFonts w:hint="eastAsia"/>
          <w:snapToGrid w:val="0"/>
          <w:color w:val="auto"/>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F8CB051">
      <w:pPr>
        <w:pStyle w:val="38"/>
        <w:rPr>
          <w:snapToGrid w:val="0"/>
          <w:color w:val="auto"/>
          <w:highlight w:val="none"/>
        </w:rPr>
      </w:pPr>
      <w:r>
        <w:rPr>
          <w:rFonts w:hint="eastAsia"/>
          <w:snapToGrid w:val="0"/>
          <w:color w:val="auto"/>
          <w:highlight w:val="none"/>
        </w:rPr>
        <w:t>医疗器械产品，取得药品监督管理部门授予的准字号医疗器械注册证的，视为符合本国产品标准。</w:t>
      </w:r>
    </w:p>
    <w:p w14:paraId="18A534EC">
      <w:pPr>
        <w:pStyle w:val="38"/>
        <w:rPr>
          <w:snapToGrid w:val="0"/>
          <w:color w:val="auto"/>
          <w:highlight w:val="none"/>
        </w:rPr>
      </w:pPr>
      <w:r>
        <w:rPr>
          <w:rFonts w:hint="eastAsia"/>
          <w:snapToGrid w:val="0"/>
          <w:color w:val="auto"/>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5DC8194">
      <w:pPr>
        <w:pStyle w:val="38"/>
        <w:rPr>
          <w:snapToGrid w:val="0"/>
          <w:color w:val="auto"/>
          <w:highlight w:val="none"/>
        </w:rPr>
      </w:pPr>
      <w:r>
        <w:rPr>
          <w:rFonts w:hint="eastAsia"/>
          <w:snapToGrid w:val="0"/>
          <w:color w:val="auto"/>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F07E4D5">
      <w:pPr>
        <w:pStyle w:val="38"/>
        <w:rPr>
          <w:snapToGrid w:val="0"/>
          <w:color w:val="auto"/>
          <w:highlight w:val="none"/>
        </w:rPr>
      </w:pPr>
      <w:r>
        <w:rPr>
          <w:rFonts w:hint="eastAsia"/>
          <w:snapToGrid w:val="0"/>
          <w:color w:val="auto"/>
          <w:highlight w:val="none"/>
        </w:rPr>
        <w:t>41.1.8对于仅有本国产品参与竞争的政府采购项目，本国产品不享受价格扣除评审优惠。</w:t>
      </w:r>
    </w:p>
    <w:p w14:paraId="04F89EFD">
      <w:pPr>
        <w:pStyle w:val="38"/>
        <w:rPr>
          <w:snapToGrid w:val="0"/>
          <w:color w:val="auto"/>
          <w:highlight w:val="none"/>
        </w:rPr>
      </w:pPr>
      <w:r>
        <w:rPr>
          <w:rFonts w:hint="eastAsia"/>
          <w:snapToGrid w:val="0"/>
          <w:color w:val="auto"/>
          <w:highlight w:val="none"/>
        </w:rPr>
        <w:t>41.2进口产品</w:t>
      </w:r>
    </w:p>
    <w:p w14:paraId="34B20928">
      <w:pPr>
        <w:pStyle w:val="38"/>
        <w:rPr>
          <w:snapToGrid w:val="0"/>
          <w:color w:val="auto"/>
          <w:highlight w:val="none"/>
        </w:rPr>
      </w:pPr>
      <w:r>
        <w:rPr>
          <w:rFonts w:hint="eastAsia"/>
          <w:snapToGrid w:val="0"/>
          <w:color w:val="auto"/>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5D2784">
      <w:pPr>
        <w:pStyle w:val="38"/>
        <w:rPr>
          <w:snapToGrid w:val="0"/>
          <w:color w:val="auto"/>
          <w:highlight w:val="none"/>
        </w:rPr>
      </w:pPr>
      <w:r>
        <w:rPr>
          <w:snapToGrid w:val="0"/>
          <w:color w:val="auto"/>
          <w:highlight w:val="none"/>
        </w:rPr>
        <w:t>4</w:t>
      </w:r>
      <w:r>
        <w:rPr>
          <w:rFonts w:hint="eastAsia"/>
          <w:snapToGrid w:val="0"/>
          <w:color w:val="auto"/>
          <w:highlight w:val="none"/>
        </w:rPr>
        <w:t xml:space="preserve">1.2.2进口产品指通过中国海关报关验放进入中国境内且产自关境外的产品，包括已经进入中国境内的进口产品。 </w:t>
      </w:r>
    </w:p>
    <w:p w14:paraId="45D7B2CC">
      <w:pPr>
        <w:pStyle w:val="38"/>
        <w:rPr>
          <w:snapToGrid w:val="0"/>
          <w:color w:val="auto"/>
          <w:highlight w:val="none"/>
        </w:rPr>
      </w:pPr>
      <w:r>
        <w:rPr>
          <w:snapToGrid w:val="0"/>
          <w:color w:val="auto"/>
          <w:highlight w:val="none"/>
        </w:rPr>
        <w:t>4</w:t>
      </w:r>
      <w:r>
        <w:rPr>
          <w:rFonts w:hint="eastAsia"/>
          <w:snapToGrid w:val="0"/>
          <w:color w:val="auto"/>
          <w:highlight w:val="none"/>
        </w:rPr>
        <w:t>1.2.3若采购需求中写明允许采购进口产品，投标人应保证所投产品可履行合法报通关手续进入中国关境内。</w:t>
      </w:r>
    </w:p>
    <w:p w14:paraId="0CB74FDA">
      <w:pPr>
        <w:pStyle w:val="38"/>
        <w:rPr>
          <w:snapToGrid w:val="0"/>
          <w:color w:val="auto"/>
          <w:highlight w:val="none"/>
        </w:rPr>
      </w:pPr>
      <w:r>
        <w:rPr>
          <w:snapToGrid w:val="0"/>
          <w:color w:val="auto"/>
          <w:highlight w:val="none"/>
        </w:rPr>
        <w:t>4</w:t>
      </w:r>
      <w:r>
        <w:rPr>
          <w:rFonts w:hint="eastAsia"/>
          <w:snapToGrid w:val="0"/>
          <w:color w:val="auto"/>
          <w:highlight w:val="none"/>
        </w:rPr>
        <w:t>1.2.4若采购需求中未写明允许采购进口产品，如投标人所投产品为进口产品，其投标将被认定为</w:t>
      </w:r>
      <w:r>
        <w:rPr>
          <w:rFonts w:hint="eastAsia"/>
          <w:b/>
          <w:bCs/>
          <w:snapToGrid w:val="0"/>
          <w:color w:val="auto"/>
          <w:highlight w:val="none"/>
        </w:rPr>
        <w:t>投标无效</w:t>
      </w:r>
      <w:r>
        <w:rPr>
          <w:rFonts w:hint="eastAsia"/>
          <w:snapToGrid w:val="0"/>
          <w:color w:val="auto"/>
          <w:highlight w:val="none"/>
        </w:rPr>
        <w:t>。</w:t>
      </w:r>
    </w:p>
    <w:p w14:paraId="4822C4A5">
      <w:pPr>
        <w:pStyle w:val="5"/>
        <w:rPr>
          <w:color w:val="auto"/>
          <w:highlight w:val="none"/>
        </w:rPr>
      </w:pPr>
      <w:bookmarkStart w:id="262" w:name="_Toc163492877"/>
      <w:r>
        <w:rPr>
          <w:rFonts w:hint="eastAsia"/>
          <w:color w:val="auto"/>
          <w:highlight w:val="none"/>
        </w:rPr>
        <w:t>42.中小企业、监狱企业及残疾人福利性单位</w:t>
      </w:r>
      <w:bookmarkEnd w:id="262"/>
    </w:p>
    <w:p w14:paraId="0F133E94">
      <w:pPr>
        <w:pStyle w:val="38"/>
        <w:rPr>
          <w:snapToGrid w:val="0"/>
          <w:color w:val="auto"/>
          <w:highlight w:val="none"/>
        </w:rPr>
      </w:pPr>
      <w:r>
        <w:rPr>
          <w:rFonts w:hint="eastAsia"/>
          <w:snapToGrid w:val="0"/>
          <w:color w:val="auto"/>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rPr>
        <w:t>2022</w:t>
      </w:r>
      <w:r>
        <w:rPr>
          <w:rFonts w:hint="eastAsia"/>
          <w:snapToGrid w:val="0"/>
          <w:color w:val="auto"/>
          <w:highlight w:val="none"/>
        </w:rPr>
        <w:t>〕</w:t>
      </w:r>
      <w:r>
        <w:rPr>
          <w:snapToGrid w:val="0"/>
          <w:color w:val="auto"/>
          <w:highlight w:val="none"/>
        </w:rPr>
        <w:t xml:space="preserve">19 </w:t>
      </w:r>
      <w:r>
        <w:rPr>
          <w:rFonts w:hint="eastAsia"/>
          <w:snapToGrid w:val="0"/>
          <w:color w:val="auto"/>
          <w:highlight w:val="none"/>
        </w:rPr>
        <w:t>号）、《政府采购促进中小企业发展管理办法》（财库〔</w:t>
      </w:r>
      <w:r>
        <w:rPr>
          <w:snapToGrid w:val="0"/>
          <w:color w:val="auto"/>
          <w:highlight w:val="none"/>
        </w:rPr>
        <w:t>2020</w:t>
      </w:r>
      <w:r>
        <w:rPr>
          <w:rFonts w:hint="eastAsia"/>
          <w:snapToGrid w:val="0"/>
          <w:color w:val="auto"/>
          <w:highlight w:val="none"/>
        </w:rPr>
        <w:t>〕</w:t>
      </w:r>
      <w:r>
        <w:rPr>
          <w:snapToGrid w:val="0"/>
          <w:color w:val="auto"/>
          <w:highlight w:val="none"/>
        </w:rPr>
        <w:t xml:space="preserve">46 </w:t>
      </w:r>
      <w:r>
        <w:rPr>
          <w:rFonts w:hint="eastAsia"/>
          <w:snapToGrid w:val="0"/>
          <w:color w:val="auto"/>
          <w:highlight w:val="none"/>
        </w:rPr>
        <w:t>号）、《关于印发中小企业划型标准规定的通知》（工信部联企业〔</w:t>
      </w:r>
      <w:r>
        <w:rPr>
          <w:snapToGrid w:val="0"/>
          <w:color w:val="auto"/>
          <w:highlight w:val="none"/>
        </w:rPr>
        <w:t>2011</w:t>
      </w:r>
      <w:r>
        <w:rPr>
          <w:rFonts w:hint="eastAsia"/>
          <w:snapToGrid w:val="0"/>
          <w:color w:val="auto"/>
          <w:highlight w:val="none"/>
        </w:rPr>
        <w:t>〕</w:t>
      </w:r>
      <w:r>
        <w:rPr>
          <w:snapToGrid w:val="0"/>
          <w:color w:val="auto"/>
          <w:highlight w:val="none"/>
        </w:rPr>
        <w:t xml:space="preserve">300 </w:t>
      </w:r>
      <w:r>
        <w:rPr>
          <w:rFonts w:hint="eastAsia"/>
          <w:snapToGrid w:val="0"/>
          <w:color w:val="auto"/>
          <w:highlight w:val="none"/>
        </w:rPr>
        <w:t xml:space="preserve">号）、《金融业企业划型标准规定》（〔2015〕309 号）等国务院批准的中小企业划分标准执行。 </w:t>
      </w:r>
    </w:p>
    <w:p w14:paraId="438F5B4E">
      <w:pPr>
        <w:pStyle w:val="38"/>
        <w:rPr>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4B80C816">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3</w:t>
      </w:r>
      <w:r>
        <w:rPr>
          <w:snapToGrid w:val="0"/>
          <w:color w:val="auto"/>
          <w:highlight w:val="none"/>
        </w:rPr>
        <w:t xml:space="preserve"> </w:t>
      </w:r>
      <w:r>
        <w:rPr>
          <w:rFonts w:hint="eastAsia"/>
          <w:snapToGrid w:val="0"/>
          <w:color w:val="auto"/>
          <w:highlight w:val="none"/>
        </w:rPr>
        <w:t xml:space="preserve">投标人提供的货物、工程或者服务符合下列情形的，享受中小企业扶持政策： </w:t>
      </w:r>
    </w:p>
    <w:p w14:paraId="35B24B87">
      <w:pPr>
        <w:pStyle w:val="38"/>
        <w:rPr>
          <w:snapToGrid w:val="0"/>
          <w:color w:val="auto"/>
          <w:highlight w:val="none"/>
        </w:rPr>
      </w:pPr>
      <w:r>
        <w:rPr>
          <w:rFonts w:hint="eastAsia"/>
          <w:snapToGrid w:val="0"/>
          <w:color w:val="auto"/>
          <w:highlight w:val="none"/>
        </w:rPr>
        <w:t>（</w:t>
      </w:r>
      <w:r>
        <w:rPr>
          <w:snapToGrid w:val="0"/>
          <w:color w:val="auto"/>
          <w:highlight w:val="none"/>
        </w:rPr>
        <w:t>1</w:t>
      </w:r>
      <w:r>
        <w:rPr>
          <w:rFonts w:hint="eastAsia"/>
          <w:snapToGrid w:val="0"/>
          <w:color w:val="auto"/>
          <w:highlight w:val="none"/>
        </w:rPr>
        <w:t xml:space="preserve">）在货物采购项目中，货物由中小企业制造，即货物由中小企业生产且使用该中小企业商号或者注册商标； </w:t>
      </w:r>
    </w:p>
    <w:p w14:paraId="4E417ED5">
      <w:pPr>
        <w:pStyle w:val="38"/>
        <w:rPr>
          <w:snapToGrid w:val="0"/>
          <w:color w:val="auto"/>
          <w:highlight w:val="none"/>
        </w:rPr>
      </w:pPr>
      <w:r>
        <w:rPr>
          <w:rFonts w:hint="eastAsia"/>
          <w:snapToGrid w:val="0"/>
          <w:color w:val="auto"/>
          <w:highlight w:val="none"/>
        </w:rPr>
        <w:t>（</w:t>
      </w:r>
      <w:r>
        <w:rPr>
          <w:snapToGrid w:val="0"/>
          <w:color w:val="auto"/>
          <w:highlight w:val="none"/>
        </w:rPr>
        <w:t>2</w:t>
      </w:r>
      <w:r>
        <w:rPr>
          <w:rFonts w:hint="eastAsia"/>
          <w:snapToGrid w:val="0"/>
          <w:color w:val="auto"/>
          <w:highlight w:val="none"/>
        </w:rPr>
        <w:t xml:space="preserve">）在工程采购项目中，工程由中小企业承建，即工程施工单位为中小企业； </w:t>
      </w:r>
    </w:p>
    <w:p w14:paraId="7BF6525A">
      <w:pPr>
        <w:pStyle w:val="38"/>
        <w:rPr>
          <w:snapToGrid w:val="0"/>
          <w:color w:val="auto"/>
          <w:highlight w:val="none"/>
        </w:rPr>
      </w:pPr>
      <w:r>
        <w:rPr>
          <w:rFonts w:hint="eastAsia"/>
          <w:snapToGrid w:val="0"/>
          <w:color w:val="auto"/>
          <w:highlight w:val="none"/>
        </w:rPr>
        <w:t>（</w:t>
      </w:r>
      <w:r>
        <w:rPr>
          <w:snapToGrid w:val="0"/>
          <w:color w:val="auto"/>
          <w:highlight w:val="none"/>
        </w:rPr>
        <w:t>3</w:t>
      </w:r>
      <w:r>
        <w:rPr>
          <w:rFonts w:hint="eastAsia"/>
          <w:snapToGrid w:val="0"/>
          <w:color w:val="auto"/>
          <w:highlight w:val="none"/>
        </w:rPr>
        <w:t>）在服务采购项目中，服务由中小企业承接，即提供服务的人员为中小企业依照《中华人民共和国劳动合同法》订立劳动合同的从业人员。</w:t>
      </w:r>
    </w:p>
    <w:p w14:paraId="6FEA7DE2">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4</w:t>
      </w:r>
      <w:r>
        <w:rPr>
          <w:snapToGrid w:val="0"/>
          <w:color w:val="auto"/>
          <w:highlight w:val="none"/>
        </w:rPr>
        <w:t xml:space="preserve"> </w:t>
      </w:r>
      <w:r>
        <w:rPr>
          <w:rFonts w:hint="eastAsia"/>
          <w:snapToGrid w:val="0"/>
          <w:color w:val="auto"/>
          <w:highlight w:val="none"/>
        </w:rPr>
        <w:t xml:space="preserve">在货物采购项目中，投标人提供的货物既有中小企业制造货物，也有大型企业制造货物的，不享受中小企业扶持政策。 </w:t>
      </w:r>
    </w:p>
    <w:p w14:paraId="13E8FADD">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5</w:t>
      </w:r>
      <w:r>
        <w:rPr>
          <w:snapToGrid w:val="0"/>
          <w:color w:val="auto"/>
          <w:highlight w:val="none"/>
        </w:rPr>
        <w:t xml:space="preserve"> </w:t>
      </w:r>
      <w:r>
        <w:rPr>
          <w:rFonts w:hint="eastAsia"/>
          <w:snapToGrid w:val="0"/>
          <w:color w:val="auto"/>
          <w:highlight w:val="none"/>
        </w:rPr>
        <w:t>以联合体形式参加政府采购活动，联合体各方均为中小企业的，联合体视同中小企业。其中，联合体各方均为小微企业的，联合体视同小微企业。</w:t>
      </w:r>
    </w:p>
    <w:p w14:paraId="14C50063">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6</w:t>
      </w:r>
      <w:r>
        <w:rPr>
          <w:snapToGrid w:val="0"/>
          <w:color w:val="auto"/>
          <w:highlight w:val="none"/>
        </w:rPr>
        <w:t xml:space="preserve"> </w:t>
      </w:r>
      <w:r>
        <w:rPr>
          <w:rFonts w:hint="eastAsia"/>
          <w:snapToGrid w:val="0"/>
          <w:color w:val="auto"/>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51287C">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 </w:t>
      </w:r>
      <w:r>
        <w:rPr>
          <w:rFonts w:hint="eastAsia"/>
          <w:snapToGrid w:val="0"/>
          <w:color w:val="auto"/>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7E5985D">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.1 </w:t>
      </w:r>
      <w:r>
        <w:rPr>
          <w:rFonts w:hint="eastAsia"/>
          <w:snapToGrid w:val="0"/>
          <w:color w:val="auto"/>
          <w:highlight w:val="none"/>
        </w:rPr>
        <w:t xml:space="preserve">安置的残疾人占本单位在职职工人数的比例不低于 </w:t>
      </w:r>
      <w:r>
        <w:rPr>
          <w:snapToGrid w:val="0"/>
          <w:color w:val="auto"/>
          <w:highlight w:val="none"/>
        </w:rPr>
        <w:t xml:space="preserve">25% </w:t>
      </w:r>
      <w:r>
        <w:rPr>
          <w:rFonts w:hint="eastAsia"/>
          <w:snapToGrid w:val="0"/>
          <w:color w:val="auto"/>
          <w:highlight w:val="none"/>
        </w:rPr>
        <w:t xml:space="preserve">（含 </w:t>
      </w:r>
      <w:r>
        <w:rPr>
          <w:snapToGrid w:val="0"/>
          <w:color w:val="auto"/>
          <w:highlight w:val="none"/>
        </w:rPr>
        <w:t>25%</w:t>
      </w:r>
      <w:r>
        <w:rPr>
          <w:rFonts w:hint="eastAsia"/>
          <w:snapToGrid w:val="0"/>
          <w:color w:val="auto"/>
          <w:highlight w:val="none"/>
        </w:rPr>
        <w:t xml:space="preserve">），并且安置的残疾人人数不少于 </w:t>
      </w:r>
      <w:r>
        <w:rPr>
          <w:snapToGrid w:val="0"/>
          <w:color w:val="auto"/>
          <w:highlight w:val="none"/>
        </w:rPr>
        <w:t xml:space="preserve">10 </w:t>
      </w:r>
      <w:r>
        <w:rPr>
          <w:rFonts w:hint="eastAsia"/>
          <w:snapToGrid w:val="0"/>
          <w:color w:val="auto"/>
          <w:highlight w:val="none"/>
        </w:rPr>
        <w:t xml:space="preserve">人（含 </w:t>
      </w:r>
      <w:r>
        <w:rPr>
          <w:snapToGrid w:val="0"/>
          <w:color w:val="auto"/>
          <w:highlight w:val="none"/>
        </w:rPr>
        <w:t>10</w:t>
      </w:r>
      <w:r>
        <w:rPr>
          <w:rFonts w:hint="eastAsia"/>
          <w:snapToGrid w:val="0"/>
          <w:color w:val="auto"/>
          <w:highlight w:val="none"/>
        </w:rPr>
        <w:t xml:space="preserve">人）； </w:t>
      </w:r>
    </w:p>
    <w:p w14:paraId="0F44AA6B">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.2 </w:t>
      </w:r>
      <w:r>
        <w:rPr>
          <w:rFonts w:hint="eastAsia"/>
          <w:snapToGrid w:val="0"/>
          <w:color w:val="auto"/>
          <w:highlight w:val="none"/>
        </w:rPr>
        <w:t xml:space="preserve">依法与安置的每位残疾人签订了1年以上（含1年）的劳动合同或服务协议； </w:t>
      </w:r>
    </w:p>
    <w:p w14:paraId="4A7D7B7E">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.3 </w:t>
      </w:r>
      <w:r>
        <w:rPr>
          <w:rFonts w:hint="eastAsia"/>
          <w:snapToGrid w:val="0"/>
          <w:color w:val="auto"/>
          <w:highlight w:val="none"/>
        </w:rPr>
        <w:t xml:space="preserve">为安置的每位残疾人按月足额缴纳了基本养老保险、基本医疗保险、失业保险、工伤保险和生育保险等社会保险费； </w:t>
      </w:r>
    </w:p>
    <w:p w14:paraId="6B30E701">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.4 </w:t>
      </w:r>
      <w:r>
        <w:rPr>
          <w:rFonts w:hint="eastAsia"/>
          <w:snapToGrid w:val="0"/>
          <w:color w:val="auto"/>
          <w:highlight w:val="none"/>
        </w:rPr>
        <w:t xml:space="preserve">通过银行等金融机构向安置的每位残疾人，按月支付了不低于单位所在区县适用的经省级人民政府批准的月最低工资标准的工资； </w:t>
      </w:r>
    </w:p>
    <w:p w14:paraId="167A4076">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.5 </w:t>
      </w:r>
      <w:r>
        <w:rPr>
          <w:rFonts w:hint="eastAsia"/>
          <w:snapToGrid w:val="0"/>
          <w:color w:val="auto"/>
          <w:highlight w:val="none"/>
        </w:rPr>
        <w:t xml:space="preserve">提供本单位制造的货物、承担的工程或者服务（以下简称产品），或者提供其他残疾人福利性单位制造的货物（不包括使用非残疾人福利性单位注册商标的货物）； </w:t>
      </w:r>
    </w:p>
    <w:p w14:paraId="54B3C7A7">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.6 </w:t>
      </w:r>
      <w:r>
        <w:rPr>
          <w:rFonts w:hint="eastAsia"/>
          <w:snapToGrid w:val="0"/>
          <w:color w:val="auto"/>
          <w:highlight w:val="none"/>
        </w:rPr>
        <w:t>前款所称残疾人是指法定劳动年龄内，持有《中华人民共和国残疾人证》或者《中华人民共和国残疾军人证（</w:t>
      </w:r>
      <w:r>
        <w:rPr>
          <w:snapToGrid w:val="0"/>
          <w:color w:val="auto"/>
          <w:highlight w:val="none"/>
        </w:rPr>
        <w:t xml:space="preserve">1 </w:t>
      </w:r>
      <w:r>
        <w:rPr>
          <w:rFonts w:hint="eastAsia"/>
          <w:snapToGrid w:val="0"/>
          <w:color w:val="auto"/>
          <w:highlight w:val="none"/>
        </w:rPr>
        <w:t xml:space="preserve">至 </w:t>
      </w:r>
      <w:r>
        <w:rPr>
          <w:snapToGrid w:val="0"/>
          <w:color w:val="auto"/>
          <w:highlight w:val="none"/>
        </w:rPr>
        <w:t xml:space="preserve">8 </w:t>
      </w:r>
      <w:r>
        <w:rPr>
          <w:rFonts w:hint="eastAsia"/>
          <w:snapToGrid w:val="0"/>
          <w:color w:val="auto"/>
          <w:highlight w:val="none"/>
        </w:rPr>
        <w:t xml:space="preserve">级）》的自然人，包括具有劳动条件和劳动意愿的精神残疾人。在职职工人数是指与残疾人福利性单位建立劳动关系并依法签订劳动合同或服务协议的雇员人数。 </w:t>
      </w:r>
    </w:p>
    <w:p w14:paraId="5C40C406">
      <w:pPr>
        <w:pStyle w:val="38"/>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8</w:t>
      </w:r>
      <w:r>
        <w:rPr>
          <w:snapToGrid w:val="0"/>
          <w:color w:val="auto"/>
          <w:highlight w:val="none"/>
        </w:rPr>
        <w:t xml:space="preserve"> </w:t>
      </w:r>
      <w:r>
        <w:rPr>
          <w:rFonts w:hint="eastAsia"/>
          <w:snapToGrid w:val="0"/>
          <w:color w:val="auto"/>
          <w:highlight w:val="none"/>
        </w:rPr>
        <w:t>本项目是否专门面向中小企业预留采购份额见“第一章 招标公告”。    42</w:t>
      </w:r>
      <w:r>
        <w:rPr>
          <w:snapToGrid w:val="0"/>
          <w:color w:val="auto"/>
          <w:highlight w:val="none"/>
        </w:rPr>
        <w:t>.</w:t>
      </w:r>
      <w:r>
        <w:rPr>
          <w:rFonts w:hint="eastAsia"/>
          <w:snapToGrid w:val="0"/>
          <w:color w:val="auto"/>
          <w:highlight w:val="none"/>
        </w:rPr>
        <w:t>9</w:t>
      </w:r>
      <w:r>
        <w:rPr>
          <w:snapToGrid w:val="0"/>
          <w:color w:val="auto"/>
          <w:highlight w:val="none"/>
        </w:rPr>
        <w:t xml:space="preserve"> </w:t>
      </w:r>
      <w:r>
        <w:rPr>
          <w:rFonts w:hint="eastAsia"/>
          <w:snapToGrid w:val="0"/>
          <w:color w:val="auto"/>
          <w:highlight w:val="none"/>
        </w:rPr>
        <w:t>采购标的对应的中小企业划分标准所属行业见“投标人须知前附表”。    42</w:t>
      </w:r>
      <w:r>
        <w:rPr>
          <w:snapToGrid w:val="0"/>
          <w:color w:val="auto"/>
          <w:highlight w:val="none"/>
        </w:rPr>
        <w:t>.</w:t>
      </w:r>
      <w:r>
        <w:rPr>
          <w:rFonts w:hint="eastAsia"/>
          <w:snapToGrid w:val="0"/>
          <w:color w:val="auto"/>
          <w:highlight w:val="none"/>
        </w:rPr>
        <w:t>10</w:t>
      </w:r>
      <w:r>
        <w:rPr>
          <w:snapToGrid w:val="0"/>
          <w:color w:val="auto"/>
          <w:highlight w:val="none"/>
        </w:rPr>
        <w:t xml:space="preserve"> </w:t>
      </w:r>
      <w:r>
        <w:rPr>
          <w:rFonts w:hint="eastAsia"/>
          <w:snapToGrid w:val="0"/>
          <w:color w:val="auto"/>
          <w:highlight w:val="none"/>
        </w:rPr>
        <w:t>小微企业价格评审优惠的政策调整：见“投标人须知前附表”及“第五章 评标方法及标准”。</w:t>
      </w:r>
    </w:p>
    <w:p w14:paraId="0B618CFF">
      <w:pPr>
        <w:pStyle w:val="5"/>
        <w:rPr>
          <w:color w:val="auto"/>
          <w:highlight w:val="none"/>
        </w:rPr>
      </w:pPr>
      <w:bookmarkStart w:id="263" w:name="_Toc163492878"/>
      <w:r>
        <w:rPr>
          <w:rFonts w:hint="eastAsia"/>
          <w:color w:val="auto"/>
          <w:highlight w:val="none"/>
        </w:rPr>
        <w:t>43.政府采购节能产品、环境标志产品</w:t>
      </w:r>
      <w:bookmarkEnd w:id="263"/>
    </w:p>
    <w:p w14:paraId="42E660E4">
      <w:pPr>
        <w:pStyle w:val="38"/>
        <w:rPr>
          <w:snapToGrid w:val="0"/>
          <w:color w:val="auto"/>
          <w:highlight w:val="none"/>
        </w:rPr>
      </w:pPr>
      <w:r>
        <w:rPr>
          <w:rFonts w:hint="eastAsia"/>
          <w:snapToGrid w:val="0"/>
          <w:color w:val="auto"/>
          <w:highlight w:val="none"/>
        </w:rPr>
        <w:t>43</w:t>
      </w:r>
      <w:r>
        <w:rPr>
          <w:snapToGrid w:val="0"/>
          <w:color w:val="auto"/>
          <w:highlight w:val="none"/>
        </w:rPr>
        <w:t xml:space="preserve">.1 </w:t>
      </w:r>
      <w:r>
        <w:rPr>
          <w:rFonts w:hint="eastAsia"/>
          <w:snapToGrid w:val="0"/>
          <w:color w:val="auto"/>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rPr>
        <w:t>2019</w:t>
      </w:r>
      <w:r>
        <w:rPr>
          <w:rFonts w:hint="eastAsia"/>
          <w:snapToGrid w:val="0"/>
          <w:color w:val="auto"/>
          <w:highlight w:val="none"/>
        </w:rPr>
        <w:t>〕</w:t>
      </w:r>
      <w:r>
        <w:rPr>
          <w:snapToGrid w:val="0"/>
          <w:color w:val="auto"/>
          <w:highlight w:val="none"/>
        </w:rPr>
        <w:t xml:space="preserve">9 </w:t>
      </w:r>
      <w:r>
        <w:rPr>
          <w:rFonts w:hint="eastAsia"/>
          <w:snapToGrid w:val="0"/>
          <w:color w:val="auto"/>
          <w:highlight w:val="none"/>
        </w:rPr>
        <w:t>号）、《关于印发环境标志产品政府采购品目清单的通知》（财库〔2019〕18号）、《关于印发节能产品政府采购品目清单的通知》（财库〔2019〕19号）的规定。</w:t>
      </w:r>
    </w:p>
    <w:p w14:paraId="35E59AB2">
      <w:pPr>
        <w:pStyle w:val="38"/>
        <w:rPr>
          <w:snapToGrid w:val="0"/>
          <w:color w:val="auto"/>
          <w:highlight w:val="none"/>
        </w:rPr>
      </w:pPr>
      <w:r>
        <w:rPr>
          <w:rFonts w:hint="eastAsia"/>
          <w:snapToGrid w:val="0"/>
          <w:color w:val="auto"/>
          <w:highlight w:val="none"/>
        </w:rPr>
        <w:t>43</w:t>
      </w:r>
      <w:r>
        <w:rPr>
          <w:snapToGrid w:val="0"/>
          <w:color w:val="auto"/>
          <w:highlight w:val="none"/>
        </w:rPr>
        <w:t xml:space="preserve">.2 </w:t>
      </w:r>
      <w:r>
        <w:rPr>
          <w:rFonts w:hint="eastAsia"/>
          <w:snapToGrid w:val="0"/>
          <w:color w:val="auto"/>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480B513">
      <w:pPr>
        <w:pStyle w:val="38"/>
        <w:rPr>
          <w:snapToGrid w:val="0"/>
          <w:color w:val="auto"/>
          <w:highlight w:val="none"/>
        </w:rPr>
      </w:pPr>
      <w:r>
        <w:rPr>
          <w:rFonts w:hint="eastAsia"/>
          <w:snapToGrid w:val="0"/>
          <w:color w:val="auto"/>
          <w:highlight w:val="none"/>
        </w:rPr>
        <w:t>43</w:t>
      </w:r>
      <w:r>
        <w:rPr>
          <w:snapToGrid w:val="0"/>
          <w:color w:val="auto"/>
          <w:highlight w:val="none"/>
        </w:rPr>
        <w:t xml:space="preserve">.3 </w:t>
      </w:r>
      <w:r>
        <w:rPr>
          <w:rFonts w:hint="eastAsia"/>
          <w:snapToGrid w:val="0"/>
          <w:color w:val="auto"/>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rPr>
        <w:t>投标无效</w:t>
      </w:r>
      <w:r>
        <w:rPr>
          <w:rFonts w:hint="eastAsia"/>
          <w:snapToGrid w:val="0"/>
          <w:color w:val="auto"/>
          <w:highlight w:val="none"/>
        </w:rPr>
        <w:t xml:space="preserve">。 </w:t>
      </w:r>
    </w:p>
    <w:p w14:paraId="09216FE9">
      <w:pPr>
        <w:pStyle w:val="38"/>
        <w:rPr>
          <w:snapToGrid w:val="0"/>
          <w:color w:val="auto"/>
          <w:highlight w:val="none"/>
        </w:rPr>
      </w:pPr>
      <w:r>
        <w:rPr>
          <w:rFonts w:hint="eastAsia"/>
          <w:snapToGrid w:val="0"/>
          <w:color w:val="auto"/>
          <w:highlight w:val="none"/>
        </w:rPr>
        <w:t>43</w:t>
      </w:r>
      <w:r>
        <w:rPr>
          <w:snapToGrid w:val="0"/>
          <w:color w:val="auto"/>
          <w:highlight w:val="none"/>
        </w:rPr>
        <w:t xml:space="preserve">.4 </w:t>
      </w:r>
      <w:r>
        <w:rPr>
          <w:rFonts w:hint="eastAsia"/>
          <w:snapToGrid w:val="0"/>
          <w:color w:val="auto"/>
          <w:highlight w:val="none"/>
        </w:rPr>
        <w:t>非政府强制采购的节能产品或环境标志产品，依据品目清单和认证证书实施政府优先采购。优先采购的具体规定见“第五章 评标方法及标准”（如涉及）。</w:t>
      </w:r>
    </w:p>
    <w:p w14:paraId="7CB9048A">
      <w:pPr>
        <w:pStyle w:val="38"/>
        <w:rPr>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w:t>
      </w:r>
      <w:r>
        <w:rPr>
          <w:rFonts w:hint="eastAsia"/>
          <w:snapToGrid w:val="0"/>
          <w:color w:val="auto"/>
          <w:highlight w:val="none"/>
        </w:rPr>
        <w:t>给予</w:t>
      </w:r>
      <w:r>
        <w:rPr>
          <w:rFonts w:hint="eastAsia"/>
          <w:snapToGrid w:val="0"/>
          <w:color w:val="auto"/>
          <w:highlight w:val="none"/>
          <w:lang w:val="en-US"/>
        </w:rPr>
        <w:t>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6FB70FC6">
      <w:pPr>
        <w:pStyle w:val="5"/>
        <w:rPr>
          <w:color w:val="auto"/>
          <w:highlight w:val="none"/>
        </w:rPr>
      </w:pPr>
      <w:bookmarkStart w:id="264" w:name="_Toc163492879"/>
      <w:r>
        <w:rPr>
          <w:rFonts w:hint="eastAsia"/>
          <w:color w:val="auto"/>
          <w:highlight w:val="none"/>
        </w:rPr>
        <w:t xml:space="preserve">44.正版软件  </w:t>
      </w:r>
    </w:p>
    <w:p w14:paraId="2EEB4CDE">
      <w:pPr>
        <w:pStyle w:val="38"/>
        <w:rPr>
          <w:snapToGrid w:val="0"/>
          <w:color w:val="auto"/>
          <w:highlight w:val="none"/>
        </w:rPr>
      </w:pPr>
      <w:r>
        <w:rPr>
          <w:rFonts w:hint="eastAsia"/>
          <w:snapToGrid w:val="0"/>
          <w:color w:val="auto"/>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09681FC">
      <w:pPr>
        <w:pStyle w:val="5"/>
        <w:rPr>
          <w:color w:val="auto"/>
          <w:highlight w:val="none"/>
        </w:rPr>
      </w:pPr>
      <w:r>
        <w:rPr>
          <w:rFonts w:hint="eastAsia"/>
          <w:color w:val="auto"/>
          <w:highlight w:val="none"/>
        </w:rPr>
        <w:t xml:space="preserve">45.网络安全专用产品   </w:t>
      </w:r>
    </w:p>
    <w:p w14:paraId="5E00F4B9">
      <w:pPr>
        <w:pStyle w:val="38"/>
        <w:rPr>
          <w:snapToGrid w:val="0"/>
          <w:color w:val="auto"/>
          <w:highlight w:val="none"/>
        </w:rPr>
      </w:pPr>
      <w:r>
        <w:rPr>
          <w:rFonts w:hint="eastAsia"/>
          <w:snapToGrid w:val="0"/>
          <w:color w:val="auto"/>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FA0EDFC">
      <w:pPr>
        <w:pStyle w:val="38"/>
        <w:rPr>
          <w:snapToGrid w:val="0"/>
          <w:color w:val="auto"/>
          <w:highlight w:val="none"/>
        </w:rPr>
      </w:pPr>
      <w:r>
        <w:rPr>
          <w:rFonts w:hint="eastAsia"/>
          <w:snapToGrid w:val="0"/>
          <w:color w:val="auto"/>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94E0C37">
      <w:pPr>
        <w:pStyle w:val="5"/>
        <w:rPr>
          <w:color w:val="auto"/>
          <w:highlight w:val="none"/>
        </w:rPr>
      </w:pPr>
      <w:r>
        <w:rPr>
          <w:rFonts w:hint="eastAsia"/>
          <w:color w:val="auto"/>
          <w:highlight w:val="none"/>
        </w:rPr>
        <w:t xml:space="preserve">46.采购需求标准   </w:t>
      </w:r>
    </w:p>
    <w:p w14:paraId="0FF7EC6E">
      <w:pPr>
        <w:pStyle w:val="38"/>
        <w:rPr>
          <w:snapToGrid w:val="0"/>
          <w:color w:val="auto"/>
          <w:highlight w:val="none"/>
        </w:rPr>
      </w:pPr>
      <w:r>
        <w:rPr>
          <w:rFonts w:hint="eastAsia"/>
          <w:snapToGrid w:val="0"/>
          <w:color w:val="auto"/>
          <w:highlight w:val="none"/>
        </w:rPr>
        <w:t xml:space="preserve">46.1 商品包装、快递包装政府采购需求标准（试行） </w:t>
      </w:r>
    </w:p>
    <w:p w14:paraId="37FC9C8C">
      <w:pPr>
        <w:pStyle w:val="38"/>
        <w:rPr>
          <w:snapToGrid w:val="0"/>
          <w:color w:val="auto"/>
          <w:highlight w:val="none"/>
        </w:rPr>
      </w:pPr>
      <w:r>
        <w:rPr>
          <w:rFonts w:hint="eastAsia"/>
          <w:snapToGrid w:val="0"/>
          <w:color w:val="auto"/>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F2357A7">
      <w:pPr>
        <w:pStyle w:val="38"/>
        <w:rPr>
          <w:snapToGrid w:val="0"/>
          <w:color w:val="auto"/>
          <w:highlight w:val="none"/>
        </w:rPr>
      </w:pPr>
      <w:r>
        <w:rPr>
          <w:rFonts w:hint="eastAsia"/>
          <w:snapToGrid w:val="0"/>
          <w:color w:val="auto"/>
          <w:highlight w:val="none"/>
        </w:rPr>
        <w:t xml:space="preserve">46.2 绿色数据中心政府采购需求标准（试行） </w:t>
      </w:r>
    </w:p>
    <w:p w14:paraId="0DB37445">
      <w:pPr>
        <w:pStyle w:val="38"/>
        <w:rPr>
          <w:snapToGrid w:val="0"/>
          <w:color w:val="auto"/>
          <w:highlight w:val="none"/>
        </w:rPr>
      </w:pPr>
      <w:r>
        <w:rPr>
          <w:rFonts w:hint="eastAsia"/>
          <w:snapToGrid w:val="0"/>
          <w:color w:val="auto"/>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E37C751">
      <w:pPr>
        <w:pStyle w:val="38"/>
        <w:rPr>
          <w:snapToGrid w:val="0"/>
          <w:color w:val="auto"/>
          <w:highlight w:val="none"/>
        </w:rPr>
      </w:pPr>
      <w:r>
        <w:rPr>
          <w:rFonts w:hint="eastAsia"/>
          <w:snapToGrid w:val="0"/>
          <w:color w:val="auto"/>
          <w:highlight w:val="none"/>
        </w:rPr>
        <w:t>46.3台式计算机政府采购需求标准</w:t>
      </w:r>
    </w:p>
    <w:p w14:paraId="6FD1403B">
      <w:pPr>
        <w:pStyle w:val="38"/>
        <w:rPr>
          <w:snapToGrid w:val="0"/>
          <w:color w:val="auto"/>
          <w:highlight w:val="none"/>
        </w:rPr>
      </w:pPr>
      <w:r>
        <w:rPr>
          <w:rFonts w:hint="eastAsia"/>
          <w:snapToGrid w:val="0"/>
          <w:color w:val="auto"/>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42F8C31">
      <w:pPr>
        <w:pStyle w:val="38"/>
        <w:rPr>
          <w:snapToGrid w:val="0"/>
          <w:color w:val="auto"/>
          <w:highlight w:val="none"/>
        </w:rPr>
      </w:pPr>
      <w:r>
        <w:rPr>
          <w:rFonts w:hint="eastAsia"/>
          <w:snapToGrid w:val="0"/>
          <w:color w:val="auto"/>
          <w:highlight w:val="none"/>
        </w:rPr>
        <w:t>46.4便携式计算机政府采购需求标准</w:t>
      </w:r>
    </w:p>
    <w:p w14:paraId="56F1672C">
      <w:pPr>
        <w:pStyle w:val="38"/>
        <w:rPr>
          <w:snapToGrid w:val="0"/>
          <w:color w:val="auto"/>
          <w:highlight w:val="none"/>
        </w:rPr>
      </w:pPr>
      <w:r>
        <w:rPr>
          <w:rFonts w:hint="eastAsia"/>
          <w:snapToGrid w:val="0"/>
          <w:color w:val="auto"/>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558C5D6">
      <w:pPr>
        <w:pStyle w:val="38"/>
        <w:rPr>
          <w:snapToGrid w:val="0"/>
          <w:color w:val="auto"/>
          <w:highlight w:val="none"/>
        </w:rPr>
      </w:pPr>
      <w:r>
        <w:rPr>
          <w:rFonts w:hint="eastAsia"/>
          <w:snapToGrid w:val="0"/>
          <w:color w:val="auto"/>
          <w:highlight w:val="none"/>
        </w:rPr>
        <w:t>46.5一体式计算机政府采购需求标准</w:t>
      </w:r>
    </w:p>
    <w:p w14:paraId="02B31526">
      <w:pPr>
        <w:pStyle w:val="38"/>
        <w:rPr>
          <w:snapToGrid w:val="0"/>
          <w:color w:val="auto"/>
          <w:highlight w:val="none"/>
        </w:rPr>
      </w:pPr>
      <w:r>
        <w:rPr>
          <w:rFonts w:hint="eastAsia"/>
          <w:snapToGrid w:val="0"/>
          <w:color w:val="auto"/>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69EF08B9">
      <w:pPr>
        <w:pStyle w:val="38"/>
        <w:rPr>
          <w:snapToGrid w:val="0"/>
          <w:color w:val="auto"/>
          <w:highlight w:val="none"/>
        </w:rPr>
      </w:pPr>
      <w:r>
        <w:rPr>
          <w:rFonts w:hint="eastAsia"/>
          <w:snapToGrid w:val="0"/>
          <w:color w:val="auto"/>
          <w:highlight w:val="none"/>
        </w:rPr>
        <w:t>46.6工作站政府采购需求标准</w:t>
      </w:r>
    </w:p>
    <w:p w14:paraId="36BFBAAC">
      <w:pPr>
        <w:pStyle w:val="38"/>
        <w:rPr>
          <w:snapToGrid w:val="0"/>
          <w:color w:val="auto"/>
          <w:highlight w:val="none"/>
        </w:rPr>
      </w:pPr>
      <w:r>
        <w:rPr>
          <w:rFonts w:hint="eastAsia"/>
          <w:snapToGrid w:val="0"/>
          <w:color w:val="auto"/>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97CFA96">
      <w:pPr>
        <w:pStyle w:val="38"/>
        <w:rPr>
          <w:snapToGrid w:val="0"/>
          <w:color w:val="auto"/>
          <w:highlight w:val="none"/>
        </w:rPr>
      </w:pPr>
      <w:r>
        <w:rPr>
          <w:rFonts w:hint="eastAsia"/>
          <w:snapToGrid w:val="0"/>
          <w:color w:val="auto"/>
          <w:highlight w:val="none"/>
        </w:rPr>
        <w:t>46.7通用服务器政府采购需求标准</w:t>
      </w:r>
    </w:p>
    <w:p w14:paraId="4ED87A4B">
      <w:pPr>
        <w:pStyle w:val="38"/>
        <w:rPr>
          <w:snapToGrid w:val="0"/>
          <w:color w:val="auto"/>
          <w:highlight w:val="none"/>
        </w:rPr>
      </w:pPr>
      <w:r>
        <w:rPr>
          <w:rFonts w:hint="eastAsia"/>
          <w:snapToGrid w:val="0"/>
          <w:color w:val="auto"/>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0D38157">
      <w:pPr>
        <w:pStyle w:val="38"/>
        <w:rPr>
          <w:snapToGrid w:val="0"/>
          <w:color w:val="auto"/>
          <w:highlight w:val="none"/>
        </w:rPr>
      </w:pPr>
      <w:r>
        <w:rPr>
          <w:rFonts w:hint="eastAsia"/>
          <w:snapToGrid w:val="0"/>
          <w:color w:val="auto"/>
          <w:highlight w:val="none"/>
        </w:rPr>
        <w:t>46.8操作系统政府采购需求标准</w:t>
      </w:r>
    </w:p>
    <w:p w14:paraId="0B7F028C">
      <w:pPr>
        <w:pStyle w:val="38"/>
        <w:rPr>
          <w:snapToGrid w:val="0"/>
          <w:color w:val="auto"/>
          <w:highlight w:val="none"/>
        </w:rPr>
      </w:pPr>
      <w:r>
        <w:rPr>
          <w:rFonts w:hint="eastAsia"/>
          <w:snapToGrid w:val="0"/>
          <w:color w:val="auto"/>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0928FB3">
      <w:pPr>
        <w:pStyle w:val="38"/>
        <w:rPr>
          <w:snapToGrid w:val="0"/>
          <w:color w:val="auto"/>
          <w:highlight w:val="none"/>
        </w:rPr>
      </w:pPr>
      <w:r>
        <w:rPr>
          <w:rFonts w:hint="eastAsia"/>
          <w:snapToGrid w:val="0"/>
          <w:color w:val="auto"/>
          <w:highlight w:val="none"/>
        </w:rPr>
        <w:t>46.9数据库政府采购需求标准</w:t>
      </w:r>
    </w:p>
    <w:p w14:paraId="03163583">
      <w:pPr>
        <w:pStyle w:val="38"/>
        <w:rPr>
          <w:snapToGrid w:val="0"/>
          <w:color w:val="auto"/>
          <w:highlight w:val="none"/>
        </w:rPr>
      </w:pPr>
      <w:r>
        <w:rPr>
          <w:rFonts w:hint="eastAsia"/>
          <w:snapToGrid w:val="0"/>
          <w:color w:val="auto"/>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FC6D1A6">
      <w:pPr>
        <w:pStyle w:val="38"/>
        <w:rPr>
          <w:snapToGrid w:val="0"/>
          <w:color w:val="auto"/>
          <w:highlight w:val="none"/>
        </w:rPr>
      </w:pPr>
      <w:r>
        <w:rPr>
          <w:rFonts w:hint="eastAsia"/>
          <w:snapToGrid w:val="0"/>
          <w:color w:val="auto"/>
          <w:highlight w:val="none"/>
        </w:rPr>
        <w:t>46.10物业管理服务政府采购需求标准（办公场所类）（试行）</w:t>
      </w:r>
    </w:p>
    <w:p w14:paraId="24844189">
      <w:pPr>
        <w:pStyle w:val="38"/>
        <w:rPr>
          <w:snapToGrid w:val="0"/>
          <w:color w:val="auto"/>
          <w:highlight w:val="none"/>
        </w:rPr>
      </w:pPr>
      <w:r>
        <w:rPr>
          <w:rFonts w:hint="eastAsia"/>
          <w:snapToGrid w:val="0"/>
          <w:color w:val="auto"/>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5E41C96">
      <w:pPr>
        <w:pStyle w:val="4"/>
        <w:rPr>
          <w:color w:val="auto"/>
          <w:highlight w:val="none"/>
        </w:rPr>
      </w:pPr>
      <w:r>
        <w:rPr>
          <w:rFonts w:hint="eastAsia"/>
          <w:color w:val="auto"/>
          <w:highlight w:val="none"/>
        </w:rPr>
        <w:t>（十四）政府采购合同融资政策</w:t>
      </w:r>
      <w:bookmarkEnd w:id="259"/>
      <w:bookmarkEnd w:id="260"/>
      <w:bookmarkEnd w:id="264"/>
    </w:p>
    <w:p w14:paraId="42151B90">
      <w:pPr>
        <w:pStyle w:val="5"/>
        <w:rPr>
          <w:color w:val="auto"/>
          <w:highlight w:val="none"/>
        </w:rPr>
      </w:pPr>
      <w:bookmarkStart w:id="265" w:name="_Toc163492880"/>
      <w:r>
        <w:rPr>
          <w:rFonts w:hint="eastAsia"/>
          <w:color w:val="auto"/>
          <w:highlight w:val="none"/>
        </w:rPr>
        <w:t>47.政府采购合同融资政策</w:t>
      </w:r>
      <w:bookmarkEnd w:id="265"/>
    </w:p>
    <w:p w14:paraId="26FAA6F5">
      <w:pPr>
        <w:pStyle w:val="38"/>
        <w:rPr>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4133A084">
      <w:pPr>
        <w:pStyle w:val="4"/>
        <w:rPr>
          <w:color w:val="auto"/>
          <w:highlight w:val="none"/>
        </w:rPr>
      </w:pPr>
      <w:bookmarkStart w:id="266" w:name="_Toc163492881"/>
      <w:r>
        <w:rPr>
          <w:rFonts w:hint="eastAsia"/>
          <w:color w:val="auto"/>
          <w:highlight w:val="none"/>
        </w:rPr>
        <w:t>（十五）其他</w:t>
      </w:r>
      <w:bookmarkEnd w:id="266"/>
    </w:p>
    <w:p w14:paraId="433B0DB5">
      <w:pPr>
        <w:pStyle w:val="5"/>
        <w:rPr>
          <w:color w:val="auto"/>
          <w:highlight w:val="none"/>
        </w:rPr>
      </w:pPr>
      <w:bookmarkStart w:id="267" w:name="_Toc163492882"/>
      <w:r>
        <w:rPr>
          <w:rFonts w:hint="eastAsia"/>
          <w:color w:val="auto"/>
          <w:highlight w:val="none"/>
        </w:rPr>
        <w:t>48.需要补充的其他内容</w:t>
      </w:r>
      <w:bookmarkEnd w:id="267"/>
    </w:p>
    <w:p w14:paraId="4102D38E">
      <w:pPr>
        <w:pStyle w:val="38"/>
        <w:rPr>
          <w:color w:val="auto"/>
          <w:highlight w:val="none"/>
        </w:rPr>
      </w:pPr>
      <w:r>
        <w:rPr>
          <w:rFonts w:hint="eastAsia"/>
          <w:color w:val="auto"/>
          <w:highlight w:val="none"/>
        </w:rPr>
        <w:t>需要补充的其他内容：见投标人须知前附表。</w:t>
      </w:r>
    </w:p>
    <w:p w14:paraId="11F8001B">
      <w:pPr>
        <w:pStyle w:val="5"/>
        <w:rPr>
          <w:color w:val="auto"/>
          <w:highlight w:val="none"/>
        </w:rPr>
      </w:pPr>
      <w:bookmarkStart w:id="268" w:name="_Toc140132810"/>
      <w:bookmarkStart w:id="269" w:name="_Toc155185886"/>
      <w:bookmarkStart w:id="270" w:name="_Toc163492883"/>
      <w:r>
        <w:rPr>
          <w:rFonts w:hint="eastAsia"/>
          <w:color w:val="auto"/>
          <w:highlight w:val="none"/>
        </w:rPr>
        <w:t>49.适用法律</w:t>
      </w:r>
      <w:bookmarkEnd w:id="268"/>
      <w:bookmarkEnd w:id="269"/>
      <w:bookmarkEnd w:id="270"/>
    </w:p>
    <w:p w14:paraId="5CC7531E">
      <w:pPr>
        <w:pStyle w:val="38"/>
        <w:rPr>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53F594BE">
      <w:pPr>
        <w:pStyle w:val="38"/>
        <w:rPr>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232C7FC3">
      <w:pPr>
        <w:pStyle w:val="5"/>
        <w:rPr>
          <w:color w:val="auto"/>
          <w:highlight w:val="none"/>
        </w:rPr>
      </w:pPr>
      <w:bookmarkStart w:id="271" w:name="_Toc163492884"/>
      <w:bookmarkStart w:id="272" w:name="_Toc155185887"/>
      <w:r>
        <w:rPr>
          <w:rFonts w:hint="eastAsia"/>
          <w:color w:val="auto"/>
          <w:highlight w:val="none"/>
        </w:rPr>
        <w:t>50.解释权</w:t>
      </w:r>
      <w:bookmarkEnd w:id="271"/>
      <w:bookmarkEnd w:id="272"/>
    </w:p>
    <w:p w14:paraId="515879D0">
      <w:pPr>
        <w:pStyle w:val="38"/>
        <w:rPr>
          <w:snapToGrid w:val="0"/>
          <w:color w:val="auto"/>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p>
    <w:p w14:paraId="74A3AD58">
      <w:pPr>
        <w:rPr>
          <w:color w:val="auto"/>
          <w:highlight w:val="none"/>
        </w:rPr>
      </w:pPr>
      <w:bookmarkStart w:id="273" w:name="_Toc163492885"/>
      <w:bookmarkStart w:id="274" w:name="_Toc155185888"/>
      <w:r>
        <w:rPr>
          <w:rFonts w:hint="eastAsia"/>
          <w:color w:val="auto"/>
          <w:highlight w:val="none"/>
        </w:rPr>
        <w:br w:type="page"/>
      </w:r>
    </w:p>
    <w:p w14:paraId="47B38CCA">
      <w:pPr>
        <w:pStyle w:val="2"/>
        <w:rPr>
          <w:color w:val="auto"/>
          <w:highlight w:val="none"/>
        </w:rPr>
      </w:pPr>
      <w:bookmarkStart w:id="275" w:name="_Toc226739030"/>
      <w:r>
        <w:rPr>
          <w:rFonts w:hint="eastAsia"/>
          <w:color w:val="auto"/>
          <w:highlight w:val="none"/>
        </w:rPr>
        <w:t>第三章 采购需求</w:t>
      </w:r>
      <w:bookmarkEnd w:id="273"/>
      <w:bookmarkEnd w:id="274"/>
      <w:bookmarkEnd w:id="275"/>
    </w:p>
    <w:p w14:paraId="60CAE28A">
      <w:pPr>
        <w:pStyle w:val="38"/>
        <w:pageBreakBefore w:val="0"/>
        <w:kinsoku/>
        <w:overflowPunct/>
        <w:topLinePunct w:val="0"/>
        <w:autoSpaceDE/>
        <w:autoSpaceDN/>
        <w:bidi w:val="0"/>
        <w:adjustRightInd/>
        <w:spacing w:line="400" w:lineRule="exact"/>
        <w:rPr>
          <w:snapToGrid w:val="0"/>
          <w:color w:val="auto"/>
          <w:highlight w:val="none"/>
        </w:rPr>
      </w:pPr>
      <w:bookmarkStart w:id="276" w:name="_Toc140132812"/>
      <w:bookmarkStart w:id="277" w:name="_Toc155185889"/>
      <w:bookmarkStart w:id="278" w:name="_Toc163492886"/>
      <w:r>
        <w:rPr>
          <w:rFonts w:hint="eastAsia"/>
          <w:snapToGrid w:val="0"/>
          <w:color w:val="auto"/>
          <w:highlight w:val="none"/>
        </w:rPr>
        <w:t xml:space="preserve">说明： </w:t>
      </w:r>
    </w:p>
    <w:p w14:paraId="22033A09">
      <w:pPr>
        <w:pStyle w:val="38"/>
        <w:pageBreakBefore w:val="0"/>
        <w:kinsoku/>
        <w:overflowPunct/>
        <w:topLinePunct w:val="0"/>
        <w:autoSpaceDE/>
        <w:autoSpaceDN/>
        <w:bidi w:val="0"/>
        <w:adjustRightInd/>
        <w:spacing w:line="400" w:lineRule="exact"/>
        <w:rPr>
          <w:snapToGrid w:val="0"/>
          <w:color w:val="auto"/>
          <w:highlight w:val="none"/>
        </w:rPr>
      </w:pPr>
      <w:r>
        <w:rPr>
          <w:rFonts w:hint="eastAsia"/>
          <w:snapToGrid w:val="0"/>
          <w:color w:val="auto"/>
          <w:highlight w:val="none"/>
        </w:rPr>
        <w:t>1. 当采购项目涉及数据中心相关设备、运维服务时，采购需求应当符合《绿色数据中心政府采购需求标准（试行）》（财库〔</w:t>
      </w:r>
      <w:r>
        <w:rPr>
          <w:snapToGrid w:val="0"/>
          <w:color w:val="auto"/>
          <w:highlight w:val="none"/>
        </w:rPr>
        <w:t>2023</w:t>
      </w:r>
      <w:r>
        <w:rPr>
          <w:rFonts w:hint="eastAsia"/>
          <w:snapToGrid w:val="0"/>
          <w:color w:val="auto"/>
          <w:highlight w:val="none"/>
        </w:rPr>
        <w:t>〕</w:t>
      </w:r>
      <w:r>
        <w:rPr>
          <w:snapToGrid w:val="0"/>
          <w:color w:val="auto"/>
          <w:highlight w:val="none"/>
        </w:rPr>
        <w:t xml:space="preserve">7 </w:t>
      </w:r>
      <w:r>
        <w:rPr>
          <w:rFonts w:hint="eastAsia"/>
          <w:snapToGrid w:val="0"/>
          <w:color w:val="auto"/>
          <w:highlight w:val="none"/>
        </w:rPr>
        <w:t xml:space="preserve">号）的有关要求。 </w:t>
      </w:r>
    </w:p>
    <w:p w14:paraId="4C246439">
      <w:pPr>
        <w:pStyle w:val="38"/>
        <w:pageBreakBefore w:val="0"/>
        <w:kinsoku/>
        <w:overflowPunct/>
        <w:topLinePunct w:val="0"/>
        <w:autoSpaceDE/>
        <w:autoSpaceDN/>
        <w:bidi w:val="0"/>
        <w:adjustRightInd/>
        <w:spacing w:line="400" w:lineRule="exact"/>
        <w:rPr>
          <w:snapToGrid w:val="0"/>
          <w:color w:val="auto"/>
          <w:highlight w:val="none"/>
        </w:rPr>
      </w:pPr>
      <w:r>
        <w:rPr>
          <w:snapToGrid w:val="0"/>
          <w:color w:val="auto"/>
          <w:highlight w:val="none"/>
        </w:rPr>
        <w:t xml:space="preserve">2. </w:t>
      </w:r>
      <w:r>
        <w:rPr>
          <w:rFonts w:hint="eastAsia"/>
          <w:snapToGrid w:val="0"/>
          <w:color w:val="auto"/>
          <w:highlight w:val="none"/>
        </w:rPr>
        <w:t>当采购项目涉及政务信息系统时，采购需求应当符合《政务信息系统政府采购管理暂行办法》（财库〔</w:t>
      </w:r>
      <w:r>
        <w:rPr>
          <w:snapToGrid w:val="0"/>
          <w:color w:val="auto"/>
          <w:highlight w:val="none"/>
        </w:rPr>
        <w:t>2017</w:t>
      </w:r>
      <w:r>
        <w:rPr>
          <w:rFonts w:hint="eastAsia"/>
          <w:snapToGrid w:val="0"/>
          <w:color w:val="auto"/>
          <w:highlight w:val="none"/>
        </w:rPr>
        <w:t>〕</w:t>
      </w:r>
      <w:r>
        <w:rPr>
          <w:snapToGrid w:val="0"/>
          <w:color w:val="auto"/>
          <w:highlight w:val="none"/>
        </w:rPr>
        <w:t xml:space="preserve">210 </w:t>
      </w:r>
      <w:r>
        <w:rPr>
          <w:rFonts w:hint="eastAsia"/>
          <w:snapToGrid w:val="0"/>
          <w:color w:val="auto"/>
          <w:highlight w:val="none"/>
        </w:rPr>
        <w:t xml:space="preserve">号）的相关要求。 </w:t>
      </w:r>
    </w:p>
    <w:p w14:paraId="13B33689">
      <w:pPr>
        <w:pStyle w:val="3"/>
        <w:pageBreakBefore w:val="0"/>
        <w:kinsoku/>
        <w:overflowPunct/>
        <w:topLinePunct w:val="0"/>
        <w:autoSpaceDE/>
        <w:autoSpaceDN/>
        <w:bidi w:val="0"/>
        <w:adjustRightInd/>
        <w:spacing w:before="0" w:after="0" w:line="400" w:lineRule="exact"/>
        <w:rPr>
          <w:color w:val="auto"/>
          <w:highlight w:val="none"/>
        </w:rPr>
      </w:pPr>
      <w:r>
        <w:rPr>
          <w:rFonts w:hint="eastAsia"/>
          <w:color w:val="auto"/>
          <w:highlight w:val="none"/>
        </w:rPr>
        <w:t xml:space="preserve">一、采购标的 </w:t>
      </w:r>
    </w:p>
    <w:p w14:paraId="29FA0E8A">
      <w:pPr>
        <w:pStyle w:val="38"/>
        <w:pageBreakBefore w:val="0"/>
        <w:kinsoku/>
        <w:overflowPunct/>
        <w:topLinePunct w:val="0"/>
        <w:autoSpaceDE/>
        <w:autoSpaceDN/>
        <w:bidi w:val="0"/>
        <w:adjustRightInd/>
        <w:spacing w:line="400" w:lineRule="exact"/>
        <w:rPr>
          <w:snapToGrid w:val="0"/>
          <w:color w:val="auto"/>
          <w:highlight w:val="none"/>
        </w:rPr>
      </w:pPr>
      <w:r>
        <w:rPr>
          <w:snapToGrid w:val="0"/>
          <w:color w:val="auto"/>
          <w:highlight w:val="none"/>
        </w:rPr>
        <w:t xml:space="preserve">1. </w:t>
      </w:r>
      <w:r>
        <w:rPr>
          <w:rFonts w:hint="eastAsia"/>
          <w:snapToGrid w:val="0"/>
          <w:color w:val="auto"/>
          <w:highlight w:val="none"/>
        </w:rPr>
        <w:t xml:space="preserve">采购标的（货物需求一览表或简要服务内容及数量） </w:t>
      </w:r>
    </w:p>
    <w:tbl>
      <w:tblPr>
        <w:tblStyle w:val="3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679"/>
        <w:gridCol w:w="890"/>
        <w:gridCol w:w="529"/>
        <w:gridCol w:w="1540"/>
        <w:gridCol w:w="1660"/>
        <w:gridCol w:w="1313"/>
      </w:tblGrid>
      <w:tr w14:paraId="15E3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40" w:type="dxa"/>
            <w:vAlign w:val="center"/>
          </w:tcPr>
          <w:p w14:paraId="163FC014">
            <w:pPr>
              <w:pageBreakBefore w:val="0"/>
              <w:kinsoku/>
              <w:overflowPunct/>
              <w:topLinePunct w:val="0"/>
              <w:autoSpaceDE/>
              <w:autoSpaceDN/>
              <w:bidi w:val="0"/>
              <w:adjustRightInd/>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货物总名称</w:t>
            </w:r>
          </w:p>
        </w:tc>
        <w:tc>
          <w:tcPr>
            <w:tcW w:w="1679" w:type="dxa"/>
            <w:vAlign w:val="center"/>
          </w:tcPr>
          <w:p w14:paraId="073D82F1">
            <w:pPr>
              <w:pageBreakBefore w:val="0"/>
              <w:kinsoku/>
              <w:overflowPunct/>
              <w:topLinePunct w:val="0"/>
              <w:autoSpaceDE/>
              <w:autoSpaceDN/>
              <w:bidi w:val="0"/>
              <w:adjustRightInd/>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分项货物名称</w:t>
            </w:r>
          </w:p>
        </w:tc>
        <w:tc>
          <w:tcPr>
            <w:tcW w:w="890" w:type="dxa"/>
            <w:vAlign w:val="center"/>
          </w:tcPr>
          <w:p w14:paraId="5EB3516C">
            <w:pPr>
              <w:pageBreakBefore w:val="0"/>
              <w:kinsoku/>
              <w:overflowPunct/>
              <w:topLinePunct w:val="0"/>
              <w:autoSpaceDE/>
              <w:autoSpaceDN/>
              <w:bidi w:val="0"/>
              <w:adjustRightInd/>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单位</w:t>
            </w:r>
          </w:p>
        </w:tc>
        <w:tc>
          <w:tcPr>
            <w:tcW w:w="529" w:type="dxa"/>
            <w:vAlign w:val="center"/>
          </w:tcPr>
          <w:p w14:paraId="4565A1AF">
            <w:pPr>
              <w:pageBreakBefore w:val="0"/>
              <w:kinsoku/>
              <w:overflowPunct/>
              <w:topLinePunct w:val="0"/>
              <w:autoSpaceDE/>
              <w:autoSpaceDN/>
              <w:bidi w:val="0"/>
              <w:adjustRightInd/>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数量</w:t>
            </w:r>
          </w:p>
        </w:tc>
        <w:tc>
          <w:tcPr>
            <w:tcW w:w="1540" w:type="dxa"/>
            <w:vAlign w:val="center"/>
          </w:tcPr>
          <w:p w14:paraId="4DCE2C7C">
            <w:pPr>
              <w:pageBreakBefore w:val="0"/>
              <w:kinsoku/>
              <w:overflowPunct/>
              <w:topLinePunct w:val="0"/>
              <w:autoSpaceDE/>
              <w:autoSpaceDN/>
              <w:bidi w:val="0"/>
              <w:adjustRightInd/>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限价含税单价（元）</w:t>
            </w:r>
          </w:p>
        </w:tc>
        <w:tc>
          <w:tcPr>
            <w:tcW w:w="1660" w:type="dxa"/>
            <w:vAlign w:val="center"/>
          </w:tcPr>
          <w:p w14:paraId="74656A69">
            <w:pPr>
              <w:pageBreakBefore w:val="0"/>
              <w:kinsoku/>
              <w:overflowPunct/>
              <w:topLinePunct w:val="0"/>
              <w:autoSpaceDE/>
              <w:autoSpaceDN/>
              <w:bidi w:val="0"/>
              <w:adjustRightInd/>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限价合计（元）</w:t>
            </w:r>
          </w:p>
        </w:tc>
        <w:tc>
          <w:tcPr>
            <w:tcW w:w="1313" w:type="dxa"/>
            <w:vAlign w:val="center"/>
          </w:tcPr>
          <w:p w14:paraId="4971D09D">
            <w:pPr>
              <w:pageBreakBefore w:val="0"/>
              <w:kinsoku/>
              <w:overflowPunct/>
              <w:topLinePunct w:val="0"/>
              <w:autoSpaceDE/>
              <w:autoSpaceDN/>
              <w:bidi w:val="0"/>
              <w:adjustRightInd/>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备注(进口/国产)</w:t>
            </w:r>
          </w:p>
        </w:tc>
      </w:tr>
      <w:tr w14:paraId="25D4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0" w:type="dxa"/>
            <w:shd w:val="clear" w:color="auto" w:fill="auto"/>
            <w:vAlign w:val="center"/>
          </w:tcPr>
          <w:p w14:paraId="6ED9B49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Cs/>
                <w:snapToGrid w:val="0"/>
                <w:color w:val="auto"/>
                <w:kern w:val="2"/>
                <w:sz w:val="24"/>
                <w:szCs w:val="22"/>
                <w:highlight w:val="none"/>
                <w:shd w:val="clear" w:color="auto" w:fill="FFFFFF" w:themeFill="background1"/>
                <w:lang w:val="zh-CN" w:eastAsia="zh-CN" w:bidi="ar-SA"/>
              </w:rPr>
            </w:pPr>
            <w:r>
              <w:rPr>
                <w:rFonts w:hint="eastAsia" w:ascii="宋体" w:hAnsi="宋体" w:eastAsia="宋体" w:cs="宋体"/>
                <w:color w:val="auto"/>
                <w:sz w:val="24"/>
                <w:highlight w:val="none"/>
                <w:lang w:val="en-US" w:eastAsia="zh-CN"/>
              </w:rPr>
              <w:t>悬吊式DR教学模拟机</w:t>
            </w:r>
          </w:p>
        </w:tc>
        <w:tc>
          <w:tcPr>
            <w:tcW w:w="1679" w:type="dxa"/>
            <w:vAlign w:val="center"/>
          </w:tcPr>
          <w:p w14:paraId="30CCA18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Cs/>
                <w:snapToGrid w:val="0"/>
                <w:color w:val="auto"/>
                <w:kern w:val="2"/>
                <w:sz w:val="24"/>
                <w:szCs w:val="22"/>
                <w:highlight w:val="none"/>
                <w:shd w:val="clear" w:color="auto" w:fill="FFFFFF" w:themeFill="background1"/>
                <w:lang w:val="zh-CN" w:eastAsia="zh-CN" w:bidi="ar-SA"/>
              </w:rPr>
            </w:pPr>
            <w:r>
              <w:rPr>
                <w:rFonts w:hint="eastAsia" w:ascii="宋体" w:hAnsi="宋体" w:eastAsia="宋体" w:cs="宋体"/>
                <w:color w:val="auto"/>
                <w:sz w:val="24"/>
                <w:highlight w:val="none"/>
                <w:lang w:val="en-US" w:eastAsia="zh-CN"/>
              </w:rPr>
              <w:t>悬吊式DR教学模拟机</w:t>
            </w:r>
          </w:p>
        </w:tc>
        <w:tc>
          <w:tcPr>
            <w:tcW w:w="890" w:type="dxa"/>
            <w:vAlign w:val="center"/>
          </w:tcPr>
          <w:p w14:paraId="5E6A41DA">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台</w:t>
            </w:r>
          </w:p>
        </w:tc>
        <w:tc>
          <w:tcPr>
            <w:tcW w:w="529" w:type="dxa"/>
            <w:vAlign w:val="center"/>
          </w:tcPr>
          <w:p w14:paraId="2C7A3B9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540" w:type="dxa"/>
            <w:vAlign w:val="center"/>
          </w:tcPr>
          <w:p w14:paraId="3531DFD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580000</w:t>
            </w:r>
          </w:p>
        </w:tc>
        <w:tc>
          <w:tcPr>
            <w:tcW w:w="1660" w:type="dxa"/>
            <w:shd w:val="clear" w:color="auto" w:fill="auto"/>
            <w:vAlign w:val="center"/>
          </w:tcPr>
          <w:p w14:paraId="529FD14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580000</w:t>
            </w:r>
          </w:p>
        </w:tc>
        <w:tc>
          <w:tcPr>
            <w:tcW w:w="1313" w:type="dxa"/>
            <w:vAlign w:val="center"/>
          </w:tcPr>
          <w:p w14:paraId="1B6AC998">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国产</w:t>
            </w:r>
          </w:p>
        </w:tc>
      </w:tr>
      <w:tr w14:paraId="0148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0" w:type="dxa"/>
            <w:shd w:val="clear" w:color="auto" w:fill="auto"/>
            <w:vAlign w:val="center"/>
          </w:tcPr>
          <w:p w14:paraId="08D2527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sz w:val="24"/>
                <w:highlight w:val="none"/>
                <w:lang w:val="en-US" w:eastAsia="zh-CN"/>
              </w:rPr>
              <w:t>大孔径CT教学模拟机</w:t>
            </w:r>
          </w:p>
        </w:tc>
        <w:tc>
          <w:tcPr>
            <w:tcW w:w="1679" w:type="dxa"/>
            <w:vAlign w:val="center"/>
          </w:tcPr>
          <w:p w14:paraId="3CA784B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大孔径CT教学模拟机</w:t>
            </w:r>
          </w:p>
        </w:tc>
        <w:tc>
          <w:tcPr>
            <w:tcW w:w="890" w:type="dxa"/>
            <w:vAlign w:val="center"/>
          </w:tcPr>
          <w:p w14:paraId="2F1C9F97">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台</w:t>
            </w:r>
          </w:p>
        </w:tc>
        <w:tc>
          <w:tcPr>
            <w:tcW w:w="529" w:type="dxa"/>
            <w:vAlign w:val="center"/>
          </w:tcPr>
          <w:p w14:paraId="435A9C3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540" w:type="dxa"/>
            <w:vAlign w:val="center"/>
          </w:tcPr>
          <w:p w14:paraId="434B22B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800000</w:t>
            </w:r>
          </w:p>
        </w:tc>
        <w:tc>
          <w:tcPr>
            <w:tcW w:w="1660" w:type="dxa"/>
            <w:shd w:val="clear" w:color="auto" w:fill="auto"/>
            <w:vAlign w:val="center"/>
          </w:tcPr>
          <w:p w14:paraId="33ABEB2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800000</w:t>
            </w:r>
          </w:p>
        </w:tc>
        <w:tc>
          <w:tcPr>
            <w:tcW w:w="1313" w:type="dxa"/>
            <w:vAlign w:val="center"/>
          </w:tcPr>
          <w:p w14:paraId="12622774">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国产</w:t>
            </w:r>
          </w:p>
        </w:tc>
      </w:tr>
      <w:tr w14:paraId="55F1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0" w:type="dxa"/>
            <w:shd w:val="clear" w:color="auto" w:fill="auto"/>
            <w:vAlign w:val="center"/>
          </w:tcPr>
          <w:p w14:paraId="581C96A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sz w:val="24"/>
                <w:highlight w:val="none"/>
                <w:lang w:val="en-US" w:eastAsia="zh-CN"/>
              </w:rPr>
              <w:t>4K腹腔镜系统</w:t>
            </w:r>
          </w:p>
        </w:tc>
        <w:tc>
          <w:tcPr>
            <w:tcW w:w="1679" w:type="dxa"/>
            <w:vAlign w:val="center"/>
          </w:tcPr>
          <w:p w14:paraId="2F7F64D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4K腹腔镜系统</w:t>
            </w:r>
          </w:p>
        </w:tc>
        <w:tc>
          <w:tcPr>
            <w:tcW w:w="890" w:type="dxa"/>
            <w:shd w:val="clear" w:color="auto" w:fill="auto"/>
            <w:vAlign w:val="center"/>
          </w:tcPr>
          <w:p w14:paraId="4A8A8C05">
            <w:pPr>
              <w:pageBreakBefore w:val="0"/>
              <w:kinsoku/>
              <w:overflowPunct/>
              <w:topLinePunct w:val="0"/>
              <w:autoSpaceDE/>
              <w:autoSpaceDN/>
              <w:bidi w:val="0"/>
              <w:adjustRightInd/>
              <w:spacing w:line="400" w:lineRule="exact"/>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台</w:t>
            </w:r>
          </w:p>
        </w:tc>
        <w:tc>
          <w:tcPr>
            <w:tcW w:w="529" w:type="dxa"/>
            <w:shd w:val="clear" w:color="auto" w:fill="auto"/>
            <w:vAlign w:val="center"/>
          </w:tcPr>
          <w:p w14:paraId="7334C63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540" w:type="dxa"/>
            <w:vAlign w:val="center"/>
          </w:tcPr>
          <w:p w14:paraId="73E3CCB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800000</w:t>
            </w:r>
          </w:p>
        </w:tc>
        <w:tc>
          <w:tcPr>
            <w:tcW w:w="1660" w:type="dxa"/>
            <w:shd w:val="clear" w:color="auto" w:fill="auto"/>
            <w:vAlign w:val="center"/>
          </w:tcPr>
          <w:p w14:paraId="0062EFB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800000</w:t>
            </w:r>
          </w:p>
        </w:tc>
        <w:tc>
          <w:tcPr>
            <w:tcW w:w="1313" w:type="dxa"/>
            <w:vAlign w:val="center"/>
          </w:tcPr>
          <w:p w14:paraId="134F33EE">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国产</w:t>
            </w:r>
          </w:p>
        </w:tc>
      </w:tr>
      <w:tr w14:paraId="6FA1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8" w:type="dxa"/>
            <w:gridSpan w:val="4"/>
            <w:vAlign w:val="center"/>
          </w:tcPr>
          <w:p w14:paraId="2966D270">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合计</w:t>
            </w:r>
          </w:p>
        </w:tc>
        <w:tc>
          <w:tcPr>
            <w:tcW w:w="1540" w:type="dxa"/>
            <w:vAlign w:val="center"/>
          </w:tcPr>
          <w:p w14:paraId="28AF1549">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2180000</w:t>
            </w:r>
          </w:p>
        </w:tc>
        <w:tc>
          <w:tcPr>
            <w:tcW w:w="1660" w:type="dxa"/>
            <w:shd w:val="clear" w:color="auto" w:fill="auto"/>
            <w:vAlign w:val="center"/>
          </w:tcPr>
          <w:p w14:paraId="529FB247">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2180000</w:t>
            </w:r>
          </w:p>
        </w:tc>
        <w:tc>
          <w:tcPr>
            <w:tcW w:w="1313" w:type="dxa"/>
            <w:vAlign w:val="center"/>
          </w:tcPr>
          <w:p w14:paraId="278A4A33">
            <w:pPr>
              <w:pageBreakBefore w:val="0"/>
              <w:kinsoku/>
              <w:overflowPunct/>
              <w:topLinePunct w:val="0"/>
              <w:autoSpaceDE/>
              <w:autoSpaceDN/>
              <w:bidi w:val="0"/>
              <w:adjustRightInd/>
              <w:spacing w:line="400" w:lineRule="exact"/>
              <w:jc w:val="center"/>
              <w:rPr>
                <w:rFonts w:hint="eastAsia" w:ascii="宋体" w:hAnsi="宋体" w:eastAsia="宋体" w:cs="宋体"/>
                <w:color w:val="auto"/>
                <w:sz w:val="24"/>
                <w:highlight w:val="none"/>
                <w:lang w:val="en-US" w:eastAsia="zh-CN"/>
              </w:rPr>
            </w:pPr>
          </w:p>
        </w:tc>
      </w:tr>
    </w:tbl>
    <w:p w14:paraId="48060EAA">
      <w:pPr>
        <w:pStyle w:val="38"/>
        <w:pageBreakBefore w:val="0"/>
        <w:kinsoku/>
        <w:overflowPunct/>
        <w:topLinePunct w:val="0"/>
        <w:autoSpaceDE/>
        <w:autoSpaceDN/>
        <w:bidi w:val="0"/>
        <w:adjustRightInd/>
        <w:spacing w:line="400" w:lineRule="exact"/>
        <w:rPr>
          <w:snapToGrid w:val="0"/>
          <w:color w:val="auto"/>
          <w:highlight w:val="none"/>
        </w:rPr>
      </w:pPr>
      <w:r>
        <w:rPr>
          <w:rFonts w:hint="eastAsia"/>
          <w:snapToGrid w:val="0"/>
          <w:color w:val="auto"/>
          <w:highlight w:val="none"/>
        </w:rPr>
        <w:t xml:space="preserve"> 注：投标人的报价未高于采购预算/最高限价，同时未高于单个产品采购预算或最高限价；</w:t>
      </w:r>
    </w:p>
    <w:p w14:paraId="6C8DCD75">
      <w:pPr>
        <w:pStyle w:val="38"/>
        <w:pageBreakBefore w:val="0"/>
        <w:kinsoku/>
        <w:overflowPunct/>
        <w:topLinePunct w:val="0"/>
        <w:autoSpaceDE/>
        <w:autoSpaceDN/>
        <w:bidi w:val="0"/>
        <w:adjustRightInd/>
        <w:spacing w:line="400" w:lineRule="exact"/>
        <w:rPr>
          <w:snapToGrid w:val="0"/>
          <w:color w:val="auto"/>
          <w:highlight w:val="none"/>
        </w:rPr>
      </w:pPr>
      <w:r>
        <w:rPr>
          <w:rFonts w:hint="eastAsia"/>
          <w:snapToGrid w:val="0"/>
          <w:color w:val="auto"/>
          <w:highlight w:val="none"/>
        </w:rPr>
        <w:t>若投标产品为国产的，投标分项报价表内货物品牌和规格型号必须详细如实填写，否则按废标处理；</w:t>
      </w:r>
      <w:r>
        <w:rPr>
          <w:snapToGrid w:val="0"/>
          <w:color w:val="auto"/>
          <w:highlight w:val="none"/>
        </w:rPr>
        <w:t xml:space="preserve"> </w:t>
      </w:r>
    </w:p>
    <w:p w14:paraId="7908BA70">
      <w:pPr>
        <w:pStyle w:val="3"/>
        <w:pageBreakBefore w:val="0"/>
        <w:kinsoku/>
        <w:overflowPunct/>
        <w:topLinePunct w:val="0"/>
        <w:autoSpaceDE/>
        <w:autoSpaceDN/>
        <w:bidi w:val="0"/>
        <w:adjustRightInd/>
        <w:spacing w:before="0" w:after="0" w:line="400" w:lineRule="exact"/>
        <w:rPr>
          <w:color w:val="auto"/>
          <w:highlight w:val="none"/>
        </w:rPr>
      </w:pPr>
      <w:r>
        <w:rPr>
          <w:rFonts w:hint="eastAsia"/>
          <w:color w:val="auto"/>
          <w:highlight w:val="none"/>
        </w:rPr>
        <w:t xml:space="preserve">二、商务要求 </w:t>
      </w:r>
    </w:p>
    <w:p w14:paraId="4DE18312">
      <w:pPr>
        <w:pStyle w:val="38"/>
        <w:pageBreakBefore w:val="0"/>
        <w:kinsoku/>
        <w:overflowPunct/>
        <w:topLinePunct w:val="0"/>
        <w:autoSpaceDE/>
        <w:autoSpaceDN/>
        <w:bidi w:val="0"/>
        <w:adjustRightInd/>
        <w:spacing w:line="400" w:lineRule="exact"/>
        <w:rPr>
          <w:snapToGrid w:val="0"/>
          <w:color w:val="auto"/>
          <w:highlight w:val="none"/>
        </w:rPr>
      </w:pPr>
      <w:r>
        <w:rPr>
          <w:snapToGrid w:val="0"/>
          <w:color w:val="auto"/>
          <w:highlight w:val="none"/>
        </w:rPr>
        <w:t xml:space="preserve">1. </w:t>
      </w:r>
      <w:r>
        <w:rPr>
          <w:rFonts w:hint="eastAsia"/>
          <w:snapToGrid w:val="0"/>
          <w:color w:val="auto"/>
          <w:highlight w:val="none"/>
        </w:rPr>
        <w:t>交付（实施）的时间（期限）和地点（范围）</w:t>
      </w:r>
    </w:p>
    <w:p w14:paraId="5E9C5111">
      <w:pPr>
        <w:pStyle w:val="38"/>
        <w:pageBreakBefore w:val="0"/>
        <w:kinsoku/>
        <w:overflowPunct/>
        <w:topLinePunct w:val="0"/>
        <w:autoSpaceDE/>
        <w:autoSpaceDN/>
        <w:bidi w:val="0"/>
        <w:adjustRightInd/>
        <w:spacing w:line="400" w:lineRule="exact"/>
        <w:rPr>
          <w:rFonts w:hint="eastAsia"/>
          <w:snapToGrid w:val="0"/>
          <w:color w:val="auto"/>
          <w:highlight w:val="none"/>
        </w:rPr>
      </w:pPr>
      <w:r>
        <w:rPr>
          <w:rFonts w:hint="eastAsia"/>
          <w:snapToGrid w:val="0"/>
          <w:color w:val="auto"/>
          <w:highlight w:val="none"/>
        </w:rPr>
        <w:t>交付（实施）的时间（期限）：</w:t>
      </w:r>
    </w:p>
    <w:p w14:paraId="20522404">
      <w:pPr>
        <w:pStyle w:val="38"/>
        <w:pageBreakBefore w:val="0"/>
        <w:kinsoku/>
        <w:overflowPunct/>
        <w:topLinePunct w:val="0"/>
        <w:autoSpaceDE/>
        <w:autoSpaceDN/>
        <w:bidi w:val="0"/>
        <w:adjustRightInd/>
        <w:spacing w:line="400" w:lineRule="exact"/>
        <w:rPr>
          <w:snapToGrid w:val="0"/>
          <w:color w:val="auto"/>
          <w:highlight w:val="none"/>
        </w:rPr>
      </w:pPr>
      <w:r>
        <w:rPr>
          <w:rFonts w:hint="eastAsia"/>
          <w:highlight w:val="none"/>
          <w:lang w:val="en-US"/>
        </w:rPr>
        <w:t>合同履行期限：自合同签订之日起至质保期届满</w:t>
      </w:r>
      <w:r>
        <w:rPr>
          <w:rFonts w:hint="eastAsia"/>
          <w:highlight w:val="none"/>
          <w:lang w:val="en-US" w:eastAsia="zh-CN"/>
        </w:rPr>
        <w:t>。</w:t>
      </w:r>
      <w:r>
        <w:rPr>
          <w:rFonts w:hint="eastAsia"/>
          <w:color w:val="auto"/>
          <w:highlight w:val="none"/>
          <w:lang w:val="en-US" w:eastAsia="zh-CN"/>
        </w:rPr>
        <w:t>交货期:合同签订后60个日历日内供货。</w:t>
      </w:r>
      <w:r>
        <w:rPr>
          <w:rFonts w:hint="eastAsia"/>
          <w:snapToGrid w:val="0"/>
          <w:color w:val="auto"/>
          <w:highlight w:val="none"/>
        </w:rPr>
        <w:t xml:space="preserve"> </w:t>
      </w:r>
    </w:p>
    <w:p w14:paraId="649FD312">
      <w:pPr>
        <w:pStyle w:val="38"/>
        <w:pageBreakBefore w:val="0"/>
        <w:kinsoku/>
        <w:overflowPunct/>
        <w:topLinePunct w:val="0"/>
        <w:autoSpaceDE/>
        <w:autoSpaceDN/>
        <w:bidi w:val="0"/>
        <w:adjustRightInd/>
        <w:spacing w:line="400" w:lineRule="exact"/>
        <w:rPr>
          <w:snapToGrid w:val="0"/>
          <w:color w:val="auto"/>
          <w:highlight w:val="none"/>
        </w:rPr>
      </w:pPr>
      <w:r>
        <w:rPr>
          <w:rFonts w:hint="eastAsia"/>
          <w:snapToGrid w:val="0"/>
          <w:color w:val="auto"/>
          <w:highlight w:val="none"/>
        </w:rPr>
        <w:t>地点（范围）：新疆医科大学第</w:t>
      </w:r>
      <w:r>
        <w:rPr>
          <w:rFonts w:hint="eastAsia"/>
          <w:snapToGrid w:val="0"/>
          <w:color w:val="auto"/>
          <w:highlight w:val="none"/>
          <w:lang w:val="en-US" w:eastAsia="zh-CN"/>
        </w:rPr>
        <w:t>三</w:t>
      </w:r>
      <w:r>
        <w:rPr>
          <w:rFonts w:hint="eastAsia"/>
          <w:snapToGrid w:val="0"/>
          <w:color w:val="auto"/>
          <w:highlight w:val="none"/>
        </w:rPr>
        <w:t>临床医学院</w:t>
      </w:r>
    </w:p>
    <w:p w14:paraId="032838FD">
      <w:pPr>
        <w:pStyle w:val="38"/>
        <w:pageBreakBefore w:val="0"/>
        <w:kinsoku/>
        <w:overflowPunct/>
        <w:topLinePunct w:val="0"/>
        <w:autoSpaceDE/>
        <w:autoSpaceDN/>
        <w:bidi w:val="0"/>
        <w:adjustRightInd/>
        <w:spacing w:line="400" w:lineRule="exact"/>
        <w:rPr>
          <w:snapToGrid w:val="0"/>
          <w:color w:val="auto"/>
          <w:highlight w:val="none"/>
        </w:rPr>
      </w:pPr>
      <w:r>
        <w:rPr>
          <w:snapToGrid w:val="0"/>
          <w:color w:val="auto"/>
          <w:highlight w:val="none"/>
        </w:rPr>
        <w:t xml:space="preserve">2. </w:t>
      </w:r>
      <w:r>
        <w:rPr>
          <w:rFonts w:hint="eastAsia"/>
          <w:snapToGrid w:val="0"/>
          <w:color w:val="auto"/>
          <w:highlight w:val="none"/>
        </w:rPr>
        <w:t xml:space="preserve">付款条件（进度和方式） </w:t>
      </w:r>
    </w:p>
    <w:p w14:paraId="27E9DB03">
      <w:pPr>
        <w:pStyle w:val="38"/>
        <w:pageBreakBefore w:val="0"/>
        <w:kinsoku/>
        <w:overflowPunct/>
        <w:topLinePunct w:val="0"/>
        <w:autoSpaceDE/>
        <w:autoSpaceDN/>
        <w:bidi w:val="0"/>
        <w:adjustRightInd/>
        <w:spacing w:line="400" w:lineRule="exact"/>
        <w:rPr>
          <w:rFonts w:hint="eastAsia"/>
          <w:snapToGrid w:val="0"/>
          <w:color w:val="auto"/>
          <w:highlight w:val="none"/>
        </w:rPr>
      </w:pPr>
      <w:r>
        <w:rPr>
          <w:rFonts w:hint="eastAsia"/>
          <w:snapToGrid w:val="0"/>
          <w:color w:val="auto"/>
          <w:highlight w:val="none"/>
        </w:rPr>
        <w:t>付款方式：第一次付款：合同签订后支付合同价款的70%；</w:t>
      </w:r>
    </w:p>
    <w:p w14:paraId="6509DF2E">
      <w:pPr>
        <w:pStyle w:val="38"/>
        <w:pageBreakBefore w:val="0"/>
        <w:kinsoku/>
        <w:overflowPunct/>
        <w:topLinePunct w:val="0"/>
        <w:autoSpaceDE/>
        <w:autoSpaceDN/>
        <w:bidi w:val="0"/>
        <w:adjustRightInd/>
        <w:spacing w:line="400" w:lineRule="exact"/>
        <w:rPr>
          <w:rFonts w:hint="eastAsia"/>
          <w:snapToGrid w:val="0"/>
          <w:color w:val="auto"/>
          <w:highlight w:val="none"/>
        </w:rPr>
      </w:pPr>
      <w:r>
        <w:rPr>
          <w:rFonts w:hint="eastAsia"/>
          <w:snapToGrid w:val="0"/>
          <w:color w:val="auto"/>
          <w:highlight w:val="none"/>
        </w:rPr>
        <w:t>第二次付款：根据甲方内部管理规定，到货并按要求安装调试完毕，满足终验条件，乙方提交全部验收材料，通过甲方组织书面验收合格后，依照财务流程支付合同价款的30%。</w:t>
      </w:r>
    </w:p>
    <w:p w14:paraId="31071863">
      <w:pPr>
        <w:pStyle w:val="38"/>
        <w:pageBreakBefore w:val="0"/>
        <w:kinsoku/>
        <w:overflowPunct/>
        <w:topLinePunct w:val="0"/>
        <w:autoSpaceDE/>
        <w:autoSpaceDN/>
        <w:bidi w:val="0"/>
        <w:adjustRightInd/>
        <w:spacing w:line="400" w:lineRule="exact"/>
        <w:rPr>
          <w:rFonts w:hint="default" w:eastAsia="宋体"/>
          <w:snapToGrid w:val="0"/>
          <w:color w:val="auto"/>
          <w:highlight w:val="none"/>
          <w:lang w:val="en-US" w:eastAsia="zh-CN"/>
        </w:rPr>
      </w:pPr>
      <w:r>
        <w:rPr>
          <w:rFonts w:hint="eastAsia"/>
          <w:snapToGrid w:val="0"/>
          <w:color w:val="auto"/>
          <w:highlight w:val="none"/>
        </w:rPr>
        <w:t>3</w:t>
      </w:r>
      <w:r>
        <w:rPr>
          <w:snapToGrid w:val="0"/>
          <w:color w:val="auto"/>
          <w:highlight w:val="none"/>
        </w:rPr>
        <w:t>.履约保证金：</w:t>
      </w:r>
      <w:r>
        <w:rPr>
          <w:rFonts w:hint="eastAsia"/>
          <w:snapToGrid w:val="0"/>
          <w:color w:val="auto"/>
          <w:highlight w:val="none"/>
          <w:lang w:val="en-US" w:eastAsia="zh-CN"/>
        </w:rPr>
        <w:t>合同总价的10%</w:t>
      </w:r>
    </w:p>
    <w:p w14:paraId="621CC905">
      <w:pPr>
        <w:pStyle w:val="38"/>
        <w:pageBreakBefore w:val="0"/>
        <w:kinsoku/>
        <w:overflowPunct/>
        <w:topLinePunct w:val="0"/>
        <w:autoSpaceDE/>
        <w:autoSpaceDN/>
        <w:bidi w:val="0"/>
        <w:adjustRightInd/>
        <w:spacing w:line="400" w:lineRule="exact"/>
        <w:rPr>
          <w:snapToGrid w:val="0"/>
          <w:color w:val="auto"/>
          <w:highlight w:val="none"/>
        </w:rPr>
      </w:pPr>
      <w:r>
        <w:rPr>
          <w:snapToGrid w:val="0"/>
          <w:color w:val="auto"/>
          <w:highlight w:val="none"/>
        </w:rPr>
        <w:t xml:space="preserve">4. </w:t>
      </w:r>
      <w:r>
        <w:rPr>
          <w:rFonts w:hint="eastAsia"/>
          <w:snapToGrid w:val="0"/>
          <w:color w:val="auto"/>
          <w:highlight w:val="none"/>
        </w:rPr>
        <w:t>包装和运输（如适用，须满足《关于印发〈商品包装政府采购需求标准（试行）〉、〈快递包装政府采购需求标准（试行）〉的通知》（财办库﹝</w:t>
      </w:r>
      <w:r>
        <w:rPr>
          <w:snapToGrid w:val="0"/>
          <w:color w:val="auto"/>
          <w:highlight w:val="none"/>
        </w:rPr>
        <w:t>2020</w:t>
      </w:r>
      <w:r>
        <w:rPr>
          <w:rFonts w:hint="eastAsia"/>
          <w:snapToGrid w:val="0"/>
          <w:color w:val="auto"/>
          <w:highlight w:val="none"/>
        </w:rPr>
        <w:t>﹞</w:t>
      </w:r>
      <w:r>
        <w:rPr>
          <w:snapToGrid w:val="0"/>
          <w:color w:val="auto"/>
          <w:highlight w:val="none"/>
        </w:rPr>
        <w:t xml:space="preserve">123 </w:t>
      </w:r>
      <w:r>
        <w:rPr>
          <w:rFonts w:hint="eastAsia"/>
          <w:snapToGrid w:val="0"/>
          <w:color w:val="auto"/>
          <w:highlight w:val="none"/>
        </w:rPr>
        <w:t xml:space="preserve">号）） </w:t>
      </w:r>
    </w:p>
    <w:p w14:paraId="5B869FCF">
      <w:pPr>
        <w:pStyle w:val="38"/>
        <w:pageBreakBefore w:val="0"/>
        <w:kinsoku/>
        <w:overflowPunct/>
        <w:topLinePunct w:val="0"/>
        <w:autoSpaceDE/>
        <w:autoSpaceDN/>
        <w:bidi w:val="0"/>
        <w:adjustRightInd/>
        <w:spacing w:line="400" w:lineRule="exact"/>
        <w:rPr>
          <w:rFonts w:hint="eastAsia"/>
          <w:snapToGrid w:val="0"/>
          <w:color w:val="auto"/>
          <w:highlight w:val="none"/>
        </w:rPr>
      </w:pPr>
      <w:r>
        <w:rPr>
          <w:snapToGrid w:val="0"/>
          <w:color w:val="auto"/>
          <w:highlight w:val="none"/>
        </w:rPr>
        <w:t xml:space="preserve">5. </w:t>
      </w:r>
      <w:r>
        <w:rPr>
          <w:rFonts w:hint="eastAsia"/>
          <w:snapToGrid w:val="0"/>
          <w:color w:val="auto"/>
          <w:highlight w:val="none"/>
        </w:rPr>
        <w:t>售后服务：</w:t>
      </w:r>
    </w:p>
    <w:p w14:paraId="7E5EAE06">
      <w:pPr>
        <w:pStyle w:val="38"/>
        <w:pageBreakBefore w:val="0"/>
        <w:kinsoku/>
        <w:overflowPunct/>
        <w:topLinePunct w:val="0"/>
        <w:autoSpaceDE/>
        <w:autoSpaceDN/>
        <w:bidi w:val="0"/>
        <w:adjustRightInd/>
        <w:spacing w:line="400" w:lineRule="exact"/>
        <w:rPr>
          <w:rFonts w:hint="eastAsia"/>
          <w:snapToGrid w:val="0"/>
          <w:color w:val="auto"/>
          <w:highlight w:val="none"/>
        </w:rPr>
      </w:pPr>
      <w:r>
        <w:rPr>
          <w:rFonts w:hint="eastAsia"/>
          <w:snapToGrid w:val="0"/>
          <w:color w:val="auto"/>
          <w:highlight w:val="none"/>
          <w:lang w:val="en-US" w:eastAsia="zh-CN"/>
        </w:rPr>
        <w:t>5.1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r>
        <w:rPr>
          <w:rFonts w:hint="eastAsia"/>
          <w:snapToGrid w:val="0"/>
          <w:color w:val="auto"/>
          <w:highlight w:val="none"/>
        </w:rPr>
        <w:t>。</w:t>
      </w:r>
    </w:p>
    <w:p w14:paraId="66E2F8E1">
      <w:pPr>
        <w:pStyle w:val="38"/>
        <w:pageBreakBefore w:val="0"/>
        <w:kinsoku/>
        <w:overflowPunct/>
        <w:topLinePunct w:val="0"/>
        <w:autoSpaceDE/>
        <w:autoSpaceDN/>
        <w:bidi w:val="0"/>
        <w:adjustRightInd/>
        <w:spacing w:line="400" w:lineRule="exact"/>
        <w:rPr>
          <w:snapToGrid w:val="0"/>
          <w:color w:val="auto"/>
          <w:highlight w:val="none"/>
        </w:rPr>
      </w:pPr>
      <w:r>
        <w:rPr>
          <w:rFonts w:hint="eastAsia"/>
          <w:snapToGrid w:val="0"/>
          <w:color w:val="auto"/>
          <w:highlight w:val="none"/>
          <w:lang w:val="en-US" w:eastAsia="zh-CN"/>
        </w:rPr>
        <w:t>5.2售后响应服务：质保期内发生一切故障，乙方售后服务人员应于接到甲方报修通知后24小时内响应，72小时内到达现场；质保期外如设备发生故障，乙方售后服务人员应于24小时内进行响应，经检修需要进行备件更换的，提供优惠的配件供应。提供保修期后无偿技术支持</w:t>
      </w:r>
      <w:r>
        <w:rPr>
          <w:rFonts w:hint="eastAsia"/>
          <w:snapToGrid w:val="0"/>
          <w:color w:val="auto"/>
          <w:highlight w:val="none"/>
        </w:rPr>
        <w:t>。</w:t>
      </w:r>
    </w:p>
    <w:p w14:paraId="74C1FD0D">
      <w:pPr>
        <w:pStyle w:val="38"/>
        <w:pageBreakBefore w:val="0"/>
        <w:kinsoku/>
        <w:overflowPunct/>
        <w:topLinePunct w:val="0"/>
        <w:autoSpaceDE/>
        <w:autoSpaceDN/>
        <w:bidi w:val="0"/>
        <w:adjustRightInd/>
        <w:spacing w:line="400" w:lineRule="exact"/>
        <w:rPr>
          <w:rFonts w:hint="eastAsia" w:eastAsia="宋体"/>
          <w:snapToGrid w:val="0"/>
          <w:color w:val="auto"/>
          <w:highlight w:val="none"/>
          <w:lang w:val="en-US" w:eastAsia="zh-CN"/>
        </w:rPr>
      </w:pPr>
      <w:r>
        <w:rPr>
          <w:snapToGrid w:val="0"/>
          <w:color w:val="auto"/>
          <w:highlight w:val="none"/>
        </w:rPr>
        <w:t xml:space="preserve">6. </w:t>
      </w:r>
      <w:r>
        <w:rPr>
          <w:rFonts w:hint="eastAsia"/>
          <w:snapToGrid w:val="0"/>
          <w:color w:val="auto"/>
          <w:highlight w:val="none"/>
        </w:rPr>
        <w:t>保险：</w:t>
      </w:r>
      <w:r>
        <w:rPr>
          <w:rFonts w:hint="eastAsia"/>
          <w:snapToGrid w:val="0"/>
          <w:color w:val="auto"/>
          <w:highlight w:val="none"/>
          <w:lang w:val="en-US" w:eastAsia="zh-CN"/>
        </w:rPr>
        <w:t>/</w:t>
      </w:r>
    </w:p>
    <w:p w14:paraId="11A01E18">
      <w:pPr>
        <w:pStyle w:val="38"/>
        <w:pageBreakBefore w:val="0"/>
        <w:kinsoku/>
        <w:overflowPunct/>
        <w:topLinePunct w:val="0"/>
        <w:autoSpaceDE/>
        <w:autoSpaceDN/>
        <w:bidi w:val="0"/>
        <w:adjustRightInd/>
        <w:spacing w:line="400" w:lineRule="exact"/>
        <w:rPr>
          <w:rFonts w:hint="eastAsia" w:eastAsia="宋体"/>
          <w:snapToGrid w:val="0"/>
          <w:color w:val="auto"/>
          <w:highlight w:val="none"/>
          <w:lang w:val="en-US" w:eastAsia="zh-CN"/>
        </w:rPr>
      </w:pPr>
      <w:r>
        <w:rPr>
          <w:snapToGrid w:val="0"/>
          <w:color w:val="auto"/>
          <w:highlight w:val="none"/>
        </w:rPr>
        <w:t>7</w:t>
      </w:r>
      <w:r>
        <w:rPr>
          <w:rFonts w:hint="eastAsia"/>
          <w:snapToGrid w:val="0"/>
          <w:color w:val="auto"/>
          <w:highlight w:val="none"/>
        </w:rPr>
        <w:t>.其他要求：</w:t>
      </w:r>
      <w:r>
        <w:rPr>
          <w:rFonts w:hint="eastAsia"/>
          <w:snapToGrid w:val="0"/>
          <w:color w:val="auto"/>
          <w:highlight w:val="none"/>
          <w:lang w:val="en-US" w:eastAsia="zh-CN"/>
        </w:rPr>
        <w:t>/</w:t>
      </w:r>
    </w:p>
    <w:p w14:paraId="0C8A973F">
      <w:pPr>
        <w:pStyle w:val="3"/>
        <w:pageBreakBefore w:val="0"/>
        <w:kinsoku/>
        <w:overflowPunct/>
        <w:topLinePunct w:val="0"/>
        <w:autoSpaceDE/>
        <w:autoSpaceDN/>
        <w:bidi w:val="0"/>
        <w:adjustRightInd/>
        <w:spacing w:before="0" w:after="0" w:line="400" w:lineRule="exact"/>
        <w:rPr>
          <w:color w:val="auto"/>
          <w:highlight w:val="none"/>
        </w:rPr>
      </w:pPr>
      <w:r>
        <w:rPr>
          <w:rFonts w:hint="eastAsia"/>
          <w:color w:val="auto"/>
          <w:highlight w:val="none"/>
        </w:rPr>
        <w:t xml:space="preserve">三、技术要求 </w:t>
      </w:r>
    </w:p>
    <w:bookmarkEnd w:id="276"/>
    <w:bookmarkEnd w:id="277"/>
    <w:bookmarkEnd w:id="278"/>
    <w:p w14:paraId="4FD330C6">
      <w:pPr>
        <w:pStyle w:val="77"/>
        <w:pageBreakBefore w:val="0"/>
        <w:kinsoku/>
        <w:overflowPunct/>
        <w:topLinePunct w:val="0"/>
        <w:autoSpaceDE/>
        <w:autoSpaceDN/>
        <w:bidi w:val="0"/>
        <w:adjustRightInd/>
        <w:spacing w:line="400" w:lineRule="exact"/>
        <w:rPr>
          <w:color w:val="auto"/>
          <w:highlight w:val="none"/>
        </w:rPr>
      </w:pPr>
      <w:bookmarkStart w:id="279" w:name="_Toc163492892"/>
      <w:bookmarkStart w:id="280" w:name="_Toc155185895"/>
      <w:r>
        <w:rPr>
          <w:rFonts w:hint="eastAsia"/>
          <w:color w:val="auto"/>
          <w:highlight w:val="none"/>
        </w:rPr>
        <w:t>（一）本项目</w:t>
      </w:r>
      <w:r>
        <w:rPr>
          <w:rFonts w:hint="eastAsia"/>
          <w:color w:val="auto"/>
          <w:highlight w:val="none"/>
          <w:lang w:val="en-US" w:eastAsia="zh-CN"/>
        </w:rPr>
        <w:t>核心</w:t>
      </w:r>
      <w:r>
        <w:rPr>
          <w:rFonts w:hint="eastAsia"/>
          <w:color w:val="auto"/>
          <w:highlight w:val="none"/>
        </w:rPr>
        <w:t>产品为：大孔径CT教学模拟机</w:t>
      </w:r>
    </w:p>
    <w:p w14:paraId="624AEB7C">
      <w:pPr>
        <w:pageBreakBefore w:val="0"/>
        <w:kinsoku/>
        <w:overflowPunct/>
        <w:topLinePunct w:val="0"/>
        <w:autoSpaceDE/>
        <w:autoSpaceDN/>
        <w:bidi w:val="0"/>
        <w:adjustRightInd/>
        <w:spacing w:line="400" w:lineRule="exact"/>
        <w:ind w:firstLine="480" w:firstLineChars="200"/>
        <w:rPr>
          <w:color w:val="auto"/>
          <w:highlight w:val="none"/>
        </w:rPr>
      </w:pPr>
      <w:r>
        <w:rPr>
          <w:rFonts w:hint="eastAsia"/>
          <w:color w:val="auto"/>
          <w:highlight w:val="none"/>
          <w:lang w:val="en-US" w:eastAsia="zh-CN"/>
        </w:rPr>
        <w:t>核心</w:t>
      </w:r>
      <w:r>
        <w:rPr>
          <w:rFonts w:hint="eastAsia"/>
          <w:color w:val="auto"/>
          <w:highlight w:val="none"/>
        </w:rPr>
        <w:t>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61ABF36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bookmarkStart w:id="281" w:name="_Toc170992351"/>
      <w:r>
        <w:rPr>
          <w:rFonts w:hint="eastAsia" w:ascii="宋体" w:hAnsi="宋体" w:eastAsia="宋体" w:cs="宋体"/>
          <w:b w:val="0"/>
          <w:bCs w:val="0"/>
          <w:color w:val="auto"/>
          <w:sz w:val="24"/>
          <w:szCs w:val="24"/>
          <w:highlight w:val="none"/>
          <w:lang w:val="en-US" w:eastAsia="zh-CN"/>
        </w:rPr>
        <w:t>具体技术参数</w:t>
      </w:r>
      <w:bookmarkEnd w:id="281"/>
    </w:p>
    <w:p w14:paraId="36A16C47">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悬吊式DR教学模拟机设备</w:t>
      </w:r>
    </w:p>
    <w:p w14:paraId="0229601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一、基本要求</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ab/>
      </w:r>
    </w:p>
    <w:p w14:paraId="2DC7001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及设备组成：悬吊式DR教学模拟机，用于DR成像检查技术内容的临床技能操作教学和临床思维训练；设备组成须包含数字化平板探测器（真实探测器）、X光球管（模体）、高频逆变高压发生器（模体）、机械部分、采集工作站、DR设备操作练习系统软件、DR设备质控学习系统、附件、球管悬吊机架</w:t>
      </w:r>
    </w:p>
    <w:p w14:paraId="2275734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1.高压发生器教学模体：具备摄影电压范围调节、管电流调节、电流时间积调节、输出电压显示功能（教学演示用，不输出高压）</w:t>
      </w:r>
    </w:p>
    <w:p w14:paraId="06EF8DE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2▲.球管教学模体：模体结构，可展示大小焦点；具备功率、小焦点、大焦点参数设置及曝光指示灯显示功能（教学演示用，不发射X射线）</w:t>
      </w:r>
    </w:p>
    <w:p w14:paraId="605A5D0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3.探测器教学参数：真实探测器或可插拔非晶硅平板探测器；具备有效范围、空间分辨率、影像采集时间参数显示功能（教学演示用，显示预存标准体位图）</w:t>
      </w:r>
    </w:p>
    <w:p w14:paraId="5A28273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4.结构组成：一体化摄影床+探测器立柱+球管立柱及移动轨道系统（悬吊式或落地式均可）</w:t>
      </w:r>
    </w:p>
    <w:p w14:paraId="66C3FCC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5.吊架结构与运动模式：悬吊式或落地式均可；支持电动+手动双模式运动</w:t>
      </w:r>
    </w:p>
    <w:p w14:paraId="439895C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6.图像格式和传输存储：DICOM 3.0标准</w:t>
      </w:r>
    </w:p>
    <w:p w14:paraId="1D5BD20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7.系统接口：USB、网口、DVI/HDMI</w:t>
      </w:r>
    </w:p>
    <w:p w14:paraId="4F40472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DR设备认知模块：通过场景漫游方式全面了解DR检查工作环境</w:t>
      </w:r>
    </w:p>
    <w:p w14:paraId="50E25F2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9▲.DR检查技术仿真操作：具有练习及考核模式</w:t>
      </w:r>
    </w:p>
    <w:p w14:paraId="751E8B3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10▲.教学辅助功能：每个检查部位的知识点至少包括检查部位实验目的、实验原理等；具备患者信息登记、检查部位选择、曝光参数调整、图像浏览与处理功能；每个部位都有摆位图和摆位指导；体型选择</w:t>
      </w:r>
    </w:p>
    <w:p w14:paraId="16296B0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11.登记管理：具备工作列表管理和检查列表管理功能；支持常规登记和急诊登记模式</w:t>
      </w:r>
    </w:p>
    <w:p w14:paraId="1E9B2FA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12.图像基础处理：支持窗宽窗位调整；支持图像缩放、旋转、翻转、漫游功能</w:t>
      </w:r>
    </w:p>
    <w:p w14:paraId="0F18B7C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13.图像标注与测量：具备L/R标注功能；支持距离测量、角度测量</w:t>
      </w:r>
    </w:p>
    <w:p w14:paraId="6978CF4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14.图像输出与管理：支持图像排版打印功能；具备图像接受/拒绝功能；支持患者信息编辑、删除、查询</w:t>
      </w:r>
    </w:p>
    <w:p w14:paraId="3DAB33F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15.动态与语音功能：支持动态影像查看功能；具备自动语音播放功能</w:t>
      </w:r>
    </w:p>
    <w:p w14:paraId="5D4D67E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16.高级图像显示：具备放大镜功能（含ROI放大镜）；支持反色/负像功能</w:t>
      </w:r>
    </w:p>
    <w:p w14:paraId="78A5606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17.DICOM网络服务：支持DICOM 3.0完整服务；具备DICOM结构化SR报告功能；支持PACS网络传输</w:t>
      </w:r>
    </w:p>
    <w:p w14:paraId="070A91E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18.特殊临床应用功能：支持连续动态摄像/透视/造影功能；具备全脊柱图像拼接功能；具备长骨图像拼接功能；支持骨密度测量功能；支持骨龄测量功能；具备辐射剂量监测（DAP）功能；支持儿科专用协议</w:t>
      </w:r>
    </w:p>
    <w:p w14:paraId="7CB89CE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19.探测器数量：≥1块（真实探测器）</w:t>
      </w:r>
    </w:p>
    <w:p w14:paraId="4C00EE8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20.探测器立柱上下运动范围：≥1000mm</w:t>
      </w:r>
    </w:p>
    <w:p w14:paraId="00CCDFE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21.球管立柱垂直升降距离：≥600mm</w:t>
      </w:r>
    </w:p>
    <w:p w14:paraId="7045851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22.X射线管组件绕横臂转动范围：≥+/-90度</w:t>
      </w:r>
    </w:p>
    <w:p w14:paraId="2DFAE9C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23.病床承重：≥150kg</w:t>
      </w:r>
    </w:p>
    <w:p w14:paraId="3CB4D8B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24.SID调节范围：≥1m</w:t>
      </w:r>
    </w:p>
    <w:p w14:paraId="01C1990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25.球管架垂直运动距离：≥1000mm</w:t>
      </w:r>
    </w:p>
    <w:p w14:paraId="207A046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26.球管架沿纵轴运动距离：≥1500mm</w:t>
      </w:r>
    </w:p>
    <w:p w14:paraId="5A8CF96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27.球管架沿横轴运动距离：≥1000mm</w:t>
      </w:r>
    </w:p>
    <w:p w14:paraId="27D84A8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28.具备临床常用自动摆位功能：≥8种</w:t>
      </w:r>
    </w:p>
    <w:p w14:paraId="77F4AF5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29.CPU：主频≥2.9GHz，≥8核心</w:t>
      </w:r>
    </w:p>
    <w:p w14:paraId="7D3F663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30.内存：≥16GB</w:t>
      </w:r>
    </w:p>
    <w:p w14:paraId="40A7EC3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31.图像硬盘容量：≥1TB</w:t>
      </w:r>
    </w:p>
    <w:p w14:paraId="2051E82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32.液晶显示器：≥27英寸</w:t>
      </w:r>
    </w:p>
    <w:p w14:paraId="1813B11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33.摄影体位数量：≥50个</w:t>
      </w:r>
    </w:p>
    <w:p w14:paraId="7C5084D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color w:val="auto"/>
          <w:highlight w:val="none"/>
        </w:rPr>
      </w:pPr>
      <w:r>
        <w:rPr>
          <w:rFonts w:hint="eastAsia" w:ascii="宋体" w:hAnsi="宋体" w:eastAsia="宋体" w:cs="宋体"/>
          <w:b w:val="0"/>
          <w:bCs w:val="0"/>
          <w:color w:val="auto"/>
          <w:sz w:val="24"/>
          <w:szCs w:val="24"/>
          <w:highlight w:val="none"/>
          <w:lang w:val="en-US" w:eastAsia="zh-CN"/>
        </w:rPr>
        <w:t>34.配套设备与服务：防辐射用品（根据实际定做）；机房改造服务（根据实际定做）；设备使用现场文化墙配置（根据实际定做）；配置双向对讲系统；仿真放射防护门（双开甲级防火防盗门，尺寸根据实际定做）；其他满足DR教学使用需求的附件。</w:t>
      </w:r>
    </w:p>
    <w:p w14:paraId="793DC19A">
      <w:pPr>
        <w:pStyle w:val="77"/>
        <w:pageBreakBefore w:val="0"/>
        <w:numPr>
          <w:ilvl w:val="0"/>
          <w:numId w:val="0"/>
        </w:numPr>
        <w:kinsoku/>
        <w:overflowPunct/>
        <w:topLinePunct w:val="0"/>
        <w:autoSpaceDE/>
        <w:autoSpaceDN/>
        <w:bidi w:val="0"/>
        <w:adjustRightInd/>
        <w:spacing w:line="400" w:lineRule="exact"/>
        <w:jc w:val="center"/>
        <w:outlineLvl w:val="9"/>
        <w:rPr>
          <w:rFonts w:hint="eastAsia"/>
          <w:color w:val="auto"/>
          <w:highlight w:val="none"/>
        </w:rPr>
      </w:pPr>
      <w:r>
        <w:rPr>
          <w:rFonts w:hint="eastAsia" w:ascii="仿宋" w:hAnsi="仿宋" w:eastAsia="仿宋" w:cs="仿宋"/>
          <w:b/>
          <w:color w:val="auto"/>
          <w:kern w:val="0"/>
          <w:sz w:val="30"/>
          <w:szCs w:val="30"/>
          <w:highlight w:val="none"/>
          <w:lang w:val="en-US" w:eastAsia="zh-CN" w:bidi="ar-SA"/>
        </w:rPr>
        <w:t>装箱清单</w:t>
      </w:r>
    </w:p>
    <w:tbl>
      <w:tblPr>
        <w:tblStyle w:val="30"/>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4616"/>
        <w:gridCol w:w="1177"/>
        <w:gridCol w:w="1917"/>
      </w:tblGrid>
      <w:tr w14:paraId="740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0AEACCB0">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ko-KR"/>
              </w:rPr>
              <w:t>编号</w:t>
            </w:r>
          </w:p>
        </w:tc>
        <w:tc>
          <w:tcPr>
            <w:tcW w:w="4616" w:type="dxa"/>
            <w:noWrap w:val="0"/>
            <w:vAlign w:val="center"/>
          </w:tcPr>
          <w:p w14:paraId="018E83BB">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ko-KR"/>
              </w:rPr>
              <w:t>主要构成部分</w:t>
            </w:r>
          </w:p>
        </w:tc>
        <w:tc>
          <w:tcPr>
            <w:tcW w:w="1177" w:type="dxa"/>
            <w:noWrap w:val="0"/>
            <w:vAlign w:val="center"/>
          </w:tcPr>
          <w:p w14:paraId="7BA9F0AD">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数量</w:t>
            </w:r>
          </w:p>
        </w:tc>
        <w:tc>
          <w:tcPr>
            <w:tcW w:w="1917" w:type="dxa"/>
            <w:noWrap w:val="0"/>
            <w:vAlign w:val="center"/>
          </w:tcPr>
          <w:p w14:paraId="04530429">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国产/进口</w:t>
            </w:r>
          </w:p>
        </w:tc>
      </w:tr>
      <w:tr w14:paraId="3AEE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3F32BD0A">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16" w:type="dxa"/>
            <w:noWrap w:val="0"/>
            <w:vAlign w:val="center"/>
          </w:tcPr>
          <w:p w14:paraId="102C0297">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数字化平板探测器（真实探测器）</w:t>
            </w:r>
          </w:p>
        </w:tc>
        <w:tc>
          <w:tcPr>
            <w:tcW w:w="1177" w:type="dxa"/>
            <w:noWrap w:val="0"/>
            <w:vAlign w:val="center"/>
          </w:tcPr>
          <w:p w14:paraId="41488E2E">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5A636233">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国产</w:t>
            </w:r>
          </w:p>
        </w:tc>
      </w:tr>
      <w:tr w14:paraId="7BAB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1F6F4614">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4616" w:type="dxa"/>
            <w:noWrap w:val="0"/>
            <w:vAlign w:val="center"/>
          </w:tcPr>
          <w:p w14:paraId="2CB8FED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X光球管</w:t>
            </w:r>
          </w:p>
        </w:tc>
        <w:tc>
          <w:tcPr>
            <w:tcW w:w="1177" w:type="dxa"/>
            <w:noWrap w:val="0"/>
            <w:vAlign w:val="center"/>
          </w:tcPr>
          <w:p w14:paraId="5E5B06EC">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7510978E">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r w14:paraId="6273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7E1B9133">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4616" w:type="dxa"/>
            <w:noWrap w:val="0"/>
            <w:vAlign w:val="center"/>
          </w:tcPr>
          <w:p w14:paraId="388AAD0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高频逆变高压发生器</w:t>
            </w:r>
          </w:p>
        </w:tc>
        <w:tc>
          <w:tcPr>
            <w:tcW w:w="1177" w:type="dxa"/>
            <w:noWrap w:val="0"/>
            <w:vAlign w:val="center"/>
          </w:tcPr>
          <w:p w14:paraId="3177ED07">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762F50B6">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r w14:paraId="5CC7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54F52E67">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4616" w:type="dxa"/>
            <w:noWrap w:val="0"/>
            <w:vAlign w:val="center"/>
          </w:tcPr>
          <w:p w14:paraId="5F8F54D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机械部分</w:t>
            </w:r>
          </w:p>
        </w:tc>
        <w:tc>
          <w:tcPr>
            <w:tcW w:w="1177" w:type="dxa"/>
            <w:noWrap w:val="0"/>
            <w:vAlign w:val="center"/>
          </w:tcPr>
          <w:p w14:paraId="61D03209">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12A8093F">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r w14:paraId="3224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3F86B382">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4616" w:type="dxa"/>
            <w:noWrap w:val="0"/>
            <w:vAlign w:val="center"/>
          </w:tcPr>
          <w:p w14:paraId="2F96260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采集工作站</w:t>
            </w:r>
          </w:p>
        </w:tc>
        <w:tc>
          <w:tcPr>
            <w:tcW w:w="1177" w:type="dxa"/>
            <w:noWrap w:val="0"/>
            <w:vAlign w:val="center"/>
          </w:tcPr>
          <w:p w14:paraId="0AF1433C">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62D815FE">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r w14:paraId="4DBD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631C52E5">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616" w:type="dxa"/>
            <w:noWrap w:val="0"/>
            <w:vAlign w:val="center"/>
          </w:tcPr>
          <w:p w14:paraId="6C97617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DR设备操作练习系统软件</w:t>
            </w:r>
          </w:p>
        </w:tc>
        <w:tc>
          <w:tcPr>
            <w:tcW w:w="1177" w:type="dxa"/>
            <w:noWrap w:val="0"/>
            <w:vAlign w:val="center"/>
          </w:tcPr>
          <w:p w14:paraId="3007D992">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520C1703">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r w14:paraId="4426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6C8402F7">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616" w:type="dxa"/>
            <w:noWrap w:val="0"/>
            <w:vAlign w:val="center"/>
          </w:tcPr>
          <w:p w14:paraId="23F95CD2">
            <w:pPr>
              <w:pStyle w:val="55"/>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DR设备质控学习系统</w:t>
            </w:r>
          </w:p>
        </w:tc>
        <w:tc>
          <w:tcPr>
            <w:tcW w:w="1177" w:type="dxa"/>
            <w:noWrap w:val="0"/>
            <w:vAlign w:val="center"/>
          </w:tcPr>
          <w:p w14:paraId="3573F073">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392946C6">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r w14:paraId="0467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08A06A08">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616" w:type="dxa"/>
            <w:noWrap w:val="0"/>
            <w:vAlign w:val="center"/>
          </w:tcPr>
          <w:p w14:paraId="6F71AFD6">
            <w:pPr>
              <w:pStyle w:val="55"/>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球管悬吊机架</w:t>
            </w:r>
          </w:p>
        </w:tc>
        <w:tc>
          <w:tcPr>
            <w:tcW w:w="1177" w:type="dxa"/>
            <w:noWrap w:val="0"/>
            <w:vAlign w:val="center"/>
          </w:tcPr>
          <w:p w14:paraId="1AD25C27">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3F6FD64A">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r w14:paraId="3187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noWrap w:val="0"/>
            <w:vAlign w:val="center"/>
          </w:tcPr>
          <w:p w14:paraId="42B1DB8E">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616" w:type="dxa"/>
            <w:noWrap w:val="0"/>
            <w:vAlign w:val="center"/>
          </w:tcPr>
          <w:p w14:paraId="11742D2B">
            <w:pPr>
              <w:pStyle w:val="55"/>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附件</w:t>
            </w:r>
          </w:p>
        </w:tc>
        <w:tc>
          <w:tcPr>
            <w:tcW w:w="1177" w:type="dxa"/>
            <w:noWrap w:val="0"/>
            <w:vAlign w:val="center"/>
          </w:tcPr>
          <w:p w14:paraId="3B3772C2">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7" w:type="dxa"/>
            <w:noWrap w:val="0"/>
            <w:vAlign w:val="center"/>
          </w:tcPr>
          <w:p w14:paraId="649F106E">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国产</w:t>
            </w:r>
          </w:p>
        </w:tc>
      </w:tr>
    </w:tbl>
    <w:p w14:paraId="081D4BA1">
      <w:pPr>
        <w:pStyle w:val="77"/>
        <w:pageBreakBefore w:val="0"/>
        <w:numPr>
          <w:ilvl w:val="0"/>
          <w:numId w:val="0"/>
        </w:numPr>
        <w:tabs>
          <w:tab w:val="left" w:pos="1832"/>
        </w:tabs>
        <w:kinsoku/>
        <w:overflowPunct/>
        <w:topLinePunct w:val="0"/>
        <w:autoSpaceDE/>
        <w:autoSpaceDN/>
        <w:bidi w:val="0"/>
        <w:adjustRightInd/>
        <w:spacing w:line="400" w:lineRule="exact"/>
        <w:outlineLvl w:val="9"/>
        <w:rPr>
          <w:rFonts w:hint="eastAsia"/>
          <w:color w:val="auto"/>
          <w:highlight w:val="none"/>
          <w:lang w:eastAsia="zh-CN"/>
        </w:rPr>
      </w:pPr>
      <w:r>
        <w:rPr>
          <w:rFonts w:hint="eastAsia"/>
          <w:color w:val="auto"/>
          <w:highlight w:val="none"/>
          <w:lang w:eastAsia="zh-CN"/>
        </w:rPr>
        <w:t>注：1、如产品质保期和供货期存在上下表述不一致之处，以有利于采购人的表述为准，即：质保期时限长的有利、供货期短的有利。</w:t>
      </w:r>
    </w:p>
    <w:p w14:paraId="76B3555B">
      <w:pPr>
        <w:pStyle w:val="77"/>
        <w:pageBreakBefore w:val="0"/>
        <w:numPr>
          <w:ilvl w:val="0"/>
          <w:numId w:val="0"/>
        </w:numPr>
        <w:tabs>
          <w:tab w:val="left" w:pos="1832"/>
        </w:tabs>
        <w:kinsoku/>
        <w:overflowPunct/>
        <w:topLinePunct w:val="0"/>
        <w:autoSpaceDE/>
        <w:autoSpaceDN/>
        <w:bidi w:val="0"/>
        <w:adjustRightInd/>
        <w:spacing w:line="400" w:lineRule="exact"/>
        <w:outlineLvl w:val="9"/>
        <w:rPr>
          <w:rFonts w:hint="eastAsia" w:eastAsia="宋体"/>
          <w:color w:val="auto"/>
          <w:highlight w:val="none"/>
          <w:lang w:eastAsia="zh-CN"/>
        </w:rPr>
      </w:pPr>
      <w:r>
        <w:rPr>
          <w:rFonts w:hint="eastAsia"/>
          <w:color w:val="auto"/>
          <w:highlight w:val="none"/>
          <w:lang w:eastAsia="zh-CN"/>
        </w:rPr>
        <w:t>2、总报价中包括但不限于税费、运输费、各种线材辅材配件、保险费及所配套的土建、吊装就位，培训、安装、调试等所有相关费用，最终达到甲方使用要求。</w:t>
      </w:r>
    </w:p>
    <w:p w14:paraId="63D18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大孔径CT教学模拟机</w:t>
      </w:r>
    </w:p>
    <w:p w14:paraId="57F2A88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一、基本要求</w:t>
      </w:r>
      <w:r>
        <w:rPr>
          <w:rFonts w:hint="eastAsia" w:ascii="宋体" w:hAnsi="宋体" w:eastAsia="宋体" w:cs="宋体"/>
          <w:b w:val="0"/>
          <w:bCs w:val="0"/>
          <w:color w:val="auto"/>
          <w:sz w:val="24"/>
          <w:szCs w:val="24"/>
          <w:highlight w:val="none"/>
          <w:lang w:val="en-US" w:eastAsia="zh-CN"/>
        </w:rPr>
        <w:tab/>
      </w:r>
    </w:p>
    <w:p w14:paraId="6AB5F63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1▲.具有内外激光定位灯，xyz三组定位灯；支持激光灯定位功能；</w:t>
      </w:r>
    </w:p>
    <w:p w14:paraId="6136BDC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2.控制面板功能：支持扫描定位操作；支持手动键盘操作和PC机指令控制；支持紧急情况急停保护功能</w:t>
      </w:r>
    </w:p>
    <w:p w14:paraId="4A5784C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3.扫描床控制功能：支持快速运动模式；扫描软件能够控制扫描床运动；支持软硬联动功能，在操作间中通过软件系统可直接控制扫描床运动</w:t>
      </w:r>
    </w:p>
    <w:p w14:paraId="545DB01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4.扫描床材质与驱动：床板采用碳纤维材质；扫描床驱动方式为电动驱动</w:t>
      </w:r>
    </w:p>
    <w:p w14:paraId="7878F25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5.控制室配置：控制室单独配备遥控控制台；检查协议开始扫描需要按下实体启动扫描按键执行</w:t>
      </w:r>
    </w:p>
    <w:p w14:paraId="4516270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6.包含CT规范化操作流程模块：具备常用体位的规范化操作指导视频和技术要求</w:t>
      </w:r>
    </w:p>
    <w:p w14:paraId="37DD983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7▲.人机考试模块：软件须具备考核模块</w:t>
      </w:r>
    </w:p>
    <w:p w14:paraId="5F1D952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8.登记与患者管理：支持普通登记检查模式和急诊快速登记检查模式；可以对患者信息进行管理</w:t>
      </w:r>
    </w:p>
    <w:p w14:paraId="0F57E32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9.体位选择与定位：支持头先进、脚先进、俯卧、仰卧等方向；可调节定位区域大小及定位线角度，调节层厚</w:t>
      </w:r>
    </w:p>
    <w:p w14:paraId="3916C41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10.图像处理与显示：可对获得图像进行窗宽窗位调整、移动、缩放、测量、旋转、翻转等处理；图像一幅接一幅动态显现；定位像和图像都能显示患者姓名、影像号、年龄、检查时间等信息</w:t>
      </w:r>
    </w:p>
    <w:p w14:paraId="6AE74A0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11.窗宽窗位选择：软窗、骨窗、肺窗、纵隔窗等</w:t>
      </w:r>
    </w:p>
    <w:p w14:paraId="19A1A4A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12.DICOM标准与校准：符合DICOM 3.0标准，支持DICOM协议传输功能；</w:t>
      </w:r>
    </w:p>
    <w:p w14:paraId="31F600F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13.三维重建功能：支持MPR多平面重建；支持MIP最大密度投影重建；支持MinIP最小密度投影重建；支持VR容积重建功能，支持多角度旋转三维影像；支持多种VR渲染模式选择；支持三维分割、渲染调整功能</w:t>
      </w:r>
    </w:p>
    <w:p w14:paraId="05FEC2F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14.胶片报告与数据管理：支持胶片打印、胶片布局调整功能；支持报告编辑打印功能；支持病人信息数据管理、删除患者数据；支持图像数据导入功能；支持图像导出功能；支持图像播放功能</w:t>
      </w:r>
    </w:p>
    <w:p w14:paraId="7611E6B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.检索与标注测量：支持窗宽窗位调整；支持几何测量；支持标注信息；支持按照检查类型检索；支持按照病人姓名检索；支持按照影像号等条件检索</w:t>
      </w:r>
    </w:p>
    <w:p w14:paraId="4C7F661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val="en-US" w:eastAsia="zh-CN"/>
        </w:rPr>
        <w:t>智能诊断：配置智能影像识别及诊断学习系统；配置诊断识别图谱病例数据库，各分类病例总数量≥2000条，病历内容包含病史、影像表现、诊断分析及结论；配置CT人体摆位定位指示图板</w:t>
      </w:r>
      <w:r>
        <w:rPr>
          <w:rFonts w:hint="eastAsia" w:cs="宋体"/>
          <w:b w:val="0"/>
          <w:bCs w:val="0"/>
          <w:color w:val="auto"/>
          <w:sz w:val="24"/>
          <w:szCs w:val="24"/>
          <w:highlight w:val="none"/>
          <w:lang w:val="en-US" w:eastAsia="zh-CN"/>
        </w:rPr>
        <w:t>。</w:t>
      </w:r>
    </w:p>
    <w:p w14:paraId="251C476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lang w:val="en-US" w:eastAsia="zh-CN"/>
        </w:rPr>
        <w:t>.机架尺寸：≥L2400mmxW1000mmxH2000mm</w:t>
      </w:r>
    </w:p>
    <w:p w14:paraId="6F03674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.机架孔径：≥800mm</w:t>
      </w:r>
    </w:p>
    <w:p w14:paraId="34D4F6F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val="en-US" w:eastAsia="zh-CN"/>
        </w:rPr>
        <w:t>.控制面板配置：彩色液晶显示屏，分辨率≥800x600</w:t>
      </w:r>
    </w:p>
    <w:p w14:paraId="3A1BC07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.扫描床垂直升降可低至≤60cm</w:t>
      </w:r>
    </w:p>
    <w:p w14:paraId="2FADC55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val="en-US" w:eastAsia="zh-CN"/>
        </w:rPr>
        <w:t>.扫描床垂直升降可高至≥85cm</w:t>
      </w:r>
    </w:p>
    <w:p w14:paraId="65ADA32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val="en-US" w:eastAsia="zh-CN"/>
        </w:rPr>
        <w:t>.扫描床水平移动范围：≥150cm</w:t>
      </w:r>
    </w:p>
    <w:p w14:paraId="404BBB8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lang w:val="en-US" w:eastAsia="zh-CN"/>
        </w:rPr>
        <w:t>.床水平可扫描范围：≥120cm</w:t>
      </w:r>
    </w:p>
    <w:p w14:paraId="62B024D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en-US" w:eastAsia="zh-CN"/>
        </w:rPr>
        <w:t>.病人床承重量：≥120kg</w:t>
      </w:r>
    </w:p>
    <w:p w14:paraId="213267E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val="en-US" w:eastAsia="zh-CN"/>
        </w:rPr>
        <w:t>▲.扫描协议数量：≥40个扫描任务（须包含头部、颈部、胸部、腹部、盆腔、脊柱、四肢等部位）</w:t>
      </w:r>
    </w:p>
    <w:p w14:paraId="1363E08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lang w:val="en-US" w:eastAsia="zh-CN"/>
        </w:rPr>
        <w:t>.CPU：主频≥2.9GHz，≥8核</w:t>
      </w:r>
    </w:p>
    <w:p w14:paraId="5930874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lang w:val="en-US" w:eastAsia="zh-CN"/>
        </w:rPr>
        <w:t>.内存：≥16GB</w:t>
      </w:r>
    </w:p>
    <w:p w14:paraId="420921D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lang w:val="en-US" w:eastAsia="zh-CN"/>
        </w:rPr>
        <w:t>.硬盘：≥1T SSD</w:t>
      </w:r>
    </w:p>
    <w:p w14:paraId="499D1BA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lang w:val="en-US" w:eastAsia="zh-CN"/>
        </w:rPr>
        <w:t>.液晶显示器：≥27英寸</w:t>
      </w:r>
    </w:p>
    <w:p w14:paraId="6776F32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.内置CT检查图像（16个部位，≥10万张）</w:t>
      </w:r>
    </w:p>
    <w:p w14:paraId="49E589C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.具备X射线管预热校准和探测器校准模块</w:t>
      </w:r>
    </w:p>
    <w:p w14:paraId="533FF7D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lang w:val="en-US" w:eastAsia="zh-CN"/>
        </w:rPr>
        <w:t>具有自动识别体位装置，可自动扫描、跟踪、定位识别体位，将采集的数据通过传输协议至后处理工作站。</w:t>
      </w:r>
    </w:p>
    <w:p w14:paraId="256CAFD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color w:val="auto"/>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配套设备与服务：防辐射用品（根据实际定做）；机房改造服务（根据实际定做）；设备使用现场文化墙配置（根据实际定做）；配置双向对讲系统；仿真放射防护门（双开甲级防火防盗门，尺寸根据实际定做）；扫描附件（头托、床垫等）；其他满足CT教学使用需求的附件；</w:t>
      </w:r>
    </w:p>
    <w:p w14:paraId="2A7E627C">
      <w:pPr>
        <w:pStyle w:val="77"/>
        <w:pageBreakBefore w:val="0"/>
        <w:numPr>
          <w:ilvl w:val="0"/>
          <w:numId w:val="0"/>
        </w:numPr>
        <w:kinsoku/>
        <w:overflowPunct/>
        <w:topLinePunct w:val="0"/>
        <w:autoSpaceDE/>
        <w:autoSpaceDN/>
        <w:bidi w:val="0"/>
        <w:adjustRightInd/>
        <w:spacing w:line="400" w:lineRule="exact"/>
        <w:jc w:val="center"/>
        <w:outlineLvl w:val="9"/>
        <w:rPr>
          <w:rFonts w:hint="eastAsia"/>
          <w:color w:val="auto"/>
          <w:highlight w:val="none"/>
          <w:lang w:eastAsia="zh-CN"/>
        </w:rPr>
      </w:pPr>
      <w:r>
        <w:rPr>
          <w:rFonts w:hint="eastAsia" w:ascii="仿宋" w:hAnsi="仿宋" w:eastAsia="仿宋" w:cs="仿宋"/>
          <w:b/>
          <w:color w:val="auto"/>
          <w:kern w:val="0"/>
          <w:sz w:val="30"/>
          <w:szCs w:val="30"/>
          <w:highlight w:val="none"/>
          <w:lang w:val="en-US" w:eastAsia="zh-CN" w:bidi="ar-SA"/>
        </w:rPr>
        <w:t>装箱清单</w:t>
      </w:r>
    </w:p>
    <w:tbl>
      <w:tblPr>
        <w:tblStyle w:val="30"/>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3665"/>
        <w:gridCol w:w="1209"/>
        <w:gridCol w:w="1886"/>
      </w:tblGrid>
      <w:tr w14:paraId="2EBE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476DD68C">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bookmarkStart w:id="282" w:name="_Toc226739031"/>
            <w:r>
              <w:rPr>
                <w:rFonts w:hint="eastAsia" w:ascii="宋体" w:hAnsi="宋体" w:eastAsia="宋体" w:cs="宋体"/>
                <w:b/>
                <w:bCs/>
                <w:color w:val="auto"/>
                <w:sz w:val="24"/>
                <w:szCs w:val="24"/>
                <w:highlight w:val="none"/>
                <w:lang w:eastAsia="ko-KR"/>
              </w:rPr>
              <w:t>编号</w:t>
            </w:r>
          </w:p>
        </w:tc>
        <w:tc>
          <w:tcPr>
            <w:tcW w:w="3665" w:type="dxa"/>
            <w:noWrap w:val="0"/>
            <w:vAlign w:val="center"/>
          </w:tcPr>
          <w:p w14:paraId="1183468A">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ko-KR"/>
              </w:rPr>
              <w:t>主要构成部分</w:t>
            </w:r>
          </w:p>
        </w:tc>
        <w:tc>
          <w:tcPr>
            <w:tcW w:w="1209" w:type="dxa"/>
            <w:noWrap w:val="0"/>
            <w:vAlign w:val="center"/>
          </w:tcPr>
          <w:p w14:paraId="4BA74795">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数量</w:t>
            </w:r>
          </w:p>
        </w:tc>
        <w:tc>
          <w:tcPr>
            <w:tcW w:w="1886" w:type="dxa"/>
            <w:noWrap w:val="0"/>
            <w:vAlign w:val="center"/>
          </w:tcPr>
          <w:p w14:paraId="43223944">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国产/进口</w:t>
            </w:r>
          </w:p>
        </w:tc>
      </w:tr>
      <w:tr w14:paraId="0246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52E84D94">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65" w:type="dxa"/>
            <w:noWrap w:val="0"/>
            <w:vAlign w:val="center"/>
          </w:tcPr>
          <w:p w14:paraId="534897C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扫描机架系统</w:t>
            </w:r>
          </w:p>
        </w:tc>
        <w:tc>
          <w:tcPr>
            <w:tcW w:w="1209" w:type="dxa"/>
            <w:noWrap w:val="0"/>
            <w:vAlign w:val="center"/>
          </w:tcPr>
          <w:p w14:paraId="213D612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1EFAB6F0">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r w14:paraId="4610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5090251B">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3665" w:type="dxa"/>
            <w:noWrap w:val="0"/>
            <w:vAlign w:val="center"/>
          </w:tcPr>
          <w:p w14:paraId="2CA2956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扫描床系统</w:t>
            </w:r>
          </w:p>
        </w:tc>
        <w:tc>
          <w:tcPr>
            <w:tcW w:w="1209" w:type="dxa"/>
            <w:noWrap w:val="0"/>
            <w:vAlign w:val="center"/>
          </w:tcPr>
          <w:p w14:paraId="59A0E39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23096700">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r w14:paraId="17AB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44CE092B">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3665" w:type="dxa"/>
            <w:noWrap w:val="0"/>
            <w:vAlign w:val="center"/>
          </w:tcPr>
          <w:p w14:paraId="74CDE65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控制面板</w:t>
            </w:r>
          </w:p>
        </w:tc>
        <w:tc>
          <w:tcPr>
            <w:tcW w:w="1209" w:type="dxa"/>
            <w:noWrap w:val="0"/>
            <w:vAlign w:val="center"/>
          </w:tcPr>
          <w:p w14:paraId="3782CC3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6B2FC299">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r w14:paraId="13EA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328CF0E4">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3665" w:type="dxa"/>
            <w:noWrap w:val="0"/>
            <w:vAlign w:val="center"/>
          </w:tcPr>
          <w:p w14:paraId="540E25B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主控计算机系统</w:t>
            </w:r>
          </w:p>
        </w:tc>
        <w:tc>
          <w:tcPr>
            <w:tcW w:w="1209" w:type="dxa"/>
            <w:noWrap w:val="0"/>
            <w:vAlign w:val="center"/>
          </w:tcPr>
          <w:p w14:paraId="56A5667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527E7A0A">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r w14:paraId="51B1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68A7D17A">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3665" w:type="dxa"/>
            <w:noWrap w:val="0"/>
            <w:vAlign w:val="center"/>
          </w:tcPr>
          <w:p w14:paraId="0066B27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CT教学设备操作系统软件</w:t>
            </w:r>
          </w:p>
        </w:tc>
        <w:tc>
          <w:tcPr>
            <w:tcW w:w="1209" w:type="dxa"/>
            <w:noWrap w:val="0"/>
            <w:vAlign w:val="center"/>
          </w:tcPr>
          <w:p w14:paraId="3BB5C73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2F387C1D">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r w14:paraId="51D6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5E43A59D">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665" w:type="dxa"/>
            <w:noWrap w:val="0"/>
            <w:vAlign w:val="center"/>
          </w:tcPr>
          <w:p w14:paraId="77DB61D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color w:val="auto"/>
                <w:sz w:val="24"/>
                <w:szCs w:val="24"/>
                <w:highlight w:val="none"/>
                <w:lang w:val="en-US" w:eastAsia="zh-CN"/>
              </w:rPr>
              <w:t>CT</w:t>
            </w:r>
            <w:r>
              <w:rPr>
                <w:rFonts w:hint="eastAsia" w:ascii="宋体" w:hAnsi="宋体" w:eastAsia="宋体" w:cs="宋体"/>
                <w:i w:val="0"/>
                <w:iCs w:val="0"/>
                <w:color w:val="auto"/>
                <w:kern w:val="0"/>
                <w:sz w:val="24"/>
                <w:szCs w:val="24"/>
                <w:highlight w:val="none"/>
                <w:u w:val="none"/>
                <w:lang w:val="en-US" w:eastAsia="zh-CN" w:bidi="ar"/>
              </w:rPr>
              <w:t>设备质控学习系统</w:t>
            </w:r>
          </w:p>
        </w:tc>
        <w:tc>
          <w:tcPr>
            <w:tcW w:w="1209" w:type="dxa"/>
            <w:noWrap w:val="0"/>
            <w:vAlign w:val="center"/>
          </w:tcPr>
          <w:p w14:paraId="3101A3B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5DF1DEFB">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r w14:paraId="154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63E4DA70">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665" w:type="dxa"/>
            <w:noWrap w:val="0"/>
            <w:vAlign w:val="center"/>
          </w:tcPr>
          <w:p w14:paraId="4CD7556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color w:val="auto"/>
                <w:sz w:val="24"/>
                <w:szCs w:val="24"/>
                <w:highlight w:val="none"/>
                <w:lang w:val="en-US" w:eastAsia="zh-CN"/>
              </w:rPr>
              <w:t>图像后处理软件</w:t>
            </w:r>
          </w:p>
        </w:tc>
        <w:tc>
          <w:tcPr>
            <w:tcW w:w="1209" w:type="dxa"/>
            <w:noWrap w:val="0"/>
            <w:vAlign w:val="center"/>
          </w:tcPr>
          <w:p w14:paraId="4B5E61F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3E40DF95">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r w14:paraId="42FC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0"/>
            <w:vAlign w:val="center"/>
          </w:tcPr>
          <w:p w14:paraId="2528124E">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665" w:type="dxa"/>
            <w:noWrap w:val="0"/>
            <w:vAlign w:val="center"/>
          </w:tcPr>
          <w:p w14:paraId="5CADE54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color w:val="auto"/>
                <w:sz w:val="24"/>
                <w:szCs w:val="24"/>
                <w:highlight w:val="none"/>
                <w:lang w:val="en-US" w:eastAsia="zh-CN"/>
              </w:rPr>
              <w:t>配套设施</w:t>
            </w:r>
          </w:p>
        </w:tc>
        <w:tc>
          <w:tcPr>
            <w:tcW w:w="1209" w:type="dxa"/>
            <w:noWrap w:val="0"/>
            <w:vAlign w:val="center"/>
          </w:tcPr>
          <w:p w14:paraId="27CC0B0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86" w:type="dxa"/>
            <w:noWrap w:val="0"/>
            <w:vAlign w:val="center"/>
          </w:tcPr>
          <w:p w14:paraId="3B7C140B">
            <w:pPr>
              <w:pageBreakBefore w:val="0"/>
              <w:kinsoku/>
              <w:wordWrap/>
              <w:overflowPunct/>
              <w:topLinePunct w:val="0"/>
              <w:autoSpaceDE/>
              <w:autoSpaceDN/>
              <w:bidi w:val="0"/>
              <w:adjustRightInd/>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国产</w:t>
            </w:r>
          </w:p>
        </w:tc>
      </w:tr>
    </w:tbl>
    <w:p w14:paraId="4EB7E56F">
      <w:pPr>
        <w:pageBreakBefore w:val="0"/>
        <w:numPr>
          <w:ilvl w:val="0"/>
          <w:numId w:val="0"/>
        </w:numPr>
        <w:kinsoku/>
        <w:wordWrap/>
        <w:overflowPunct/>
        <w:topLinePunct w:val="0"/>
        <w:autoSpaceDE/>
        <w:autoSpaceDN/>
        <w:bidi w:val="0"/>
        <w:adjustRightInd/>
        <w:spacing w:line="400" w:lineRule="exact"/>
        <w:ind w:left="0" w:leftChars="0" w:firstLine="0" w:firstLineChars="0"/>
        <w:jc w:val="both"/>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注：1、如产品质保期和供货期存在上下表述不一致之处，以有利于采购人的表述为准，即：质保期时限长的有利、供货期短的有利。</w:t>
      </w:r>
    </w:p>
    <w:p w14:paraId="2D631E57">
      <w:pPr>
        <w:pageBreakBefore w:val="0"/>
        <w:numPr>
          <w:ilvl w:val="0"/>
          <w:numId w:val="0"/>
        </w:numPr>
        <w:kinsoku/>
        <w:wordWrap/>
        <w:overflowPunct/>
        <w:topLinePunct w:val="0"/>
        <w:autoSpaceDE/>
        <w:autoSpaceDN/>
        <w:bidi w:val="0"/>
        <w:adjustRightInd/>
        <w:spacing w:line="400" w:lineRule="exact"/>
        <w:ind w:left="0" w:leftChars="0" w:firstLine="0" w:firstLineChars="0"/>
        <w:jc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2、总报价中包括但不限于税费、运输费、各种线材辅材配件、保险费及所配套的土建、吊装就位，培训、安装、调试等所有相关费用，最终达到甲方使用要求。</w:t>
      </w:r>
    </w:p>
    <w:p w14:paraId="0EA5C5AF">
      <w:pPr>
        <w:pageBreakBefore w:val="0"/>
        <w:numPr>
          <w:ilvl w:val="0"/>
          <w:numId w:val="0"/>
        </w:numPr>
        <w:kinsoku/>
        <w:wordWrap/>
        <w:overflowPunct/>
        <w:topLinePunct w:val="0"/>
        <w:autoSpaceDE/>
        <w:autoSpaceDN/>
        <w:bidi w:val="0"/>
        <w:adjustRightInd/>
        <w:spacing w:line="400" w:lineRule="exact"/>
        <w:ind w:left="0" w:leftChars="0" w:firstLine="0" w:firstLineChars="0"/>
        <w:jc w:val="center"/>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4K腹腔镜系统</w:t>
      </w:r>
    </w:p>
    <w:p w14:paraId="25C002E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主要功能和用途：模拟临床腹腔镜手术技能及术种，用于医学生、住院医和专科医培训。</w:t>
      </w:r>
    </w:p>
    <w:p w14:paraId="3F2F2C7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功能要求：</w:t>
      </w:r>
    </w:p>
    <w:p w14:paraId="187B1EC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1.提供腹腔镜手术技能训练、必要技能训练、缝合打结训练、普外科手术训练、妇科手术训练、胸外科手术训练、泌尿外科手术训练等。</w:t>
      </w:r>
    </w:p>
    <w:p w14:paraId="0AD5532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2.要求系统具备3D解剖模式视图，解剖教学部位应包含：结肠部分、阑尾、肺叶、子宫、阴道及附件、卵巢、输卵管等重要人体组织。</w:t>
      </w:r>
    </w:p>
    <w:p w14:paraId="23B97AE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3.训练完成后，提供评估报告，操作记录，如镜下方向感、手眼协调、动作稳定性等等等。</w:t>
      </w:r>
    </w:p>
    <w:p w14:paraId="6D6B44B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4.腹腔镜主体具有升降功能。</w:t>
      </w:r>
    </w:p>
    <w:p w14:paraId="3C9B3AD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5.▲具有人体解剖视觉和力反馈技术，使得模拟画面清晰，脏器逼真，器械真实，操作手感与临床手术完全相同。</w:t>
      </w:r>
    </w:p>
    <w:p w14:paraId="11A97D1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6.软件终生免费升级；质保期内定期巡检维护，需提供相关工单等内容。</w:t>
      </w:r>
    </w:p>
    <w:p w14:paraId="0EB7656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三、训练内容：</w:t>
      </w:r>
    </w:p>
    <w:p w14:paraId="4B594AA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基础技能部分要求：</w:t>
      </w:r>
    </w:p>
    <w:p w14:paraId="255D663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1腹腔镜基础操作技巧训练模块</w:t>
      </w:r>
    </w:p>
    <w:p w14:paraId="69F2B95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至少包含以下7项训练任务：镜头训练、抓取训练、分离训练、电凝训练、剪切训练、钛夹训练、双手合作移物训练。要求提供可移动物体追踪训练。</w:t>
      </w:r>
    </w:p>
    <w:p w14:paraId="542803F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必要技巧训练模块</w:t>
      </w:r>
    </w:p>
    <w:p w14:paraId="6AC8E69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2.1此模块为针对腹腔镜基本操作技巧专设的技能训练模块。</w:t>
      </w:r>
    </w:p>
    <w:p w14:paraId="3EADE90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2.2要求包含钳夹、剪切、套扎3个独立训练任务。</w:t>
      </w:r>
    </w:p>
    <w:p w14:paraId="03387FF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基本缝合训练模块</w:t>
      </w:r>
    </w:p>
    <w:p w14:paraId="3208C7B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3.1要求提供半结、方结、结扎结、外科结、连续缝合、间断缝合训练内容。</w:t>
      </w:r>
    </w:p>
    <w:p w14:paraId="5B74348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3.2提供教学视频。</w:t>
      </w:r>
    </w:p>
    <w:p w14:paraId="7C38103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3.3▲打结效率考核，可以分别设定打结个数和打结时间，最终给出打结效率评估报告。（需提供操作画面截图进行佐证）</w:t>
      </w:r>
    </w:p>
    <w:p w14:paraId="19B63A5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普外科手术训练部分</w:t>
      </w:r>
    </w:p>
    <w:p w14:paraId="00CF5BB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1胆囊切除手术操作训练</w:t>
      </w:r>
    </w:p>
    <w:p w14:paraId="36EFC3B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1.1胆囊切除术进阶式训练模块，包括但不限于以下内容：</w:t>
      </w:r>
    </w:p>
    <w:p w14:paraId="61C884E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1.1.1▲独立的胆囊切除分步训练模块，本模块下具备不少于3项独立训练任务。（需提供操作画面截图进行佐证）</w:t>
      </w:r>
    </w:p>
    <w:p w14:paraId="76B702B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1.1.2要求提供可视化符号指导功能，通过颜色或箭头标示出正确的手术位置或器械牵拉方向。</w:t>
      </w:r>
    </w:p>
    <w:p w14:paraId="29715BB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1.2要求提供胆囊切除术全流程训练模块，包括但不限于以下内容：</w:t>
      </w:r>
    </w:p>
    <w:p w14:paraId="3C4C6BD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1.2.1 模拟临床胆囊切除术完整步骤，提供≥5个训练任务。</w:t>
      </w:r>
    </w:p>
    <w:p w14:paraId="2EF9B39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1.2.2在出现重大手术失误需要转开腹手术的时候，系统会提示训练者并提供相应的开腹手术原因。</w:t>
      </w:r>
    </w:p>
    <w:p w14:paraId="0FFFCE0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1.3训练过程中，要求可模拟分离钳、取囊袋、剪刀、钛夹、齿抓钳、电凝钩等手术常用器械供操作者选择</w:t>
      </w:r>
    </w:p>
    <w:p w14:paraId="78CAA32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1.4在技能操作训练过程中，要求具备文字指导功能，指导学员进行正常的手术流程操作。</w:t>
      </w:r>
    </w:p>
    <w:p w14:paraId="1F1B360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2乙状结肠切除术训练</w:t>
      </w:r>
    </w:p>
    <w:p w14:paraId="17DCFEF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 可操模拟多个TROCAR孔位，完成对筋膜的分离，暴露解剖结构</w:t>
      </w:r>
    </w:p>
    <w:p w14:paraId="7BDDA8D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 手术过程中，模拟对血管的探查、夹闭、剪断等操作。在出现重大手术失误时，会强制结束训练或选择重新进行训练。</w:t>
      </w:r>
    </w:p>
    <w:p w14:paraId="3F69D18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 提供≥4种穿刺导管进入位置，必须包括助手钳位置，训练学员在操作助手钳的情况下进行手术操作。</w:t>
      </w:r>
    </w:p>
    <w:p w14:paraId="125A4FA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 提供实时腹部3D解剖视图，与手术画面同时显示，解剖视图与手术镜头所显示的解剖位置一致。</w:t>
      </w:r>
    </w:p>
    <w:p w14:paraId="5628D84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3肝脏手术训练</w:t>
      </w:r>
    </w:p>
    <w:p w14:paraId="1ABAB6F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3.1系统提供高精度的三维肝脏模型，可360度旋转、缩放，详细展示肝脏及其周围血管、胆管等复杂结构，便于学员深入理解肝脏解剖。</w:t>
      </w:r>
    </w:p>
    <w:p w14:paraId="2963627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可以模拟小病灶的局部切除手术，肝脏肿瘤切除手术。可以训练用电刀或者超声刀切断肝镰状韧带，切开左冠状韧带、肝左三角韧带等，解剖分离肝静脉沟游离肝脏。可模拟用钛夹钳夹闭后剪断肝脏段脉管，分离夹闭肝左静脉主干，离断肝实质，肝断面止血等操作。（需提供操作画面截图进行佐证）</w:t>
      </w:r>
    </w:p>
    <w:p w14:paraId="6932A9B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3.3系统模拟手术后可能出现的各种并发症，如胆漏、出血、感染等，让学员了解并发症的发生机制，考验应急处理能力和决策能力。</w:t>
      </w:r>
    </w:p>
    <w:p w14:paraId="7E94BA1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4.阑尾切除术手术训练</w:t>
      </w:r>
    </w:p>
    <w:p w14:paraId="4579FA4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本模块下需具备不少于2个指导性任务，在交互式引导下（包含颜色标识，箭头指示等）学习阑尾切除术的正确操作步骤，需包含的独立训练任务有：解剖肠系膜窗位：分离阑尾底部附近的阑尾系膜中的窗口、解剖阑尾系膜和夹持动脉：示范安全的分离阑尾动脉和准确夹持并切除阑尾动脉</w:t>
      </w:r>
    </w:p>
    <w:p w14:paraId="0C1DA20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4.2要求提供至少三种不同方法的阑尾切除练习，每种方法均为独立的训练任务，需包含的训练任务有：钛夹钳阑尾切除练习、吻合器分离阑尾练习、电切工具切除阑尾练习</w:t>
      </w:r>
    </w:p>
    <w:p w14:paraId="5DA70BC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4.3提供不少于两种病理情况下的阑尾切除全手术训练任务。</w:t>
      </w:r>
    </w:p>
    <w:p w14:paraId="1073B86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4.4 在出现重大手术失误需要转开腹手术的时候，系统会提示训练者并提供相应的开腹手术原因。妇科手术训练部分</w:t>
      </w:r>
    </w:p>
    <w:p w14:paraId="6D44877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妇科手术模块</w:t>
      </w:r>
    </w:p>
    <w:p w14:paraId="23B92F3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1.1病例需至少包含：输卵管结扎、异位妊娠、卵巢囊肿剔除手术等。</w:t>
      </w:r>
    </w:p>
    <w:p w14:paraId="76DB7A5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1.2可模拟≥5种手术器械，包括抬宮器、注射针、超声刀、电钩、抓钳等。</w:t>
      </w:r>
    </w:p>
    <w:p w14:paraId="57303E6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1.3可模拟注射赖氨加压素，并记录注射次数，要求可注射至少2次。</w:t>
      </w:r>
    </w:p>
    <w:p w14:paraId="285C838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  要求提供骨盆结构3D解剖视图辅助教学功能：</w:t>
      </w:r>
    </w:p>
    <w:p w14:paraId="1F0224D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1.4.1解剖结构包括主动脉、腹壁下动脉、左髂动脉及分支、左侧输卵管及卵巢动脉、右髂动脉及分支、右侧输卵管及卵巢动脉、膀胱、输尿管、肌肉组织、骨盆、直肠、输卵管、卵巢韧带、卵巢、椎骨等。</w:t>
      </w:r>
    </w:p>
    <w:p w14:paraId="4306D16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1.4.2 3D 解剖视图下，所有组织可放大缩小，可360度旋转。</w:t>
      </w:r>
    </w:p>
    <w:p w14:paraId="71A9808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1.4.3 可以对各解剖组织进行解剖学标注。</w:t>
      </w:r>
    </w:p>
    <w:p w14:paraId="01E4E5F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1.4.4 对视图内解剖组织可进行拆解，可一键去除，一键还原。</w:t>
      </w:r>
    </w:p>
    <w:p w14:paraId="5A021E1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1.4.5 解剖视图可全屏显示，可与手术画面分屏显示，且分屏比例可以调节。</w:t>
      </w:r>
    </w:p>
    <w:p w14:paraId="51B050D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2宫肌瘤手术及子宫肌瘤缝合训练</w:t>
      </w:r>
    </w:p>
    <w:p w14:paraId="04AC372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2.1浆膜层肌瘤分离剥离，可训练医师使用连续缝合手法进行浆膜肌层缝合。</w:t>
      </w:r>
    </w:p>
    <w:p w14:paraId="2BB314A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2.2训练任务开始前，系统需提供0度、±30度、±45度不少于5种镜头位置供学员选择。</w:t>
      </w:r>
    </w:p>
    <w:p w14:paraId="6445F5B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2.3在出现重大手术失误需要转开腹手术的时候，系统会提供相应的开腹手术原因，以训练操作者紧急情况的处置能力。</w:t>
      </w:r>
    </w:p>
    <w:p w14:paraId="5EB93E5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3.子宫切除术训练</w:t>
      </w:r>
    </w:p>
    <w:p w14:paraId="12F9AB1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可模拟全子宫切除手术模块，进行子宫内膜增生的治疗，训练应用举宫器充分查看子宫情况，练习分离处理子宫圆韧带，阔韧带，分离反折腹膜，处理双侧子宫血管，切断双侧子宫动脉，处理切断双侧骶主韧带、卵巢悬韧带等操作。</w:t>
      </w:r>
    </w:p>
    <w:p w14:paraId="12BB249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3.2可模拟子宫切除手术后的阴道缝合模块，使用连续缝合闭合阴道残端，练习持针，进针、出针，打方结，连续缝合技巧等，使得练习者熟练掌握残端缝合的技巧和注意事项。（需提供操作画面截图进行佐证）</w:t>
      </w:r>
    </w:p>
    <w:p w14:paraId="4499553B">
      <w:pPr>
        <w:keepNext w:val="0"/>
        <w:keepLines w:val="0"/>
        <w:pageBreakBefore w:val="0"/>
        <w:widowControl/>
        <w:suppressLineNumbers w:val="0"/>
        <w:kinsoku/>
        <w:wordWrap/>
        <w:overflowPunct/>
        <w:topLinePunct w:val="0"/>
        <w:autoSpaceDE/>
        <w:autoSpaceDN/>
        <w:bidi w:val="0"/>
        <w:adjustRightInd/>
        <w:snapToGrid/>
        <w:spacing w:line="400" w:lineRule="exact"/>
        <w:ind w:firstLine="602" w:firstLineChars="200"/>
        <w:jc w:val="center"/>
        <w:textAlignment w:val="center"/>
        <w:outlineLvl w:val="9"/>
        <w:rPr>
          <w:rFonts w:hint="eastAsia" w:ascii="宋体" w:hAnsi="宋体" w:eastAsia="宋体" w:cs="宋体"/>
          <w:b w:val="0"/>
          <w:bCs w:val="0"/>
          <w:color w:val="auto"/>
          <w:sz w:val="24"/>
          <w:szCs w:val="24"/>
          <w:highlight w:val="none"/>
          <w:lang w:val="en-US" w:eastAsia="zh-CN"/>
        </w:rPr>
      </w:pPr>
      <w:r>
        <w:rPr>
          <w:rFonts w:hint="eastAsia" w:ascii="仿宋" w:hAnsi="仿宋" w:eastAsia="仿宋" w:cs="仿宋"/>
          <w:b/>
          <w:bCs/>
          <w:color w:val="auto"/>
          <w:kern w:val="0"/>
          <w:sz w:val="30"/>
          <w:szCs w:val="30"/>
          <w:highlight w:val="none"/>
          <w:lang w:val="en-US" w:eastAsia="zh-CN"/>
        </w:rPr>
        <w:t>装箱清单</w:t>
      </w:r>
    </w:p>
    <w:tbl>
      <w:tblPr>
        <w:tblStyle w:val="30"/>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3808"/>
        <w:gridCol w:w="1570"/>
        <w:gridCol w:w="1647"/>
      </w:tblGrid>
      <w:tr w14:paraId="1B24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247F05CF">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ko-KR"/>
              </w:rPr>
              <w:t>编号</w:t>
            </w:r>
          </w:p>
        </w:tc>
        <w:tc>
          <w:tcPr>
            <w:tcW w:w="3808" w:type="dxa"/>
            <w:noWrap w:val="0"/>
            <w:vAlign w:val="center"/>
          </w:tcPr>
          <w:p w14:paraId="0B46AD3D">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ko-KR"/>
              </w:rPr>
              <w:t>主要构成部分</w:t>
            </w:r>
          </w:p>
        </w:tc>
        <w:tc>
          <w:tcPr>
            <w:tcW w:w="1570" w:type="dxa"/>
            <w:noWrap w:val="0"/>
            <w:vAlign w:val="center"/>
          </w:tcPr>
          <w:p w14:paraId="72E5561F">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数量</w:t>
            </w:r>
          </w:p>
        </w:tc>
        <w:tc>
          <w:tcPr>
            <w:tcW w:w="1647" w:type="dxa"/>
            <w:noWrap w:val="0"/>
            <w:vAlign w:val="center"/>
          </w:tcPr>
          <w:p w14:paraId="2F88AD64">
            <w:pPr>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国产/进口</w:t>
            </w:r>
          </w:p>
        </w:tc>
      </w:tr>
      <w:tr w14:paraId="3463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198746FF">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08" w:type="dxa"/>
            <w:noWrap w:val="0"/>
            <w:vAlign w:val="center"/>
          </w:tcPr>
          <w:p w14:paraId="2DDCE6AC">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操作台（含升降+力反馈）   </w:t>
            </w:r>
          </w:p>
        </w:tc>
        <w:tc>
          <w:tcPr>
            <w:tcW w:w="1570" w:type="dxa"/>
            <w:noWrap w:val="0"/>
            <w:vAlign w:val="center"/>
          </w:tcPr>
          <w:p w14:paraId="27DC987C">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1套</w:t>
            </w:r>
          </w:p>
        </w:tc>
        <w:tc>
          <w:tcPr>
            <w:tcW w:w="1647" w:type="dxa"/>
            <w:noWrap w:val="0"/>
            <w:vAlign w:val="center"/>
          </w:tcPr>
          <w:p w14:paraId="1BCA48EB">
            <w:pPr>
              <w:pageBreakBefore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国产</w:t>
            </w:r>
          </w:p>
        </w:tc>
      </w:tr>
      <w:tr w14:paraId="766F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4BB58D10">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3808" w:type="dxa"/>
            <w:noWrap w:val="0"/>
            <w:vAlign w:val="center"/>
          </w:tcPr>
          <w:p w14:paraId="6396ECA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触摸屏显示器</w:t>
            </w:r>
          </w:p>
        </w:tc>
        <w:tc>
          <w:tcPr>
            <w:tcW w:w="1570" w:type="dxa"/>
            <w:noWrap w:val="0"/>
            <w:vAlign w:val="center"/>
          </w:tcPr>
          <w:p w14:paraId="6D013574">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1台</w:t>
            </w:r>
          </w:p>
        </w:tc>
        <w:tc>
          <w:tcPr>
            <w:tcW w:w="1647" w:type="dxa"/>
            <w:noWrap w:val="0"/>
            <w:vAlign w:val="center"/>
          </w:tcPr>
          <w:p w14:paraId="67BDE5B1">
            <w:pPr>
              <w:pageBreakBefore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国产</w:t>
            </w:r>
          </w:p>
        </w:tc>
      </w:tr>
      <w:tr w14:paraId="1379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49C10873">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3808" w:type="dxa"/>
            <w:noWrap w:val="0"/>
            <w:vAlign w:val="center"/>
          </w:tcPr>
          <w:p w14:paraId="083860B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键盘 </w:t>
            </w:r>
          </w:p>
        </w:tc>
        <w:tc>
          <w:tcPr>
            <w:tcW w:w="1570" w:type="dxa"/>
            <w:noWrap w:val="0"/>
            <w:vAlign w:val="center"/>
          </w:tcPr>
          <w:p w14:paraId="63CF2157">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1个</w:t>
            </w:r>
          </w:p>
        </w:tc>
        <w:tc>
          <w:tcPr>
            <w:tcW w:w="1647" w:type="dxa"/>
            <w:noWrap w:val="0"/>
            <w:vAlign w:val="center"/>
          </w:tcPr>
          <w:p w14:paraId="20C70B27">
            <w:pPr>
              <w:pageBreakBefore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国产</w:t>
            </w:r>
          </w:p>
        </w:tc>
      </w:tr>
      <w:tr w14:paraId="37BD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4957B906">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3808" w:type="dxa"/>
            <w:noWrap w:val="0"/>
            <w:vAlign w:val="center"/>
          </w:tcPr>
          <w:p w14:paraId="3454691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显示器支臂（包含键盘托）</w:t>
            </w:r>
          </w:p>
        </w:tc>
        <w:tc>
          <w:tcPr>
            <w:tcW w:w="1570" w:type="dxa"/>
            <w:noWrap w:val="0"/>
            <w:vAlign w:val="center"/>
          </w:tcPr>
          <w:p w14:paraId="2860EFB8">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1套</w:t>
            </w:r>
          </w:p>
        </w:tc>
        <w:tc>
          <w:tcPr>
            <w:tcW w:w="1647" w:type="dxa"/>
            <w:noWrap w:val="0"/>
            <w:vAlign w:val="center"/>
          </w:tcPr>
          <w:p w14:paraId="56BA06F2">
            <w:pPr>
              <w:pageBreakBefore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国产</w:t>
            </w:r>
          </w:p>
        </w:tc>
      </w:tr>
      <w:tr w14:paraId="32BB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438FC3F6">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3808" w:type="dxa"/>
            <w:noWrap w:val="0"/>
            <w:vAlign w:val="center"/>
          </w:tcPr>
          <w:p w14:paraId="60AE570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内窥镜</w:t>
            </w:r>
          </w:p>
        </w:tc>
        <w:tc>
          <w:tcPr>
            <w:tcW w:w="1570" w:type="dxa"/>
            <w:noWrap w:val="0"/>
            <w:vAlign w:val="center"/>
          </w:tcPr>
          <w:p w14:paraId="204E6E27">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1条</w:t>
            </w:r>
          </w:p>
        </w:tc>
        <w:tc>
          <w:tcPr>
            <w:tcW w:w="1647" w:type="dxa"/>
            <w:noWrap w:val="0"/>
            <w:vAlign w:val="center"/>
          </w:tcPr>
          <w:p w14:paraId="2C599892">
            <w:pPr>
              <w:pageBreakBefore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国产</w:t>
            </w:r>
          </w:p>
        </w:tc>
      </w:tr>
      <w:tr w14:paraId="33CC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3B9F3095">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808" w:type="dxa"/>
            <w:noWrap w:val="0"/>
            <w:vAlign w:val="center"/>
          </w:tcPr>
          <w:p w14:paraId="4EBE7D9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训练器械 </w:t>
            </w:r>
          </w:p>
        </w:tc>
        <w:tc>
          <w:tcPr>
            <w:tcW w:w="1570" w:type="dxa"/>
            <w:noWrap w:val="0"/>
            <w:vAlign w:val="center"/>
          </w:tcPr>
          <w:p w14:paraId="018602A8">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2把</w:t>
            </w:r>
          </w:p>
        </w:tc>
        <w:tc>
          <w:tcPr>
            <w:tcW w:w="1647" w:type="dxa"/>
            <w:noWrap w:val="0"/>
            <w:vAlign w:val="center"/>
          </w:tcPr>
          <w:p w14:paraId="4C90923A">
            <w:pPr>
              <w:pageBreakBefore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国产</w:t>
            </w:r>
          </w:p>
        </w:tc>
      </w:tr>
      <w:tr w14:paraId="2F56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14:paraId="79792B9B">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808" w:type="dxa"/>
            <w:noWrap w:val="0"/>
            <w:vAlign w:val="center"/>
          </w:tcPr>
          <w:p w14:paraId="0D4C575C">
            <w:pPr>
              <w:pStyle w:val="55"/>
              <w:keepNext w:val="0"/>
              <w:keepLines w:val="0"/>
              <w:pageBreakBefore w:val="0"/>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脚踏板 </w:t>
            </w:r>
          </w:p>
        </w:tc>
        <w:tc>
          <w:tcPr>
            <w:tcW w:w="1570" w:type="dxa"/>
            <w:noWrap w:val="0"/>
            <w:vAlign w:val="center"/>
          </w:tcPr>
          <w:p w14:paraId="4F629A30">
            <w:pPr>
              <w:pageBreakBefore w:val="0"/>
              <w:kinsoku/>
              <w:wordWrap/>
              <w:overflowPunct/>
              <w:topLinePunct w:val="0"/>
              <w:autoSpaceDE/>
              <w:autoSpaceDN/>
              <w:bidi w:val="0"/>
              <w:adjustRightIn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w:t>
            </w:r>
          </w:p>
        </w:tc>
        <w:tc>
          <w:tcPr>
            <w:tcW w:w="1647" w:type="dxa"/>
            <w:noWrap w:val="0"/>
            <w:vAlign w:val="center"/>
          </w:tcPr>
          <w:p w14:paraId="76F46161">
            <w:pPr>
              <w:pageBreakBefore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国产</w:t>
            </w:r>
          </w:p>
        </w:tc>
      </w:tr>
    </w:tbl>
    <w:p w14:paraId="60ECAD98">
      <w:pPr>
        <w:pageBreakBefore w:val="0"/>
        <w:kinsoku/>
        <w:overflowPunct/>
        <w:topLinePunct w:val="0"/>
        <w:autoSpaceDE/>
        <w:autoSpaceDN/>
        <w:bidi w:val="0"/>
        <w:adjustRightInd/>
        <w:spacing w:line="400" w:lineRule="exact"/>
        <w:rPr>
          <w:rFonts w:hint="eastAsia"/>
          <w:color w:val="auto"/>
          <w:highlight w:val="none"/>
        </w:rPr>
      </w:pPr>
      <w:r>
        <w:rPr>
          <w:rFonts w:hint="eastAsia"/>
          <w:color w:val="auto"/>
          <w:highlight w:val="none"/>
        </w:rPr>
        <w:t>注：1、如产品质保期和供货期存在上下表述不一致之处，以有利于采购人的表述为准，即：质保期时限长的有利、供货期短的有利。</w:t>
      </w:r>
    </w:p>
    <w:p w14:paraId="413D6ACF">
      <w:pPr>
        <w:pageBreakBefore w:val="0"/>
        <w:kinsoku/>
        <w:overflowPunct/>
        <w:topLinePunct w:val="0"/>
        <w:autoSpaceDE/>
        <w:autoSpaceDN/>
        <w:bidi w:val="0"/>
        <w:adjustRightInd/>
        <w:spacing w:line="400" w:lineRule="exact"/>
        <w:rPr>
          <w:rFonts w:hint="eastAsia"/>
          <w:color w:val="auto"/>
          <w:highlight w:val="none"/>
        </w:rPr>
      </w:pPr>
      <w:r>
        <w:rPr>
          <w:rFonts w:hint="eastAsia"/>
          <w:color w:val="auto"/>
          <w:highlight w:val="none"/>
        </w:rPr>
        <w:t>2、总报价中包括但不限于税费、运输费、各种线材辅材配件、保险费及所配套的土建、吊装就位，培训、安装、调试等所有相关费用，最终达到甲方使用要求。</w:t>
      </w:r>
    </w:p>
    <w:p w14:paraId="6FC25ADA">
      <w:pPr>
        <w:pageBreakBefore w:val="0"/>
        <w:kinsoku/>
        <w:overflowPunct/>
        <w:topLinePunct w:val="0"/>
        <w:autoSpaceDE/>
        <w:autoSpaceDN/>
        <w:bidi w:val="0"/>
        <w:adjustRightInd/>
        <w:spacing w:line="400" w:lineRule="exact"/>
        <w:rPr>
          <w:rFonts w:hint="eastAsia"/>
          <w:color w:val="auto"/>
          <w:highlight w:val="none"/>
        </w:rPr>
      </w:pPr>
    </w:p>
    <w:p w14:paraId="134B2661">
      <w:pPr>
        <w:rPr>
          <w:rFonts w:hint="eastAsia"/>
          <w:color w:val="auto"/>
          <w:highlight w:val="none"/>
        </w:rPr>
      </w:pPr>
    </w:p>
    <w:p w14:paraId="4C256938">
      <w:pPr>
        <w:rPr>
          <w:rFonts w:hint="eastAsia"/>
          <w:color w:val="auto"/>
          <w:highlight w:val="none"/>
        </w:rPr>
      </w:pPr>
    </w:p>
    <w:p w14:paraId="35FEAC53">
      <w:pPr>
        <w:rPr>
          <w:rFonts w:hint="eastAsia"/>
          <w:color w:val="auto"/>
          <w:highlight w:val="none"/>
        </w:rPr>
      </w:pPr>
    </w:p>
    <w:p w14:paraId="72EC9E3E">
      <w:pPr>
        <w:rPr>
          <w:rFonts w:hint="eastAsia"/>
          <w:color w:val="auto"/>
          <w:highlight w:val="none"/>
        </w:rPr>
      </w:pPr>
      <w:r>
        <w:rPr>
          <w:rFonts w:hint="eastAsia"/>
          <w:color w:val="auto"/>
          <w:highlight w:val="none"/>
        </w:rPr>
        <w:br w:type="page"/>
      </w:r>
    </w:p>
    <w:p w14:paraId="41E1AA3B">
      <w:pPr>
        <w:pStyle w:val="2"/>
        <w:jc w:val="center"/>
        <w:rPr>
          <w:color w:val="auto"/>
          <w:highlight w:val="none"/>
        </w:rPr>
      </w:pPr>
      <w:r>
        <w:rPr>
          <w:rFonts w:hint="eastAsia"/>
          <w:color w:val="auto"/>
          <w:highlight w:val="none"/>
        </w:rPr>
        <w:t>第四章 资格审查</w:t>
      </w:r>
      <w:bookmarkEnd w:id="279"/>
      <w:bookmarkEnd w:id="280"/>
      <w:bookmarkEnd w:id="282"/>
    </w:p>
    <w:p w14:paraId="56F4D9BB">
      <w:pPr>
        <w:pStyle w:val="3"/>
        <w:rPr>
          <w:color w:val="auto"/>
          <w:highlight w:val="none"/>
          <w:lang w:val="zh-CN"/>
        </w:rPr>
      </w:pPr>
      <w:bookmarkStart w:id="283" w:name="_Toc226739032"/>
      <w:bookmarkStart w:id="284" w:name="_Toc4412"/>
      <w:r>
        <w:rPr>
          <w:rFonts w:hint="eastAsia"/>
          <w:color w:val="auto"/>
          <w:highlight w:val="none"/>
        </w:rPr>
        <w:t>一、资格审查程序</w:t>
      </w:r>
      <w:bookmarkEnd w:id="283"/>
      <w:bookmarkEnd w:id="284"/>
      <w:r>
        <w:rPr>
          <w:rFonts w:hint="eastAsia"/>
          <w:color w:val="auto"/>
          <w:highlight w:val="none"/>
        </w:rPr>
        <w:t xml:space="preserve"> </w:t>
      </w:r>
    </w:p>
    <w:p w14:paraId="10777819">
      <w:pPr>
        <w:pStyle w:val="38"/>
        <w:rPr>
          <w:color w:val="auto"/>
          <w:highlight w:val="none"/>
        </w:rPr>
      </w:pPr>
      <w:r>
        <w:rPr>
          <w:rFonts w:hint="eastAsia"/>
          <w:color w:val="auto"/>
          <w:highlight w:val="none"/>
        </w:rPr>
        <w:t xml:space="preserve">1 开标结束后，采购人或采购代理机构将根据《资格审查要求》中的规定，对投标人进行资格审查，并形成资格审查结果。 </w:t>
      </w:r>
    </w:p>
    <w:p w14:paraId="3E1DAAB4">
      <w:pPr>
        <w:pStyle w:val="38"/>
        <w:rPr>
          <w:color w:val="auto"/>
          <w:highlight w:val="none"/>
        </w:rPr>
      </w:pPr>
      <w:r>
        <w:rPr>
          <w:rFonts w:hint="eastAsia"/>
          <w:color w:val="auto"/>
          <w:highlight w:val="none"/>
        </w:rPr>
        <w:t>2 投标人《资格证明文件》有任何一项不符合《资格审查要求》的，资格审查不合格，其</w:t>
      </w:r>
      <w:r>
        <w:rPr>
          <w:rFonts w:hint="eastAsia"/>
          <w:b/>
          <w:bCs/>
          <w:color w:val="auto"/>
          <w:highlight w:val="none"/>
        </w:rPr>
        <w:t>投标无效</w:t>
      </w:r>
      <w:r>
        <w:rPr>
          <w:rFonts w:hint="eastAsia"/>
          <w:color w:val="auto"/>
          <w:highlight w:val="none"/>
        </w:rPr>
        <w:t xml:space="preserve">。 </w:t>
      </w:r>
    </w:p>
    <w:p w14:paraId="1F746CCD">
      <w:pPr>
        <w:pStyle w:val="38"/>
        <w:rPr>
          <w:color w:val="auto"/>
          <w:highlight w:val="none"/>
        </w:rPr>
      </w:pPr>
      <w:r>
        <w:rPr>
          <w:rFonts w:hint="eastAsia"/>
          <w:color w:val="auto"/>
          <w:highlight w:val="none"/>
        </w:rPr>
        <w:t xml:space="preserve">3 资格审查合格的投标人不足 3 家的，不进行评标。 </w:t>
      </w:r>
    </w:p>
    <w:p w14:paraId="3E7D4F87">
      <w:pPr>
        <w:pStyle w:val="3"/>
        <w:rPr>
          <w:color w:val="auto"/>
          <w:highlight w:val="none"/>
        </w:rPr>
      </w:pPr>
      <w:bookmarkStart w:id="285" w:name="_Toc226739033"/>
      <w:bookmarkStart w:id="286" w:name="_Toc32303"/>
      <w:r>
        <w:rPr>
          <w:rFonts w:hint="eastAsia"/>
          <w:color w:val="auto"/>
          <w:highlight w:val="none"/>
        </w:rPr>
        <w:t>二、资格审查要求</w:t>
      </w:r>
      <w:bookmarkEnd w:id="285"/>
      <w:bookmarkEnd w:id="286"/>
      <w:r>
        <w:rPr>
          <w:rFonts w:hint="eastAsia"/>
          <w:color w:val="auto"/>
          <w:highlight w:val="none"/>
        </w:rPr>
        <w:t xml:space="preserve"> </w:t>
      </w:r>
    </w:p>
    <w:tbl>
      <w:tblPr>
        <w:tblStyle w:val="30"/>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7"/>
        <w:gridCol w:w="1781"/>
        <w:gridCol w:w="4557"/>
        <w:gridCol w:w="842"/>
        <w:gridCol w:w="749"/>
      </w:tblGrid>
      <w:tr w14:paraId="2D58ED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17BFD4">
            <w:pPr>
              <w:jc w:val="center"/>
              <w:rPr>
                <w:color w:val="auto"/>
                <w:szCs w:val="24"/>
                <w:highlight w:val="none"/>
              </w:rPr>
            </w:pPr>
            <w:r>
              <w:rPr>
                <w:rFonts w:hint="eastAsia"/>
                <w:color w:val="auto"/>
                <w:szCs w:val="24"/>
                <w:highlight w:val="none"/>
                <w:lang w:val="en-US" w:eastAsia="zh-CN"/>
              </w:rPr>
              <w:t>评审</w:t>
            </w:r>
            <w:r>
              <w:rPr>
                <w:rFonts w:hint="eastAsia"/>
                <w:color w:val="auto"/>
                <w:szCs w:val="24"/>
                <w:highlight w:val="none"/>
              </w:rPr>
              <w:t>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0FAF8F49">
            <w:pPr>
              <w:jc w:val="center"/>
              <w:rPr>
                <w:color w:val="auto"/>
                <w:szCs w:val="24"/>
                <w:highlight w:val="none"/>
              </w:rPr>
            </w:pPr>
            <w:r>
              <w:rPr>
                <w:rFonts w:hint="eastAsia"/>
                <w:color w:val="auto"/>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65907E01">
            <w:pPr>
              <w:rPr>
                <w:color w:val="auto"/>
                <w:szCs w:val="24"/>
                <w:highlight w:val="none"/>
              </w:rPr>
            </w:pPr>
            <w:r>
              <w:rPr>
                <w:rFonts w:hint="eastAsia"/>
                <w:color w:val="auto"/>
                <w:szCs w:val="24"/>
                <w:highlight w:val="none"/>
              </w:rPr>
              <w:t>评审意见</w:t>
            </w:r>
          </w:p>
        </w:tc>
      </w:tr>
      <w:tr w14:paraId="1148E0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6AE9AC8A">
            <w:pPr>
              <w:rPr>
                <w:color w:val="auto"/>
                <w:szCs w:val="24"/>
                <w:highlight w:val="none"/>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541CC33B">
            <w:pPr>
              <w:rPr>
                <w:color w:val="auto"/>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3C3C20AA">
            <w:pPr>
              <w:rPr>
                <w:color w:val="auto"/>
                <w:szCs w:val="24"/>
                <w:highlight w:val="none"/>
              </w:rPr>
            </w:pPr>
            <w:r>
              <w:rPr>
                <w:rFonts w:hint="eastAsia"/>
                <w:color w:val="auto"/>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5B6BAB9B">
            <w:pPr>
              <w:rPr>
                <w:color w:val="auto"/>
                <w:szCs w:val="24"/>
                <w:highlight w:val="none"/>
              </w:rPr>
            </w:pPr>
            <w:r>
              <w:rPr>
                <w:rFonts w:hint="eastAsia"/>
                <w:color w:val="auto"/>
                <w:szCs w:val="24"/>
                <w:highlight w:val="none"/>
              </w:rPr>
              <w:t>否</w:t>
            </w:r>
          </w:p>
        </w:tc>
      </w:tr>
      <w:tr w14:paraId="7F9547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319F9396">
            <w:pPr>
              <w:rPr>
                <w:rFonts w:hint="eastAsia"/>
                <w:color w:val="auto"/>
                <w:szCs w:val="24"/>
                <w:highlight w:val="none"/>
                <w:lang w:val="en-US" w:eastAsia="zh-CN"/>
              </w:rPr>
            </w:pPr>
            <w:r>
              <w:rPr>
                <w:rFonts w:hint="eastAsia"/>
                <w:color w:val="auto"/>
                <w:szCs w:val="24"/>
                <w:highlight w:val="none"/>
              </w:rPr>
              <w:t>资格</w:t>
            </w:r>
            <w:r>
              <w:rPr>
                <w:rFonts w:hint="eastAsia"/>
                <w:color w:val="auto"/>
                <w:szCs w:val="24"/>
                <w:highlight w:val="none"/>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59B26B7E">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2B408C1F">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投标时，提供在中华人民共和国境内注册的法人或其他组织的营业执照或事业单位法人证书或社会团体法人登记证书复印件</w:t>
            </w:r>
            <w:r>
              <w:rPr>
                <w:rFonts w:ascii="宋体" w:hAnsi="宋体" w:cs="宋体"/>
                <w:color w:val="auto"/>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434AA29B">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195DCC4">
            <w:pPr>
              <w:rPr>
                <w:color w:val="auto"/>
                <w:szCs w:val="24"/>
                <w:highlight w:val="none"/>
              </w:rPr>
            </w:pPr>
          </w:p>
        </w:tc>
      </w:tr>
      <w:tr w14:paraId="475538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19315B">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E8A63A2">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1BF340">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若投标人成立超过一年需提供</w:t>
            </w:r>
            <w:r>
              <w:rPr>
                <w:rFonts w:ascii="宋体" w:hAnsi="宋体" w:cs="宋体"/>
                <w:color w:val="auto"/>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03EAC83C">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7370D3E3">
            <w:pPr>
              <w:rPr>
                <w:color w:val="auto"/>
                <w:szCs w:val="24"/>
                <w:highlight w:val="none"/>
              </w:rPr>
            </w:pPr>
          </w:p>
        </w:tc>
      </w:tr>
      <w:tr w14:paraId="177E39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4AF4867">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C80D901">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4A95D607">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提供至本项目投标截止日前一年内任意</w:t>
            </w:r>
            <w:r>
              <w:rPr>
                <w:rFonts w:ascii="宋体" w:hAnsi="宋体" w:cs="宋体"/>
                <w:color w:val="auto"/>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57F37D85">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73FA0506">
            <w:pPr>
              <w:rPr>
                <w:color w:val="auto"/>
                <w:szCs w:val="24"/>
                <w:highlight w:val="none"/>
              </w:rPr>
            </w:pPr>
          </w:p>
        </w:tc>
      </w:tr>
      <w:tr w14:paraId="199A83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55F5A35">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7846529">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7F8F424B">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102457EB">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CC4A56F">
            <w:pPr>
              <w:rPr>
                <w:color w:val="auto"/>
                <w:szCs w:val="24"/>
                <w:highlight w:val="none"/>
              </w:rPr>
            </w:pPr>
          </w:p>
        </w:tc>
      </w:tr>
      <w:tr w14:paraId="298508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3B0951D">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7A59263">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73FAA507">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参加政府采购活动前三年内在经营活动中没有重大违法记录的书面声明。（投标时，投标人出具承诺函，加盖投标人公章。）</w:t>
            </w:r>
          </w:p>
          <w:p w14:paraId="487BF95C">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5783B06B">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9D589D2">
            <w:pPr>
              <w:rPr>
                <w:color w:val="auto"/>
                <w:szCs w:val="24"/>
                <w:highlight w:val="none"/>
              </w:rPr>
            </w:pPr>
          </w:p>
        </w:tc>
      </w:tr>
      <w:tr w14:paraId="145C6B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0E8EF78">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3314432">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5D2D3171">
            <w:pPr>
              <w:pStyle w:val="60"/>
              <w:wordWrap w:val="0"/>
              <w:spacing w:line="360" w:lineRule="exact"/>
              <w:ind w:left="120" w:leftChars="50"/>
              <w:rPr>
                <w:rFonts w:ascii="宋体" w:hAnsi="宋体" w:cs="宋体"/>
                <w:color w:val="auto"/>
                <w:highlight w:val="none"/>
              </w:rPr>
            </w:pPr>
            <w:r>
              <w:rPr>
                <w:rFonts w:hint="eastAsia" w:ascii="宋体" w:hAnsi="宋体" w:cs="宋体"/>
                <w:color w:val="auto"/>
                <w:highlight w:val="none"/>
              </w:rPr>
              <w:t>供应商未被列入“信用中国”网站</w:t>
            </w:r>
            <w:r>
              <w:rPr>
                <w:rFonts w:ascii="宋体" w:hAnsi="宋体" w:cs="宋体"/>
                <w:color w:val="auto"/>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236556B6">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61844C7">
            <w:pPr>
              <w:rPr>
                <w:color w:val="auto"/>
                <w:szCs w:val="24"/>
                <w:highlight w:val="none"/>
              </w:rPr>
            </w:pPr>
          </w:p>
        </w:tc>
      </w:tr>
      <w:tr w14:paraId="13DAEB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B75764E">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BCCC02">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1A1EDC8E">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DE7FA3E">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221CCB3">
            <w:pPr>
              <w:rPr>
                <w:color w:val="auto"/>
                <w:szCs w:val="24"/>
                <w:highlight w:val="none"/>
              </w:rPr>
            </w:pPr>
          </w:p>
        </w:tc>
      </w:tr>
      <w:tr w14:paraId="2BDB7C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9D6B5CA">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C0B994B">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0CFEA49C">
            <w:pPr>
              <w:pStyle w:val="60"/>
              <w:spacing w:line="360" w:lineRule="exact"/>
              <w:rPr>
                <w:rFonts w:ascii="宋体" w:hAnsi="宋体" w:cs="宋体"/>
                <w:color w:val="auto"/>
                <w:highlight w:val="none"/>
              </w:rPr>
            </w:pPr>
            <w:r>
              <w:rPr>
                <w:rFonts w:hint="eastAsia" w:ascii="宋体" w:hAnsi="宋体" w:cs="宋体"/>
                <w:color w:val="auto"/>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79749163">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8FB78FB">
            <w:pPr>
              <w:rPr>
                <w:color w:val="auto"/>
                <w:szCs w:val="24"/>
                <w:highlight w:val="none"/>
              </w:rPr>
            </w:pPr>
          </w:p>
        </w:tc>
      </w:tr>
      <w:tr w14:paraId="0C62D5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822A32F">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DAB7D5B">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482F74D4">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6DEA4990">
            <w:pPr>
              <w:pStyle w:val="50"/>
              <w:jc w:val="center"/>
              <w:rPr>
                <w:rFonts w:cs="宋体"/>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5D9130F">
            <w:pPr>
              <w:rPr>
                <w:color w:val="auto"/>
                <w:szCs w:val="24"/>
                <w:highlight w:val="none"/>
              </w:rPr>
            </w:pPr>
          </w:p>
        </w:tc>
      </w:tr>
      <w:tr w14:paraId="5E56CC0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76A7F55">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A794CDD">
            <w:pPr>
              <w:pStyle w:val="60"/>
              <w:spacing w:line="360" w:lineRule="exact"/>
              <w:ind w:left="120" w:leftChars="50"/>
              <w:rPr>
                <w:rFonts w:ascii="宋体" w:hAnsi="宋体" w:cs="宋体"/>
                <w:color w:val="auto"/>
                <w:highlight w:val="none"/>
              </w:rPr>
            </w:pPr>
            <w:r>
              <w:rPr>
                <w:rFonts w:hint="eastAsia" w:ascii="宋体" w:hAnsi="宋体" w:cs="宋体"/>
                <w:color w:val="auto"/>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5DF93F2">
            <w:pPr>
              <w:pStyle w:val="60"/>
              <w:spacing w:line="360" w:lineRule="exact"/>
              <w:rPr>
                <w:rFonts w:ascii="宋体" w:hAnsi="宋体" w:cs="宋体"/>
                <w:color w:val="auto"/>
                <w:highlight w:val="none"/>
              </w:rPr>
            </w:pPr>
            <w:r>
              <w:rPr>
                <w:rFonts w:hint="eastAsia" w:ascii="宋体" w:hAnsi="宋体" w:cs="宋体"/>
                <w:color w:val="auto"/>
                <w:highlight w:val="none"/>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5831655A">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46EC713">
            <w:pPr>
              <w:rPr>
                <w:color w:val="auto"/>
                <w:szCs w:val="24"/>
                <w:highlight w:val="none"/>
              </w:rPr>
            </w:pPr>
          </w:p>
        </w:tc>
      </w:tr>
    </w:tbl>
    <w:p w14:paraId="412D8C81">
      <w:pPr>
        <w:rPr>
          <w:color w:val="auto"/>
          <w:highlight w:val="none"/>
        </w:rPr>
      </w:pPr>
      <w:r>
        <w:rPr>
          <w:rFonts w:hint="eastAsia"/>
          <w:color w:val="auto"/>
          <w:highlight w:val="none"/>
          <w:lang w:bidi="ar"/>
        </w:rPr>
        <w:t xml:space="preserve"> </w:t>
      </w:r>
    </w:p>
    <w:p w14:paraId="0C25E80F">
      <w:pPr>
        <w:rPr>
          <w:color w:val="auto"/>
          <w:highlight w:val="none"/>
        </w:rPr>
      </w:pPr>
      <w:r>
        <w:rPr>
          <w:rFonts w:hint="eastAsia"/>
          <w:color w:val="auto"/>
          <w:highlight w:val="none"/>
          <w:lang w:bidi="ar"/>
        </w:rPr>
        <w:t xml:space="preserve"> </w:t>
      </w:r>
    </w:p>
    <w:p w14:paraId="67A3E237">
      <w:pPr>
        <w:rPr>
          <w:color w:val="auto"/>
          <w:highlight w:val="none"/>
          <w:lang w:bidi="ar"/>
        </w:rPr>
      </w:pPr>
      <w:r>
        <w:rPr>
          <w:rFonts w:hint="eastAsia"/>
          <w:color w:val="auto"/>
          <w:highlight w:val="none"/>
          <w:lang w:bidi="ar"/>
        </w:rPr>
        <w:t xml:space="preserve"> </w:t>
      </w:r>
    </w:p>
    <w:p w14:paraId="2CFBB942">
      <w:pPr>
        <w:rPr>
          <w:color w:val="auto"/>
          <w:highlight w:val="none"/>
          <w:lang w:bidi="ar"/>
        </w:rPr>
      </w:pPr>
    </w:p>
    <w:p w14:paraId="74C79D14">
      <w:pPr>
        <w:rPr>
          <w:color w:val="auto"/>
          <w:highlight w:val="none"/>
        </w:rPr>
      </w:pPr>
      <w:bookmarkStart w:id="287" w:name="_Toc155185903"/>
      <w:bookmarkStart w:id="288" w:name="_Toc163492899"/>
      <w:r>
        <w:rPr>
          <w:rFonts w:hint="eastAsia"/>
          <w:color w:val="auto"/>
          <w:highlight w:val="none"/>
        </w:rPr>
        <w:br w:type="page"/>
      </w:r>
    </w:p>
    <w:p w14:paraId="573F0F96">
      <w:pPr>
        <w:pStyle w:val="2"/>
        <w:rPr>
          <w:color w:val="auto"/>
          <w:highlight w:val="none"/>
        </w:rPr>
      </w:pPr>
      <w:bookmarkStart w:id="289" w:name="_Toc226739034"/>
      <w:r>
        <w:rPr>
          <w:rFonts w:hint="eastAsia"/>
          <w:color w:val="auto"/>
          <w:highlight w:val="none"/>
        </w:rPr>
        <w:t>第五章 评标方法</w:t>
      </w:r>
      <w:bookmarkEnd w:id="287"/>
      <w:r>
        <w:rPr>
          <w:rFonts w:hint="eastAsia"/>
          <w:color w:val="auto"/>
          <w:highlight w:val="none"/>
        </w:rPr>
        <w:t>及标准</w:t>
      </w:r>
      <w:bookmarkEnd w:id="288"/>
      <w:r>
        <w:rPr>
          <w:rFonts w:hint="eastAsia"/>
          <w:color w:val="auto"/>
          <w:highlight w:val="none"/>
        </w:rPr>
        <w:t>(综合评分法)</w:t>
      </w:r>
      <w:bookmarkEnd w:id="289"/>
    </w:p>
    <w:p w14:paraId="471A5159">
      <w:pPr>
        <w:pStyle w:val="38"/>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rPr>
        <w:t>及</w:t>
      </w:r>
      <w:r>
        <w:rPr>
          <w:rFonts w:hint="eastAsia"/>
          <w:color w:val="auto"/>
          <w:highlight w:val="none"/>
        </w:rPr>
        <w:t>相关法律法规确定以下评标</w:t>
      </w:r>
      <w:r>
        <w:rPr>
          <w:rFonts w:hint="eastAsia"/>
          <w:color w:val="auto"/>
          <w:highlight w:val="none"/>
          <w:lang w:val="en-US"/>
        </w:rPr>
        <w:t>方</w:t>
      </w:r>
      <w:r>
        <w:rPr>
          <w:rFonts w:hint="eastAsia"/>
          <w:color w:val="auto"/>
          <w:highlight w:val="none"/>
        </w:rPr>
        <w:t>法及标准。</w:t>
      </w:r>
    </w:p>
    <w:p w14:paraId="7D11D9DA">
      <w:pPr>
        <w:pStyle w:val="3"/>
        <w:rPr>
          <w:color w:val="auto"/>
          <w:highlight w:val="none"/>
          <w:lang w:val="zh-CN"/>
        </w:rPr>
      </w:pPr>
      <w:bookmarkStart w:id="290" w:name="_Toc226739035"/>
      <w:bookmarkStart w:id="291" w:name="_Toc163492900"/>
      <w:bookmarkStart w:id="292" w:name="_Toc494561962"/>
      <w:bookmarkStart w:id="293" w:name="_Toc278891606"/>
      <w:bookmarkStart w:id="294" w:name="_Toc109899484"/>
      <w:bookmarkStart w:id="295" w:name="_Toc155185905"/>
      <w:bookmarkStart w:id="296" w:name="_Toc109899903"/>
      <w:bookmarkStart w:id="297" w:name="_Toc109900322"/>
      <w:bookmarkStart w:id="298" w:name="_Toc61280402"/>
      <w:bookmarkStart w:id="299" w:name="_Toc140132826"/>
      <w:bookmarkStart w:id="300" w:name="_Toc511894518"/>
      <w:bookmarkStart w:id="301" w:name="_Toc272247709"/>
      <w:r>
        <w:rPr>
          <w:rFonts w:hint="eastAsia"/>
          <w:color w:val="auto"/>
          <w:highlight w:val="none"/>
          <w:lang w:val="zh-CN"/>
        </w:rPr>
        <w:t>一、评标</w:t>
      </w:r>
      <w:r>
        <w:rPr>
          <w:rFonts w:hint="eastAsia"/>
          <w:color w:val="auto"/>
          <w:highlight w:val="none"/>
        </w:rPr>
        <w:t>方</w:t>
      </w:r>
      <w:r>
        <w:rPr>
          <w:rFonts w:hint="eastAsia"/>
          <w:color w:val="auto"/>
          <w:highlight w:val="none"/>
          <w:lang w:val="zh-CN"/>
        </w:rPr>
        <w:t>法</w:t>
      </w:r>
      <w:bookmarkEnd w:id="290"/>
      <w:bookmarkEnd w:id="291"/>
    </w:p>
    <w:p w14:paraId="35B9B7B4">
      <w:pPr>
        <w:pStyle w:val="38"/>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0B800FF">
      <w:pPr>
        <w:pStyle w:val="3"/>
        <w:rPr>
          <w:color w:val="auto"/>
          <w:highlight w:val="none"/>
          <w:lang w:val="zh-CN"/>
        </w:rPr>
      </w:pPr>
      <w:bookmarkStart w:id="302" w:name="_Toc226739036"/>
      <w:r>
        <w:rPr>
          <w:rFonts w:hint="eastAsia"/>
          <w:color w:val="auto"/>
          <w:highlight w:val="none"/>
        </w:rPr>
        <w:t>二</w:t>
      </w:r>
      <w:r>
        <w:rPr>
          <w:rFonts w:hint="eastAsia"/>
          <w:color w:val="auto"/>
          <w:highlight w:val="none"/>
          <w:lang w:val="zh-CN"/>
        </w:rPr>
        <w:t>、评标程序</w:t>
      </w:r>
      <w:bookmarkEnd w:id="302"/>
    </w:p>
    <w:p w14:paraId="3EECE34C">
      <w:pPr>
        <w:pStyle w:val="4"/>
        <w:rPr>
          <w:color w:val="auto"/>
          <w:highlight w:val="none"/>
          <w:lang w:val="zh-CN"/>
        </w:rPr>
      </w:pPr>
      <w:r>
        <w:rPr>
          <w:rFonts w:hint="eastAsia"/>
          <w:color w:val="auto"/>
          <w:highlight w:val="none"/>
          <w:lang w:val="zh-CN"/>
        </w:rPr>
        <w:t>（一）符合性审查</w:t>
      </w:r>
    </w:p>
    <w:p w14:paraId="6E17CE08">
      <w:pPr>
        <w:pStyle w:val="38"/>
        <w:rPr>
          <w:color w:val="auto"/>
          <w:highlight w:val="none"/>
        </w:rPr>
      </w:pPr>
      <w:r>
        <w:rPr>
          <w:rFonts w:hint="eastAsia"/>
          <w:color w:val="auto"/>
          <w:highlight w:val="none"/>
          <w:lang w:val="en-US"/>
        </w:rPr>
        <w:t>2.</w:t>
      </w:r>
      <w:r>
        <w:rPr>
          <w:rFonts w:hint="eastAsia"/>
          <w:color w:val="auto"/>
          <w:highlight w:val="none"/>
        </w:rPr>
        <w:t>评标委员会应当对</w:t>
      </w:r>
      <w:r>
        <w:rPr>
          <w:rFonts w:hint="eastAsia"/>
          <w:color w:val="auto"/>
          <w:highlight w:val="none"/>
          <w:lang w:val="en-US"/>
        </w:rPr>
        <w:t>通过</w:t>
      </w:r>
      <w:r>
        <w:rPr>
          <w:rFonts w:hint="eastAsia"/>
          <w:color w:val="auto"/>
          <w:highlight w:val="none"/>
        </w:rPr>
        <w:t>资格</w:t>
      </w:r>
      <w:r>
        <w:rPr>
          <w:rFonts w:hint="eastAsia"/>
          <w:color w:val="auto"/>
          <w:highlight w:val="none"/>
          <w:lang w:val="en-US"/>
        </w:rPr>
        <w:t>审查</w:t>
      </w:r>
      <w:r>
        <w:rPr>
          <w:rFonts w:hint="eastAsia"/>
          <w:color w:val="auto"/>
          <w:highlight w:val="none"/>
        </w:rPr>
        <w:t>的投标人的投标文件进行符合性审查，以确定其是否满足招标文件的实质性要求。投标人必须通过符合性审查的全部评审指标，不满足招标文件的实质性要求的，</w:t>
      </w:r>
      <w:r>
        <w:rPr>
          <w:rFonts w:hint="eastAsia"/>
          <w:color w:val="auto"/>
          <w:highlight w:val="none"/>
          <w:lang w:val="en-US"/>
        </w:rPr>
        <w:t>其</w:t>
      </w:r>
      <w:r>
        <w:rPr>
          <w:rFonts w:hint="eastAsia"/>
          <w:b/>
          <w:bCs/>
          <w:color w:val="auto"/>
          <w:highlight w:val="none"/>
        </w:rPr>
        <w:t>投标无效</w:t>
      </w:r>
      <w:r>
        <w:rPr>
          <w:rFonts w:hint="eastAsia"/>
          <w:color w:val="auto"/>
          <w:highlight w:val="none"/>
        </w:rPr>
        <w:t>。</w:t>
      </w:r>
      <w:r>
        <w:rPr>
          <w:rFonts w:hint="eastAsia"/>
          <w:color w:val="auto"/>
          <w:highlight w:val="none"/>
          <w:lang w:val="en-US"/>
        </w:rPr>
        <w:t>具体内容详见</w:t>
      </w:r>
      <w:r>
        <w:rPr>
          <w:rFonts w:hint="eastAsia"/>
          <w:color w:val="auto"/>
          <w:highlight w:val="none"/>
        </w:rPr>
        <w:t>本章“</w:t>
      </w:r>
      <w:r>
        <w:rPr>
          <w:rFonts w:hint="eastAsia"/>
          <w:color w:val="auto"/>
          <w:highlight w:val="none"/>
          <w:lang w:val="en-US"/>
        </w:rPr>
        <w:t>四</w:t>
      </w:r>
      <w:r>
        <w:rPr>
          <w:rFonts w:hint="eastAsia"/>
          <w:color w:val="auto"/>
          <w:highlight w:val="none"/>
        </w:rPr>
        <w:t>、评标标准”中</w:t>
      </w:r>
      <w:r>
        <w:rPr>
          <w:rFonts w:hint="eastAsia"/>
          <w:color w:val="auto"/>
          <w:highlight w:val="none"/>
          <w:lang w:val="en-US"/>
        </w:rPr>
        <w:t>的</w:t>
      </w:r>
      <w:r>
        <w:rPr>
          <w:rFonts w:hint="eastAsia"/>
          <w:color w:val="auto"/>
          <w:highlight w:val="none"/>
        </w:rPr>
        <w:t>“（一）符合性审查”。</w:t>
      </w:r>
    </w:p>
    <w:p w14:paraId="5D86BAE6">
      <w:pPr>
        <w:pStyle w:val="38"/>
        <w:rPr>
          <w:color w:val="auto"/>
          <w:highlight w:val="none"/>
        </w:rPr>
      </w:pPr>
      <w:r>
        <w:rPr>
          <w:rFonts w:hint="eastAsia"/>
          <w:color w:val="auto"/>
          <w:highlight w:val="none"/>
          <w:lang w:val="en-US"/>
        </w:rPr>
        <w:t>通过</w:t>
      </w:r>
      <w:r>
        <w:rPr>
          <w:rFonts w:hint="eastAsia"/>
          <w:color w:val="auto"/>
          <w:highlight w:val="none"/>
        </w:rPr>
        <w:t>符合性审查</w:t>
      </w:r>
      <w:r>
        <w:rPr>
          <w:rFonts w:hint="eastAsia"/>
          <w:color w:val="auto"/>
          <w:highlight w:val="none"/>
          <w:lang w:val="en-US"/>
        </w:rPr>
        <w:t>的</w:t>
      </w:r>
      <w:r>
        <w:rPr>
          <w:rFonts w:hint="eastAsia"/>
          <w:color w:val="auto"/>
          <w:highlight w:val="none"/>
        </w:rPr>
        <w:t>有效供应商不足3家的应当终止采购活动，发布项目终止公告并说明原因，重新开展采购活动。</w:t>
      </w:r>
    </w:p>
    <w:p w14:paraId="46DCCEF7">
      <w:pPr>
        <w:pStyle w:val="4"/>
        <w:rPr>
          <w:color w:val="auto"/>
          <w:highlight w:val="none"/>
          <w:lang w:val="zh-CN"/>
        </w:rPr>
      </w:pPr>
      <w:bookmarkStart w:id="303" w:name="_Toc102116178"/>
      <w:bookmarkStart w:id="304" w:name="_Toc155185907"/>
      <w:bookmarkStart w:id="305" w:name="_Toc102056244"/>
      <w:bookmarkStart w:id="306" w:name="_Toc102116048"/>
      <w:bookmarkStart w:id="307" w:name="_Toc102119879"/>
      <w:bookmarkStart w:id="308" w:name="_Toc102114946"/>
      <w:bookmarkStart w:id="309" w:name="_Toc102057744"/>
      <w:bookmarkStart w:id="310" w:name="_Toc163492903"/>
      <w:r>
        <w:rPr>
          <w:rFonts w:hint="eastAsia"/>
          <w:color w:val="auto"/>
          <w:highlight w:val="none"/>
          <w:lang w:val="zh-CN"/>
        </w:rPr>
        <w:t>（</w:t>
      </w:r>
      <w:r>
        <w:rPr>
          <w:rFonts w:hint="eastAsia"/>
          <w:color w:val="auto"/>
          <w:highlight w:val="none"/>
        </w:rPr>
        <w:t>二</w:t>
      </w:r>
      <w:r>
        <w:rPr>
          <w:rFonts w:hint="eastAsia"/>
          <w:color w:val="auto"/>
          <w:highlight w:val="none"/>
          <w:lang w:val="zh-CN"/>
        </w:rPr>
        <w:t>）投标文件澄清</w:t>
      </w:r>
      <w:bookmarkEnd w:id="303"/>
      <w:bookmarkEnd w:id="304"/>
      <w:bookmarkEnd w:id="305"/>
      <w:bookmarkEnd w:id="306"/>
      <w:bookmarkEnd w:id="307"/>
      <w:bookmarkEnd w:id="308"/>
      <w:bookmarkEnd w:id="309"/>
      <w:r>
        <w:rPr>
          <w:rFonts w:hint="eastAsia"/>
          <w:color w:val="auto"/>
          <w:highlight w:val="none"/>
          <w:lang w:val="zh-CN"/>
        </w:rPr>
        <w:t>及修正</w:t>
      </w:r>
      <w:bookmarkEnd w:id="310"/>
    </w:p>
    <w:p w14:paraId="7C429CB3">
      <w:pPr>
        <w:pStyle w:val="38"/>
        <w:rPr>
          <w:color w:val="auto"/>
          <w:highlight w:val="none"/>
        </w:rPr>
      </w:pPr>
      <w:r>
        <w:rPr>
          <w:rFonts w:hint="eastAsia"/>
          <w:color w:val="auto"/>
          <w:highlight w:val="none"/>
          <w:lang w:val="en-US"/>
        </w:rPr>
        <w:t>3</w:t>
      </w:r>
      <w:r>
        <w:rPr>
          <w:rFonts w:hint="eastAsia"/>
          <w:color w:val="auto"/>
          <w:highlight w:val="none"/>
        </w:rPr>
        <w:t>.评标期间，对于投标文件中含义不明确、同类问题表述不一致或者有明显文字和计算错误的内容需要投标人作出必要的澄清、说明或者补正的，评标委员会应当在</w:t>
      </w:r>
      <w:r>
        <w:rPr>
          <w:rFonts w:hint="eastAsia"/>
          <w:color w:val="auto"/>
          <w:highlight w:val="none"/>
          <w:lang w:val="en-US"/>
        </w:rPr>
        <w:t>政采云平台评标</w:t>
      </w:r>
      <w:r>
        <w:rPr>
          <w:rFonts w:hint="eastAsia"/>
          <w:color w:val="auto"/>
          <w:highlight w:val="none"/>
        </w:rPr>
        <w:t>系统中以书面形式要求投标人作出必要的澄清、说明或者补正。</w:t>
      </w:r>
    </w:p>
    <w:p w14:paraId="2E103A84">
      <w:pPr>
        <w:pStyle w:val="38"/>
        <w:rPr>
          <w:color w:val="auto"/>
          <w:highlight w:val="none"/>
        </w:rPr>
      </w:pPr>
      <w:r>
        <w:rPr>
          <w:rFonts w:hint="eastAsia"/>
          <w:color w:val="auto"/>
          <w:highlight w:val="none"/>
          <w:lang w:val="en-US"/>
        </w:rPr>
        <w:t>4</w:t>
      </w:r>
      <w:r>
        <w:rPr>
          <w:rFonts w:hint="eastAsia"/>
          <w:color w:val="auto"/>
          <w:highlight w:val="none"/>
        </w:rPr>
        <w:t>.投标人应按照评标委员会要求在规定时间内作出澄清、说明或者补正，澄清、说明或者补正不得超出投标文件的范围或者改变投标文件的实质性内容。</w:t>
      </w:r>
    </w:p>
    <w:p w14:paraId="6BAE6186">
      <w:pPr>
        <w:pStyle w:val="38"/>
        <w:rPr>
          <w:color w:val="auto"/>
          <w:highlight w:val="none"/>
        </w:rPr>
      </w:pPr>
      <w:r>
        <w:rPr>
          <w:rFonts w:hint="eastAsia"/>
          <w:color w:val="auto"/>
          <w:highlight w:val="none"/>
          <w:lang w:val="en-US"/>
        </w:rPr>
        <w:t>5</w:t>
      </w:r>
      <w:r>
        <w:rPr>
          <w:rFonts w:hint="eastAsia"/>
          <w:color w:val="auto"/>
          <w:highlight w:val="none"/>
        </w:rPr>
        <w:t>.投标人的澄清、说明或者补正是其投标文件的有效组成部分，澄清、说明或者补正应当在</w:t>
      </w:r>
      <w:r>
        <w:rPr>
          <w:rFonts w:hint="eastAsia"/>
          <w:color w:val="auto"/>
          <w:highlight w:val="none"/>
          <w:lang w:val="en-US"/>
        </w:rPr>
        <w:t>政采云平台评标</w:t>
      </w:r>
      <w:r>
        <w:rPr>
          <w:rFonts w:hint="eastAsia"/>
          <w:color w:val="auto"/>
          <w:highlight w:val="none"/>
        </w:rPr>
        <w:t>系统中加盖电子印章后提交。</w:t>
      </w:r>
    </w:p>
    <w:p w14:paraId="77963607">
      <w:pPr>
        <w:pStyle w:val="38"/>
        <w:rPr>
          <w:color w:val="auto"/>
          <w:highlight w:val="none"/>
        </w:rPr>
      </w:pPr>
      <w:r>
        <w:rPr>
          <w:rFonts w:hint="eastAsia"/>
          <w:color w:val="auto"/>
          <w:highlight w:val="none"/>
          <w:lang w:val="en-US"/>
        </w:rPr>
        <w:t>6</w:t>
      </w:r>
      <w:r>
        <w:rPr>
          <w:rFonts w:hint="eastAsia"/>
          <w:color w:val="auto"/>
          <w:highlight w:val="none"/>
        </w:rPr>
        <w:t>.报价合理性说明：评标委员会认为投标人的报价明显低于其他通过符合性审查投标人的报价，有可能影响</w:t>
      </w:r>
      <w:r>
        <w:rPr>
          <w:rFonts w:hint="eastAsia"/>
          <w:color w:val="auto"/>
          <w:highlight w:val="none"/>
          <w:lang w:val="en-US"/>
        </w:rPr>
        <w:t>货物</w:t>
      </w:r>
      <w:r>
        <w:rPr>
          <w:rFonts w:hint="eastAsia"/>
          <w:color w:val="auto"/>
          <w:highlight w:val="none"/>
        </w:rPr>
        <w:t>质量或者不能诚信履约的，</w:t>
      </w:r>
      <w:r>
        <w:rPr>
          <w:rFonts w:hint="eastAsia"/>
          <w:color w:val="auto"/>
          <w:highlight w:val="none"/>
          <w:lang w:val="en-US"/>
        </w:rPr>
        <w:t>应当</w:t>
      </w:r>
      <w:r>
        <w:rPr>
          <w:rFonts w:hint="eastAsia"/>
          <w:color w:val="auto"/>
          <w:highlight w:val="none"/>
        </w:rPr>
        <w:t>要求</w:t>
      </w:r>
      <w:r>
        <w:rPr>
          <w:rFonts w:hint="eastAsia"/>
          <w:color w:val="auto"/>
          <w:highlight w:val="none"/>
          <w:lang w:val="en-US"/>
        </w:rPr>
        <w:t>该投标人</w:t>
      </w:r>
      <w:r>
        <w:rPr>
          <w:rFonts w:hint="eastAsia"/>
          <w:color w:val="auto"/>
          <w:highlight w:val="none"/>
        </w:rPr>
        <w:t>在合理的时间内提供说明，必要时提交相关证明材料；</w:t>
      </w:r>
      <w:r>
        <w:rPr>
          <w:rFonts w:hint="eastAsia"/>
          <w:color w:val="auto"/>
          <w:highlight w:val="none"/>
          <w:lang w:val="en-US"/>
        </w:rPr>
        <w:t>若</w:t>
      </w:r>
      <w:r>
        <w:rPr>
          <w:rFonts w:hint="eastAsia"/>
          <w:color w:val="auto"/>
          <w:highlight w:val="none"/>
        </w:rPr>
        <w:t>投标人不能证明其报价合理性的，评标委员</w:t>
      </w:r>
      <w:r>
        <w:rPr>
          <w:rFonts w:hint="eastAsia"/>
          <w:color w:val="auto"/>
          <w:highlight w:val="none"/>
          <w:lang w:val="en-US"/>
        </w:rPr>
        <w:t>会应当</w:t>
      </w:r>
      <w:r>
        <w:rPr>
          <w:rFonts w:hint="eastAsia"/>
          <w:color w:val="auto"/>
          <w:highlight w:val="none"/>
        </w:rPr>
        <w:t>将其作</w:t>
      </w:r>
      <w:r>
        <w:rPr>
          <w:rFonts w:hint="eastAsia"/>
          <w:b/>
          <w:bCs/>
          <w:color w:val="auto"/>
          <w:highlight w:val="none"/>
        </w:rPr>
        <w:t>无效投标</w:t>
      </w:r>
      <w:r>
        <w:rPr>
          <w:rFonts w:hint="eastAsia"/>
          <w:color w:val="auto"/>
          <w:highlight w:val="none"/>
        </w:rPr>
        <w:t>处理。</w:t>
      </w:r>
    </w:p>
    <w:p w14:paraId="7FD0DB5A">
      <w:pPr>
        <w:pStyle w:val="38"/>
        <w:rPr>
          <w:color w:val="auto"/>
          <w:highlight w:val="none"/>
        </w:rPr>
      </w:pPr>
      <w:r>
        <w:rPr>
          <w:rFonts w:hint="eastAsia"/>
          <w:color w:val="auto"/>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rPr>
        <w:t>投标无效</w:t>
      </w:r>
      <w:r>
        <w:rPr>
          <w:rFonts w:hint="eastAsia"/>
          <w:color w:val="auto"/>
          <w:highlight w:val="none"/>
        </w:rPr>
        <w:t>。</w:t>
      </w:r>
    </w:p>
    <w:p w14:paraId="2A60D70B">
      <w:pPr>
        <w:pStyle w:val="38"/>
        <w:rPr>
          <w:color w:val="auto"/>
          <w:highlight w:val="none"/>
        </w:rPr>
      </w:pPr>
      <w:r>
        <w:rPr>
          <w:rFonts w:hint="eastAsia"/>
          <w:color w:val="auto"/>
          <w:highlight w:val="none"/>
        </w:rPr>
        <w:t>8.投标文件报价出现前后不一致的，除招标文件另有规定外，按照下列规定修正：</w:t>
      </w:r>
    </w:p>
    <w:p w14:paraId="5345115A">
      <w:pPr>
        <w:pStyle w:val="38"/>
        <w:rPr>
          <w:color w:val="auto"/>
          <w:highlight w:val="none"/>
        </w:rPr>
      </w:pPr>
      <w:r>
        <w:rPr>
          <w:rFonts w:hint="eastAsia"/>
          <w:color w:val="auto"/>
          <w:highlight w:val="none"/>
        </w:rPr>
        <w:t>8.1</w:t>
      </w:r>
      <w:bookmarkStart w:id="311" w:name="OLE_LINK1"/>
      <w:r>
        <w:rPr>
          <w:rFonts w:hint="eastAsia"/>
          <w:color w:val="auto"/>
          <w:highlight w:val="none"/>
        </w:rPr>
        <w:t>投标文件中开标一览表（报价表）内容与投标文件中相应内容不一致的，以开标一览表（报价表）为准；</w:t>
      </w:r>
      <w:bookmarkEnd w:id="311"/>
    </w:p>
    <w:p w14:paraId="46E4ABC4">
      <w:pPr>
        <w:pStyle w:val="38"/>
        <w:rPr>
          <w:color w:val="auto"/>
          <w:highlight w:val="none"/>
        </w:rPr>
      </w:pPr>
      <w:r>
        <w:rPr>
          <w:rFonts w:hint="eastAsia"/>
          <w:color w:val="auto"/>
          <w:highlight w:val="none"/>
        </w:rPr>
        <w:t>8.2大写金额和小写金额不一致的，以大写金额为准；</w:t>
      </w:r>
    </w:p>
    <w:p w14:paraId="11D7E161">
      <w:pPr>
        <w:pStyle w:val="38"/>
        <w:rPr>
          <w:color w:val="auto"/>
          <w:highlight w:val="none"/>
        </w:rPr>
      </w:pPr>
      <w:r>
        <w:rPr>
          <w:rFonts w:hint="eastAsia"/>
          <w:color w:val="auto"/>
          <w:highlight w:val="none"/>
        </w:rPr>
        <w:t>8.3单价金额小数点或者百分比有明显错位的，以开标一览表的总价为准，并修改单价；</w:t>
      </w:r>
    </w:p>
    <w:p w14:paraId="366FAB0E">
      <w:pPr>
        <w:pStyle w:val="38"/>
        <w:rPr>
          <w:color w:val="auto"/>
          <w:highlight w:val="none"/>
        </w:rPr>
      </w:pPr>
      <w:r>
        <w:rPr>
          <w:rFonts w:hint="eastAsia"/>
          <w:color w:val="auto"/>
          <w:highlight w:val="none"/>
        </w:rPr>
        <w:t>8.4总价金额与按单价汇总金额不一致的，以单价金额计算结果为准。</w:t>
      </w:r>
    </w:p>
    <w:p w14:paraId="1C9D8433">
      <w:pPr>
        <w:pStyle w:val="38"/>
        <w:rPr>
          <w:color w:val="auto"/>
          <w:highlight w:val="none"/>
        </w:rPr>
      </w:pPr>
      <w:r>
        <w:rPr>
          <w:rFonts w:hint="eastAsia"/>
          <w:color w:val="auto"/>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rPr>
        <w:t>投标无效</w:t>
      </w:r>
      <w:r>
        <w:rPr>
          <w:rFonts w:hint="eastAsia"/>
          <w:color w:val="auto"/>
          <w:highlight w:val="none"/>
        </w:rPr>
        <w:t>。</w:t>
      </w:r>
    </w:p>
    <w:p w14:paraId="56539E91">
      <w:pPr>
        <w:pStyle w:val="4"/>
        <w:rPr>
          <w:color w:val="auto"/>
          <w:highlight w:val="none"/>
          <w:lang w:val="zh-CN"/>
        </w:rPr>
      </w:pPr>
      <w:r>
        <w:rPr>
          <w:rFonts w:hint="eastAsia"/>
          <w:color w:val="auto"/>
          <w:highlight w:val="none"/>
          <w:lang w:val="zh-CN"/>
        </w:rPr>
        <w:t>（</w:t>
      </w:r>
      <w:r>
        <w:rPr>
          <w:rFonts w:hint="eastAsia"/>
          <w:color w:val="auto"/>
          <w:highlight w:val="none"/>
        </w:rPr>
        <w:t>三</w:t>
      </w:r>
      <w:r>
        <w:rPr>
          <w:rFonts w:hint="eastAsia"/>
          <w:color w:val="auto"/>
          <w:highlight w:val="none"/>
          <w:lang w:val="zh-CN"/>
        </w:rPr>
        <w:t>）比较与评价</w:t>
      </w:r>
    </w:p>
    <w:p w14:paraId="162BFD5D">
      <w:pPr>
        <w:pStyle w:val="38"/>
        <w:rPr>
          <w:color w:val="auto"/>
          <w:highlight w:val="none"/>
        </w:rPr>
      </w:pPr>
      <w:r>
        <w:rPr>
          <w:rFonts w:hint="eastAsia"/>
          <w:color w:val="auto"/>
          <w:highlight w:val="none"/>
          <w:lang w:val="en-US"/>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rPr>
        <w:t>估</w:t>
      </w:r>
      <w:r>
        <w:rPr>
          <w:rFonts w:hint="eastAsia"/>
          <w:color w:val="auto"/>
          <w:highlight w:val="none"/>
        </w:rPr>
        <w:t>，综合比较与评价</w:t>
      </w:r>
      <w:r>
        <w:rPr>
          <w:rFonts w:hint="eastAsia"/>
          <w:color w:val="auto"/>
          <w:highlight w:val="none"/>
          <w:lang w:val="en-US"/>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2A325CC3">
      <w:pPr>
        <w:pStyle w:val="38"/>
        <w:rPr>
          <w:color w:val="auto"/>
          <w:highlight w:val="none"/>
        </w:rPr>
      </w:pPr>
      <w:r>
        <w:rPr>
          <w:rFonts w:hint="eastAsia"/>
          <w:color w:val="auto"/>
          <w:highlight w:val="none"/>
        </w:rPr>
        <w:t>10.相同品牌处理原则</w:t>
      </w:r>
    </w:p>
    <w:p w14:paraId="2EA00986">
      <w:pPr>
        <w:pStyle w:val="38"/>
        <w:rPr>
          <w:color w:val="auto"/>
          <w:highlight w:val="none"/>
        </w:rPr>
      </w:pPr>
      <w:r>
        <w:rPr>
          <w:rFonts w:hint="eastAsia"/>
          <w:color w:val="auto"/>
          <w:highlight w:val="none"/>
          <w:lang w:val="en-US"/>
        </w:rPr>
        <w:t>10</w:t>
      </w:r>
      <w:r>
        <w:rPr>
          <w:rFonts w:hint="eastAsia"/>
          <w:color w:val="auto"/>
          <w:highlight w:val="none"/>
        </w:rPr>
        <w:t>.1单一产品采购（或非单一产品采购中的核心产品），提供相同品牌产品且通过资格审查、符合性审查的不同投标人参加同一合同项下投标的，按一家投标人计算。</w:t>
      </w:r>
    </w:p>
    <w:p w14:paraId="6BC9B717">
      <w:pPr>
        <w:pStyle w:val="38"/>
        <w:rPr>
          <w:color w:val="auto"/>
          <w:highlight w:val="none"/>
        </w:rPr>
      </w:pPr>
      <w:r>
        <w:rPr>
          <w:rFonts w:hint="eastAsia"/>
          <w:color w:val="auto"/>
          <w:highlight w:val="none"/>
          <w:lang w:val="en-US"/>
        </w:rPr>
        <w:t>10</w:t>
      </w:r>
      <w:r>
        <w:rPr>
          <w:rFonts w:hint="eastAsia"/>
          <w:color w:val="auto"/>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26C5FC1">
      <w:pPr>
        <w:pStyle w:val="38"/>
        <w:rPr>
          <w:color w:val="auto"/>
          <w:highlight w:val="none"/>
        </w:rPr>
      </w:pPr>
      <w:r>
        <w:rPr>
          <w:rFonts w:hint="eastAsia"/>
          <w:color w:val="auto"/>
          <w:highlight w:val="none"/>
          <w:lang w:val="en-US"/>
        </w:rPr>
        <w:t>10</w:t>
      </w:r>
      <w:r>
        <w:rPr>
          <w:rFonts w:hint="eastAsia"/>
          <w:color w:val="auto"/>
          <w:highlight w:val="none"/>
        </w:rPr>
        <w:t>.3有效投标品牌不足3家的应按</w:t>
      </w:r>
      <w:r>
        <w:rPr>
          <w:rFonts w:hint="eastAsia"/>
          <w:b/>
          <w:bCs/>
          <w:color w:val="auto"/>
          <w:highlight w:val="none"/>
        </w:rPr>
        <w:t>废标</w:t>
      </w:r>
      <w:r>
        <w:rPr>
          <w:rFonts w:hint="eastAsia"/>
          <w:color w:val="auto"/>
          <w:highlight w:val="none"/>
        </w:rPr>
        <w:t>处理。</w:t>
      </w:r>
    </w:p>
    <w:p w14:paraId="30D16D67">
      <w:pPr>
        <w:pStyle w:val="4"/>
        <w:rPr>
          <w:color w:val="auto"/>
          <w:highlight w:val="none"/>
          <w:lang w:val="zh-CN"/>
        </w:rPr>
      </w:pPr>
      <w:r>
        <w:rPr>
          <w:rFonts w:hint="eastAsia"/>
          <w:color w:val="auto"/>
          <w:highlight w:val="none"/>
          <w:lang w:val="zh-CN"/>
        </w:rPr>
        <w:t>（</w:t>
      </w:r>
      <w:r>
        <w:rPr>
          <w:rFonts w:hint="eastAsia"/>
          <w:color w:val="auto"/>
          <w:highlight w:val="none"/>
        </w:rPr>
        <w:t>四</w:t>
      </w:r>
      <w:r>
        <w:rPr>
          <w:rFonts w:hint="eastAsia"/>
          <w:color w:val="auto"/>
          <w:highlight w:val="none"/>
          <w:lang w:val="zh-CN"/>
        </w:rPr>
        <w:t>）报价评审</w:t>
      </w:r>
    </w:p>
    <w:p w14:paraId="1A1F98BF">
      <w:pPr>
        <w:pStyle w:val="38"/>
        <w:rPr>
          <w:color w:val="auto"/>
          <w:highlight w:val="none"/>
        </w:rPr>
      </w:pPr>
      <w:r>
        <w:rPr>
          <w:rFonts w:hint="eastAsia"/>
          <w:color w:val="auto"/>
          <w:highlight w:val="none"/>
          <w:lang w:val="en-US"/>
        </w:rPr>
        <w:t>11.</w:t>
      </w:r>
      <w:r>
        <w:rPr>
          <w:rFonts w:hint="eastAsia"/>
          <w:color w:val="auto"/>
          <w:highlight w:val="none"/>
        </w:rPr>
        <w:t>投标报价评审</w:t>
      </w:r>
    </w:p>
    <w:p w14:paraId="7A36A759">
      <w:pPr>
        <w:pStyle w:val="38"/>
        <w:rPr>
          <w:color w:val="auto"/>
          <w:highlight w:val="none"/>
        </w:rPr>
      </w:pPr>
      <w:r>
        <w:rPr>
          <w:rFonts w:hint="eastAsia"/>
          <w:color w:val="auto"/>
          <w:highlight w:val="none"/>
          <w:lang w:val="en-US"/>
        </w:rPr>
        <w:t>11.</w:t>
      </w:r>
      <w:r>
        <w:rPr>
          <w:rFonts w:hint="eastAsia"/>
          <w:color w:val="auto"/>
          <w:highlight w:val="none"/>
        </w:rPr>
        <w:t>1</w:t>
      </w:r>
      <w:r>
        <w:rPr>
          <w:rFonts w:hint="eastAsia"/>
          <w:color w:val="auto"/>
          <w:highlight w:val="none"/>
          <w:lang w:val="en-US"/>
        </w:rPr>
        <w:t>货物项目的价格分值占总分值的比重不得低于30%。执行国家统一定价标准和采用固定价格采购的项目，其价格不列为评审因素。</w:t>
      </w:r>
      <w:r>
        <w:rPr>
          <w:rFonts w:hint="eastAsia"/>
          <w:color w:val="auto"/>
          <w:highlight w:val="none"/>
        </w:rPr>
        <w:t>价格分应当采用低价优先法计算，即满足招标文件要求且投标价格最低的投标报价为评标基准价，其价格分为满分。其他投标人的价格分统一按照下列公式计算：</w:t>
      </w:r>
    </w:p>
    <w:p w14:paraId="516BF326">
      <w:pPr>
        <w:pStyle w:val="38"/>
        <w:rPr>
          <w:color w:val="auto"/>
          <w:highlight w:val="none"/>
        </w:rPr>
      </w:pPr>
      <w:r>
        <w:rPr>
          <w:rFonts w:hint="eastAsia"/>
          <w:color w:val="auto"/>
          <w:highlight w:val="none"/>
        </w:rPr>
        <w:t>投标报价得分=（评标基准价／投标报价)×价格分值</w:t>
      </w:r>
    </w:p>
    <w:p w14:paraId="09ED4A31">
      <w:pPr>
        <w:pStyle w:val="38"/>
        <w:rPr>
          <w:color w:val="auto"/>
          <w:highlight w:val="none"/>
        </w:rPr>
      </w:pPr>
      <w:r>
        <w:rPr>
          <w:rFonts w:hint="eastAsia"/>
          <w:color w:val="auto"/>
          <w:highlight w:val="none"/>
        </w:rPr>
        <w:t>评标过程中，不得去掉报价中的最高报价和最低报价。</w:t>
      </w:r>
    </w:p>
    <w:p w14:paraId="242F3F15">
      <w:pPr>
        <w:pStyle w:val="38"/>
        <w:rPr>
          <w:color w:val="auto"/>
          <w:highlight w:val="none"/>
        </w:rPr>
      </w:pPr>
      <w:r>
        <w:rPr>
          <w:rFonts w:hint="eastAsia"/>
          <w:color w:val="auto"/>
          <w:highlight w:val="none"/>
          <w:lang w:val="en-US"/>
        </w:rPr>
        <w:t>11.</w:t>
      </w:r>
      <w:r>
        <w:rPr>
          <w:rFonts w:hint="eastAsia"/>
          <w:color w:val="auto"/>
          <w:highlight w:val="none"/>
        </w:rPr>
        <w:t>2除算术修正和落实政府采购政策的价格扣除外，不对投标报价进行调整；</w:t>
      </w:r>
    </w:p>
    <w:p w14:paraId="37CA877F">
      <w:pPr>
        <w:pStyle w:val="38"/>
        <w:rPr>
          <w:color w:val="auto"/>
          <w:highlight w:val="none"/>
        </w:rPr>
      </w:pPr>
      <w:r>
        <w:rPr>
          <w:rFonts w:hint="eastAsia"/>
          <w:color w:val="auto"/>
          <w:highlight w:val="none"/>
          <w:lang w:val="en-US"/>
        </w:rPr>
        <w:t>11.</w:t>
      </w:r>
      <w:r>
        <w:rPr>
          <w:rFonts w:hint="eastAsia"/>
          <w:color w:val="auto"/>
          <w:highlight w:val="none"/>
        </w:rPr>
        <w:t>3价格分值见本章“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2CA278A9">
      <w:pPr>
        <w:pStyle w:val="38"/>
        <w:rPr>
          <w:color w:val="auto"/>
          <w:highlight w:val="none"/>
          <w:lang w:val="en-US"/>
        </w:rPr>
      </w:pPr>
      <w:r>
        <w:rPr>
          <w:rFonts w:hint="eastAsia"/>
          <w:color w:val="auto"/>
          <w:highlight w:val="none"/>
          <w:lang w:val="en-US"/>
        </w:rPr>
        <w:t>12.</w:t>
      </w:r>
      <w:r>
        <w:rPr>
          <w:rFonts w:hint="eastAsia"/>
          <w:color w:val="auto"/>
          <w:highlight w:val="none"/>
        </w:rPr>
        <w:t>政府采购异常低价审查</w:t>
      </w:r>
    </w:p>
    <w:p w14:paraId="7738A087">
      <w:pPr>
        <w:rPr>
          <w:color w:val="auto"/>
          <w:highlight w:val="none"/>
        </w:rPr>
      </w:pPr>
      <w:r>
        <w:rPr>
          <w:rFonts w:hint="eastAsia"/>
          <w:color w:val="auto"/>
          <w:highlight w:val="none"/>
        </w:rPr>
        <w:t>12.1政府采购评审中出现下列情形之一的，评审委员会应当启动异常低价投标（响应）审查程序：</w:t>
      </w:r>
    </w:p>
    <w:p w14:paraId="311FE095">
      <w:pPr>
        <w:rPr>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14:paraId="107311CA">
      <w:pPr>
        <w:rPr>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14:paraId="2CBB3CB7">
      <w:pPr>
        <w:rPr>
          <w:color w:val="auto"/>
          <w:highlight w:val="none"/>
        </w:rPr>
      </w:pPr>
      <w:r>
        <w:rPr>
          <w:rFonts w:hint="eastAsia"/>
          <w:color w:val="auto"/>
          <w:highlight w:val="none"/>
        </w:rPr>
        <w:t>（3）投标（响应）报价低于采购项目最高限价45%的，即投标（响应）报价&lt;采购项目最高限价×45%；</w:t>
      </w:r>
    </w:p>
    <w:p w14:paraId="4FB8F0BA">
      <w:pPr>
        <w:rPr>
          <w:color w:val="auto"/>
          <w:highlight w:val="none"/>
        </w:rPr>
      </w:pPr>
      <w:r>
        <w:rPr>
          <w:rFonts w:hint="eastAsia"/>
          <w:color w:val="auto"/>
          <w:highlight w:val="none"/>
        </w:rPr>
        <w:t>（4）评审委员会基于专业判断，认为供应商报价过低，有可能影响产品质量或者不能诚信履约的其他情形。</w:t>
      </w:r>
    </w:p>
    <w:p w14:paraId="6ABD1376">
      <w:pPr>
        <w:rPr>
          <w:color w:val="auto"/>
          <w:highlight w:val="none"/>
        </w:rPr>
      </w:pPr>
      <w:r>
        <w:rPr>
          <w:rFonts w:hint="eastAsia"/>
          <w:color w:val="auto"/>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D54815">
      <w:pPr>
        <w:rPr>
          <w:color w:val="auto"/>
          <w:highlight w:val="non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DD183F">
      <w:pPr>
        <w:pStyle w:val="38"/>
        <w:rPr>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.政府采购政策评审</w:t>
      </w:r>
    </w:p>
    <w:p w14:paraId="56EB9799">
      <w:pPr>
        <w:pStyle w:val="38"/>
        <w:rPr>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.1非专门面向中小企业的采购项目或采购包，对符合规定的小微企业（</w:t>
      </w:r>
      <w:r>
        <w:rPr>
          <w:rFonts w:hint="eastAsia"/>
          <w:color w:val="auto"/>
          <w:highlight w:val="none"/>
          <w:lang w:val="en-US"/>
        </w:rPr>
        <w:t>含</w:t>
      </w:r>
      <w:r>
        <w:rPr>
          <w:rFonts w:hint="eastAsia"/>
          <w:color w:val="auto"/>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须知前附表”中的规定扣除，用扣除后的价格</w:t>
      </w:r>
      <w:r>
        <w:rPr>
          <w:rFonts w:hint="eastAsia"/>
          <w:color w:val="auto"/>
          <w:highlight w:val="none"/>
          <w:lang w:val="en-US"/>
        </w:rPr>
        <w:t>参与</w:t>
      </w:r>
      <w:r>
        <w:rPr>
          <w:rFonts w:hint="eastAsia"/>
          <w:color w:val="auto"/>
          <w:highlight w:val="none"/>
        </w:rPr>
        <w:t>评审，采购产品纳入创新产品应用示范推荐目录内企业、采购产品获得节能产品或环境标志产品认证证书</w:t>
      </w:r>
      <w:r>
        <w:rPr>
          <w:rFonts w:hint="eastAsia"/>
          <w:color w:val="auto"/>
          <w:highlight w:val="none"/>
          <w:lang w:val="en-US"/>
        </w:rPr>
        <w:t>的投标人</w:t>
      </w:r>
      <w:r>
        <w:rPr>
          <w:rFonts w:hint="eastAsia"/>
          <w:color w:val="auto"/>
          <w:highlight w:val="none"/>
        </w:rPr>
        <w:t>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w:t>
      </w:r>
      <w:r>
        <w:rPr>
          <w:rFonts w:hint="eastAsia"/>
          <w:color w:val="auto"/>
          <w:highlight w:val="none"/>
          <w:lang w:val="en-US"/>
        </w:rPr>
        <w:t>给予评审优惠</w:t>
      </w:r>
      <w:r>
        <w:rPr>
          <w:rFonts w:hint="eastAsia"/>
          <w:color w:val="auto"/>
          <w:highlight w:val="none"/>
        </w:rPr>
        <w:t>。</w:t>
      </w:r>
    </w:p>
    <w:p w14:paraId="616D1222">
      <w:pPr>
        <w:pStyle w:val="38"/>
        <w:rPr>
          <w:color w:val="auto"/>
          <w:highlight w:val="none"/>
        </w:rPr>
      </w:pPr>
      <w:r>
        <w:rPr>
          <w:rFonts w:hint="eastAsia"/>
          <w:color w:val="auto"/>
          <w:highlight w:val="none"/>
          <w:lang w:val="en-US"/>
        </w:rPr>
        <w:t>13.</w:t>
      </w:r>
      <w:r>
        <w:rPr>
          <w:rFonts w:hint="eastAsia"/>
          <w:color w:val="auto"/>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rPr>
        <w:t>若供应商同时属于小型或微型企业、监狱企业、残疾人福利性单位 中的两种及以上，将不重复享受小微企业价格扣减的优惠政策。</w:t>
      </w:r>
    </w:p>
    <w:p w14:paraId="0F4BF9D6">
      <w:pPr>
        <w:pStyle w:val="38"/>
        <w:rPr>
          <w:color w:val="auto"/>
          <w:highlight w:val="none"/>
        </w:rPr>
      </w:pPr>
      <w:r>
        <w:rPr>
          <w:rFonts w:hint="eastAsia"/>
          <w:color w:val="auto"/>
          <w:highlight w:val="none"/>
        </w:rPr>
        <w:t>组成联合体或者接受分包的小微企业与联合体内其他企业、分包企业之间存在直接控股、管理关系的，不享受价格扣除优惠政策。</w:t>
      </w:r>
    </w:p>
    <w:p w14:paraId="102F12C4">
      <w:pPr>
        <w:pStyle w:val="38"/>
        <w:rPr>
          <w:color w:val="auto"/>
          <w:highlight w:val="none"/>
        </w:rPr>
      </w:pPr>
      <w:r>
        <w:rPr>
          <w:rFonts w:hint="eastAsia"/>
          <w:color w:val="auto"/>
          <w:highlight w:val="none"/>
        </w:rPr>
        <w:t>价格扣除比例对小型企业和微型企业同等对待，不作区分。</w:t>
      </w:r>
    </w:p>
    <w:p w14:paraId="041A32D7">
      <w:pPr>
        <w:pStyle w:val="38"/>
        <w:rPr>
          <w:color w:val="auto"/>
          <w:highlight w:val="none"/>
        </w:rPr>
      </w:pPr>
      <w:r>
        <w:rPr>
          <w:rFonts w:hint="eastAsia"/>
          <w:color w:val="auto"/>
          <w:highlight w:val="none"/>
          <w:lang w:val="en-US"/>
        </w:rPr>
        <w:t>13.</w:t>
      </w:r>
      <w:r>
        <w:rPr>
          <w:rFonts w:hint="eastAsia"/>
          <w:color w:val="auto"/>
          <w:highlight w:val="none"/>
        </w:rPr>
        <w:t>3专门面向中小企业、预留部分采购份额面向中小企业采购的项目或采购包，评审时不再进行价格扣除。</w:t>
      </w:r>
    </w:p>
    <w:p w14:paraId="125140A7">
      <w:pPr>
        <w:pStyle w:val="38"/>
        <w:rPr>
          <w:color w:val="auto"/>
          <w:highlight w:val="none"/>
        </w:rPr>
      </w:pPr>
      <w:r>
        <w:rPr>
          <w:rFonts w:hint="eastAsia"/>
          <w:color w:val="auto"/>
          <w:highlight w:val="none"/>
          <w:lang w:val="en-US"/>
        </w:rPr>
        <w:t>13.4</w:t>
      </w:r>
      <w:r>
        <w:rPr>
          <w:rFonts w:hint="eastAsia"/>
          <w:color w:val="auto"/>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或者分包意向协议</w:t>
      </w:r>
      <w:r>
        <w:rPr>
          <w:rFonts w:hint="eastAsia"/>
          <w:color w:val="auto"/>
          <w:highlight w:val="none"/>
          <w:lang w:val="en-US"/>
        </w:rPr>
        <w:t>书</w:t>
      </w:r>
      <w:r>
        <w:rPr>
          <w:rFonts w:hint="eastAsia"/>
          <w:color w:val="auto"/>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BD8EA8F">
      <w:pPr>
        <w:pStyle w:val="38"/>
        <w:rPr>
          <w:color w:val="auto"/>
          <w:highlight w:val="none"/>
        </w:rPr>
      </w:pPr>
      <w:r>
        <w:rPr>
          <w:rFonts w:hint="eastAsia"/>
          <w:color w:val="auto"/>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11209B2">
      <w:pPr>
        <w:pStyle w:val="38"/>
        <w:rPr>
          <w:color w:val="auto"/>
          <w:highlight w:val="none"/>
        </w:rPr>
      </w:pPr>
      <w:r>
        <w:rPr>
          <w:rFonts w:hint="eastAsia"/>
          <w:color w:val="auto"/>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FD8FDA">
      <w:pPr>
        <w:pStyle w:val="38"/>
        <w:rPr>
          <w:color w:val="auto"/>
          <w:highlight w:val="none"/>
        </w:rPr>
      </w:pPr>
      <w:r>
        <w:rPr>
          <w:rFonts w:hint="eastAsia"/>
          <w:snapToGrid w:val="0"/>
          <w:color w:val="auto"/>
          <w:highlight w:val="none"/>
        </w:rPr>
        <w:t>13.6采购标的仅包含单一产品时，</w:t>
      </w:r>
      <w:r>
        <w:rPr>
          <w:rFonts w:hint="eastAsia"/>
          <w:color w:val="auto"/>
          <w:highlight w:val="none"/>
        </w:rPr>
        <w:t>政府采购活动中既有本国产品又有非本国产品参与竞争的，</w:t>
      </w:r>
      <w:r>
        <w:rPr>
          <w:rFonts w:hint="eastAsia"/>
          <w:snapToGrid w:val="0"/>
          <w:color w:val="auto"/>
          <w:highlight w:val="none"/>
        </w:rPr>
        <w:t>供应商对其提供的产品出具《关于符合本国产品标准的声明函》，</w:t>
      </w:r>
      <w:r>
        <w:rPr>
          <w:rFonts w:hint="eastAsia"/>
          <w:color w:val="auto"/>
          <w:highlight w:val="none"/>
        </w:rPr>
        <w:t>依法对本国产品给予价格评审优惠，对本国产品的报价给予20%的价格扣除，用扣除后的价格参与评审。</w:t>
      </w:r>
    </w:p>
    <w:p w14:paraId="13AA569A">
      <w:pPr>
        <w:pStyle w:val="38"/>
        <w:rPr>
          <w:snapToGrid w:val="0"/>
          <w:color w:val="auto"/>
          <w:highlight w:val="none"/>
        </w:rPr>
      </w:pPr>
      <w:r>
        <w:rPr>
          <w:rFonts w:hint="eastAsia"/>
          <w:snapToGrid w:val="0"/>
          <w:color w:val="auto"/>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00BBB30">
      <w:pPr>
        <w:pStyle w:val="38"/>
        <w:rPr>
          <w:snapToGrid w:val="0"/>
          <w:color w:val="auto"/>
          <w:highlight w:val="none"/>
        </w:rPr>
      </w:pPr>
      <w:r>
        <w:rPr>
          <w:rFonts w:hint="eastAsia"/>
          <w:snapToGrid w:val="0"/>
          <w:color w:val="auto"/>
          <w:highlight w:val="none"/>
        </w:rPr>
        <w:t>13.8对于仅有本国产品参与竞争的政府采购项目，本国产品不享受价格扣除评审优惠。</w:t>
      </w:r>
    </w:p>
    <w:p w14:paraId="7223FD06">
      <w:pPr>
        <w:pStyle w:val="38"/>
        <w:rPr>
          <w:snapToGrid w:val="0"/>
          <w:color w:val="auto"/>
          <w:highlight w:val="none"/>
        </w:rPr>
      </w:pPr>
      <w:r>
        <w:rPr>
          <w:rFonts w:hint="eastAsia"/>
          <w:snapToGrid w:val="0"/>
          <w:color w:val="auto"/>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3C9D4A7">
      <w:pPr>
        <w:pStyle w:val="38"/>
        <w:rPr>
          <w:snapToGrid w:val="0"/>
          <w:color w:val="auto"/>
          <w:highlight w:val="none"/>
        </w:rPr>
      </w:pPr>
      <w:r>
        <w:rPr>
          <w:rFonts w:hint="eastAsia"/>
          <w:snapToGrid w:val="0"/>
          <w:color w:val="auto"/>
          <w:highlight w:val="none"/>
        </w:rPr>
        <w:t>对医疗器械产品，提供取得药品监督管理部门授予的准字号医疗器械注册证的，视为符合本国产品标准，无须填写《声明函》，</w:t>
      </w:r>
      <w:r>
        <w:rPr>
          <w:rFonts w:hint="eastAsia" w:cs="宋体"/>
          <w:color w:val="auto"/>
          <w:szCs w:val="24"/>
          <w:highlight w:val="none"/>
        </w:rPr>
        <w:t>报价给予20%的价格扣除，用扣除后的价格参与评审。</w:t>
      </w:r>
    </w:p>
    <w:p w14:paraId="5C5B3862">
      <w:pPr>
        <w:pStyle w:val="38"/>
        <w:rPr>
          <w:snapToGrid w:val="0"/>
          <w:color w:val="auto"/>
          <w:highlight w:val="none"/>
        </w:rPr>
      </w:pPr>
      <w:r>
        <w:rPr>
          <w:rFonts w:hint="eastAsia"/>
          <w:snapToGrid w:val="0"/>
          <w:color w:val="auto"/>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5B5A5D8">
      <w:pPr>
        <w:pStyle w:val="4"/>
        <w:rPr>
          <w:color w:val="auto"/>
          <w:highlight w:val="none"/>
          <w:lang w:val="zh-CN"/>
        </w:rPr>
      </w:pPr>
      <w:r>
        <w:rPr>
          <w:rFonts w:hint="eastAsia"/>
          <w:color w:val="auto"/>
          <w:highlight w:val="none"/>
          <w:lang w:val="zh-CN"/>
        </w:rPr>
        <w:t>（</w:t>
      </w:r>
      <w:r>
        <w:rPr>
          <w:rFonts w:hint="eastAsia"/>
          <w:color w:val="auto"/>
          <w:highlight w:val="none"/>
        </w:rPr>
        <w:t>五</w:t>
      </w:r>
      <w:r>
        <w:rPr>
          <w:rFonts w:hint="eastAsia"/>
          <w:color w:val="auto"/>
          <w:highlight w:val="none"/>
          <w:lang w:val="zh-CN"/>
        </w:rPr>
        <w:t>）评标得分及复核</w:t>
      </w:r>
    </w:p>
    <w:p w14:paraId="5F0579B2">
      <w:pPr>
        <w:pStyle w:val="38"/>
        <w:rPr>
          <w:color w:val="auto"/>
          <w:highlight w:val="none"/>
        </w:rPr>
      </w:pPr>
      <w:r>
        <w:rPr>
          <w:rFonts w:hint="eastAsia"/>
          <w:color w:val="auto"/>
          <w:highlight w:val="none"/>
          <w:lang w:val="en-US"/>
        </w:rPr>
        <w:t>14.</w:t>
      </w:r>
      <w:r>
        <w:rPr>
          <w:rFonts w:hint="eastAsia"/>
          <w:color w:val="auto"/>
          <w:highlight w:val="none"/>
        </w:rPr>
        <w:t>评标过程中，各项分值一般精确到小数点后两位，评标得分应为商务评分、技术评分、报价评分之和。评标委员会各成员应汇总每个投标人的得分。</w:t>
      </w:r>
    </w:p>
    <w:p w14:paraId="066706B2">
      <w:pPr>
        <w:pStyle w:val="38"/>
        <w:rPr>
          <w:color w:val="auto"/>
          <w:highlight w:val="none"/>
        </w:rPr>
      </w:pPr>
      <w:r>
        <w:rPr>
          <w:rFonts w:hint="eastAsia"/>
          <w:color w:val="auto"/>
          <w:highlight w:val="none"/>
          <w:lang w:val="en-US"/>
        </w:rPr>
        <w:t>14.1</w:t>
      </w:r>
      <w:r>
        <w:rPr>
          <w:rFonts w:hint="eastAsia"/>
          <w:color w:val="auto"/>
          <w:highlight w:val="none"/>
        </w:rPr>
        <w:t>评标结果汇总完成后，采购代理机构应对评标结果进行复核。经复核发现存在以下情形之一的，评标委员会应当当场修改评标结果，并在评标报告中记载：</w:t>
      </w:r>
    </w:p>
    <w:p w14:paraId="18B70466">
      <w:pPr>
        <w:pStyle w:val="38"/>
        <w:rPr>
          <w:color w:val="auto"/>
          <w:highlight w:val="none"/>
        </w:rPr>
      </w:pPr>
      <w:r>
        <w:rPr>
          <w:rFonts w:hint="eastAsia"/>
          <w:color w:val="auto"/>
          <w:highlight w:val="none"/>
          <w:lang w:val="en-US"/>
        </w:rPr>
        <w:t>（1）</w:t>
      </w:r>
      <w:r>
        <w:rPr>
          <w:rFonts w:hint="eastAsia"/>
          <w:color w:val="auto"/>
          <w:highlight w:val="none"/>
        </w:rPr>
        <w:t>分值汇总计算错误的；</w:t>
      </w:r>
    </w:p>
    <w:p w14:paraId="59B839BF">
      <w:pPr>
        <w:pStyle w:val="38"/>
        <w:rPr>
          <w:color w:val="auto"/>
          <w:highlight w:val="none"/>
        </w:rPr>
      </w:pPr>
      <w:r>
        <w:rPr>
          <w:rFonts w:hint="eastAsia"/>
          <w:color w:val="auto"/>
          <w:highlight w:val="none"/>
          <w:lang w:val="en-US"/>
        </w:rPr>
        <w:t>（2）</w:t>
      </w:r>
      <w:r>
        <w:rPr>
          <w:rFonts w:hint="eastAsia"/>
          <w:color w:val="auto"/>
          <w:highlight w:val="none"/>
        </w:rPr>
        <w:t>分项评分超出评分标准范围的；</w:t>
      </w:r>
    </w:p>
    <w:p w14:paraId="23461D10">
      <w:pPr>
        <w:pStyle w:val="38"/>
        <w:rPr>
          <w:color w:val="auto"/>
          <w:highlight w:val="none"/>
        </w:rPr>
      </w:pPr>
      <w:r>
        <w:rPr>
          <w:rFonts w:hint="eastAsia"/>
          <w:color w:val="auto"/>
          <w:highlight w:val="none"/>
          <w:lang w:val="en-US"/>
        </w:rPr>
        <w:t>（3）</w:t>
      </w:r>
      <w:r>
        <w:rPr>
          <w:rFonts w:hint="eastAsia"/>
          <w:color w:val="auto"/>
          <w:highlight w:val="none"/>
        </w:rPr>
        <w:t>评标委员会成员对客观评审因素评分不一致的；</w:t>
      </w:r>
    </w:p>
    <w:p w14:paraId="01DC6994">
      <w:pPr>
        <w:pStyle w:val="38"/>
        <w:rPr>
          <w:color w:val="auto"/>
          <w:highlight w:val="none"/>
        </w:rPr>
      </w:pPr>
      <w:r>
        <w:rPr>
          <w:rFonts w:hint="eastAsia"/>
          <w:color w:val="auto"/>
          <w:highlight w:val="none"/>
          <w:lang w:val="en-US"/>
        </w:rPr>
        <w:t>（4）</w:t>
      </w:r>
      <w:r>
        <w:rPr>
          <w:rFonts w:hint="eastAsia"/>
          <w:color w:val="auto"/>
          <w:highlight w:val="none"/>
        </w:rPr>
        <w:t>经评标委员会认定评分畸高、畸低的。</w:t>
      </w:r>
    </w:p>
    <w:p w14:paraId="3507CC30">
      <w:pPr>
        <w:pStyle w:val="38"/>
        <w:rPr>
          <w:color w:val="auto"/>
          <w:highlight w:val="none"/>
        </w:rPr>
      </w:pPr>
      <w:r>
        <w:rPr>
          <w:rFonts w:hint="eastAsia"/>
          <w:color w:val="auto"/>
          <w:highlight w:val="none"/>
          <w:lang w:val="en-US"/>
        </w:rPr>
        <w:t>15.</w:t>
      </w:r>
      <w:r>
        <w:rPr>
          <w:rFonts w:hint="eastAsia"/>
          <w:color w:val="auto"/>
          <w:highlight w:val="none"/>
        </w:rPr>
        <w:t>各投标人的最终得分为评标委员会所有成员对各投标人评标得分汇总后的算术平均值。</w:t>
      </w:r>
    </w:p>
    <w:p w14:paraId="1F16F601">
      <w:pPr>
        <w:pStyle w:val="38"/>
        <w:rPr>
          <w:color w:val="auto"/>
          <w:highlight w:val="none"/>
        </w:rPr>
      </w:pPr>
      <w:r>
        <w:rPr>
          <w:rFonts w:hint="eastAsia"/>
          <w:color w:val="auto"/>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2ED3C78">
      <w:pPr>
        <w:pStyle w:val="38"/>
        <w:rPr>
          <w:color w:val="auto"/>
          <w:highlight w:val="none"/>
        </w:rPr>
      </w:pPr>
      <w:r>
        <w:rPr>
          <w:rFonts w:hint="eastAsia"/>
          <w:color w:val="auto"/>
          <w:highlight w:val="none"/>
        </w:rPr>
        <w:t>15.2采购人或者采购代理机构不得通过对样品进行检测、对投标人进行考察等方式改变评审结果。</w:t>
      </w:r>
    </w:p>
    <w:p w14:paraId="5A60A42F">
      <w:pPr>
        <w:pStyle w:val="4"/>
        <w:rPr>
          <w:color w:val="auto"/>
          <w:highlight w:val="none"/>
          <w:lang w:val="zh-CN"/>
        </w:rPr>
      </w:pPr>
      <w:r>
        <w:rPr>
          <w:rFonts w:hint="eastAsia"/>
          <w:color w:val="auto"/>
          <w:highlight w:val="none"/>
          <w:lang w:val="zh-CN"/>
        </w:rPr>
        <w:t>（</w:t>
      </w:r>
      <w:r>
        <w:rPr>
          <w:rFonts w:hint="eastAsia"/>
          <w:color w:val="auto"/>
          <w:highlight w:val="none"/>
        </w:rPr>
        <w:t>六</w:t>
      </w:r>
      <w:r>
        <w:rPr>
          <w:rFonts w:hint="eastAsia"/>
          <w:color w:val="auto"/>
          <w:highlight w:val="none"/>
          <w:lang w:val="zh-CN"/>
        </w:rPr>
        <w:t>）排序与推荐</w:t>
      </w:r>
    </w:p>
    <w:p w14:paraId="172A0EAA">
      <w:pPr>
        <w:pStyle w:val="38"/>
        <w:rPr>
          <w:color w:val="auto"/>
          <w:highlight w:val="none"/>
        </w:rPr>
      </w:pPr>
      <w:r>
        <w:rPr>
          <w:rFonts w:hint="eastAsia"/>
          <w:color w:val="auto"/>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06A0AF84">
      <w:pPr>
        <w:pStyle w:val="38"/>
        <w:rPr>
          <w:color w:val="auto"/>
          <w:highlight w:val="none"/>
        </w:rPr>
      </w:pPr>
      <w:r>
        <w:rPr>
          <w:rFonts w:hint="eastAsia"/>
          <w:color w:val="auto"/>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C8476FB">
      <w:pPr>
        <w:pStyle w:val="38"/>
        <w:rPr>
          <w:color w:val="auto"/>
          <w:highlight w:val="none"/>
        </w:rPr>
      </w:pPr>
      <w:r>
        <w:rPr>
          <w:rFonts w:hint="eastAsia"/>
          <w:color w:val="auto"/>
          <w:highlight w:val="none"/>
        </w:rPr>
        <w:t>18.中标候选人推荐家数详见“投标人须知前附表”。</w:t>
      </w:r>
    </w:p>
    <w:p w14:paraId="4DDF3458">
      <w:pPr>
        <w:pStyle w:val="4"/>
        <w:rPr>
          <w:color w:val="auto"/>
          <w:highlight w:val="none"/>
          <w:lang w:val="zh-CN"/>
        </w:rPr>
      </w:pPr>
      <w:r>
        <w:rPr>
          <w:rFonts w:hint="eastAsia"/>
          <w:color w:val="auto"/>
          <w:highlight w:val="none"/>
          <w:lang w:val="zh-CN"/>
        </w:rPr>
        <w:t>（</w:t>
      </w:r>
      <w:r>
        <w:rPr>
          <w:rFonts w:hint="eastAsia"/>
          <w:color w:val="auto"/>
          <w:highlight w:val="none"/>
        </w:rPr>
        <w:t>七</w:t>
      </w:r>
      <w:r>
        <w:rPr>
          <w:rFonts w:hint="eastAsia"/>
          <w:color w:val="auto"/>
          <w:highlight w:val="none"/>
          <w:lang w:val="zh-CN"/>
        </w:rPr>
        <w:t>）编写评标报告</w:t>
      </w:r>
    </w:p>
    <w:p w14:paraId="3ACA60BA">
      <w:pPr>
        <w:pStyle w:val="38"/>
        <w:rPr>
          <w:color w:val="auto"/>
          <w:highlight w:val="none"/>
        </w:rPr>
      </w:pPr>
      <w:r>
        <w:rPr>
          <w:rFonts w:hint="eastAsia"/>
          <w:color w:val="auto"/>
          <w:highlight w:val="none"/>
          <w:lang w:val="en-US"/>
        </w:rPr>
        <w:t>19.</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02056217"/>
      <w:bookmarkStart w:id="313" w:name="_Toc163492906"/>
      <w:bookmarkStart w:id="314" w:name="_Toc102116151"/>
      <w:bookmarkStart w:id="315" w:name="_Toc102116021"/>
      <w:bookmarkStart w:id="316" w:name="_Toc102114919"/>
      <w:bookmarkStart w:id="317" w:name="_Toc102119852"/>
      <w:bookmarkStart w:id="318" w:name="_Toc155185913"/>
      <w:bookmarkStart w:id="319" w:name="_Toc102057717"/>
    </w:p>
    <w:p w14:paraId="01C2E5BD">
      <w:pPr>
        <w:pStyle w:val="4"/>
        <w:rPr>
          <w:color w:val="auto"/>
          <w:highlight w:val="none"/>
          <w:lang w:val="zh-CN"/>
        </w:rPr>
      </w:pPr>
      <w:r>
        <w:rPr>
          <w:rFonts w:hint="eastAsia"/>
          <w:color w:val="auto"/>
          <w:highlight w:val="none"/>
          <w:lang w:val="zh-CN"/>
        </w:rPr>
        <w:t>（</w:t>
      </w:r>
      <w:r>
        <w:rPr>
          <w:rFonts w:hint="eastAsia"/>
          <w:color w:val="auto"/>
          <w:highlight w:val="none"/>
        </w:rPr>
        <w:t>八</w:t>
      </w:r>
      <w:r>
        <w:rPr>
          <w:rFonts w:hint="eastAsia"/>
          <w:color w:val="auto"/>
          <w:highlight w:val="none"/>
          <w:lang w:val="zh-CN"/>
        </w:rPr>
        <w:t>）</w:t>
      </w:r>
      <w:r>
        <w:rPr>
          <w:rFonts w:hint="eastAsia"/>
          <w:color w:val="auto"/>
          <w:highlight w:val="none"/>
        </w:rPr>
        <w:t>投标无效及</w:t>
      </w:r>
      <w:r>
        <w:rPr>
          <w:rFonts w:hint="eastAsia"/>
          <w:color w:val="auto"/>
          <w:highlight w:val="none"/>
          <w:lang w:val="zh-CN"/>
        </w:rPr>
        <w:t>应予废标的情形</w:t>
      </w:r>
      <w:bookmarkEnd w:id="312"/>
      <w:bookmarkEnd w:id="313"/>
      <w:bookmarkEnd w:id="314"/>
      <w:bookmarkEnd w:id="315"/>
      <w:bookmarkEnd w:id="316"/>
      <w:bookmarkEnd w:id="317"/>
      <w:bookmarkEnd w:id="318"/>
      <w:bookmarkEnd w:id="319"/>
    </w:p>
    <w:p w14:paraId="66403653">
      <w:pPr>
        <w:pStyle w:val="38"/>
        <w:rPr>
          <w:color w:val="auto"/>
          <w:highlight w:val="none"/>
        </w:rPr>
      </w:pPr>
      <w:r>
        <w:rPr>
          <w:rFonts w:hint="eastAsia"/>
          <w:color w:val="auto"/>
          <w:highlight w:val="none"/>
        </w:rPr>
        <w:t>20.投标人存在下列情形之一的，</w:t>
      </w:r>
      <w:r>
        <w:rPr>
          <w:rFonts w:hint="eastAsia"/>
          <w:b/>
          <w:bCs/>
          <w:color w:val="auto"/>
          <w:highlight w:val="none"/>
        </w:rPr>
        <w:t>投标无效</w:t>
      </w:r>
      <w:r>
        <w:rPr>
          <w:rFonts w:hint="eastAsia"/>
          <w:color w:val="auto"/>
          <w:highlight w:val="none"/>
        </w:rPr>
        <w:t>：</w:t>
      </w:r>
    </w:p>
    <w:p w14:paraId="59BAF2E4">
      <w:pPr>
        <w:pStyle w:val="38"/>
        <w:rPr>
          <w:color w:val="auto"/>
          <w:highlight w:val="none"/>
        </w:rPr>
      </w:pPr>
      <w:r>
        <w:rPr>
          <w:rFonts w:hint="eastAsia"/>
          <w:color w:val="auto"/>
          <w:highlight w:val="none"/>
          <w:lang w:val="en-US"/>
        </w:rPr>
        <w:t>20.</w:t>
      </w:r>
      <w:r>
        <w:rPr>
          <w:rFonts w:hint="eastAsia"/>
          <w:color w:val="auto"/>
          <w:highlight w:val="none"/>
        </w:rPr>
        <w:t>1</w:t>
      </w:r>
      <w:r>
        <w:rPr>
          <w:rFonts w:hint="eastAsia"/>
          <w:color w:val="auto"/>
          <w:highlight w:val="none"/>
          <w:lang w:val="en-US"/>
        </w:rPr>
        <w:t>投标人</w:t>
      </w:r>
      <w:r>
        <w:rPr>
          <w:rFonts w:hint="eastAsia"/>
          <w:color w:val="auto"/>
          <w:highlight w:val="none"/>
        </w:rPr>
        <w:t>不具备《中华人民共和国政府采购法》第二十二条规定条件</w:t>
      </w:r>
      <w:r>
        <w:rPr>
          <w:rFonts w:hint="eastAsia"/>
          <w:color w:val="auto"/>
          <w:highlight w:val="none"/>
          <w:lang w:val="en-US"/>
        </w:rPr>
        <w:t>；</w:t>
      </w:r>
    </w:p>
    <w:p w14:paraId="3293BCC5">
      <w:pPr>
        <w:pStyle w:val="38"/>
        <w:rPr>
          <w:color w:val="auto"/>
          <w:highlight w:val="none"/>
          <w:lang w:val="en-US"/>
        </w:rPr>
      </w:pPr>
      <w:r>
        <w:rPr>
          <w:rFonts w:hint="eastAsia"/>
          <w:color w:val="auto"/>
          <w:highlight w:val="none"/>
          <w:lang w:val="en-US"/>
        </w:rPr>
        <w:t>20.</w:t>
      </w:r>
      <w:r>
        <w:rPr>
          <w:rFonts w:hint="eastAsia"/>
          <w:color w:val="auto"/>
          <w:highlight w:val="none"/>
        </w:rPr>
        <w:t>2投标文件未按招标文件要求签署、盖章的</w:t>
      </w:r>
      <w:r>
        <w:rPr>
          <w:rFonts w:hint="eastAsia"/>
          <w:color w:val="auto"/>
          <w:highlight w:val="none"/>
          <w:lang w:val="en-US"/>
        </w:rPr>
        <w:t>；</w:t>
      </w:r>
    </w:p>
    <w:p w14:paraId="0303A1E6">
      <w:pPr>
        <w:pStyle w:val="38"/>
        <w:rPr>
          <w:color w:val="auto"/>
          <w:highlight w:val="none"/>
        </w:rPr>
      </w:pPr>
      <w:r>
        <w:rPr>
          <w:rFonts w:hint="eastAsia"/>
          <w:color w:val="auto"/>
          <w:highlight w:val="none"/>
        </w:rPr>
        <w:t>20.3不具备招标文件中规定的资格要求的（投标人未提供有效资格文件的，视为投标人不具备招标文件中规定的资格要求）；</w:t>
      </w:r>
    </w:p>
    <w:p w14:paraId="79A5FAB2">
      <w:pPr>
        <w:pStyle w:val="38"/>
        <w:rPr>
          <w:color w:val="auto"/>
          <w:highlight w:val="none"/>
        </w:rPr>
      </w:pPr>
      <w:r>
        <w:rPr>
          <w:rFonts w:hint="eastAsia"/>
          <w:color w:val="auto"/>
          <w:highlight w:val="none"/>
          <w:lang w:val="en-US"/>
        </w:rPr>
        <w:t>20.</w:t>
      </w:r>
      <w:r>
        <w:rPr>
          <w:rFonts w:hint="eastAsia"/>
          <w:color w:val="auto"/>
          <w:highlight w:val="none"/>
        </w:rPr>
        <w:t>4</w:t>
      </w:r>
      <w:r>
        <w:rPr>
          <w:rFonts w:hint="eastAsia"/>
          <w:color w:val="auto"/>
          <w:highlight w:val="none"/>
          <w:lang w:val="en-US"/>
        </w:rPr>
        <w:t>投标</w:t>
      </w:r>
      <w:r>
        <w:rPr>
          <w:rFonts w:hint="eastAsia"/>
          <w:color w:val="auto"/>
          <w:highlight w:val="none"/>
        </w:rPr>
        <w:t>文件提供虚假材料的</w:t>
      </w:r>
      <w:r>
        <w:rPr>
          <w:rFonts w:hint="eastAsia"/>
          <w:color w:val="auto"/>
          <w:highlight w:val="none"/>
          <w:lang w:val="en-US"/>
        </w:rPr>
        <w:t>；</w:t>
      </w:r>
    </w:p>
    <w:p w14:paraId="0F24838A">
      <w:pPr>
        <w:pStyle w:val="38"/>
        <w:rPr>
          <w:color w:val="auto"/>
          <w:highlight w:val="none"/>
        </w:rPr>
      </w:pPr>
      <w:r>
        <w:rPr>
          <w:rFonts w:hint="eastAsia"/>
          <w:color w:val="auto"/>
          <w:highlight w:val="none"/>
          <w:lang w:val="en-US"/>
        </w:rPr>
        <w:t>20.</w:t>
      </w:r>
      <w:r>
        <w:rPr>
          <w:rFonts w:hint="eastAsia"/>
          <w:color w:val="auto"/>
          <w:highlight w:val="none"/>
        </w:rPr>
        <w:t>5</w:t>
      </w:r>
      <w:r>
        <w:rPr>
          <w:rFonts w:hint="eastAsia"/>
          <w:color w:val="auto"/>
          <w:highlight w:val="none"/>
          <w:lang w:val="en-US"/>
        </w:rPr>
        <w:t>投标</w:t>
      </w:r>
      <w:r>
        <w:rPr>
          <w:rFonts w:hint="eastAsia"/>
          <w:color w:val="auto"/>
          <w:highlight w:val="none"/>
        </w:rPr>
        <w:t>文件不满足</w:t>
      </w:r>
      <w:r>
        <w:rPr>
          <w:rFonts w:hint="eastAsia"/>
          <w:color w:val="auto"/>
          <w:highlight w:val="none"/>
          <w:lang w:val="en-US"/>
        </w:rPr>
        <w:t>招标</w:t>
      </w:r>
      <w:r>
        <w:rPr>
          <w:rFonts w:hint="eastAsia"/>
          <w:color w:val="auto"/>
          <w:highlight w:val="none"/>
        </w:rPr>
        <w:t>文件中标注“★”号的实质性条款（或指标）要求的</w:t>
      </w:r>
      <w:r>
        <w:rPr>
          <w:rFonts w:hint="eastAsia"/>
          <w:color w:val="auto"/>
          <w:highlight w:val="none"/>
          <w:lang w:val="en-US"/>
        </w:rPr>
        <w:t>；</w:t>
      </w:r>
    </w:p>
    <w:p w14:paraId="60103241">
      <w:pPr>
        <w:pStyle w:val="38"/>
        <w:rPr>
          <w:color w:val="auto"/>
          <w:highlight w:val="none"/>
          <w:lang w:val="en-US"/>
        </w:rPr>
      </w:pPr>
      <w:r>
        <w:rPr>
          <w:rFonts w:hint="eastAsia"/>
          <w:color w:val="auto"/>
          <w:highlight w:val="none"/>
          <w:lang w:val="en-US"/>
        </w:rPr>
        <w:t>20.</w:t>
      </w:r>
      <w:r>
        <w:rPr>
          <w:rFonts w:hint="eastAsia"/>
          <w:color w:val="auto"/>
          <w:highlight w:val="none"/>
        </w:rPr>
        <w:t>6</w:t>
      </w:r>
      <w:r>
        <w:rPr>
          <w:rFonts w:hint="eastAsia"/>
          <w:color w:val="auto"/>
          <w:highlight w:val="none"/>
          <w:lang w:val="en-US"/>
        </w:rPr>
        <w:t>投标人</w:t>
      </w:r>
      <w:r>
        <w:rPr>
          <w:rFonts w:hint="eastAsia"/>
          <w:color w:val="auto"/>
          <w:highlight w:val="none"/>
        </w:rPr>
        <w:t>报价超过招标文件中规定的最高限价或者预算金额的</w:t>
      </w:r>
      <w:r>
        <w:rPr>
          <w:rFonts w:hint="eastAsia"/>
          <w:color w:val="auto"/>
          <w:highlight w:val="none"/>
          <w:lang w:val="en-US"/>
        </w:rPr>
        <w:t>；</w:t>
      </w:r>
    </w:p>
    <w:p w14:paraId="2635E2AC">
      <w:pPr>
        <w:pStyle w:val="38"/>
        <w:rPr>
          <w:color w:val="auto"/>
          <w:highlight w:val="none"/>
        </w:rPr>
      </w:pPr>
      <w:r>
        <w:rPr>
          <w:rFonts w:hint="eastAsia"/>
          <w:color w:val="auto"/>
          <w:highlight w:val="none"/>
          <w:lang w:val="en-US"/>
        </w:rPr>
        <w:t>20.</w:t>
      </w:r>
      <w:r>
        <w:rPr>
          <w:rFonts w:hint="eastAsia"/>
          <w:color w:val="auto"/>
          <w:highlight w:val="none"/>
        </w:rPr>
        <w:t>7联合体的供应商未提交各方共同签署的</w:t>
      </w:r>
      <w:r>
        <w:rPr>
          <w:rFonts w:hint="eastAsia"/>
          <w:color w:val="auto"/>
          <w:highlight w:val="none"/>
          <w:lang w:val="en-US"/>
        </w:rPr>
        <w:t>联合体</w:t>
      </w:r>
      <w:r>
        <w:rPr>
          <w:rFonts w:hint="eastAsia"/>
          <w:color w:val="auto"/>
          <w:highlight w:val="none"/>
        </w:rPr>
        <w:t>协议</w:t>
      </w:r>
      <w:r>
        <w:rPr>
          <w:rFonts w:hint="eastAsia"/>
          <w:color w:val="auto"/>
          <w:highlight w:val="none"/>
          <w:lang w:val="en-US"/>
        </w:rPr>
        <w:t>的；</w:t>
      </w:r>
    </w:p>
    <w:p w14:paraId="620B40D3">
      <w:pPr>
        <w:pStyle w:val="38"/>
        <w:rPr>
          <w:color w:val="auto"/>
          <w:highlight w:val="none"/>
        </w:rPr>
      </w:pPr>
      <w:r>
        <w:rPr>
          <w:rFonts w:hint="eastAsia"/>
          <w:color w:val="auto"/>
          <w:highlight w:val="none"/>
        </w:rPr>
        <w:t>20.8投标人未按招标文件的规定交纳投标保证金的；</w:t>
      </w:r>
    </w:p>
    <w:p w14:paraId="5DDADF7E">
      <w:pPr>
        <w:pStyle w:val="38"/>
        <w:rPr>
          <w:color w:val="auto"/>
          <w:highlight w:val="none"/>
        </w:rPr>
      </w:pPr>
      <w:r>
        <w:rPr>
          <w:rFonts w:hint="eastAsia"/>
          <w:color w:val="auto"/>
          <w:highlight w:val="none"/>
          <w:lang w:val="en-US"/>
        </w:rPr>
        <w:t>20.</w:t>
      </w:r>
      <w:r>
        <w:rPr>
          <w:rFonts w:hint="eastAsia"/>
          <w:color w:val="auto"/>
          <w:highlight w:val="none"/>
        </w:rPr>
        <w:t>9评审期间，</w:t>
      </w:r>
      <w:r>
        <w:rPr>
          <w:rFonts w:hint="eastAsia"/>
          <w:color w:val="auto"/>
          <w:highlight w:val="none"/>
          <w:lang w:val="en-US"/>
        </w:rPr>
        <w:t>投标人</w:t>
      </w:r>
      <w:r>
        <w:rPr>
          <w:rFonts w:hint="eastAsia"/>
          <w:color w:val="auto"/>
          <w:highlight w:val="none"/>
        </w:rPr>
        <w:t>没有按评标委员会的要求提交经授权代表签字的澄清、说明、补正或改变了</w:t>
      </w:r>
      <w:r>
        <w:rPr>
          <w:rFonts w:hint="eastAsia"/>
          <w:color w:val="auto"/>
          <w:highlight w:val="none"/>
          <w:lang w:val="en-US"/>
        </w:rPr>
        <w:t>投标</w:t>
      </w:r>
      <w:r>
        <w:rPr>
          <w:rFonts w:hint="eastAsia"/>
          <w:color w:val="auto"/>
          <w:highlight w:val="none"/>
        </w:rPr>
        <w:t>文件的实质性内容</w:t>
      </w:r>
      <w:r>
        <w:rPr>
          <w:rFonts w:hint="eastAsia"/>
          <w:color w:val="auto"/>
          <w:highlight w:val="none"/>
          <w:lang w:val="en-US"/>
        </w:rPr>
        <w:t>的；</w:t>
      </w:r>
    </w:p>
    <w:p w14:paraId="0D436DA1">
      <w:pPr>
        <w:pStyle w:val="38"/>
        <w:rPr>
          <w:color w:val="auto"/>
          <w:highlight w:val="none"/>
          <w:lang w:val="en-US"/>
        </w:rPr>
      </w:pPr>
      <w:r>
        <w:rPr>
          <w:rFonts w:hint="eastAsia"/>
          <w:color w:val="auto"/>
          <w:highlight w:val="none"/>
          <w:lang w:val="en-US"/>
        </w:rPr>
        <w:t>20.</w:t>
      </w:r>
      <w:r>
        <w:rPr>
          <w:rFonts w:hint="eastAsia"/>
          <w:color w:val="auto"/>
          <w:highlight w:val="none"/>
        </w:rPr>
        <w:t>10</w:t>
      </w:r>
      <w:r>
        <w:rPr>
          <w:rFonts w:hint="eastAsia"/>
          <w:color w:val="auto"/>
          <w:highlight w:val="none"/>
          <w:lang w:val="en-US"/>
        </w:rPr>
        <w:t>投标人</w:t>
      </w:r>
      <w:r>
        <w:rPr>
          <w:rFonts w:hint="eastAsia"/>
          <w:color w:val="auto"/>
          <w:highlight w:val="none"/>
        </w:rPr>
        <w:t>对采购人、采购代理机构、评标委员会及其工作人员施加影响，有碍公平、公正</w:t>
      </w:r>
      <w:r>
        <w:rPr>
          <w:rFonts w:hint="eastAsia"/>
          <w:color w:val="auto"/>
          <w:highlight w:val="none"/>
          <w:lang w:val="en-US"/>
        </w:rPr>
        <w:t>的；</w:t>
      </w:r>
    </w:p>
    <w:p w14:paraId="41212A73">
      <w:pPr>
        <w:pStyle w:val="38"/>
        <w:rPr>
          <w:color w:val="auto"/>
          <w:highlight w:val="none"/>
        </w:rPr>
      </w:pPr>
      <w:r>
        <w:rPr>
          <w:rFonts w:hint="eastAsia"/>
          <w:color w:val="auto"/>
          <w:highlight w:val="none"/>
        </w:rPr>
        <w:t>20.11投标文件含有采购人不能接受的附加条件的；</w:t>
      </w:r>
    </w:p>
    <w:p w14:paraId="5A2FACA4">
      <w:pPr>
        <w:pStyle w:val="38"/>
        <w:rPr>
          <w:color w:val="auto"/>
          <w:highlight w:val="none"/>
          <w:lang w:val="en-US"/>
        </w:rPr>
      </w:pPr>
      <w:r>
        <w:rPr>
          <w:rFonts w:hint="eastAsia"/>
          <w:color w:val="auto"/>
          <w:highlight w:val="none"/>
          <w:lang w:val="en-US"/>
        </w:rPr>
        <w:t>20.</w:t>
      </w:r>
      <w:r>
        <w:rPr>
          <w:rFonts w:hint="eastAsia"/>
          <w:color w:val="auto"/>
          <w:highlight w:val="none"/>
        </w:rPr>
        <w:t>1</w:t>
      </w:r>
      <w:r>
        <w:rPr>
          <w:rFonts w:hint="eastAsia"/>
          <w:color w:val="auto"/>
          <w:highlight w:val="none"/>
          <w:lang w:val="en-US"/>
        </w:rPr>
        <w:t>2</w:t>
      </w:r>
      <w:r>
        <w:rPr>
          <w:rFonts w:hint="eastAsia"/>
          <w:color w:val="auto"/>
          <w:highlight w:val="none"/>
        </w:rPr>
        <w:t>法律、法规、规章规定属于</w:t>
      </w:r>
      <w:r>
        <w:rPr>
          <w:rFonts w:hint="eastAsia"/>
          <w:color w:val="auto"/>
          <w:highlight w:val="none"/>
          <w:lang w:val="en-US"/>
        </w:rPr>
        <w:t>投标</w:t>
      </w:r>
      <w:r>
        <w:rPr>
          <w:rFonts w:hint="eastAsia"/>
          <w:color w:val="auto"/>
          <w:highlight w:val="none"/>
        </w:rPr>
        <w:t>无效的其他情形。</w:t>
      </w:r>
    </w:p>
    <w:p w14:paraId="2E474991">
      <w:pPr>
        <w:pStyle w:val="38"/>
        <w:rPr>
          <w:color w:val="auto"/>
          <w:highlight w:val="none"/>
        </w:rPr>
      </w:pPr>
      <w:r>
        <w:rPr>
          <w:rFonts w:hint="eastAsia"/>
          <w:color w:val="auto"/>
          <w:highlight w:val="none"/>
        </w:rPr>
        <w:t>21.有下列情形之一的，视为投标人串通投标，其</w:t>
      </w:r>
      <w:r>
        <w:rPr>
          <w:rFonts w:hint="eastAsia"/>
          <w:b/>
          <w:bCs/>
          <w:color w:val="auto"/>
          <w:highlight w:val="none"/>
        </w:rPr>
        <w:t>投标无效</w:t>
      </w:r>
      <w:r>
        <w:rPr>
          <w:rFonts w:hint="eastAsia"/>
          <w:color w:val="auto"/>
          <w:highlight w:val="none"/>
        </w:rPr>
        <w:t>：</w:t>
      </w:r>
    </w:p>
    <w:p w14:paraId="2258A81D">
      <w:pPr>
        <w:pStyle w:val="38"/>
        <w:rPr>
          <w:color w:val="auto"/>
          <w:highlight w:val="none"/>
        </w:rPr>
      </w:pPr>
      <w:r>
        <w:rPr>
          <w:rFonts w:hint="eastAsia"/>
          <w:color w:val="auto"/>
          <w:highlight w:val="none"/>
        </w:rPr>
        <w:t>21.1不同投标人的投标文件由同一单位或者个人编制；</w:t>
      </w:r>
    </w:p>
    <w:p w14:paraId="1C2111D8">
      <w:pPr>
        <w:pStyle w:val="38"/>
        <w:rPr>
          <w:color w:val="auto"/>
          <w:highlight w:val="none"/>
        </w:rPr>
      </w:pPr>
      <w:r>
        <w:rPr>
          <w:rFonts w:hint="eastAsia"/>
          <w:color w:val="auto"/>
          <w:highlight w:val="none"/>
        </w:rPr>
        <w:t>21.2不同投标人委托同一单位或者个人办理投标事宜；</w:t>
      </w:r>
    </w:p>
    <w:p w14:paraId="42D1F56B">
      <w:pPr>
        <w:pStyle w:val="38"/>
        <w:rPr>
          <w:color w:val="auto"/>
          <w:highlight w:val="none"/>
        </w:rPr>
      </w:pPr>
      <w:r>
        <w:rPr>
          <w:rFonts w:hint="eastAsia"/>
          <w:color w:val="auto"/>
          <w:highlight w:val="none"/>
        </w:rPr>
        <w:t>21.3不同投标人的投标文件载明的项目管理成员或者联系人员为同一人；</w:t>
      </w:r>
    </w:p>
    <w:p w14:paraId="2DA86A3A">
      <w:pPr>
        <w:pStyle w:val="38"/>
        <w:rPr>
          <w:color w:val="auto"/>
          <w:highlight w:val="none"/>
        </w:rPr>
      </w:pPr>
      <w:r>
        <w:rPr>
          <w:rFonts w:hint="eastAsia"/>
          <w:color w:val="auto"/>
          <w:highlight w:val="none"/>
        </w:rPr>
        <w:t>21.4不同投标人的投标文件异常一致或者投标报价呈规律性差异；</w:t>
      </w:r>
    </w:p>
    <w:p w14:paraId="76A215D6">
      <w:pPr>
        <w:pStyle w:val="38"/>
        <w:rPr>
          <w:color w:val="auto"/>
          <w:highlight w:val="none"/>
        </w:rPr>
      </w:pPr>
      <w:r>
        <w:rPr>
          <w:rFonts w:hint="eastAsia"/>
          <w:color w:val="auto"/>
          <w:highlight w:val="none"/>
        </w:rPr>
        <w:t>21.5不同投标人的投标文件相互混装；</w:t>
      </w:r>
    </w:p>
    <w:p w14:paraId="4042C67B">
      <w:pPr>
        <w:pStyle w:val="38"/>
        <w:rPr>
          <w:color w:val="auto"/>
          <w:highlight w:val="none"/>
        </w:rPr>
      </w:pPr>
      <w:r>
        <w:rPr>
          <w:rFonts w:hint="eastAsia"/>
          <w:color w:val="auto"/>
          <w:highlight w:val="none"/>
        </w:rPr>
        <w:t>21.6不同投标人的投标保证金从同一单位或者个人的账户转出；</w:t>
      </w:r>
    </w:p>
    <w:p w14:paraId="512FE482">
      <w:pPr>
        <w:pStyle w:val="38"/>
        <w:rPr>
          <w:color w:val="auto"/>
          <w:highlight w:val="none"/>
          <w:lang w:val="en-US"/>
        </w:rPr>
      </w:pPr>
      <w:r>
        <w:rPr>
          <w:rFonts w:hint="eastAsia"/>
          <w:color w:val="auto"/>
          <w:highlight w:val="none"/>
          <w:lang w:val="en-US"/>
        </w:rPr>
        <w:t>21.7</w:t>
      </w:r>
      <w:r>
        <w:rPr>
          <w:rFonts w:hint="eastAsia"/>
          <w:color w:val="auto"/>
          <w:highlight w:val="none"/>
        </w:rPr>
        <w:t>不同投标人使用同一电脑（机器特征值一致：如MAC地址等）或使用同一电子密钥，编制或上传电子投标文件</w:t>
      </w:r>
      <w:r>
        <w:rPr>
          <w:rFonts w:hint="eastAsia"/>
          <w:color w:val="auto"/>
          <w:highlight w:val="none"/>
          <w:lang w:val="en-US"/>
        </w:rPr>
        <w:t>；</w:t>
      </w:r>
    </w:p>
    <w:p w14:paraId="65DB97BE">
      <w:pPr>
        <w:pStyle w:val="38"/>
        <w:rPr>
          <w:color w:val="auto"/>
          <w:highlight w:val="none"/>
        </w:rPr>
      </w:pPr>
      <w:r>
        <w:rPr>
          <w:rFonts w:hint="eastAsia"/>
          <w:color w:val="auto"/>
          <w:highlight w:val="none"/>
        </w:rPr>
        <w:t>21.8法律、法规、规章规定属于投标人串通投标的其他情形。</w:t>
      </w:r>
    </w:p>
    <w:p w14:paraId="274C625B">
      <w:pPr>
        <w:pStyle w:val="38"/>
        <w:rPr>
          <w:color w:val="auto"/>
          <w:highlight w:val="none"/>
        </w:rPr>
      </w:pPr>
      <w:r>
        <w:rPr>
          <w:rFonts w:hint="eastAsia"/>
          <w:color w:val="auto"/>
          <w:highlight w:val="none"/>
          <w:lang w:val="en-US"/>
        </w:rPr>
        <w:t>22</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33129FAA">
      <w:pPr>
        <w:pStyle w:val="38"/>
        <w:rPr>
          <w:color w:val="auto"/>
          <w:highlight w:val="none"/>
        </w:rPr>
      </w:pPr>
      <w:r>
        <w:rPr>
          <w:rFonts w:hint="eastAsia"/>
          <w:color w:val="auto"/>
          <w:highlight w:val="none"/>
          <w:lang w:val="en-US"/>
        </w:rPr>
        <w:t>22</w:t>
      </w:r>
      <w:r>
        <w:rPr>
          <w:rFonts w:hint="eastAsia"/>
          <w:color w:val="auto"/>
          <w:highlight w:val="none"/>
        </w:rPr>
        <w:t>.1符合专业条件的供应商或者对招标文件作实质响应的供应商不足3家的；</w:t>
      </w:r>
    </w:p>
    <w:p w14:paraId="6B663B61">
      <w:pPr>
        <w:pStyle w:val="38"/>
        <w:rPr>
          <w:color w:val="auto"/>
          <w:highlight w:val="none"/>
        </w:rPr>
      </w:pPr>
      <w:r>
        <w:rPr>
          <w:rFonts w:hint="eastAsia"/>
          <w:color w:val="auto"/>
          <w:highlight w:val="none"/>
          <w:lang w:val="en-US"/>
        </w:rPr>
        <w:t>22</w:t>
      </w:r>
      <w:r>
        <w:rPr>
          <w:rFonts w:hint="eastAsia"/>
          <w:color w:val="auto"/>
          <w:highlight w:val="none"/>
        </w:rPr>
        <w:t>.2出现影响采购公正的违法、违规行为的；</w:t>
      </w:r>
    </w:p>
    <w:p w14:paraId="25D83CE6">
      <w:pPr>
        <w:pStyle w:val="38"/>
        <w:rPr>
          <w:color w:val="auto"/>
          <w:highlight w:val="none"/>
        </w:rPr>
      </w:pPr>
      <w:r>
        <w:rPr>
          <w:rFonts w:hint="eastAsia"/>
          <w:color w:val="auto"/>
          <w:highlight w:val="none"/>
          <w:lang w:val="en-US"/>
        </w:rPr>
        <w:t>22</w:t>
      </w:r>
      <w:r>
        <w:rPr>
          <w:rFonts w:hint="eastAsia"/>
          <w:color w:val="auto"/>
          <w:highlight w:val="none"/>
        </w:rPr>
        <w:t>.3投标人的报价均超过了采购预算，采购人不能支付的；</w:t>
      </w:r>
    </w:p>
    <w:p w14:paraId="61175AEE">
      <w:pPr>
        <w:pStyle w:val="38"/>
        <w:rPr>
          <w:color w:val="auto"/>
          <w:highlight w:val="none"/>
          <w:lang w:val="en-US"/>
        </w:rPr>
      </w:pPr>
      <w:r>
        <w:rPr>
          <w:rFonts w:hint="eastAsia"/>
          <w:color w:val="auto"/>
          <w:highlight w:val="none"/>
          <w:lang w:val="en-US"/>
        </w:rPr>
        <w:t>22</w:t>
      </w:r>
      <w:r>
        <w:rPr>
          <w:rFonts w:hint="eastAsia"/>
          <w:color w:val="auto"/>
          <w:highlight w:val="none"/>
        </w:rPr>
        <w:t>.4因重大变故，采购任务取消的</w:t>
      </w:r>
      <w:r>
        <w:rPr>
          <w:rFonts w:hint="eastAsia"/>
          <w:color w:val="auto"/>
          <w:highlight w:val="none"/>
          <w:lang w:val="en-US"/>
        </w:rPr>
        <w:t>；</w:t>
      </w:r>
    </w:p>
    <w:p w14:paraId="436DDC1A">
      <w:pPr>
        <w:pStyle w:val="38"/>
        <w:rPr>
          <w:color w:val="auto"/>
          <w:highlight w:val="none"/>
        </w:rPr>
      </w:pPr>
      <w:r>
        <w:rPr>
          <w:rFonts w:hint="eastAsia"/>
          <w:color w:val="auto"/>
          <w:highlight w:val="none"/>
          <w:lang w:val="en-US"/>
        </w:rPr>
        <w:t xml:space="preserve">22.5 </w:t>
      </w:r>
      <w:r>
        <w:rPr>
          <w:rFonts w:hint="eastAsia"/>
          <w:color w:val="auto"/>
          <w:highlight w:val="none"/>
        </w:rPr>
        <w:t>法律、法规、规章规定属于</w:t>
      </w:r>
      <w:r>
        <w:rPr>
          <w:rFonts w:hint="eastAsia"/>
          <w:color w:val="auto"/>
          <w:highlight w:val="none"/>
          <w:lang w:val="en-US"/>
        </w:rPr>
        <w:t>废标</w:t>
      </w:r>
      <w:r>
        <w:rPr>
          <w:rFonts w:hint="eastAsia"/>
          <w:color w:val="auto"/>
          <w:highlight w:val="none"/>
        </w:rPr>
        <w:t>的其他情形。</w:t>
      </w:r>
    </w:p>
    <w:p w14:paraId="49976860">
      <w:pPr>
        <w:pStyle w:val="38"/>
        <w:rPr>
          <w:color w:val="auto"/>
          <w:highlight w:val="none"/>
        </w:rPr>
      </w:pPr>
      <w:r>
        <w:rPr>
          <w:rFonts w:hint="eastAsia"/>
          <w:color w:val="auto"/>
          <w:highlight w:val="none"/>
          <w:lang w:val="en-US"/>
        </w:rPr>
        <w:t>23.</w:t>
      </w:r>
      <w:r>
        <w:rPr>
          <w:rFonts w:hint="eastAsia"/>
          <w:color w:val="auto"/>
          <w:highlight w:val="none"/>
        </w:rPr>
        <w:t>废标后，采购人应当将废标理由通知所有投标人。</w:t>
      </w:r>
    </w:p>
    <w:p w14:paraId="558385D0">
      <w:pPr>
        <w:pStyle w:val="4"/>
        <w:rPr>
          <w:color w:val="auto"/>
          <w:highlight w:val="none"/>
          <w:lang w:val="zh-CN"/>
        </w:rPr>
      </w:pPr>
      <w:bookmarkStart w:id="320" w:name="_Toc102114920"/>
      <w:bookmarkStart w:id="321" w:name="_Toc102056218"/>
      <w:bookmarkStart w:id="322" w:name="_Toc102116022"/>
      <w:bookmarkStart w:id="323" w:name="_Toc102119853"/>
      <w:bookmarkStart w:id="324" w:name="_Toc155185914"/>
      <w:bookmarkStart w:id="325" w:name="_Toc163492907"/>
      <w:bookmarkStart w:id="326" w:name="_Toc102057718"/>
      <w:bookmarkStart w:id="327" w:name="_Toc102116152"/>
      <w:r>
        <w:rPr>
          <w:rFonts w:hint="eastAsia"/>
          <w:color w:val="auto"/>
          <w:highlight w:val="none"/>
          <w:lang w:val="zh-CN"/>
        </w:rPr>
        <w:t>（</w:t>
      </w:r>
      <w:r>
        <w:rPr>
          <w:rFonts w:hint="eastAsia"/>
          <w:color w:val="auto"/>
          <w:highlight w:val="none"/>
        </w:rPr>
        <w:t>九</w:t>
      </w:r>
      <w:r>
        <w:rPr>
          <w:rFonts w:hint="eastAsia"/>
          <w:color w:val="auto"/>
          <w:highlight w:val="none"/>
          <w:lang w:val="zh-CN"/>
        </w:rPr>
        <w:t>）停止评标的情形</w:t>
      </w:r>
      <w:bookmarkEnd w:id="320"/>
      <w:bookmarkEnd w:id="321"/>
      <w:bookmarkEnd w:id="322"/>
      <w:bookmarkEnd w:id="323"/>
      <w:bookmarkEnd w:id="324"/>
      <w:bookmarkEnd w:id="325"/>
      <w:bookmarkEnd w:id="326"/>
      <w:bookmarkEnd w:id="327"/>
    </w:p>
    <w:p w14:paraId="090AB485">
      <w:pPr>
        <w:pStyle w:val="38"/>
        <w:rPr>
          <w:color w:val="auto"/>
          <w:highlight w:val="none"/>
        </w:rPr>
      </w:pPr>
      <w:r>
        <w:rPr>
          <w:rFonts w:hint="eastAsia"/>
          <w:color w:val="auto"/>
          <w:highlight w:val="none"/>
          <w:lang w:val="en-US"/>
        </w:rPr>
        <w:t>24</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1EA315">
      <w:pPr>
        <w:pStyle w:val="4"/>
        <w:rPr>
          <w:color w:val="auto"/>
          <w:highlight w:val="none"/>
          <w:lang w:val="zh-CN"/>
        </w:rPr>
      </w:pPr>
      <w:r>
        <w:rPr>
          <w:rFonts w:hint="eastAsia"/>
          <w:color w:val="auto"/>
          <w:highlight w:val="none"/>
          <w:lang w:val="zh-CN"/>
        </w:rPr>
        <w:t>（</w:t>
      </w:r>
      <w:r>
        <w:rPr>
          <w:rFonts w:hint="eastAsia"/>
          <w:color w:val="auto"/>
          <w:highlight w:val="none"/>
        </w:rPr>
        <w:t>十</w:t>
      </w:r>
      <w:r>
        <w:rPr>
          <w:rFonts w:hint="eastAsia"/>
          <w:color w:val="auto"/>
          <w:highlight w:val="none"/>
          <w:lang w:val="zh-CN"/>
        </w:rPr>
        <w:t>）重新开展采购</w:t>
      </w:r>
    </w:p>
    <w:p w14:paraId="47387A24">
      <w:pPr>
        <w:pStyle w:val="38"/>
        <w:rPr>
          <w:color w:val="auto"/>
          <w:highlight w:val="none"/>
        </w:rPr>
      </w:pPr>
      <w:r>
        <w:rPr>
          <w:rFonts w:hint="eastAsia"/>
          <w:color w:val="auto"/>
          <w:highlight w:val="none"/>
          <w:lang w:val="en-US"/>
        </w:rPr>
        <w:t>25.</w:t>
      </w:r>
      <w:r>
        <w:rPr>
          <w:rFonts w:hint="eastAsia"/>
          <w:color w:val="auto"/>
          <w:highlight w:val="none"/>
        </w:rPr>
        <w:t>有《中华人民共和国政府采购法》第七十一条、第七十二条规定的违法行为之一，影响或者可能影响中标结果的，依照下列规定处理：</w:t>
      </w:r>
    </w:p>
    <w:p w14:paraId="5E3CB92D">
      <w:pPr>
        <w:pStyle w:val="38"/>
        <w:rPr>
          <w:color w:val="auto"/>
          <w:highlight w:val="none"/>
        </w:rPr>
      </w:pPr>
      <w:r>
        <w:rPr>
          <w:rFonts w:hint="eastAsia"/>
          <w:color w:val="auto"/>
          <w:highlight w:val="none"/>
          <w:lang w:val="en-US"/>
        </w:rPr>
        <w:t>25</w:t>
      </w:r>
      <w:r>
        <w:rPr>
          <w:rFonts w:hint="eastAsia"/>
          <w:color w:val="auto"/>
          <w:highlight w:val="none"/>
        </w:rPr>
        <w:t>.1未确定中标供应商的，终止本次政府采购活动，重新开展政府采购活动。</w:t>
      </w:r>
    </w:p>
    <w:p w14:paraId="69AB67D1">
      <w:pPr>
        <w:pStyle w:val="38"/>
        <w:rPr>
          <w:color w:val="auto"/>
          <w:highlight w:val="none"/>
        </w:rPr>
      </w:pPr>
      <w:r>
        <w:rPr>
          <w:rFonts w:hint="eastAsia"/>
          <w:color w:val="auto"/>
          <w:highlight w:val="none"/>
          <w:lang w:val="en-US"/>
        </w:rPr>
        <w:t>25</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2F55B6B8">
      <w:pPr>
        <w:pStyle w:val="38"/>
        <w:rPr>
          <w:color w:val="auto"/>
          <w:highlight w:val="none"/>
        </w:rPr>
      </w:pPr>
      <w:r>
        <w:rPr>
          <w:rFonts w:hint="eastAsia"/>
          <w:color w:val="auto"/>
          <w:highlight w:val="none"/>
          <w:lang w:val="en-US"/>
        </w:rPr>
        <w:t>25</w:t>
      </w:r>
      <w:r>
        <w:rPr>
          <w:rFonts w:hint="eastAsia"/>
          <w:color w:val="auto"/>
          <w:highlight w:val="none"/>
        </w:rPr>
        <w:t>.3政府采购合同已签订但尚未履行的，撤销合同，从合格的中标候选人中另行确定中标供应商；没有合格的中标候选人的，重新开展政府采购活动。</w:t>
      </w:r>
    </w:p>
    <w:p w14:paraId="761C1692">
      <w:pPr>
        <w:pStyle w:val="38"/>
        <w:rPr>
          <w:color w:val="auto"/>
          <w:highlight w:val="none"/>
        </w:rPr>
      </w:pPr>
      <w:r>
        <w:rPr>
          <w:rFonts w:hint="eastAsia"/>
          <w:color w:val="auto"/>
          <w:highlight w:val="none"/>
          <w:lang w:val="en-US"/>
        </w:rPr>
        <w:t>25</w:t>
      </w:r>
      <w:r>
        <w:rPr>
          <w:rFonts w:hint="eastAsia"/>
          <w:color w:val="auto"/>
          <w:highlight w:val="none"/>
        </w:rPr>
        <w:t>.4政府采购合同已经履行，给采购人、供应商造成损失的，由责任人承担赔偿责任。</w:t>
      </w:r>
    </w:p>
    <w:p w14:paraId="2EBF4DDB">
      <w:pPr>
        <w:pStyle w:val="38"/>
        <w:rPr>
          <w:color w:val="auto"/>
          <w:highlight w:val="none"/>
        </w:rPr>
      </w:pPr>
      <w:r>
        <w:rPr>
          <w:rFonts w:hint="eastAsia"/>
          <w:color w:val="auto"/>
          <w:highlight w:val="none"/>
          <w:lang w:val="en-US"/>
        </w:rPr>
        <w:t>25</w:t>
      </w:r>
      <w:r>
        <w:rPr>
          <w:rFonts w:hint="eastAsia"/>
          <w:color w:val="auto"/>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olor w:val="auto"/>
          <w:highlight w:val="none"/>
          <w:lang w:val="en-US"/>
        </w:rPr>
        <w:t>25</w:t>
      </w:r>
      <w:r>
        <w:rPr>
          <w:rFonts w:hint="eastAsia"/>
          <w:color w:val="auto"/>
          <w:highlight w:val="none"/>
        </w:rPr>
        <w:t>.1—</w:t>
      </w:r>
      <w:r>
        <w:rPr>
          <w:rFonts w:hint="eastAsia"/>
          <w:color w:val="auto"/>
          <w:highlight w:val="none"/>
          <w:lang w:val="en-US"/>
        </w:rPr>
        <w:t>25</w:t>
      </w:r>
      <w:r>
        <w:rPr>
          <w:rFonts w:hint="eastAsia"/>
          <w:color w:val="auto"/>
          <w:highlight w:val="none"/>
        </w:rPr>
        <w:t>.4规定处理。</w:t>
      </w:r>
    </w:p>
    <w:bookmarkEnd w:id="292"/>
    <w:bookmarkEnd w:id="293"/>
    <w:bookmarkEnd w:id="294"/>
    <w:bookmarkEnd w:id="295"/>
    <w:bookmarkEnd w:id="296"/>
    <w:bookmarkEnd w:id="297"/>
    <w:bookmarkEnd w:id="298"/>
    <w:bookmarkEnd w:id="299"/>
    <w:bookmarkEnd w:id="300"/>
    <w:bookmarkEnd w:id="301"/>
    <w:p w14:paraId="0A53872B">
      <w:pPr>
        <w:pStyle w:val="3"/>
        <w:rPr>
          <w:color w:val="auto"/>
          <w:highlight w:val="none"/>
        </w:rPr>
      </w:pPr>
      <w:bookmarkStart w:id="328" w:name="_Toc226739037"/>
      <w:r>
        <w:rPr>
          <w:rFonts w:hint="eastAsia"/>
          <w:color w:val="auto"/>
          <w:highlight w:val="none"/>
          <w:lang w:val="zh-CN"/>
        </w:rPr>
        <w:t>三、评标</w:t>
      </w:r>
      <w:r>
        <w:rPr>
          <w:rFonts w:hint="eastAsia"/>
          <w:color w:val="auto"/>
          <w:highlight w:val="none"/>
        </w:rPr>
        <w:t>其他要求</w:t>
      </w:r>
      <w:bookmarkEnd w:id="328"/>
    </w:p>
    <w:p w14:paraId="4D229AD6">
      <w:pPr>
        <w:pStyle w:val="38"/>
        <w:rPr>
          <w:color w:val="auto"/>
          <w:highlight w:val="none"/>
        </w:rPr>
      </w:pPr>
      <w:r>
        <w:rPr>
          <w:rFonts w:hint="eastAsia"/>
          <w:color w:val="auto"/>
          <w:highlight w:val="none"/>
        </w:rPr>
        <w:t>【可根据项目的情况增加上述内容中未包含的要求】</w:t>
      </w:r>
    </w:p>
    <w:p w14:paraId="2D4E937B">
      <w:pPr>
        <w:pStyle w:val="3"/>
        <w:rPr>
          <w:color w:val="auto"/>
          <w:highlight w:val="none"/>
          <w:lang w:val="zh-CN"/>
        </w:rPr>
      </w:pPr>
      <w:bookmarkStart w:id="329" w:name="_Toc226739038"/>
      <w:bookmarkStart w:id="330" w:name="_Toc163492908"/>
      <w:bookmarkStart w:id="331" w:name="_Toc155185915"/>
      <w:r>
        <w:rPr>
          <w:rFonts w:hint="eastAsia"/>
          <w:color w:val="auto"/>
          <w:highlight w:val="none"/>
        </w:rPr>
        <w:t>四</w:t>
      </w:r>
      <w:r>
        <w:rPr>
          <w:rFonts w:hint="eastAsia"/>
          <w:color w:val="auto"/>
          <w:highlight w:val="none"/>
          <w:lang w:val="zh-CN"/>
        </w:rPr>
        <w:t>、评标标准</w:t>
      </w:r>
      <w:bookmarkEnd w:id="329"/>
      <w:bookmarkEnd w:id="330"/>
      <w:bookmarkEnd w:id="331"/>
    </w:p>
    <w:p w14:paraId="2675FA0A">
      <w:pPr>
        <w:pStyle w:val="4"/>
        <w:rPr>
          <w:color w:val="auto"/>
          <w:highlight w:val="none"/>
          <w:lang w:val="zh-CN"/>
        </w:rPr>
      </w:pPr>
      <w:bookmarkStart w:id="332" w:name="_Toc163492909"/>
      <w:r>
        <w:rPr>
          <w:rFonts w:hint="eastAsia"/>
          <w:color w:val="auto"/>
          <w:highlight w:val="none"/>
          <w:lang w:val="zh-CN"/>
        </w:rPr>
        <w:t>（一）符合性审查表</w:t>
      </w:r>
      <w:bookmarkEnd w:id="332"/>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2344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5D768B8F">
            <w:pPr>
              <w:pStyle w:val="50"/>
              <w:jc w:val="center"/>
              <w:rPr>
                <w:rFonts w:cs="宋体"/>
                <w:b/>
                <w:bCs/>
                <w:color w:val="auto"/>
                <w:sz w:val="21"/>
                <w:szCs w:val="21"/>
                <w:highlight w:val="none"/>
                <w:lang w:val="zh-CN"/>
              </w:rPr>
            </w:pPr>
            <w:r>
              <w:rPr>
                <w:rFonts w:hint="eastAsia"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20DF8E66">
            <w:pPr>
              <w:pStyle w:val="50"/>
              <w:jc w:val="center"/>
              <w:rPr>
                <w:rFonts w:cs="宋体"/>
                <w:b/>
                <w:bCs/>
                <w:color w:val="auto"/>
                <w:sz w:val="21"/>
                <w:szCs w:val="21"/>
                <w:highlight w:val="none"/>
                <w:lang w:val="zh-CN"/>
              </w:rPr>
            </w:pPr>
            <w:r>
              <w:rPr>
                <w:rFonts w:hint="eastAsia" w:cs="宋体"/>
                <w:b/>
                <w:bCs/>
                <w:color w:val="auto"/>
                <w:sz w:val="21"/>
                <w:szCs w:val="21"/>
                <w:highlight w:val="none"/>
                <w:lang w:val="zh-CN"/>
              </w:rPr>
              <w:t>审查项名称</w:t>
            </w:r>
          </w:p>
        </w:tc>
        <w:tc>
          <w:tcPr>
            <w:tcW w:w="3053" w:type="pct"/>
            <w:vMerge w:val="restart"/>
            <w:shd w:val="clear" w:color="auto" w:fill="D8D8D8" w:themeFill="background1" w:themeFillShade="D9"/>
            <w:vAlign w:val="center"/>
          </w:tcPr>
          <w:p w14:paraId="4777C0C0">
            <w:pPr>
              <w:pStyle w:val="50"/>
              <w:jc w:val="center"/>
              <w:rPr>
                <w:rFonts w:cs="宋体"/>
                <w:b/>
                <w:bCs/>
                <w:color w:val="auto"/>
                <w:sz w:val="21"/>
                <w:szCs w:val="21"/>
                <w:highlight w:val="none"/>
                <w:lang w:val="zh-CN"/>
              </w:rPr>
            </w:pPr>
            <w:r>
              <w:rPr>
                <w:rFonts w:hint="eastAsia"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7D70F2BE">
            <w:pPr>
              <w:pStyle w:val="50"/>
              <w:jc w:val="center"/>
              <w:rPr>
                <w:rFonts w:cs="宋体"/>
                <w:b/>
                <w:bCs/>
                <w:color w:val="auto"/>
                <w:sz w:val="21"/>
                <w:szCs w:val="21"/>
                <w:highlight w:val="none"/>
              </w:rPr>
            </w:pPr>
            <w:r>
              <w:rPr>
                <w:rFonts w:hint="eastAsia" w:cs="宋体"/>
                <w:b/>
                <w:bCs/>
                <w:color w:val="auto"/>
                <w:sz w:val="21"/>
                <w:szCs w:val="21"/>
                <w:highlight w:val="none"/>
              </w:rPr>
              <w:t>审查结果</w:t>
            </w:r>
          </w:p>
        </w:tc>
      </w:tr>
      <w:tr w14:paraId="7708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6C4FEF38">
            <w:pPr>
              <w:pStyle w:val="50"/>
              <w:jc w:val="center"/>
              <w:rPr>
                <w:rFonts w:cs="宋体"/>
                <w:b/>
                <w:bCs/>
                <w:color w:val="auto"/>
                <w:sz w:val="21"/>
                <w:szCs w:val="21"/>
                <w:highlight w:val="none"/>
                <w:lang w:val="zh-CN"/>
              </w:rPr>
            </w:pPr>
          </w:p>
        </w:tc>
        <w:tc>
          <w:tcPr>
            <w:tcW w:w="840" w:type="pct"/>
            <w:vMerge w:val="continue"/>
            <w:shd w:val="clear" w:color="auto" w:fill="D8D8D8" w:themeFill="background1" w:themeFillShade="D9"/>
            <w:vAlign w:val="center"/>
          </w:tcPr>
          <w:p w14:paraId="511B3AD5">
            <w:pPr>
              <w:pStyle w:val="50"/>
              <w:jc w:val="center"/>
              <w:rPr>
                <w:rFonts w:cs="宋体"/>
                <w:b/>
                <w:bCs/>
                <w:color w:val="auto"/>
                <w:sz w:val="21"/>
                <w:szCs w:val="21"/>
                <w:highlight w:val="none"/>
                <w:lang w:val="zh-CN"/>
              </w:rPr>
            </w:pPr>
          </w:p>
        </w:tc>
        <w:tc>
          <w:tcPr>
            <w:tcW w:w="3053" w:type="pct"/>
            <w:vMerge w:val="continue"/>
            <w:shd w:val="clear" w:color="auto" w:fill="D8D8D8" w:themeFill="background1" w:themeFillShade="D9"/>
            <w:vAlign w:val="center"/>
          </w:tcPr>
          <w:p w14:paraId="47D2A819">
            <w:pPr>
              <w:pStyle w:val="50"/>
              <w:jc w:val="center"/>
              <w:rPr>
                <w:rFonts w:cs="宋体"/>
                <w:b/>
                <w:bCs/>
                <w:color w:val="auto"/>
                <w:sz w:val="21"/>
                <w:szCs w:val="21"/>
                <w:highlight w:val="none"/>
                <w:lang w:val="zh-CN"/>
              </w:rPr>
            </w:pPr>
          </w:p>
        </w:tc>
        <w:tc>
          <w:tcPr>
            <w:tcW w:w="360" w:type="pct"/>
            <w:shd w:val="clear" w:color="auto" w:fill="D8D8D8" w:themeFill="background1" w:themeFillShade="D9"/>
            <w:vAlign w:val="center"/>
          </w:tcPr>
          <w:p w14:paraId="5556EFED">
            <w:pPr>
              <w:pStyle w:val="50"/>
              <w:jc w:val="center"/>
              <w:rPr>
                <w:rFonts w:cs="宋体"/>
                <w:b/>
                <w:bCs/>
                <w:color w:val="auto"/>
                <w:sz w:val="21"/>
                <w:szCs w:val="21"/>
                <w:highlight w:val="none"/>
              </w:rPr>
            </w:pPr>
            <w:r>
              <w:rPr>
                <w:rFonts w:hint="eastAsia" w:cs="宋体"/>
                <w:b/>
                <w:bCs/>
                <w:color w:val="auto"/>
                <w:sz w:val="21"/>
                <w:szCs w:val="21"/>
                <w:highlight w:val="none"/>
              </w:rPr>
              <w:t>符合</w:t>
            </w:r>
          </w:p>
        </w:tc>
        <w:tc>
          <w:tcPr>
            <w:tcW w:w="487" w:type="pct"/>
            <w:shd w:val="clear" w:color="auto" w:fill="D8D8D8" w:themeFill="background1" w:themeFillShade="D9"/>
            <w:vAlign w:val="center"/>
          </w:tcPr>
          <w:p w14:paraId="1CC2E4E0">
            <w:pPr>
              <w:pStyle w:val="50"/>
              <w:jc w:val="center"/>
              <w:rPr>
                <w:rFonts w:cs="宋体"/>
                <w:b/>
                <w:bCs/>
                <w:color w:val="auto"/>
                <w:sz w:val="21"/>
                <w:szCs w:val="21"/>
                <w:highlight w:val="none"/>
              </w:rPr>
            </w:pPr>
            <w:r>
              <w:rPr>
                <w:rFonts w:hint="eastAsia" w:cs="宋体"/>
                <w:b/>
                <w:bCs/>
                <w:color w:val="auto"/>
                <w:sz w:val="21"/>
                <w:szCs w:val="21"/>
                <w:highlight w:val="none"/>
              </w:rPr>
              <w:t>不符合</w:t>
            </w:r>
          </w:p>
        </w:tc>
      </w:tr>
      <w:tr w14:paraId="0250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35F86DB9">
            <w:pPr>
              <w:pStyle w:val="50"/>
              <w:ind w:left="420" w:hanging="420"/>
              <w:jc w:val="center"/>
              <w:rPr>
                <w:rFonts w:cs="宋体"/>
                <w:color w:val="auto"/>
                <w:sz w:val="21"/>
                <w:szCs w:val="21"/>
                <w:highlight w:val="none"/>
                <w:lang w:val="zh-CN"/>
              </w:rPr>
            </w:pPr>
            <w:r>
              <w:rPr>
                <w:rFonts w:hint="eastAsia" w:cs="宋体"/>
                <w:color w:val="auto"/>
                <w:sz w:val="21"/>
                <w:szCs w:val="21"/>
                <w:highlight w:val="none"/>
                <w:lang w:val="zh-CN"/>
              </w:rPr>
              <w:t>1</w:t>
            </w:r>
          </w:p>
        </w:tc>
        <w:tc>
          <w:tcPr>
            <w:tcW w:w="840" w:type="pct"/>
            <w:vAlign w:val="center"/>
          </w:tcPr>
          <w:p w14:paraId="714D87A7">
            <w:pPr>
              <w:pStyle w:val="50"/>
              <w:rPr>
                <w:rFonts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3053" w:type="pct"/>
            <w:shd w:val="clear" w:color="auto" w:fill="auto"/>
            <w:vAlign w:val="center"/>
          </w:tcPr>
          <w:p w14:paraId="01899FAA">
            <w:pPr>
              <w:pStyle w:val="50"/>
              <w:rPr>
                <w:rFonts w:cs="宋体"/>
                <w:color w:val="auto"/>
                <w:sz w:val="21"/>
                <w:szCs w:val="21"/>
                <w:highlight w:val="none"/>
                <w:lang w:val="zh-CN"/>
              </w:rPr>
            </w:pPr>
            <w:r>
              <w:rPr>
                <w:rFonts w:hint="eastAsia" w:cs="宋体"/>
                <w:color w:val="auto"/>
                <w:sz w:val="21"/>
                <w:szCs w:val="21"/>
                <w:highlight w:val="none"/>
              </w:rPr>
              <w:t>投标文件按招标文件要求签署、盖章的</w:t>
            </w:r>
          </w:p>
        </w:tc>
        <w:tc>
          <w:tcPr>
            <w:tcW w:w="360" w:type="pct"/>
            <w:shd w:val="clear" w:color="auto" w:fill="auto"/>
            <w:vAlign w:val="center"/>
          </w:tcPr>
          <w:p w14:paraId="122E8C7B">
            <w:pPr>
              <w:pStyle w:val="50"/>
              <w:rPr>
                <w:rFonts w:cs="宋体"/>
                <w:color w:val="auto"/>
                <w:sz w:val="21"/>
                <w:szCs w:val="21"/>
                <w:highlight w:val="none"/>
                <w:lang w:val="zh-CN"/>
              </w:rPr>
            </w:pPr>
          </w:p>
        </w:tc>
        <w:tc>
          <w:tcPr>
            <w:tcW w:w="487" w:type="pct"/>
            <w:shd w:val="clear" w:color="auto" w:fill="auto"/>
            <w:vAlign w:val="center"/>
          </w:tcPr>
          <w:p w14:paraId="0EA3D47B">
            <w:pPr>
              <w:pStyle w:val="50"/>
              <w:rPr>
                <w:rFonts w:cs="宋体"/>
                <w:color w:val="auto"/>
                <w:sz w:val="21"/>
                <w:szCs w:val="21"/>
                <w:highlight w:val="none"/>
                <w:lang w:val="zh-CN"/>
              </w:rPr>
            </w:pPr>
          </w:p>
        </w:tc>
      </w:tr>
      <w:tr w14:paraId="74D2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0313CF42">
            <w:pPr>
              <w:pStyle w:val="50"/>
              <w:ind w:left="420" w:hanging="420"/>
              <w:jc w:val="center"/>
              <w:rPr>
                <w:rFonts w:cs="宋体"/>
                <w:color w:val="auto"/>
                <w:sz w:val="21"/>
                <w:szCs w:val="21"/>
                <w:highlight w:val="none"/>
                <w:lang w:val="zh-CN"/>
              </w:rPr>
            </w:pPr>
            <w:r>
              <w:rPr>
                <w:rFonts w:hint="eastAsia" w:cs="宋体"/>
                <w:color w:val="auto"/>
                <w:sz w:val="21"/>
                <w:szCs w:val="21"/>
                <w:highlight w:val="none"/>
                <w:lang w:val="zh-CN"/>
              </w:rPr>
              <w:t>2</w:t>
            </w:r>
          </w:p>
        </w:tc>
        <w:tc>
          <w:tcPr>
            <w:tcW w:w="840" w:type="pct"/>
            <w:shd w:val="clear" w:color="auto" w:fill="auto"/>
            <w:vAlign w:val="center"/>
          </w:tcPr>
          <w:p w14:paraId="53C43BD4">
            <w:pPr>
              <w:pStyle w:val="50"/>
              <w:rPr>
                <w:rFonts w:cs="宋体"/>
                <w:color w:val="auto"/>
                <w:sz w:val="21"/>
                <w:szCs w:val="21"/>
                <w:highlight w:val="none"/>
                <w:lang w:val="zh-CN"/>
              </w:rPr>
            </w:pPr>
            <w:r>
              <w:rPr>
                <w:rFonts w:hint="eastAsia" w:cs="宋体"/>
                <w:color w:val="auto"/>
                <w:sz w:val="21"/>
                <w:szCs w:val="21"/>
                <w:highlight w:val="none"/>
                <w:lang w:val="zh-CN"/>
              </w:rPr>
              <w:t>实质性要求</w:t>
            </w:r>
          </w:p>
        </w:tc>
        <w:tc>
          <w:tcPr>
            <w:tcW w:w="3053" w:type="pct"/>
            <w:shd w:val="clear" w:color="auto" w:fill="auto"/>
            <w:vAlign w:val="center"/>
          </w:tcPr>
          <w:p w14:paraId="7FBEBBF4">
            <w:pPr>
              <w:pStyle w:val="50"/>
              <w:rPr>
                <w:rFonts w:cs="宋体"/>
                <w:color w:val="auto"/>
                <w:sz w:val="21"/>
                <w:szCs w:val="21"/>
                <w:highlight w:val="none"/>
                <w:lang w:val="zh-CN"/>
              </w:rPr>
            </w:pPr>
            <w:r>
              <w:rPr>
                <w:rFonts w:hint="eastAsia" w:cs="宋体"/>
                <w:sz w:val="21"/>
                <w:szCs w:val="21"/>
                <w:highlight w:val="none"/>
              </w:rPr>
              <w:t>投标文件满足招标文件中实质性条款(或指标)要求的，具体详见“实质性响应一览表”。</w:t>
            </w:r>
          </w:p>
        </w:tc>
        <w:tc>
          <w:tcPr>
            <w:tcW w:w="360" w:type="pct"/>
            <w:shd w:val="clear" w:color="auto" w:fill="auto"/>
            <w:vAlign w:val="center"/>
          </w:tcPr>
          <w:p w14:paraId="2BF1ADD5">
            <w:pPr>
              <w:pStyle w:val="50"/>
              <w:rPr>
                <w:rFonts w:cs="宋体"/>
                <w:color w:val="auto"/>
                <w:sz w:val="21"/>
                <w:szCs w:val="21"/>
                <w:highlight w:val="none"/>
                <w:lang w:val="zh-CN"/>
              </w:rPr>
            </w:pPr>
          </w:p>
        </w:tc>
        <w:tc>
          <w:tcPr>
            <w:tcW w:w="487" w:type="pct"/>
            <w:shd w:val="clear" w:color="auto" w:fill="auto"/>
            <w:vAlign w:val="center"/>
          </w:tcPr>
          <w:p w14:paraId="44173576">
            <w:pPr>
              <w:pStyle w:val="50"/>
              <w:rPr>
                <w:rFonts w:cs="宋体"/>
                <w:color w:val="auto"/>
                <w:sz w:val="21"/>
                <w:szCs w:val="21"/>
                <w:highlight w:val="none"/>
                <w:lang w:val="zh-CN"/>
              </w:rPr>
            </w:pPr>
          </w:p>
        </w:tc>
      </w:tr>
      <w:tr w14:paraId="6A8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8B499BF">
            <w:pPr>
              <w:pStyle w:val="50"/>
              <w:ind w:left="420" w:hanging="420"/>
              <w:jc w:val="center"/>
              <w:rPr>
                <w:rFonts w:cs="宋体"/>
                <w:color w:val="auto"/>
                <w:sz w:val="21"/>
                <w:szCs w:val="21"/>
                <w:highlight w:val="none"/>
                <w:lang w:val="zh-CN"/>
              </w:rPr>
            </w:pPr>
            <w:r>
              <w:rPr>
                <w:rFonts w:hint="eastAsia" w:cs="宋体"/>
                <w:color w:val="auto"/>
                <w:sz w:val="21"/>
                <w:szCs w:val="21"/>
                <w:highlight w:val="none"/>
                <w:lang w:val="zh-CN"/>
              </w:rPr>
              <w:t>3</w:t>
            </w:r>
          </w:p>
        </w:tc>
        <w:tc>
          <w:tcPr>
            <w:tcW w:w="840" w:type="pct"/>
            <w:vAlign w:val="center"/>
          </w:tcPr>
          <w:p w14:paraId="62AFCCE1">
            <w:pPr>
              <w:pStyle w:val="50"/>
              <w:rPr>
                <w:rFonts w:cs="宋体"/>
                <w:color w:val="auto"/>
                <w:sz w:val="21"/>
                <w:szCs w:val="21"/>
                <w:highlight w:val="none"/>
                <w:lang w:val="zh-CN"/>
              </w:rPr>
            </w:pPr>
            <w:r>
              <w:rPr>
                <w:rFonts w:hint="eastAsia" w:cs="宋体"/>
                <w:color w:val="auto"/>
                <w:sz w:val="21"/>
                <w:szCs w:val="21"/>
                <w:highlight w:val="none"/>
                <w:lang w:val="zh-CN"/>
              </w:rPr>
              <w:t>投标报价</w:t>
            </w:r>
          </w:p>
        </w:tc>
        <w:tc>
          <w:tcPr>
            <w:tcW w:w="3053" w:type="pct"/>
            <w:shd w:val="clear" w:color="auto" w:fill="auto"/>
            <w:vAlign w:val="center"/>
          </w:tcPr>
          <w:p w14:paraId="3ED06663">
            <w:pPr>
              <w:pStyle w:val="50"/>
              <w:rPr>
                <w:rFonts w:cs="宋体"/>
                <w:color w:val="auto"/>
                <w:sz w:val="21"/>
                <w:szCs w:val="21"/>
                <w:highlight w:val="none"/>
              </w:rPr>
            </w:pPr>
            <w:r>
              <w:rPr>
                <w:rFonts w:hint="eastAsia" w:cs="宋体"/>
                <w:color w:val="auto"/>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72F158E0">
            <w:pPr>
              <w:pStyle w:val="50"/>
              <w:rPr>
                <w:rFonts w:cs="宋体"/>
                <w:color w:val="auto"/>
                <w:sz w:val="21"/>
                <w:szCs w:val="21"/>
                <w:highlight w:val="none"/>
                <w:lang w:val="zh-CN"/>
              </w:rPr>
            </w:pPr>
          </w:p>
        </w:tc>
        <w:tc>
          <w:tcPr>
            <w:tcW w:w="487" w:type="pct"/>
            <w:shd w:val="clear" w:color="auto" w:fill="auto"/>
            <w:vAlign w:val="center"/>
          </w:tcPr>
          <w:p w14:paraId="54FD1D24">
            <w:pPr>
              <w:pStyle w:val="50"/>
              <w:rPr>
                <w:rFonts w:cs="宋体"/>
                <w:color w:val="auto"/>
                <w:sz w:val="21"/>
                <w:szCs w:val="21"/>
                <w:highlight w:val="none"/>
                <w:lang w:val="zh-CN"/>
              </w:rPr>
            </w:pPr>
          </w:p>
        </w:tc>
      </w:tr>
      <w:tr w14:paraId="10C1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291953BA">
            <w:pPr>
              <w:pStyle w:val="50"/>
              <w:rPr>
                <w:rFonts w:cs="宋体"/>
                <w:color w:val="auto"/>
                <w:sz w:val="21"/>
                <w:szCs w:val="21"/>
                <w:highlight w:val="none"/>
                <w:lang w:val="zh-CN"/>
              </w:rPr>
            </w:pPr>
            <w:r>
              <w:rPr>
                <w:rFonts w:hint="eastAsia" w:cs="宋体"/>
                <w:color w:val="auto"/>
                <w:sz w:val="21"/>
                <w:szCs w:val="21"/>
                <w:highlight w:val="none"/>
              </w:rPr>
              <w:t>4</w:t>
            </w:r>
          </w:p>
        </w:tc>
        <w:tc>
          <w:tcPr>
            <w:tcW w:w="840" w:type="pct"/>
            <w:shd w:val="clear" w:color="auto" w:fill="auto"/>
            <w:vAlign w:val="center"/>
          </w:tcPr>
          <w:p w14:paraId="293836DB">
            <w:pPr>
              <w:pStyle w:val="50"/>
              <w:rPr>
                <w:rFonts w:cs="宋体"/>
                <w:color w:val="auto"/>
                <w:sz w:val="21"/>
                <w:szCs w:val="21"/>
                <w:highlight w:val="none"/>
                <w:lang w:val="zh-CN"/>
              </w:rPr>
            </w:pPr>
            <w:r>
              <w:rPr>
                <w:rFonts w:hint="eastAsia" w:cs="宋体"/>
                <w:color w:val="auto"/>
                <w:sz w:val="21"/>
                <w:szCs w:val="21"/>
                <w:highlight w:val="none"/>
              </w:rPr>
              <w:t>采购清单</w:t>
            </w:r>
          </w:p>
        </w:tc>
        <w:tc>
          <w:tcPr>
            <w:tcW w:w="3053" w:type="pct"/>
            <w:shd w:val="clear" w:color="auto" w:fill="auto"/>
            <w:vAlign w:val="center"/>
          </w:tcPr>
          <w:p w14:paraId="428B40CE">
            <w:pPr>
              <w:pStyle w:val="50"/>
              <w:rPr>
                <w:rFonts w:cs="宋体"/>
                <w:color w:val="auto"/>
                <w:sz w:val="21"/>
                <w:szCs w:val="21"/>
                <w:highlight w:val="none"/>
              </w:rPr>
            </w:pPr>
            <w:r>
              <w:rPr>
                <w:rFonts w:hint="eastAsia" w:cs="宋体"/>
                <w:color w:val="auto"/>
                <w:sz w:val="21"/>
                <w:szCs w:val="21"/>
                <w:highlight w:val="none"/>
              </w:rPr>
              <w:t>未改变招标文件提供的采购标的清单数量和缺漏项的，</w:t>
            </w:r>
          </w:p>
        </w:tc>
        <w:tc>
          <w:tcPr>
            <w:tcW w:w="360" w:type="pct"/>
            <w:shd w:val="clear" w:color="auto" w:fill="auto"/>
            <w:vAlign w:val="center"/>
          </w:tcPr>
          <w:p w14:paraId="06C08E5D">
            <w:pPr>
              <w:pStyle w:val="50"/>
              <w:rPr>
                <w:rFonts w:cs="宋体"/>
                <w:color w:val="auto"/>
                <w:sz w:val="21"/>
                <w:szCs w:val="21"/>
                <w:highlight w:val="none"/>
                <w:lang w:val="zh-CN"/>
              </w:rPr>
            </w:pPr>
          </w:p>
        </w:tc>
        <w:tc>
          <w:tcPr>
            <w:tcW w:w="487" w:type="pct"/>
            <w:shd w:val="clear" w:color="auto" w:fill="auto"/>
            <w:vAlign w:val="center"/>
          </w:tcPr>
          <w:p w14:paraId="061D561B">
            <w:pPr>
              <w:pStyle w:val="50"/>
              <w:rPr>
                <w:rFonts w:cs="宋体"/>
                <w:color w:val="auto"/>
                <w:sz w:val="21"/>
                <w:szCs w:val="21"/>
                <w:highlight w:val="none"/>
                <w:lang w:val="zh-CN"/>
              </w:rPr>
            </w:pPr>
          </w:p>
        </w:tc>
      </w:tr>
      <w:tr w14:paraId="1E62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4168A16F">
            <w:pPr>
              <w:pStyle w:val="50"/>
              <w:ind w:left="420" w:hanging="420"/>
              <w:jc w:val="center"/>
              <w:rPr>
                <w:rFonts w:cs="宋体"/>
                <w:color w:val="auto"/>
                <w:sz w:val="21"/>
                <w:szCs w:val="21"/>
                <w:highlight w:val="none"/>
                <w:lang w:val="zh-CN"/>
              </w:rPr>
            </w:pPr>
            <w:r>
              <w:rPr>
                <w:rFonts w:hint="eastAsia" w:cs="宋体"/>
                <w:color w:val="auto"/>
                <w:sz w:val="21"/>
                <w:szCs w:val="21"/>
                <w:highlight w:val="none"/>
                <w:lang w:val="zh-CN"/>
              </w:rPr>
              <w:t>5</w:t>
            </w:r>
          </w:p>
        </w:tc>
        <w:tc>
          <w:tcPr>
            <w:tcW w:w="840" w:type="pct"/>
            <w:vAlign w:val="center"/>
          </w:tcPr>
          <w:p w14:paraId="28C86879">
            <w:pPr>
              <w:pStyle w:val="50"/>
              <w:rPr>
                <w:rFonts w:cs="宋体"/>
                <w:color w:val="auto"/>
                <w:sz w:val="21"/>
                <w:szCs w:val="21"/>
                <w:highlight w:val="none"/>
              </w:rPr>
            </w:pPr>
            <w:r>
              <w:rPr>
                <w:rFonts w:hint="eastAsia" w:cs="宋体"/>
                <w:color w:val="auto"/>
                <w:sz w:val="21"/>
                <w:szCs w:val="21"/>
                <w:highlight w:val="none"/>
              </w:rPr>
              <w:t>虚假材料</w:t>
            </w:r>
          </w:p>
        </w:tc>
        <w:tc>
          <w:tcPr>
            <w:tcW w:w="3053" w:type="pct"/>
            <w:shd w:val="clear" w:color="auto" w:fill="auto"/>
            <w:vAlign w:val="center"/>
          </w:tcPr>
          <w:p w14:paraId="73A518E3">
            <w:pPr>
              <w:pStyle w:val="50"/>
              <w:rPr>
                <w:rFonts w:cs="宋体"/>
                <w:color w:val="auto"/>
                <w:sz w:val="21"/>
                <w:szCs w:val="21"/>
                <w:highlight w:val="none"/>
                <w:lang w:val="zh-CN"/>
              </w:rPr>
            </w:pPr>
            <w:r>
              <w:rPr>
                <w:rFonts w:hint="eastAsia" w:cs="宋体"/>
                <w:color w:val="auto"/>
                <w:sz w:val="21"/>
                <w:szCs w:val="21"/>
                <w:highlight w:val="none"/>
              </w:rPr>
              <w:t>投标</w:t>
            </w:r>
            <w:r>
              <w:rPr>
                <w:rFonts w:hint="eastAsia" w:cs="宋体"/>
                <w:color w:val="auto"/>
                <w:sz w:val="21"/>
                <w:szCs w:val="21"/>
                <w:highlight w:val="none"/>
                <w:lang w:val="zh-CN"/>
              </w:rPr>
              <w:t>文件</w:t>
            </w:r>
            <w:r>
              <w:rPr>
                <w:rFonts w:hint="eastAsia" w:cs="宋体"/>
                <w:color w:val="auto"/>
                <w:sz w:val="21"/>
                <w:szCs w:val="21"/>
                <w:highlight w:val="none"/>
              </w:rPr>
              <w:t>未</w:t>
            </w:r>
            <w:r>
              <w:rPr>
                <w:rFonts w:hint="eastAsia" w:cs="宋体"/>
                <w:color w:val="auto"/>
                <w:sz w:val="21"/>
                <w:szCs w:val="21"/>
                <w:highlight w:val="none"/>
                <w:lang w:val="zh-CN"/>
              </w:rPr>
              <w:t>提供虚假材料的</w:t>
            </w:r>
          </w:p>
        </w:tc>
        <w:tc>
          <w:tcPr>
            <w:tcW w:w="360" w:type="pct"/>
            <w:shd w:val="clear" w:color="auto" w:fill="auto"/>
            <w:vAlign w:val="center"/>
          </w:tcPr>
          <w:p w14:paraId="13FB9276">
            <w:pPr>
              <w:pStyle w:val="50"/>
              <w:rPr>
                <w:rFonts w:cs="宋体"/>
                <w:color w:val="auto"/>
                <w:sz w:val="21"/>
                <w:szCs w:val="21"/>
                <w:highlight w:val="none"/>
                <w:lang w:val="zh-CN"/>
              </w:rPr>
            </w:pPr>
          </w:p>
        </w:tc>
        <w:tc>
          <w:tcPr>
            <w:tcW w:w="487" w:type="pct"/>
            <w:shd w:val="clear" w:color="auto" w:fill="auto"/>
            <w:vAlign w:val="center"/>
          </w:tcPr>
          <w:p w14:paraId="0F4E2A3A">
            <w:pPr>
              <w:pStyle w:val="50"/>
              <w:rPr>
                <w:rFonts w:cs="宋体"/>
                <w:color w:val="auto"/>
                <w:sz w:val="21"/>
                <w:szCs w:val="21"/>
                <w:highlight w:val="none"/>
                <w:lang w:val="zh-CN"/>
              </w:rPr>
            </w:pPr>
          </w:p>
        </w:tc>
      </w:tr>
      <w:tr w14:paraId="7E01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52563B3E">
            <w:pPr>
              <w:pStyle w:val="50"/>
              <w:ind w:left="420" w:hanging="420"/>
              <w:jc w:val="center"/>
              <w:rPr>
                <w:rFonts w:cs="宋体"/>
                <w:color w:val="auto"/>
                <w:sz w:val="21"/>
                <w:szCs w:val="21"/>
                <w:highlight w:val="none"/>
                <w:lang w:val="zh-CN"/>
              </w:rPr>
            </w:pPr>
            <w:r>
              <w:rPr>
                <w:rFonts w:hint="eastAsia" w:cs="宋体"/>
                <w:color w:val="auto"/>
                <w:sz w:val="21"/>
                <w:szCs w:val="21"/>
                <w:highlight w:val="none"/>
                <w:lang w:val="zh-CN"/>
              </w:rPr>
              <w:t>6</w:t>
            </w:r>
          </w:p>
        </w:tc>
        <w:tc>
          <w:tcPr>
            <w:tcW w:w="840" w:type="pct"/>
            <w:vAlign w:val="center"/>
          </w:tcPr>
          <w:p w14:paraId="26C7A43C">
            <w:pPr>
              <w:pStyle w:val="50"/>
              <w:rPr>
                <w:rFonts w:cs="宋体"/>
                <w:color w:val="auto"/>
                <w:sz w:val="21"/>
                <w:szCs w:val="21"/>
                <w:highlight w:val="none"/>
              </w:rPr>
            </w:pPr>
            <w:r>
              <w:rPr>
                <w:rFonts w:hint="eastAsia" w:cs="宋体"/>
                <w:color w:val="auto"/>
                <w:sz w:val="21"/>
                <w:szCs w:val="21"/>
                <w:highlight w:val="none"/>
              </w:rPr>
              <w:t>联合体</w:t>
            </w:r>
          </w:p>
        </w:tc>
        <w:tc>
          <w:tcPr>
            <w:tcW w:w="3053" w:type="pct"/>
            <w:shd w:val="clear" w:color="auto" w:fill="auto"/>
            <w:vAlign w:val="center"/>
          </w:tcPr>
          <w:p w14:paraId="595C3298">
            <w:pPr>
              <w:pStyle w:val="50"/>
              <w:rPr>
                <w:rFonts w:cs="宋体"/>
                <w:color w:val="auto"/>
                <w:sz w:val="21"/>
                <w:szCs w:val="21"/>
                <w:highlight w:val="none"/>
              </w:rPr>
            </w:pPr>
            <w:r>
              <w:rPr>
                <w:rFonts w:hint="eastAsia" w:cs="宋体"/>
                <w:color w:val="auto"/>
                <w:sz w:val="21"/>
                <w:szCs w:val="21"/>
                <w:highlight w:val="none"/>
                <w:lang w:val="zh-CN"/>
              </w:rPr>
              <w:t>联合体的供应商提交</w:t>
            </w:r>
            <w:r>
              <w:rPr>
                <w:rFonts w:hint="eastAsia" w:cs="宋体"/>
                <w:color w:val="auto"/>
                <w:sz w:val="21"/>
                <w:szCs w:val="21"/>
                <w:highlight w:val="none"/>
              </w:rPr>
              <w:t>了</w:t>
            </w:r>
            <w:r>
              <w:rPr>
                <w:rFonts w:hint="eastAsia" w:cs="宋体"/>
                <w:color w:val="auto"/>
                <w:sz w:val="21"/>
                <w:szCs w:val="21"/>
                <w:highlight w:val="none"/>
                <w:lang w:val="zh-CN"/>
              </w:rPr>
              <w:t>各方共同签署的联合体协议的【</w:t>
            </w:r>
            <w:r>
              <w:rPr>
                <w:rFonts w:hint="eastAsia" w:cs="宋体"/>
                <w:color w:val="auto"/>
                <w:sz w:val="21"/>
                <w:szCs w:val="21"/>
                <w:highlight w:val="none"/>
              </w:rPr>
              <w:t>如允许联合体投标的</w:t>
            </w:r>
            <w:r>
              <w:rPr>
                <w:rFonts w:hint="eastAsia" w:cs="宋体"/>
                <w:color w:val="auto"/>
                <w:sz w:val="21"/>
                <w:szCs w:val="21"/>
                <w:highlight w:val="none"/>
                <w:lang w:val="zh-CN"/>
              </w:rPr>
              <w:t>】</w:t>
            </w:r>
          </w:p>
        </w:tc>
        <w:tc>
          <w:tcPr>
            <w:tcW w:w="360" w:type="pct"/>
            <w:shd w:val="clear" w:color="auto" w:fill="auto"/>
            <w:vAlign w:val="center"/>
          </w:tcPr>
          <w:p w14:paraId="3C131107">
            <w:pPr>
              <w:pStyle w:val="50"/>
              <w:rPr>
                <w:rFonts w:cs="宋体"/>
                <w:color w:val="auto"/>
                <w:sz w:val="21"/>
                <w:szCs w:val="21"/>
                <w:highlight w:val="none"/>
                <w:lang w:val="zh-CN"/>
              </w:rPr>
            </w:pPr>
          </w:p>
        </w:tc>
        <w:tc>
          <w:tcPr>
            <w:tcW w:w="487" w:type="pct"/>
            <w:shd w:val="clear" w:color="auto" w:fill="auto"/>
            <w:vAlign w:val="center"/>
          </w:tcPr>
          <w:p w14:paraId="0B4990B2">
            <w:pPr>
              <w:pStyle w:val="50"/>
              <w:rPr>
                <w:rFonts w:cs="宋体"/>
                <w:color w:val="auto"/>
                <w:sz w:val="21"/>
                <w:szCs w:val="21"/>
                <w:highlight w:val="none"/>
                <w:lang w:val="zh-CN"/>
              </w:rPr>
            </w:pPr>
          </w:p>
        </w:tc>
      </w:tr>
      <w:tr w14:paraId="41E3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FB48A3D">
            <w:pPr>
              <w:pStyle w:val="50"/>
              <w:jc w:val="center"/>
              <w:rPr>
                <w:rFonts w:cs="宋体"/>
                <w:color w:val="auto"/>
                <w:sz w:val="21"/>
                <w:szCs w:val="21"/>
                <w:highlight w:val="none"/>
                <w:lang w:val="zh-CN"/>
              </w:rPr>
            </w:pPr>
            <w:r>
              <w:rPr>
                <w:rFonts w:hint="eastAsia" w:cs="宋体"/>
                <w:color w:val="auto"/>
                <w:sz w:val="21"/>
                <w:szCs w:val="21"/>
                <w:highlight w:val="none"/>
              </w:rPr>
              <w:t>7</w:t>
            </w:r>
          </w:p>
        </w:tc>
        <w:tc>
          <w:tcPr>
            <w:tcW w:w="840" w:type="pct"/>
            <w:vAlign w:val="center"/>
          </w:tcPr>
          <w:p w14:paraId="0E252EC0">
            <w:pPr>
              <w:pStyle w:val="50"/>
              <w:rPr>
                <w:rFonts w:cs="宋体"/>
                <w:color w:val="auto"/>
                <w:sz w:val="21"/>
                <w:szCs w:val="21"/>
                <w:highlight w:val="none"/>
              </w:rPr>
            </w:pPr>
            <w:r>
              <w:rPr>
                <w:rFonts w:hint="eastAsia" w:cs="宋体"/>
                <w:color w:val="auto"/>
                <w:sz w:val="21"/>
                <w:szCs w:val="21"/>
                <w:highlight w:val="none"/>
              </w:rPr>
              <w:t>投标保证金</w:t>
            </w:r>
          </w:p>
        </w:tc>
        <w:tc>
          <w:tcPr>
            <w:tcW w:w="3053" w:type="pct"/>
            <w:shd w:val="clear" w:color="auto" w:fill="auto"/>
            <w:vAlign w:val="center"/>
          </w:tcPr>
          <w:p w14:paraId="4CE8A43F">
            <w:pPr>
              <w:pStyle w:val="50"/>
              <w:rPr>
                <w:rFonts w:cs="宋体"/>
                <w:color w:val="auto"/>
                <w:sz w:val="21"/>
                <w:szCs w:val="21"/>
                <w:highlight w:val="none"/>
                <w:lang w:val="zh-CN"/>
              </w:rPr>
            </w:pPr>
            <w:r>
              <w:rPr>
                <w:rFonts w:hint="eastAsia" w:cs="宋体"/>
                <w:color w:val="auto"/>
                <w:sz w:val="21"/>
                <w:szCs w:val="21"/>
                <w:highlight w:val="none"/>
              </w:rPr>
              <w:t>投标人按招标文件的规定交纳投标保证金的</w:t>
            </w:r>
          </w:p>
        </w:tc>
        <w:tc>
          <w:tcPr>
            <w:tcW w:w="360" w:type="pct"/>
            <w:shd w:val="clear" w:color="auto" w:fill="auto"/>
            <w:vAlign w:val="center"/>
          </w:tcPr>
          <w:p w14:paraId="5F8DCEEF">
            <w:pPr>
              <w:pStyle w:val="50"/>
              <w:rPr>
                <w:rFonts w:cs="宋体"/>
                <w:color w:val="auto"/>
                <w:sz w:val="21"/>
                <w:szCs w:val="21"/>
                <w:highlight w:val="none"/>
                <w:lang w:val="zh-CN"/>
              </w:rPr>
            </w:pPr>
          </w:p>
        </w:tc>
        <w:tc>
          <w:tcPr>
            <w:tcW w:w="487" w:type="pct"/>
            <w:shd w:val="clear" w:color="auto" w:fill="auto"/>
            <w:vAlign w:val="center"/>
          </w:tcPr>
          <w:p w14:paraId="2803458F">
            <w:pPr>
              <w:pStyle w:val="50"/>
              <w:rPr>
                <w:rFonts w:cs="宋体"/>
                <w:color w:val="auto"/>
                <w:sz w:val="21"/>
                <w:szCs w:val="21"/>
                <w:highlight w:val="none"/>
                <w:lang w:val="zh-CN"/>
              </w:rPr>
            </w:pPr>
          </w:p>
        </w:tc>
      </w:tr>
      <w:tr w14:paraId="0097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731CE662">
            <w:pPr>
              <w:pStyle w:val="50"/>
              <w:ind w:left="420" w:hanging="420"/>
              <w:jc w:val="center"/>
              <w:rPr>
                <w:rFonts w:cs="宋体"/>
                <w:color w:val="auto"/>
                <w:sz w:val="21"/>
                <w:szCs w:val="21"/>
                <w:highlight w:val="none"/>
                <w:lang w:val="zh-CN"/>
              </w:rPr>
            </w:pPr>
            <w:r>
              <w:rPr>
                <w:rFonts w:hint="eastAsia" w:cs="宋体"/>
                <w:color w:val="auto"/>
                <w:sz w:val="21"/>
                <w:szCs w:val="21"/>
                <w:highlight w:val="none"/>
              </w:rPr>
              <w:t>8</w:t>
            </w:r>
          </w:p>
        </w:tc>
        <w:tc>
          <w:tcPr>
            <w:tcW w:w="840" w:type="pct"/>
            <w:vAlign w:val="center"/>
          </w:tcPr>
          <w:p w14:paraId="0E886582">
            <w:pPr>
              <w:pStyle w:val="50"/>
              <w:rPr>
                <w:rFonts w:cs="宋体"/>
                <w:color w:val="auto"/>
                <w:sz w:val="21"/>
                <w:szCs w:val="21"/>
                <w:highlight w:val="none"/>
              </w:rPr>
            </w:pPr>
            <w:r>
              <w:rPr>
                <w:rFonts w:hint="eastAsia" w:cs="宋体"/>
                <w:color w:val="auto"/>
                <w:sz w:val="21"/>
                <w:szCs w:val="21"/>
                <w:highlight w:val="none"/>
              </w:rPr>
              <w:t>投标文件的澄清、说明、补正</w:t>
            </w:r>
          </w:p>
        </w:tc>
        <w:tc>
          <w:tcPr>
            <w:tcW w:w="3053" w:type="pct"/>
            <w:shd w:val="clear" w:color="auto" w:fill="auto"/>
            <w:vAlign w:val="center"/>
          </w:tcPr>
          <w:p w14:paraId="32CDF998">
            <w:pPr>
              <w:pStyle w:val="50"/>
              <w:rPr>
                <w:rFonts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360" w:type="pct"/>
            <w:shd w:val="clear" w:color="auto" w:fill="auto"/>
            <w:vAlign w:val="center"/>
          </w:tcPr>
          <w:p w14:paraId="7E1FD17D">
            <w:pPr>
              <w:pStyle w:val="50"/>
              <w:rPr>
                <w:rFonts w:cs="宋体"/>
                <w:color w:val="auto"/>
                <w:sz w:val="21"/>
                <w:szCs w:val="21"/>
                <w:highlight w:val="none"/>
                <w:lang w:val="zh-CN"/>
              </w:rPr>
            </w:pPr>
          </w:p>
        </w:tc>
        <w:tc>
          <w:tcPr>
            <w:tcW w:w="487" w:type="pct"/>
            <w:shd w:val="clear" w:color="auto" w:fill="auto"/>
            <w:vAlign w:val="center"/>
          </w:tcPr>
          <w:p w14:paraId="2C791075">
            <w:pPr>
              <w:pStyle w:val="50"/>
              <w:rPr>
                <w:rFonts w:cs="宋体"/>
                <w:color w:val="auto"/>
                <w:sz w:val="21"/>
                <w:szCs w:val="21"/>
                <w:highlight w:val="none"/>
                <w:lang w:val="zh-CN"/>
              </w:rPr>
            </w:pPr>
          </w:p>
        </w:tc>
      </w:tr>
      <w:tr w14:paraId="3B54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34BB1DFA">
            <w:pPr>
              <w:pStyle w:val="50"/>
              <w:ind w:left="420" w:hanging="420"/>
              <w:jc w:val="center"/>
              <w:rPr>
                <w:rFonts w:cs="宋体"/>
                <w:color w:val="auto"/>
                <w:sz w:val="21"/>
                <w:szCs w:val="21"/>
                <w:highlight w:val="none"/>
                <w:lang w:val="zh-CN"/>
              </w:rPr>
            </w:pPr>
            <w:r>
              <w:rPr>
                <w:rFonts w:hint="eastAsia" w:cs="宋体"/>
                <w:color w:val="auto"/>
                <w:sz w:val="21"/>
                <w:szCs w:val="21"/>
                <w:highlight w:val="none"/>
              </w:rPr>
              <w:t>9</w:t>
            </w:r>
          </w:p>
        </w:tc>
        <w:tc>
          <w:tcPr>
            <w:tcW w:w="840" w:type="pct"/>
            <w:vAlign w:val="center"/>
          </w:tcPr>
          <w:p w14:paraId="51853828">
            <w:pPr>
              <w:pStyle w:val="50"/>
              <w:rPr>
                <w:rFonts w:cs="宋体"/>
                <w:color w:val="auto"/>
                <w:sz w:val="21"/>
                <w:szCs w:val="21"/>
                <w:highlight w:val="none"/>
              </w:rPr>
            </w:pPr>
            <w:r>
              <w:rPr>
                <w:rFonts w:hint="eastAsia" w:cs="宋体"/>
                <w:color w:val="auto"/>
                <w:sz w:val="21"/>
                <w:szCs w:val="21"/>
                <w:highlight w:val="none"/>
              </w:rPr>
              <w:t>投标人影响评标</w:t>
            </w:r>
          </w:p>
        </w:tc>
        <w:tc>
          <w:tcPr>
            <w:tcW w:w="3053" w:type="pct"/>
            <w:shd w:val="clear" w:color="auto" w:fill="auto"/>
            <w:vAlign w:val="center"/>
          </w:tcPr>
          <w:p w14:paraId="6AF7A255">
            <w:pPr>
              <w:pStyle w:val="50"/>
              <w:rPr>
                <w:rFonts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360" w:type="pct"/>
            <w:shd w:val="clear" w:color="auto" w:fill="auto"/>
            <w:vAlign w:val="center"/>
          </w:tcPr>
          <w:p w14:paraId="531C59AA">
            <w:pPr>
              <w:pStyle w:val="50"/>
              <w:rPr>
                <w:rFonts w:cs="宋体"/>
                <w:color w:val="auto"/>
                <w:sz w:val="21"/>
                <w:szCs w:val="21"/>
                <w:highlight w:val="none"/>
                <w:lang w:val="zh-CN"/>
              </w:rPr>
            </w:pPr>
          </w:p>
        </w:tc>
        <w:tc>
          <w:tcPr>
            <w:tcW w:w="487" w:type="pct"/>
            <w:shd w:val="clear" w:color="auto" w:fill="auto"/>
            <w:vAlign w:val="center"/>
          </w:tcPr>
          <w:p w14:paraId="6095660A">
            <w:pPr>
              <w:pStyle w:val="50"/>
              <w:rPr>
                <w:rFonts w:cs="宋体"/>
                <w:color w:val="auto"/>
                <w:sz w:val="21"/>
                <w:szCs w:val="21"/>
                <w:highlight w:val="none"/>
                <w:lang w:val="zh-CN"/>
              </w:rPr>
            </w:pPr>
          </w:p>
        </w:tc>
      </w:tr>
      <w:tr w14:paraId="3FD3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28319418">
            <w:pPr>
              <w:pStyle w:val="50"/>
              <w:ind w:left="420" w:hanging="420"/>
              <w:jc w:val="center"/>
              <w:rPr>
                <w:rFonts w:cs="宋体"/>
                <w:color w:val="auto"/>
                <w:sz w:val="21"/>
                <w:szCs w:val="21"/>
                <w:highlight w:val="none"/>
              </w:rPr>
            </w:pPr>
            <w:r>
              <w:rPr>
                <w:rFonts w:hint="eastAsia" w:cs="宋体"/>
                <w:color w:val="auto"/>
                <w:sz w:val="21"/>
                <w:szCs w:val="21"/>
                <w:highlight w:val="none"/>
              </w:rPr>
              <w:t>10</w:t>
            </w:r>
          </w:p>
        </w:tc>
        <w:tc>
          <w:tcPr>
            <w:tcW w:w="840" w:type="pct"/>
            <w:vAlign w:val="center"/>
          </w:tcPr>
          <w:p w14:paraId="79B52B32">
            <w:pPr>
              <w:pStyle w:val="50"/>
              <w:rPr>
                <w:rFonts w:cs="宋体"/>
                <w:color w:val="auto"/>
                <w:sz w:val="21"/>
                <w:szCs w:val="21"/>
                <w:highlight w:val="none"/>
                <w:lang w:val="zh-CN"/>
              </w:rPr>
            </w:pPr>
            <w:r>
              <w:rPr>
                <w:rFonts w:hint="eastAsia" w:cs="宋体"/>
                <w:color w:val="auto"/>
                <w:sz w:val="21"/>
                <w:szCs w:val="21"/>
                <w:highlight w:val="none"/>
              </w:rPr>
              <w:t>围标串标情形</w:t>
            </w:r>
          </w:p>
        </w:tc>
        <w:tc>
          <w:tcPr>
            <w:tcW w:w="3053" w:type="pct"/>
            <w:shd w:val="clear" w:color="auto" w:fill="auto"/>
            <w:vAlign w:val="center"/>
          </w:tcPr>
          <w:p w14:paraId="2F25EB81">
            <w:pPr>
              <w:pStyle w:val="50"/>
              <w:rPr>
                <w:rFonts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360" w:type="pct"/>
            <w:shd w:val="clear" w:color="auto" w:fill="auto"/>
            <w:vAlign w:val="center"/>
          </w:tcPr>
          <w:p w14:paraId="373ACD6B">
            <w:pPr>
              <w:pStyle w:val="50"/>
              <w:rPr>
                <w:rFonts w:cs="宋体"/>
                <w:color w:val="auto"/>
                <w:sz w:val="21"/>
                <w:szCs w:val="21"/>
                <w:highlight w:val="none"/>
                <w:lang w:val="zh-CN"/>
              </w:rPr>
            </w:pPr>
          </w:p>
        </w:tc>
        <w:tc>
          <w:tcPr>
            <w:tcW w:w="487" w:type="pct"/>
            <w:shd w:val="clear" w:color="auto" w:fill="auto"/>
            <w:vAlign w:val="center"/>
          </w:tcPr>
          <w:p w14:paraId="31BC16DD">
            <w:pPr>
              <w:pStyle w:val="50"/>
              <w:rPr>
                <w:rFonts w:cs="宋体"/>
                <w:color w:val="auto"/>
                <w:sz w:val="21"/>
                <w:szCs w:val="21"/>
                <w:highlight w:val="none"/>
                <w:lang w:val="zh-CN"/>
              </w:rPr>
            </w:pPr>
          </w:p>
        </w:tc>
      </w:tr>
      <w:tr w14:paraId="6C94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73D30CA7">
            <w:pPr>
              <w:pStyle w:val="50"/>
              <w:ind w:left="420" w:hanging="420"/>
              <w:jc w:val="center"/>
              <w:rPr>
                <w:rFonts w:cs="宋体"/>
                <w:color w:val="auto"/>
                <w:sz w:val="21"/>
                <w:szCs w:val="21"/>
                <w:highlight w:val="none"/>
              </w:rPr>
            </w:pPr>
            <w:r>
              <w:rPr>
                <w:rFonts w:hint="eastAsia" w:cs="宋体"/>
                <w:color w:val="auto"/>
                <w:sz w:val="21"/>
                <w:szCs w:val="21"/>
                <w:highlight w:val="none"/>
              </w:rPr>
              <w:t>11</w:t>
            </w:r>
          </w:p>
        </w:tc>
        <w:tc>
          <w:tcPr>
            <w:tcW w:w="840" w:type="pct"/>
            <w:vAlign w:val="center"/>
          </w:tcPr>
          <w:p w14:paraId="0BD0B193">
            <w:pPr>
              <w:pStyle w:val="50"/>
              <w:rPr>
                <w:rFonts w:cs="宋体"/>
                <w:color w:val="auto"/>
                <w:sz w:val="21"/>
                <w:szCs w:val="21"/>
                <w:highlight w:val="none"/>
              </w:rPr>
            </w:pPr>
            <w:r>
              <w:rPr>
                <w:rFonts w:hint="eastAsia" w:cs="宋体"/>
                <w:color w:val="auto"/>
                <w:sz w:val="21"/>
                <w:szCs w:val="21"/>
                <w:highlight w:val="none"/>
              </w:rPr>
              <w:t>附加条件</w:t>
            </w:r>
          </w:p>
        </w:tc>
        <w:tc>
          <w:tcPr>
            <w:tcW w:w="3053" w:type="pct"/>
            <w:shd w:val="clear" w:color="auto" w:fill="auto"/>
            <w:vAlign w:val="center"/>
          </w:tcPr>
          <w:p w14:paraId="2F88DBA9">
            <w:pPr>
              <w:pStyle w:val="50"/>
              <w:rPr>
                <w:rFonts w:cs="宋体"/>
                <w:color w:val="auto"/>
                <w:sz w:val="21"/>
                <w:szCs w:val="21"/>
                <w:highlight w:val="none"/>
              </w:rPr>
            </w:pPr>
            <w:r>
              <w:rPr>
                <w:rFonts w:hint="eastAsia" w:cs="宋体"/>
                <w:color w:val="auto"/>
                <w:sz w:val="21"/>
                <w:szCs w:val="21"/>
                <w:highlight w:val="none"/>
              </w:rPr>
              <w:t>投标文件没有采购人不能接受的附加条件的</w:t>
            </w:r>
          </w:p>
        </w:tc>
        <w:tc>
          <w:tcPr>
            <w:tcW w:w="360" w:type="pct"/>
            <w:shd w:val="clear" w:color="auto" w:fill="auto"/>
            <w:vAlign w:val="center"/>
          </w:tcPr>
          <w:p w14:paraId="01F03B17">
            <w:pPr>
              <w:pStyle w:val="50"/>
              <w:rPr>
                <w:rFonts w:cs="宋体"/>
                <w:color w:val="auto"/>
                <w:sz w:val="21"/>
                <w:szCs w:val="21"/>
                <w:highlight w:val="none"/>
                <w:lang w:val="zh-CN"/>
              </w:rPr>
            </w:pPr>
          </w:p>
        </w:tc>
        <w:tc>
          <w:tcPr>
            <w:tcW w:w="487" w:type="pct"/>
            <w:shd w:val="clear" w:color="auto" w:fill="auto"/>
            <w:vAlign w:val="center"/>
          </w:tcPr>
          <w:p w14:paraId="46C76016">
            <w:pPr>
              <w:pStyle w:val="50"/>
              <w:rPr>
                <w:rFonts w:cs="宋体"/>
                <w:color w:val="auto"/>
                <w:sz w:val="21"/>
                <w:szCs w:val="21"/>
                <w:highlight w:val="none"/>
                <w:lang w:val="zh-CN"/>
              </w:rPr>
            </w:pPr>
          </w:p>
        </w:tc>
      </w:tr>
    </w:tbl>
    <w:p w14:paraId="65F57763">
      <w:pPr>
        <w:rPr>
          <w:color w:val="auto"/>
          <w:highlight w:val="none"/>
        </w:rPr>
      </w:pPr>
    </w:p>
    <w:p w14:paraId="469581AC">
      <w:pPr>
        <w:rPr>
          <w:color w:val="auto"/>
          <w:highlight w:val="none"/>
        </w:rPr>
      </w:pPr>
      <w:r>
        <w:rPr>
          <w:rFonts w:hint="eastAsia"/>
          <w:color w:val="auto"/>
          <w:highlight w:val="none"/>
        </w:rPr>
        <w:br w:type="page"/>
      </w:r>
    </w:p>
    <w:p w14:paraId="3E3260E5">
      <w:pPr>
        <w:rPr>
          <w:rFonts w:hint="eastAsia"/>
          <w:color w:val="auto"/>
          <w:highlight w:val="none"/>
          <w:lang w:val="zh-CN"/>
        </w:rPr>
      </w:pPr>
      <w:r>
        <w:rPr>
          <w:rFonts w:hint="eastAsia"/>
          <w:color w:val="auto"/>
          <w:highlight w:val="none"/>
        </w:rPr>
        <w:t>符合性审查表－附表</w:t>
      </w:r>
    </w:p>
    <w:p w14:paraId="6301DE8C">
      <w:pPr>
        <w:pStyle w:val="4"/>
        <w:jc w:val="center"/>
        <w:rPr>
          <w:color w:val="auto"/>
          <w:highlight w:val="none"/>
          <w:lang w:val="zh-CN"/>
        </w:rPr>
      </w:pPr>
      <w:r>
        <w:rPr>
          <w:rFonts w:hint="eastAsia"/>
          <w:color w:val="auto"/>
          <w:highlight w:val="none"/>
          <w:lang w:val="zh-CN"/>
        </w:rPr>
        <w:t>实质性响应一览表</w:t>
      </w:r>
    </w:p>
    <w:p w14:paraId="14678551">
      <w:pPr>
        <w:rPr>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632A0548">
      <w:pPr>
        <w:pStyle w:val="24"/>
        <w:rPr>
          <w:color w:val="auto"/>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2AF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426446E4">
            <w:pPr>
              <w:rPr>
                <w:color w:val="auto"/>
                <w:highlight w:val="none"/>
              </w:rPr>
            </w:pPr>
            <w:r>
              <w:rPr>
                <w:rFonts w:hint="eastAsia"/>
                <w:color w:val="auto"/>
                <w:highlight w:val="none"/>
              </w:rPr>
              <w:t>序号</w:t>
            </w:r>
          </w:p>
        </w:tc>
        <w:tc>
          <w:tcPr>
            <w:tcW w:w="3374" w:type="pct"/>
            <w:gridSpan w:val="2"/>
            <w:vAlign w:val="center"/>
          </w:tcPr>
          <w:p w14:paraId="7B2CCF67">
            <w:pPr>
              <w:rPr>
                <w:color w:val="auto"/>
                <w:highlight w:val="none"/>
              </w:rPr>
            </w:pPr>
            <w:r>
              <w:rPr>
                <w:rFonts w:hint="eastAsia"/>
                <w:color w:val="auto"/>
                <w:highlight w:val="none"/>
              </w:rPr>
              <w:t>招标文件要求的实质性响应内容</w:t>
            </w:r>
          </w:p>
        </w:tc>
        <w:tc>
          <w:tcPr>
            <w:tcW w:w="1010" w:type="pct"/>
            <w:vMerge w:val="restart"/>
            <w:vAlign w:val="center"/>
          </w:tcPr>
          <w:p w14:paraId="191F6CD4">
            <w:pPr>
              <w:rPr>
                <w:color w:val="auto"/>
                <w:highlight w:val="none"/>
              </w:rPr>
            </w:pPr>
            <w:r>
              <w:rPr>
                <w:rFonts w:hint="eastAsia"/>
                <w:color w:val="auto"/>
                <w:highlight w:val="none"/>
              </w:rPr>
              <w:t>投标文件响应的具体内容</w:t>
            </w:r>
          </w:p>
        </w:tc>
        <w:tc>
          <w:tcPr>
            <w:tcW w:w="394" w:type="pct"/>
            <w:vMerge w:val="restart"/>
            <w:vAlign w:val="center"/>
          </w:tcPr>
          <w:p w14:paraId="33E7AEBB">
            <w:pPr>
              <w:rPr>
                <w:color w:val="auto"/>
                <w:highlight w:val="none"/>
              </w:rPr>
            </w:pPr>
            <w:r>
              <w:rPr>
                <w:rFonts w:hint="eastAsia"/>
                <w:color w:val="auto"/>
                <w:highlight w:val="none"/>
              </w:rPr>
              <w:t>备注</w:t>
            </w:r>
          </w:p>
        </w:tc>
      </w:tr>
      <w:tr w14:paraId="15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DC8BD83">
            <w:pPr>
              <w:rPr>
                <w:color w:val="auto"/>
                <w:highlight w:val="none"/>
              </w:rPr>
            </w:pPr>
          </w:p>
        </w:tc>
        <w:tc>
          <w:tcPr>
            <w:tcW w:w="1075" w:type="pct"/>
            <w:shd w:val="clear" w:color="auto" w:fill="auto"/>
            <w:vAlign w:val="center"/>
          </w:tcPr>
          <w:p w14:paraId="30307B91">
            <w:pPr>
              <w:rPr>
                <w:color w:val="auto"/>
                <w:highlight w:val="none"/>
              </w:rPr>
            </w:pPr>
            <w:r>
              <w:rPr>
                <w:rFonts w:hint="eastAsia"/>
                <w:color w:val="auto"/>
                <w:highlight w:val="none"/>
              </w:rPr>
              <w:t>实质性要求</w:t>
            </w:r>
          </w:p>
        </w:tc>
        <w:tc>
          <w:tcPr>
            <w:tcW w:w="2299" w:type="pct"/>
            <w:shd w:val="clear" w:color="auto" w:fill="auto"/>
            <w:vAlign w:val="center"/>
          </w:tcPr>
          <w:p w14:paraId="4A24509A">
            <w:pPr>
              <w:rPr>
                <w:color w:val="auto"/>
                <w:highlight w:val="none"/>
              </w:rPr>
            </w:pPr>
            <w:r>
              <w:rPr>
                <w:rFonts w:hint="eastAsia"/>
                <w:color w:val="auto"/>
                <w:highlight w:val="none"/>
              </w:rPr>
              <w:t>招标文件中的规定</w:t>
            </w:r>
          </w:p>
        </w:tc>
        <w:tc>
          <w:tcPr>
            <w:tcW w:w="1010" w:type="pct"/>
            <w:vMerge w:val="continue"/>
            <w:vAlign w:val="center"/>
          </w:tcPr>
          <w:p w14:paraId="2194A2DC">
            <w:pPr>
              <w:rPr>
                <w:color w:val="auto"/>
                <w:highlight w:val="none"/>
              </w:rPr>
            </w:pPr>
          </w:p>
        </w:tc>
        <w:tc>
          <w:tcPr>
            <w:tcW w:w="394" w:type="pct"/>
            <w:vMerge w:val="continue"/>
            <w:vAlign w:val="center"/>
          </w:tcPr>
          <w:p w14:paraId="6A6C0078">
            <w:pPr>
              <w:rPr>
                <w:color w:val="auto"/>
                <w:highlight w:val="none"/>
              </w:rPr>
            </w:pPr>
          </w:p>
        </w:tc>
      </w:tr>
      <w:tr w14:paraId="6FB7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604D0CF5">
            <w:pPr>
              <w:rPr>
                <w:color w:val="auto"/>
                <w:highlight w:val="none"/>
              </w:rPr>
            </w:pPr>
            <w:r>
              <w:rPr>
                <w:rFonts w:hint="eastAsia"/>
                <w:color w:val="auto"/>
                <w:highlight w:val="none"/>
              </w:rPr>
              <w:t>1</w:t>
            </w:r>
          </w:p>
        </w:tc>
        <w:tc>
          <w:tcPr>
            <w:tcW w:w="1075" w:type="pct"/>
            <w:shd w:val="clear" w:color="auto" w:fill="auto"/>
            <w:vAlign w:val="center"/>
          </w:tcPr>
          <w:p w14:paraId="17610868">
            <w:pPr>
              <w:rPr>
                <w:color w:val="auto"/>
                <w:highlight w:val="none"/>
              </w:rPr>
            </w:pPr>
            <w:r>
              <w:rPr>
                <w:rFonts w:hint="eastAsia"/>
                <w:color w:val="auto"/>
                <w:highlight w:val="none"/>
              </w:rPr>
              <w:t>投标内容</w:t>
            </w:r>
          </w:p>
        </w:tc>
        <w:tc>
          <w:tcPr>
            <w:tcW w:w="2299" w:type="pct"/>
            <w:shd w:val="clear" w:color="auto" w:fill="auto"/>
            <w:vAlign w:val="center"/>
          </w:tcPr>
          <w:p w14:paraId="28E193B0">
            <w:pPr>
              <w:rPr>
                <w:color w:val="auto"/>
                <w:highlight w:val="none"/>
              </w:rPr>
            </w:pPr>
            <w:r>
              <w:rPr>
                <w:rFonts w:hint="eastAsia"/>
                <w:color w:val="auto"/>
                <w:highlight w:val="none"/>
              </w:rPr>
              <w:t>对采购标的全部报价，无缺项漏项或改变清单数量</w:t>
            </w:r>
          </w:p>
        </w:tc>
        <w:tc>
          <w:tcPr>
            <w:tcW w:w="1010" w:type="pct"/>
            <w:vAlign w:val="center"/>
          </w:tcPr>
          <w:p w14:paraId="4B95FF36">
            <w:pPr>
              <w:rPr>
                <w:color w:val="auto"/>
                <w:highlight w:val="none"/>
              </w:rPr>
            </w:pPr>
            <w:r>
              <w:rPr>
                <w:rFonts w:hint="eastAsia"/>
                <w:color w:val="auto"/>
                <w:highlight w:val="none"/>
              </w:rPr>
              <w:t>【投标人在此处填写投标文件的相关内容】</w:t>
            </w:r>
          </w:p>
        </w:tc>
        <w:tc>
          <w:tcPr>
            <w:tcW w:w="394" w:type="pct"/>
            <w:vAlign w:val="center"/>
          </w:tcPr>
          <w:p w14:paraId="44108D06">
            <w:pPr>
              <w:rPr>
                <w:color w:val="auto"/>
                <w:highlight w:val="none"/>
              </w:rPr>
            </w:pPr>
          </w:p>
        </w:tc>
      </w:tr>
      <w:tr w14:paraId="04F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2E5E789">
            <w:pPr>
              <w:rPr>
                <w:color w:val="auto"/>
                <w:highlight w:val="none"/>
              </w:rPr>
            </w:pPr>
            <w:r>
              <w:rPr>
                <w:color w:val="auto"/>
                <w:highlight w:val="none"/>
              </w:rPr>
              <w:t>2</w:t>
            </w:r>
          </w:p>
        </w:tc>
        <w:tc>
          <w:tcPr>
            <w:tcW w:w="1075" w:type="pct"/>
            <w:shd w:val="clear" w:color="auto" w:fill="auto"/>
            <w:vAlign w:val="center"/>
          </w:tcPr>
          <w:p w14:paraId="09AD9797">
            <w:pPr>
              <w:rPr>
                <w:color w:val="auto"/>
                <w:highlight w:val="none"/>
              </w:rPr>
            </w:pPr>
            <w:r>
              <w:rPr>
                <w:rFonts w:hint="eastAsia"/>
                <w:color w:val="auto"/>
                <w:highlight w:val="none"/>
              </w:rPr>
              <w:t>投标有效期</w:t>
            </w:r>
          </w:p>
        </w:tc>
        <w:tc>
          <w:tcPr>
            <w:tcW w:w="2299" w:type="pct"/>
            <w:shd w:val="clear" w:color="auto" w:fill="auto"/>
            <w:vAlign w:val="center"/>
          </w:tcPr>
          <w:p w14:paraId="437134C5">
            <w:pPr>
              <w:rPr>
                <w:color w:val="auto"/>
                <w:highlight w:val="none"/>
              </w:rPr>
            </w:pPr>
            <w:r>
              <w:rPr>
                <w:rFonts w:hint="eastAsia"/>
                <w:color w:val="auto"/>
                <w:highlight w:val="none"/>
              </w:rPr>
              <w:t>招标文件“第二章 投标须知”关于投标有效期的规定</w:t>
            </w:r>
          </w:p>
        </w:tc>
        <w:tc>
          <w:tcPr>
            <w:tcW w:w="1010" w:type="pct"/>
            <w:shd w:val="clear" w:color="auto" w:fill="auto"/>
            <w:vAlign w:val="center"/>
          </w:tcPr>
          <w:p w14:paraId="307D854A">
            <w:pPr>
              <w:rPr>
                <w:color w:val="auto"/>
                <w:highlight w:val="none"/>
              </w:rPr>
            </w:pPr>
          </w:p>
        </w:tc>
        <w:tc>
          <w:tcPr>
            <w:tcW w:w="394" w:type="pct"/>
            <w:vAlign w:val="center"/>
          </w:tcPr>
          <w:p w14:paraId="776BE79F">
            <w:pPr>
              <w:rPr>
                <w:color w:val="auto"/>
                <w:highlight w:val="none"/>
              </w:rPr>
            </w:pPr>
          </w:p>
        </w:tc>
      </w:tr>
      <w:tr w14:paraId="7203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10C859CB">
            <w:pPr>
              <w:rPr>
                <w:color w:val="auto"/>
                <w:highlight w:val="none"/>
              </w:rPr>
            </w:pPr>
            <w:r>
              <w:rPr>
                <w:color w:val="auto"/>
                <w:highlight w:val="none"/>
              </w:rPr>
              <w:t>3</w:t>
            </w:r>
          </w:p>
        </w:tc>
        <w:tc>
          <w:tcPr>
            <w:tcW w:w="1075" w:type="pct"/>
            <w:shd w:val="clear" w:color="auto" w:fill="auto"/>
            <w:vAlign w:val="center"/>
          </w:tcPr>
          <w:p w14:paraId="7F25FD9E">
            <w:pPr>
              <w:rPr>
                <w:color w:val="auto"/>
                <w:highlight w:val="none"/>
              </w:rPr>
            </w:pPr>
            <w:r>
              <w:rPr>
                <w:rFonts w:hint="eastAsia"/>
                <w:color w:val="auto"/>
                <w:highlight w:val="none"/>
              </w:rPr>
              <w:t>交货期</w:t>
            </w:r>
          </w:p>
        </w:tc>
        <w:tc>
          <w:tcPr>
            <w:tcW w:w="2299" w:type="pct"/>
            <w:shd w:val="clear" w:color="auto" w:fill="auto"/>
            <w:vAlign w:val="center"/>
          </w:tcPr>
          <w:p w14:paraId="22D99BBB">
            <w:pPr>
              <w:rPr>
                <w:color w:val="auto"/>
                <w:highlight w:val="none"/>
              </w:rPr>
            </w:pPr>
            <w:r>
              <w:rPr>
                <w:rFonts w:hint="eastAsia"/>
                <w:color w:val="auto"/>
                <w:highlight w:val="none"/>
              </w:rPr>
              <w:t>招标文件“第三章 采购需求”-商务要求关于交货期的规定</w:t>
            </w:r>
          </w:p>
        </w:tc>
        <w:tc>
          <w:tcPr>
            <w:tcW w:w="1010" w:type="pct"/>
            <w:shd w:val="clear" w:color="auto" w:fill="auto"/>
            <w:vAlign w:val="center"/>
          </w:tcPr>
          <w:p w14:paraId="2C9698F3">
            <w:pPr>
              <w:rPr>
                <w:color w:val="auto"/>
                <w:highlight w:val="none"/>
              </w:rPr>
            </w:pPr>
          </w:p>
        </w:tc>
        <w:tc>
          <w:tcPr>
            <w:tcW w:w="394" w:type="pct"/>
            <w:vAlign w:val="center"/>
          </w:tcPr>
          <w:p w14:paraId="5EDB30C5">
            <w:pPr>
              <w:rPr>
                <w:color w:val="auto"/>
                <w:highlight w:val="none"/>
              </w:rPr>
            </w:pPr>
          </w:p>
        </w:tc>
      </w:tr>
      <w:tr w14:paraId="0E1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420BC17">
            <w:pPr>
              <w:rPr>
                <w:color w:val="auto"/>
                <w:highlight w:val="none"/>
              </w:rPr>
            </w:pPr>
            <w:r>
              <w:rPr>
                <w:color w:val="auto"/>
                <w:highlight w:val="none"/>
              </w:rPr>
              <w:t>4</w:t>
            </w:r>
          </w:p>
        </w:tc>
        <w:tc>
          <w:tcPr>
            <w:tcW w:w="1075" w:type="pct"/>
            <w:shd w:val="clear" w:color="auto" w:fill="auto"/>
            <w:vAlign w:val="center"/>
          </w:tcPr>
          <w:p w14:paraId="337D079D">
            <w:pPr>
              <w:rPr>
                <w:color w:val="auto"/>
                <w:highlight w:val="none"/>
              </w:rPr>
            </w:pPr>
            <w:r>
              <w:rPr>
                <w:rFonts w:hint="eastAsia"/>
                <w:color w:val="auto"/>
                <w:highlight w:val="none"/>
              </w:rPr>
              <w:t>交货地点</w:t>
            </w:r>
          </w:p>
        </w:tc>
        <w:tc>
          <w:tcPr>
            <w:tcW w:w="2299" w:type="pct"/>
            <w:shd w:val="clear" w:color="auto" w:fill="auto"/>
            <w:vAlign w:val="center"/>
          </w:tcPr>
          <w:p w14:paraId="2B24B5EF">
            <w:pPr>
              <w:pStyle w:val="50"/>
              <w:rPr>
                <w:color w:val="auto"/>
                <w:highlight w:val="none"/>
              </w:rPr>
            </w:pPr>
            <w:r>
              <w:rPr>
                <w:rFonts w:hint="eastAsia"/>
                <w:color w:val="auto"/>
                <w:highlight w:val="none"/>
              </w:rPr>
              <w:t>招标文件“第三章 采购需求”-商务要求关于交货地点的规定</w:t>
            </w:r>
          </w:p>
        </w:tc>
        <w:tc>
          <w:tcPr>
            <w:tcW w:w="1010" w:type="pct"/>
            <w:shd w:val="clear" w:color="auto" w:fill="auto"/>
            <w:vAlign w:val="center"/>
          </w:tcPr>
          <w:p w14:paraId="15C4CA27">
            <w:pPr>
              <w:rPr>
                <w:color w:val="auto"/>
                <w:highlight w:val="none"/>
              </w:rPr>
            </w:pPr>
          </w:p>
        </w:tc>
        <w:tc>
          <w:tcPr>
            <w:tcW w:w="394" w:type="pct"/>
            <w:vAlign w:val="center"/>
          </w:tcPr>
          <w:p w14:paraId="5B55CF25">
            <w:pPr>
              <w:rPr>
                <w:color w:val="auto"/>
                <w:highlight w:val="none"/>
              </w:rPr>
            </w:pPr>
          </w:p>
        </w:tc>
      </w:tr>
      <w:tr w14:paraId="7633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513C94D">
            <w:pPr>
              <w:rPr>
                <w:color w:val="auto"/>
                <w:highlight w:val="none"/>
              </w:rPr>
            </w:pPr>
            <w:r>
              <w:rPr>
                <w:color w:val="auto"/>
                <w:highlight w:val="none"/>
              </w:rPr>
              <w:t>5</w:t>
            </w:r>
          </w:p>
        </w:tc>
        <w:tc>
          <w:tcPr>
            <w:tcW w:w="1075" w:type="pct"/>
            <w:shd w:val="clear" w:color="auto" w:fill="auto"/>
            <w:vAlign w:val="center"/>
          </w:tcPr>
          <w:p w14:paraId="23C15670">
            <w:pPr>
              <w:rPr>
                <w:color w:val="auto"/>
                <w:highlight w:val="none"/>
              </w:rPr>
            </w:pPr>
            <w:r>
              <w:rPr>
                <w:rFonts w:hint="eastAsia"/>
                <w:color w:val="auto"/>
                <w:highlight w:val="none"/>
              </w:rPr>
              <w:t>付款方式</w:t>
            </w:r>
          </w:p>
        </w:tc>
        <w:tc>
          <w:tcPr>
            <w:tcW w:w="2299" w:type="pct"/>
            <w:shd w:val="clear" w:color="auto" w:fill="auto"/>
            <w:vAlign w:val="center"/>
          </w:tcPr>
          <w:p w14:paraId="75422A85">
            <w:pPr>
              <w:pStyle w:val="50"/>
              <w:rPr>
                <w:color w:val="auto"/>
                <w:highlight w:val="none"/>
              </w:rPr>
            </w:pPr>
            <w:r>
              <w:rPr>
                <w:rFonts w:hint="eastAsia"/>
                <w:color w:val="auto"/>
                <w:highlight w:val="none"/>
              </w:rPr>
              <w:t>招标文件“第三章 采购需求”-商务要求关于付款方式的规定</w:t>
            </w:r>
          </w:p>
        </w:tc>
        <w:tc>
          <w:tcPr>
            <w:tcW w:w="1010" w:type="pct"/>
            <w:shd w:val="clear" w:color="auto" w:fill="auto"/>
            <w:vAlign w:val="center"/>
          </w:tcPr>
          <w:p w14:paraId="6244FB6F">
            <w:pPr>
              <w:rPr>
                <w:color w:val="auto"/>
                <w:highlight w:val="none"/>
              </w:rPr>
            </w:pPr>
          </w:p>
        </w:tc>
        <w:tc>
          <w:tcPr>
            <w:tcW w:w="394" w:type="pct"/>
            <w:vAlign w:val="center"/>
          </w:tcPr>
          <w:p w14:paraId="10D40FE4">
            <w:pPr>
              <w:rPr>
                <w:color w:val="auto"/>
                <w:highlight w:val="none"/>
              </w:rPr>
            </w:pPr>
          </w:p>
        </w:tc>
      </w:tr>
      <w:tr w14:paraId="4C5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9FBD569">
            <w:pPr>
              <w:rPr>
                <w:color w:val="auto"/>
                <w:highlight w:val="none"/>
              </w:rPr>
            </w:pPr>
            <w:r>
              <w:rPr>
                <w:color w:val="auto"/>
                <w:highlight w:val="none"/>
              </w:rPr>
              <w:t>6</w:t>
            </w:r>
          </w:p>
        </w:tc>
        <w:tc>
          <w:tcPr>
            <w:tcW w:w="1075" w:type="pct"/>
            <w:shd w:val="clear" w:color="auto" w:fill="auto"/>
            <w:vAlign w:val="center"/>
          </w:tcPr>
          <w:p w14:paraId="24E21D61">
            <w:pPr>
              <w:rPr>
                <w:color w:val="auto"/>
                <w:highlight w:val="none"/>
              </w:rPr>
            </w:pPr>
            <w:r>
              <w:rPr>
                <w:rFonts w:hint="eastAsia"/>
                <w:color w:val="auto"/>
                <w:highlight w:val="none"/>
              </w:rPr>
              <w:t>履约保证金</w:t>
            </w:r>
          </w:p>
        </w:tc>
        <w:tc>
          <w:tcPr>
            <w:tcW w:w="2299" w:type="pct"/>
            <w:shd w:val="clear" w:color="auto" w:fill="auto"/>
            <w:vAlign w:val="center"/>
          </w:tcPr>
          <w:p w14:paraId="1A966A0C">
            <w:pPr>
              <w:pStyle w:val="50"/>
              <w:rPr>
                <w:color w:val="auto"/>
                <w:highlight w:val="none"/>
              </w:rPr>
            </w:pPr>
            <w:r>
              <w:rPr>
                <w:rFonts w:hint="eastAsia"/>
                <w:color w:val="auto"/>
                <w:highlight w:val="none"/>
              </w:rPr>
              <w:t>招标文件“第三章 采购需求”-商务要求关于履约保证金的规定</w:t>
            </w:r>
          </w:p>
        </w:tc>
        <w:tc>
          <w:tcPr>
            <w:tcW w:w="1010" w:type="pct"/>
            <w:shd w:val="clear" w:color="auto" w:fill="auto"/>
            <w:vAlign w:val="center"/>
          </w:tcPr>
          <w:p w14:paraId="238E7E2E">
            <w:pPr>
              <w:rPr>
                <w:color w:val="auto"/>
                <w:highlight w:val="none"/>
              </w:rPr>
            </w:pPr>
          </w:p>
        </w:tc>
        <w:tc>
          <w:tcPr>
            <w:tcW w:w="394" w:type="pct"/>
            <w:vAlign w:val="center"/>
          </w:tcPr>
          <w:p w14:paraId="06D4D380">
            <w:pPr>
              <w:rPr>
                <w:color w:val="auto"/>
                <w:highlight w:val="none"/>
              </w:rPr>
            </w:pPr>
          </w:p>
        </w:tc>
      </w:tr>
      <w:tr w14:paraId="271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0EBC32A7">
            <w:pPr>
              <w:rPr>
                <w:color w:val="auto"/>
                <w:highlight w:val="none"/>
              </w:rPr>
            </w:pPr>
            <w:r>
              <w:rPr>
                <w:color w:val="auto"/>
                <w:highlight w:val="none"/>
              </w:rPr>
              <w:t>7</w:t>
            </w:r>
          </w:p>
        </w:tc>
        <w:tc>
          <w:tcPr>
            <w:tcW w:w="1075" w:type="pct"/>
            <w:shd w:val="clear" w:color="auto" w:fill="auto"/>
            <w:vAlign w:val="center"/>
          </w:tcPr>
          <w:p w14:paraId="6195F410">
            <w:pPr>
              <w:rPr>
                <w:color w:val="auto"/>
                <w:highlight w:val="none"/>
              </w:rPr>
            </w:pPr>
            <w:r>
              <w:rPr>
                <w:rFonts w:hint="eastAsia"/>
                <w:color w:val="auto"/>
                <w:highlight w:val="none"/>
              </w:rPr>
              <w:t>技术要求</w:t>
            </w:r>
          </w:p>
        </w:tc>
        <w:tc>
          <w:tcPr>
            <w:tcW w:w="2299" w:type="pct"/>
            <w:shd w:val="clear" w:color="auto" w:fill="auto"/>
            <w:vAlign w:val="center"/>
          </w:tcPr>
          <w:p w14:paraId="49C6DBB4">
            <w:pPr>
              <w:rPr>
                <w:color w:val="auto"/>
                <w:highlight w:val="none"/>
              </w:rPr>
            </w:pPr>
            <w:r>
              <w:rPr>
                <w:rFonts w:hint="eastAsia"/>
                <w:color w:val="auto"/>
                <w:highlight w:val="none"/>
              </w:rPr>
              <w:t>详见招标文件“第三章 采购需求”和须知前附表16.3的关于技术要求★的规定，</w:t>
            </w:r>
          </w:p>
        </w:tc>
        <w:tc>
          <w:tcPr>
            <w:tcW w:w="1010" w:type="pct"/>
            <w:shd w:val="clear" w:color="auto" w:fill="auto"/>
            <w:vAlign w:val="center"/>
          </w:tcPr>
          <w:p w14:paraId="681D4DB4">
            <w:pPr>
              <w:rPr>
                <w:color w:val="auto"/>
                <w:highlight w:val="none"/>
              </w:rPr>
            </w:pPr>
          </w:p>
        </w:tc>
        <w:tc>
          <w:tcPr>
            <w:tcW w:w="394" w:type="pct"/>
            <w:vAlign w:val="center"/>
          </w:tcPr>
          <w:p w14:paraId="7E012D17">
            <w:pPr>
              <w:rPr>
                <w:color w:val="auto"/>
                <w:highlight w:val="none"/>
              </w:rPr>
            </w:pPr>
          </w:p>
        </w:tc>
      </w:tr>
      <w:tr w14:paraId="70CD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FE07D79">
            <w:pPr>
              <w:jc w:val="center"/>
              <w:rPr>
                <w:color w:val="auto"/>
                <w:highlight w:val="none"/>
              </w:rPr>
            </w:pPr>
            <w:r>
              <w:rPr>
                <w:rFonts w:hint="eastAsia"/>
                <w:color w:val="auto"/>
                <w:highlight w:val="none"/>
              </w:rPr>
              <w:t>8</w:t>
            </w:r>
          </w:p>
        </w:tc>
        <w:tc>
          <w:tcPr>
            <w:tcW w:w="1075" w:type="pct"/>
            <w:shd w:val="clear" w:color="auto" w:fill="auto"/>
            <w:vAlign w:val="center"/>
          </w:tcPr>
          <w:p w14:paraId="25541042">
            <w:pPr>
              <w:rPr>
                <w:color w:val="auto"/>
                <w:highlight w:val="none"/>
                <w:lang w:val="zh-CN"/>
              </w:rPr>
            </w:pPr>
            <w:r>
              <w:rPr>
                <w:rFonts w:hint="eastAsia"/>
                <w:color w:val="auto"/>
                <w:highlight w:val="none"/>
                <w:lang w:val="zh-CN"/>
              </w:rPr>
              <w:t>其他实质性要求</w:t>
            </w:r>
          </w:p>
        </w:tc>
        <w:tc>
          <w:tcPr>
            <w:tcW w:w="2299" w:type="pct"/>
            <w:vAlign w:val="center"/>
          </w:tcPr>
          <w:p w14:paraId="0A74EBAB">
            <w:pPr>
              <w:rPr>
                <w:color w:val="auto"/>
                <w:highlight w:val="none"/>
              </w:rPr>
            </w:pPr>
            <w:r>
              <w:rPr>
                <w:color w:val="auto"/>
                <w:highlight w:val="none"/>
              </w:rPr>
              <w:t>详见招标文件中明确投标无效的条款规定</w:t>
            </w:r>
          </w:p>
        </w:tc>
        <w:tc>
          <w:tcPr>
            <w:tcW w:w="1010" w:type="pct"/>
            <w:vAlign w:val="center"/>
          </w:tcPr>
          <w:p w14:paraId="238FAF03">
            <w:pPr>
              <w:rPr>
                <w:color w:val="auto"/>
                <w:highlight w:val="none"/>
              </w:rPr>
            </w:pPr>
          </w:p>
        </w:tc>
        <w:tc>
          <w:tcPr>
            <w:tcW w:w="394" w:type="pct"/>
            <w:vAlign w:val="center"/>
          </w:tcPr>
          <w:p w14:paraId="3FB0C43C">
            <w:pPr>
              <w:rPr>
                <w:color w:val="auto"/>
                <w:highlight w:val="none"/>
              </w:rPr>
            </w:pPr>
          </w:p>
        </w:tc>
      </w:tr>
    </w:tbl>
    <w:p w14:paraId="15591541">
      <w:pPr>
        <w:rPr>
          <w:color w:val="auto"/>
          <w:highlight w:val="none"/>
        </w:rPr>
      </w:pPr>
    </w:p>
    <w:p w14:paraId="1F44CCEF">
      <w:pPr>
        <w:rPr>
          <w:color w:val="auto"/>
          <w:highlight w:val="none"/>
          <w:lang w:val="zh-CN"/>
        </w:rPr>
      </w:pPr>
      <w:bookmarkStart w:id="333" w:name="_Toc155185917"/>
      <w:bookmarkStart w:id="334" w:name="_Toc163492910"/>
      <w:r>
        <w:rPr>
          <w:rFonts w:hint="eastAsia"/>
          <w:color w:val="auto"/>
          <w:highlight w:val="none"/>
          <w:lang w:val="zh-CN"/>
        </w:rPr>
        <w:br w:type="page"/>
      </w:r>
    </w:p>
    <w:p w14:paraId="2A8C6A6B">
      <w:pPr>
        <w:pStyle w:val="4"/>
        <w:rPr>
          <w:color w:val="auto"/>
          <w:highlight w:val="none"/>
          <w:lang w:val="zh-CN"/>
        </w:rPr>
      </w:pPr>
      <w:r>
        <w:rPr>
          <w:rFonts w:hint="eastAsia"/>
          <w:color w:val="auto"/>
          <w:highlight w:val="none"/>
          <w:lang w:val="zh-CN"/>
        </w:rPr>
        <w:t>（二）评分标准</w:t>
      </w:r>
      <w:bookmarkEnd w:id="333"/>
      <w:bookmarkEnd w:id="334"/>
    </w:p>
    <w:tbl>
      <w:tblPr>
        <w:tblStyle w:val="30"/>
        <w:tblW w:w="10062" w:type="dxa"/>
        <w:jc w:val="center"/>
        <w:tblLayout w:type="autofit"/>
        <w:tblCellMar>
          <w:top w:w="0" w:type="dxa"/>
          <w:left w:w="108" w:type="dxa"/>
          <w:bottom w:w="0" w:type="dxa"/>
          <w:right w:w="108" w:type="dxa"/>
        </w:tblCellMar>
      </w:tblPr>
      <w:tblGrid>
        <w:gridCol w:w="1271"/>
        <w:gridCol w:w="2196"/>
        <w:gridCol w:w="1419"/>
        <w:gridCol w:w="4476"/>
        <w:gridCol w:w="700"/>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360" w:lineRule="exact"/>
              <w:rPr>
                <w:color w:val="auto"/>
                <w:szCs w:val="24"/>
                <w:highlight w:val="none"/>
              </w:rPr>
            </w:pPr>
            <w:r>
              <w:rPr>
                <w:rFonts w:hint="eastAsia"/>
                <w:color w:val="auto"/>
                <w:szCs w:val="24"/>
                <w:highlight w:val="none"/>
                <w:lang w:bidi="ar"/>
              </w:rPr>
              <w:t>评分因素</w:t>
            </w:r>
          </w:p>
        </w:tc>
        <w:tc>
          <w:tcPr>
            <w:tcW w:w="1419" w:type="dxa"/>
            <w:tcBorders>
              <w:top w:val="single" w:color="000000" w:sz="4" w:space="0"/>
              <w:left w:val="single" w:color="000000" w:sz="4" w:space="0"/>
              <w:bottom w:val="single" w:color="000000" w:sz="4" w:space="0"/>
              <w:right w:val="single" w:color="000000" w:sz="4" w:space="0"/>
            </w:tcBorders>
            <w:vAlign w:val="center"/>
          </w:tcPr>
          <w:p w14:paraId="46F18FFF">
            <w:pPr>
              <w:spacing w:line="360" w:lineRule="exact"/>
              <w:rPr>
                <w:color w:val="auto"/>
                <w:szCs w:val="24"/>
                <w:highlight w:val="none"/>
              </w:rPr>
            </w:pPr>
            <w:r>
              <w:rPr>
                <w:rFonts w:hint="eastAsia"/>
                <w:color w:val="auto"/>
                <w:szCs w:val="24"/>
                <w:highlight w:val="none"/>
                <w:lang w:bidi="ar"/>
              </w:rPr>
              <w:t>评分点</w:t>
            </w:r>
          </w:p>
        </w:tc>
        <w:tc>
          <w:tcPr>
            <w:tcW w:w="4476" w:type="dxa"/>
            <w:tcBorders>
              <w:top w:val="single" w:color="000000" w:sz="4" w:space="0"/>
              <w:left w:val="single" w:color="000000" w:sz="4" w:space="0"/>
              <w:bottom w:val="single" w:color="000000" w:sz="4" w:space="0"/>
              <w:right w:val="single" w:color="000000" w:sz="4" w:space="0"/>
            </w:tcBorders>
            <w:vAlign w:val="center"/>
          </w:tcPr>
          <w:p w14:paraId="3A5921C6">
            <w:pPr>
              <w:spacing w:line="360" w:lineRule="exact"/>
              <w:rPr>
                <w:color w:val="auto"/>
                <w:szCs w:val="24"/>
                <w:highlight w:val="none"/>
              </w:rPr>
            </w:pPr>
            <w:r>
              <w:rPr>
                <w:rFonts w:hint="eastAsia"/>
                <w:color w:val="auto"/>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743B3A39">
            <w:pPr>
              <w:spacing w:line="360" w:lineRule="exact"/>
              <w:rPr>
                <w:color w:val="auto"/>
                <w:szCs w:val="24"/>
                <w:highlight w:val="none"/>
              </w:rPr>
            </w:pPr>
            <w:r>
              <w:rPr>
                <w:rFonts w:hint="eastAsia"/>
                <w:color w:val="auto"/>
                <w:szCs w:val="24"/>
                <w:highlight w:val="none"/>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360" w:lineRule="exact"/>
              <w:rPr>
                <w:color w:val="auto"/>
                <w:szCs w:val="24"/>
                <w:highlight w:val="none"/>
              </w:rPr>
            </w:pPr>
            <w:r>
              <w:rPr>
                <w:rFonts w:hint="eastAsia"/>
                <w:color w:val="auto"/>
                <w:szCs w:val="24"/>
                <w:highlight w:val="none"/>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360" w:lineRule="exact"/>
              <w:rPr>
                <w:color w:val="auto"/>
                <w:szCs w:val="24"/>
                <w:highlight w:val="none"/>
              </w:rPr>
            </w:pPr>
            <w:r>
              <w:rPr>
                <w:rFonts w:hint="eastAsia"/>
                <w:color w:val="auto"/>
                <w:szCs w:val="24"/>
                <w:highlight w:val="none"/>
                <w:lang w:bidi="ar"/>
              </w:rPr>
              <w:t>价格评审（30分）</w:t>
            </w:r>
          </w:p>
        </w:tc>
        <w:tc>
          <w:tcPr>
            <w:tcW w:w="1419" w:type="dxa"/>
            <w:tcBorders>
              <w:top w:val="single" w:color="000000" w:sz="4" w:space="0"/>
              <w:left w:val="single" w:color="000000" w:sz="4" w:space="0"/>
              <w:bottom w:val="single" w:color="000000" w:sz="4" w:space="0"/>
              <w:right w:val="single" w:color="000000" w:sz="4" w:space="0"/>
            </w:tcBorders>
            <w:vAlign w:val="center"/>
          </w:tcPr>
          <w:p w14:paraId="4D3F745D">
            <w:pPr>
              <w:spacing w:line="360" w:lineRule="exact"/>
              <w:rPr>
                <w:color w:val="auto"/>
                <w:szCs w:val="24"/>
                <w:highlight w:val="none"/>
                <w:lang w:bidi="ar"/>
              </w:rPr>
            </w:pPr>
            <w:r>
              <w:rPr>
                <w:rFonts w:hint="eastAsia"/>
                <w:color w:val="auto"/>
                <w:szCs w:val="24"/>
                <w:highlight w:val="none"/>
                <w:lang w:bidi="ar"/>
              </w:rPr>
              <w:t>投标报价</w:t>
            </w:r>
          </w:p>
          <w:p w14:paraId="0A892D7C">
            <w:pPr>
              <w:spacing w:line="360" w:lineRule="exact"/>
              <w:rPr>
                <w:color w:val="auto"/>
                <w:szCs w:val="24"/>
                <w:highlight w:val="none"/>
              </w:rPr>
            </w:pPr>
            <w:r>
              <w:rPr>
                <w:rFonts w:hint="eastAsia"/>
                <w:color w:val="auto"/>
                <w:szCs w:val="24"/>
                <w:highlight w:val="none"/>
                <w:lang w:bidi="ar"/>
              </w:rPr>
              <w:t>（30分）</w:t>
            </w:r>
          </w:p>
        </w:tc>
        <w:tc>
          <w:tcPr>
            <w:tcW w:w="4476" w:type="dxa"/>
            <w:tcBorders>
              <w:top w:val="single" w:color="000000" w:sz="4" w:space="0"/>
              <w:left w:val="single" w:color="000000" w:sz="4" w:space="0"/>
              <w:bottom w:val="single" w:color="000000" w:sz="4" w:space="0"/>
              <w:right w:val="single" w:color="000000" w:sz="4" w:space="0"/>
            </w:tcBorders>
            <w:vAlign w:val="center"/>
          </w:tcPr>
          <w:p w14:paraId="5B6F5478">
            <w:pPr>
              <w:pStyle w:val="60"/>
              <w:spacing w:line="360" w:lineRule="exact"/>
              <w:rPr>
                <w:rFonts w:ascii="宋体" w:hAnsi="宋体" w:cs="宋体"/>
                <w:color w:val="auto"/>
                <w:highlight w:val="none"/>
              </w:rPr>
            </w:pPr>
            <w:r>
              <w:rPr>
                <w:rFonts w:hint="eastAsia" w:ascii="宋体" w:hAnsi="宋体" w:cs="宋体"/>
                <w:color w:val="auto"/>
                <w:highlight w:val="none"/>
              </w:rPr>
              <w:t>价格分采用低价优先法计算，即满足采购文件要求且投标价格最低的投标报价为评标基准价，其价格分为满分30分。其他供应商的价格分统一按照下列公式计算：</w:t>
            </w:r>
          </w:p>
          <w:p w14:paraId="41C28674">
            <w:pPr>
              <w:pStyle w:val="60"/>
              <w:spacing w:line="360" w:lineRule="exact"/>
              <w:rPr>
                <w:rFonts w:ascii="宋体" w:hAnsi="宋体"/>
                <w:color w:val="auto"/>
                <w:highlight w:val="none"/>
              </w:rPr>
            </w:pPr>
            <w:r>
              <w:rPr>
                <w:rFonts w:hint="eastAsia" w:ascii="宋体" w:hAnsi="宋体" w:cs="宋体"/>
                <w:color w:val="auto"/>
                <w:highlight w:val="none"/>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6ECC49A7">
            <w:pPr>
              <w:spacing w:line="360" w:lineRule="exact"/>
              <w:rPr>
                <w:color w:val="auto"/>
                <w:szCs w:val="24"/>
                <w:highlight w:val="none"/>
              </w:rPr>
            </w:pPr>
            <w:r>
              <w:rPr>
                <w:rFonts w:hint="eastAsia"/>
                <w:color w:val="auto"/>
                <w:szCs w:val="24"/>
                <w:highlight w:val="none"/>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360" w:lineRule="exact"/>
              <w:rPr>
                <w:color w:val="auto"/>
                <w:szCs w:val="24"/>
                <w:highlight w:val="none"/>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575333F3">
            <w:pPr>
              <w:spacing w:line="360" w:lineRule="exact"/>
              <w:rPr>
                <w:color w:val="auto"/>
                <w:szCs w:val="24"/>
                <w:highlight w:val="none"/>
                <w:lang w:bidi="ar"/>
              </w:rPr>
            </w:pPr>
            <w:r>
              <w:rPr>
                <w:rFonts w:hint="eastAsia"/>
                <w:color w:val="auto"/>
                <w:szCs w:val="24"/>
                <w:highlight w:val="none"/>
                <w:lang w:bidi="ar"/>
              </w:rPr>
              <w:t>商务标评审</w:t>
            </w:r>
          </w:p>
          <w:p w14:paraId="4714392D">
            <w:pPr>
              <w:spacing w:line="360" w:lineRule="exact"/>
              <w:rPr>
                <w:color w:val="auto"/>
                <w:szCs w:val="24"/>
                <w:highlight w:val="none"/>
              </w:rPr>
            </w:pPr>
            <w:r>
              <w:rPr>
                <w:rFonts w:hint="eastAsia"/>
                <w:color w:val="auto"/>
                <w:szCs w:val="24"/>
                <w:highlight w:val="none"/>
                <w:lang w:bidi="ar"/>
              </w:rPr>
              <w:t>（10分）</w:t>
            </w:r>
          </w:p>
        </w:tc>
        <w:tc>
          <w:tcPr>
            <w:tcW w:w="1419" w:type="dxa"/>
            <w:tcBorders>
              <w:top w:val="single" w:color="000000" w:sz="4" w:space="0"/>
              <w:left w:val="single" w:color="000000" w:sz="4" w:space="0"/>
              <w:bottom w:val="single" w:color="000000" w:sz="4" w:space="0"/>
              <w:right w:val="single" w:color="000000" w:sz="4" w:space="0"/>
            </w:tcBorders>
            <w:vAlign w:val="center"/>
          </w:tcPr>
          <w:p w14:paraId="3369BFA3">
            <w:pPr>
              <w:spacing w:line="360" w:lineRule="exact"/>
              <w:rPr>
                <w:color w:val="auto"/>
                <w:szCs w:val="24"/>
                <w:highlight w:val="none"/>
              </w:rPr>
            </w:pPr>
            <w:r>
              <w:rPr>
                <w:rFonts w:hint="eastAsia"/>
                <w:color w:val="auto"/>
                <w:szCs w:val="24"/>
                <w:highlight w:val="none"/>
              </w:rPr>
              <w:t>业绩</w:t>
            </w:r>
          </w:p>
        </w:tc>
        <w:tc>
          <w:tcPr>
            <w:tcW w:w="4476" w:type="dxa"/>
            <w:tcBorders>
              <w:top w:val="single" w:color="000000" w:sz="4" w:space="0"/>
              <w:left w:val="single" w:color="000000" w:sz="4" w:space="0"/>
              <w:bottom w:val="single" w:color="000000" w:sz="4" w:space="0"/>
              <w:right w:val="single" w:color="000000" w:sz="4" w:space="0"/>
            </w:tcBorders>
            <w:vAlign w:val="center"/>
          </w:tcPr>
          <w:p w14:paraId="71C81670">
            <w:pPr>
              <w:spacing w:line="360" w:lineRule="exact"/>
              <w:rPr>
                <w:color w:val="auto"/>
                <w:szCs w:val="24"/>
                <w:highlight w:val="none"/>
              </w:rPr>
            </w:pPr>
            <w:r>
              <w:rPr>
                <w:rFonts w:hint="eastAsia"/>
                <w:color w:val="auto"/>
                <w:szCs w:val="24"/>
                <w:highlight w:val="none"/>
              </w:rPr>
              <w:t>投标人提供近三年（响应截止日前三年）完成同类项目业绩情况，每提供一项得2分，满分10分。</w:t>
            </w:r>
          </w:p>
          <w:p w14:paraId="6C9F5F15">
            <w:pPr>
              <w:spacing w:line="360" w:lineRule="exact"/>
              <w:rPr>
                <w:color w:val="auto"/>
                <w:szCs w:val="24"/>
                <w:highlight w:val="none"/>
              </w:rPr>
            </w:pPr>
            <w:r>
              <w:rPr>
                <w:rFonts w:hint="eastAsia" w:cs="方正中等线_GBK"/>
                <w:color w:val="auto"/>
                <w:szCs w:val="24"/>
                <w:highlight w:val="none"/>
                <w:lang w:eastAsia="zh-Hans"/>
              </w:rPr>
              <w:t>注：业绩证明材料需符合以下要求，否则不予计分：</w:t>
            </w:r>
            <w:r>
              <w:rPr>
                <w:rFonts w:cs="方正中等线_GBK"/>
                <w:color w:val="auto"/>
                <w:szCs w:val="24"/>
                <w:highlight w:val="none"/>
                <w:lang w:eastAsia="zh-Hans"/>
              </w:rPr>
              <w:t>①提供合同复印件</w:t>
            </w:r>
            <w:r>
              <w:rPr>
                <w:rFonts w:hint="eastAsia" w:cs="方正中等线_GBK"/>
                <w:color w:val="auto"/>
                <w:szCs w:val="24"/>
                <w:highlight w:val="none"/>
              </w:rPr>
              <w:t>/</w:t>
            </w:r>
            <w:r>
              <w:rPr>
                <w:rFonts w:cs="方正中等线_GBK"/>
                <w:color w:val="auto"/>
                <w:szCs w:val="24"/>
                <w:highlight w:val="none"/>
              </w:rPr>
              <w:t>扫描件，至少一张与合同对应的发票；</w:t>
            </w:r>
            <w:r>
              <w:rPr>
                <w:rFonts w:hint="eastAsia" w:cs="方正中等线_GBK"/>
                <w:color w:val="auto"/>
                <w:szCs w:val="24"/>
                <w:highlight w:val="none"/>
              </w:rPr>
              <w:t>②</w:t>
            </w:r>
            <w:r>
              <w:rPr>
                <w:rFonts w:hint="eastAsia" w:cs="方正中等线_GBK"/>
                <w:color w:val="auto"/>
                <w:szCs w:val="24"/>
                <w:highlight w:val="none"/>
                <w:lang w:eastAsia="zh-Hans"/>
              </w:rPr>
              <w:t>业绩时间以合同签订日期为准；</w:t>
            </w:r>
            <w:r>
              <w:rPr>
                <w:rFonts w:hint="eastAsia" w:cs="方正中等线_GBK"/>
                <w:color w:val="auto"/>
                <w:szCs w:val="24"/>
                <w:highlight w:val="none"/>
              </w:rPr>
              <w:t>③</w:t>
            </w:r>
            <w:r>
              <w:rPr>
                <w:rFonts w:hint="eastAsia" w:cs="方正中等线_GBK"/>
                <w:color w:val="auto"/>
                <w:szCs w:val="24"/>
                <w:highlight w:val="none"/>
                <w:lang w:eastAsia="zh-Hans"/>
              </w:rPr>
              <w:t>合同需完整体现签订双方信息、签订时间、服务内容及双方盖章等核心要素，缺失任一要素均不计分；</w:t>
            </w:r>
            <w:r>
              <w:rPr>
                <w:rFonts w:hint="eastAsia" w:cs="方正中等线_GBK"/>
                <w:color w:val="auto"/>
                <w:szCs w:val="24"/>
                <w:highlight w:val="none"/>
              </w:rPr>
              <w:t>④</w:t>
            </w:r>
            <w:r>
              <w:rPr>
                <w:rFonts w:hint="eastAsia" w:cs="方正中等线_GBK"/>
                <w:color w:val="auto"/>
                <w:szCs w:val="24"/>
                <w:highlight w:val="none"/>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77AF94B">
            <w:pPr>
              <w:spacing w:line="360" w:lineRule="exact"/>
              <w:rPr>
                <w:color w:val="auto"/>
                <w:szCs w:val="24"/>
                <w:highlight w:val="none"/>
              </w:rPr>
            </w:pPr>
            <w:r>
              <w:rPr>
                <w:rFonts w:hint="eastAsia"/>
                <w:color w:val="auto"/>
                <w:szCs w:val="24"/>
                <w:highlight w:val="none"/>
              </w:rPr>
              <w:t>10</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360" w:lineRule="exact"/>
              <w:rPr>
                <w:color w:val="auto"/>
                <w:szCs w:val="24"/>
                <w:highlight w:val="none"/>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360" w:lineRule="exact"/>
              <w:rPr>
                <w:color w:val="auto"/>
                <w:szCs w:val="24"/>
                <w:highlight w:val="none"/>
              </w:rPr>
            </w:pPr>
            <w:r>
              <w:rPr>
                <w:rFonts w:hint="eastAsia"/>
                <w:color w:val="auto"/>
                <w:szCs w:val="24"/>
                <w:highlight w:val="none"/>
                <w:lang w:bidi="ar"/>
              </w:rPr>
              <w:t>技术标评审</w:t>
            </w:r>
            <w:r>
              <w:rPr>
                <w:rFonts w:hint="eastAsia"/>
                <w:color w:val="auto"/>
                <w:szCs w:val="24"/>
                <w:highlight w:val="none"/>
                <w:lang w:bidi="ar"/>
              </w:rPr>
              <w:br w:type="textWrapping"/>
            </w:r>
            <w:r>
              <w:rPr>
                <w:rFonts w:hint="eastAsia"/>
                <w:color w:val="auto"/>
                <w:szCs w:val="24"/>
                <w:highlight w:val="none"/>
                <w:lang w:bidi="ar"/>
              </w:rPr>
              <w:t>（60分）</w:t>
            </w:r>
          </w:p>
        </w:tc>
        <w:tc>
          <w:tcPr>
            <w:tcW w:w="1419" w:type="dxa"/>
            <w:tcBorders>
              <w:top w:val="single" w:color="000000" w:sz="4" w:space="0"/>
              <w:left w:val="single" w:color="000000" w:sz="4" w:space="0"/>
              <w:bottom w:val="single" w:color="000000" w:sz="4" w:space="0"/>
              <w:right w:val="single" w:color="000000" w:sz="4" w:space="0"/>
            </w:tcBorders>
            <w:vAlign w:val="center"/>
          </w:tcPr>
          <w:p w14:paraId="020881BF">
            <w:pPr>
              <w:spacing w:line="360" w:lineRule="exact"/>
              <w:rPr>
                <w:color w:val="auto"/>
                <w:szCs w:val="24"/>
                <w:highlight w:val="none"/>
              </w:rPr>
            </w:pPr>
            <w:r>
              <w:rPr>
                <w:rFonts w:hint="eastAsia"/>
                <w:color w:val="auto"/>
                <w:szCs w:val="24"/>
                <w:highlight w:val="none"/>
              </w:rPr>
              <w:t>产品技术参数响应</w:t>
            </w:r>
          </w:p>
        </w:tc>
        <w:tc>
          <w:tcPr>
            <w:tcW w:w="4476" w:type="dxa"/>
            <w:tcBorders>
              <w:top w:val="single" w:color="000000" w:sz="4" w:space="0"/>
              <w:left w:val="single" w:color="000000" w:sz="4" w:space="0"/>
              <w:bottom w:val="single" w:color="auto" w:sz="4" w:space="0"/>
              <w:right w:val="single" w:color="000000" w:sz="4" w:space="0"/>
            </w:tcBorders>
            <w:vAlign w:val="center"/>
          </w:tcPr>
          <w:p w14:paraId="0372C4AC">
            <w:pPr>
              <w:spacing w:line="360" w:lineRule="exact"/>
              <w:rPr>
                <w:color w:val="auto"/>
                <w:szCs w:val="24"/>
                <w:highlight w:val="none"/>
              </w:rPr>
            </w:pPr>
            <w:r>
              <w:rPr>
                <w:rFonts w:hint="eastAsia"/>
                <w:color w:val="auto"/>
                <w:szCs w:val="24"/>
                <w:highlight w:val="none"/>
              </w:rPr>
              <w:t>投标人完全满足招标文件第三章 采购需求中“三、技术要求”的得满分，技术参数内容共计</w:t>
            </w:r>
            <w:r>
              <w:rPr>
                <w:rFonts w:hint="eastAsia"/>
                <w:color w:val="auto"/>
                <w:szCs w:val="24"/>
                <w:highlight w:val="none"/>
                <w:lang w:val="en-US" w:eastAsia="zh-CN"/>
              </w:rPr>
              <w:t>108</w:t>
            </w:r>
            <w:r>
              <w:rPr>
                <w:rFonts w:hint="eastAsia"/>
                <w:color w:val="auto"/>
                <w:szCs w:val="24"/>
                <w:highlight w:val="none"/>
              </w:rPr>
              <w:t>项，其中标记“</w:t>
            </w:r>
            <w:r>
              <w:rPr>
                <w:rFonts w:hint="eastAsia"/>
                <w:b/>
                <w:bCs/>
                <w:color w:val="auto"/>
                <w:szCs w:val="24"/>
                <w:highlight w:val="none"/>
              </w:rPr>
              <w:t>▲</w:t>
            </w:r>
            <w:r>
              <w:rPr>
                <w:rFonts w:hint="eastAsia"/>
                <w:color w:val="auto"/>
                <w:szCs w:val="24"/>
                <w:highlight w:val="none"/>
              </w:rPr>
              <w:t>”号的为重要参数，无标记的为一般参数：</w:t>
            </w:r>
          </w:p>
          <w:p w14:paraId="530A421F">
            <w:pPr>
              <w:spacing w:line="360" w:lineRule="exact"/>
              <w:rPr>
                <w:color w:val="auto"/>
                <w:szCs w:val="24"/>
                <w:highlight w:val="none"/>
              </w:rPr>
            </w:pPr>
            <w:r>
              <w:rPr>
                <w:rFonts w:hint="eastAsia"/>
                <w:color w:val="auto"/>
                <w:szCs w:val="24"/>
                <w:highlight w:val="none"/>
              </w:rPr>
              <w:t>①重要参数（标记“</w:t>
            </w:r>
            <w:r>
              <w:rPr>
                <w:rFonts w:hint="eastAsia"/>
                <w:b/>
                <w:bCs/>
                <w:color w:val="auto"/>
                <w:szCs w:val="24"/>
                <w:highlight w:val="none"/>
              </w:rPr>
              <w:t>▲</w:t>
            </w:r>
            <w:r>
              <w:rPr>
                <w:rFonts w:hint="eastAsia"/>
                <w:color w:val="auto"/>
                <w:szCs w:val="24"/>
                <w:highlight w:val="none"/>
              </w:rPr>
              <w:t>”号参数）共计</w:t>
            </w:r>
            <w:r>
              <w:rPr>
                <w:rFonts w:hint="eastAsia"/>
                <w:color w:val="auto"/>
                <w:szCs w:val="24"/>
                <w:highlight w:val="none"/>
                <w:lang w:val="en-US" w:eastAsia="zh-CN"/>
              </w:rPr>
              <w:t>9</w:t>
            </w:r>
            <w:r>
              <w:rPr>
                <w:rFonts w:hint="eastAsia"/>
                <w:color w:val="auto"/>
                <w:szCs w:val="24"/>
                <w:highlight w:val="none"/>
              </w:rPr>
              <w:t>项，无偏离或正偏离的得</w:t>
            </w:r>
            <w:r>
              <w:rPr>
                <w:rFonts w:hint="eastAsia"/>
                <w:color w:val="auto"/>
                <w:szCs w:val="24"/>
                <w:highlight w:val="none"/>
                <w:lang w:val="en-US" w:eastAsia="zh-CN"/>
              </w:rPr>
              <w:t>18</w:t>
            </w:r>
            <w:r>
              <w:rPr>
                <w:rFonts w:hint="eastAsia"/>
                <w:color w:val="auto"/>
                <w:szCs w:val="24"/>
                <w:highlight w:val="none"/>
              </w:rPr>
              <w:t>分，每有1项参数负偏离的扣</w:t>
            </w:r>
            <w:r>
              <w:rPr>
                <w:rFonts w:hint="eastAsia"/>
                <w:color w:val="auto"/>
                <w:szCs w:val="24"/>
                <w:highlight w:val="none"/>
                <w:lang w:val="en-US" w:eastAsia="zh-CN"/>
              </w:rPr>
              <w:t>2</w:t>
            </w:r>
            <w:r>
              <w:rPr>
                <w:rFonts w:hint="eastAsia"/>
                <w:color w:val="auto"/>
                <w:szCs w:val="24"/>
                <w:highlight w:val="none"/>
              </w:rPr>
              <w:t>分，扣完为止，不设负分；</w:t>
            </w:r>
          </w:p>
          <w:p w14:paraId="402E40EC">
            <w:pPr>
              <w:spacing w:line="360" w:lineRule="exact"/>
              <w:rPr>
                <w:color w:val="auto"/>
                <w:szCs w:val="24"/>
                <w:highlight w:val="none"/>
              </w:rPr>
            </w:pPr>
            <w:r>
              <w:rPr>
                <w:rFonts w:hint="eastAsia"/>
                <w:color w:val="auto"/>
                <w:szCs w:val="24"/>
                <w:highlight w:val="none"/>
              </w:rPr>
              <w:t>②一般参数共计</w:t>
            </w:r>
            <w:r>
              <w:rPr>
                <w:rFonts w:hint="eastAsia"/>
                <w:color w:val="auto"/>
                <w:szCs w:val="24"/>
                <w:highlight w:val="none"/>
                <w:lang w:val="en-US" w:eastAsia="zh-CN"/>
              </w:rPr>
              <w:t>99</w:t>
            </w:r>
            <w:r>
              <w:rPr>
                <w:rFonts w:hint="eastAsia"/>
                <w:color w:val="auto"/>
                <w:szCs w:val="24"/>
                <w:highlight w:val="none"/>
              </w:rPr>
              <w:t>项，无偏离或正偏离的得</w:t>
            </w:r>
            <w:r>
              <w:rPr>
                <w:rFonts w:hint="eastAsia"/>
                <w:color w:val="auto"/>
                <w:szCs w:val="24"/>
                <w:highlight w:val="none"/>
                <w:lang w:val="en-US" w:eastAsia="zh-CN"/>
              </w:rPr>
              <w:t>20</w:t>
            </w:r>
            <w:r>
              <w:rPr>
                <w:rFonts w:hint="eastAsia"/>
                <w:color w:val="auto"/>
                <w:szCs w:val="24"/>
                <w:highlight w:val="none"/>
              </w:rPr>
              <w:t>分，每有1项参数负偏离的扣</w:t>
            </w:r>
            <w:r>
              <w:rPr>
                <w:rFonts w:hint="eastAsia"/>
                <w:color w:val="auto"/>
                <w:szCs w:val="24"/>
                <w:highlight w:val="none"/>
                <w:lang w:val="en-US" w:eastAsia="zh-CN"/>
              </w:rPr>
              <w:t>0.21</w:t>
            </w:r>
            <w:r>
              <w:rPr>
                <w:rFonts w:hint="eastAsia"/>
                <w:color w:val="auto"/>
                <w:szCs w:val="24"/>
                <w:highlight w:val="none"/>
              </w:rPr>
              <w:t>分，扣完为止，不设负分；</w:t>
            </w:r>
          </w:p>
          <w:p w14:paraId="3CAA4548">
            <w:pPr>
              <w:spacing w:line="360" w:lineRule="exact"/>
              <w:rPr>
                <w:color w:val="auto"/>
                <w:szCs w:val="24"/>
                <w:highlight w:val="none"/>
              </w:rPr>
            </w:pPr>
            <w:r>
              <w:rPr>
                <w:rFonts w:hint="eastAsia"/>
                <w:color w:val="auto"/>
                <w:szCs w:val="24"/>
                <w:highlight w:val="none"/>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1912C399">
            <w:pPr>
              <w:spacing w:line="360" w:lineRule="exact"/>
              <w:jc w:val="center"/>
              <w:rPr>
                <w:rFonts w:hint="default" w:eastAsia="宋体"/>
                <w:color w:val="auto"/>
                <w:szCs w:val="24"/>
                <w:highlight w:val="none"/>
                <w:lang w:val="en-US" w:eastAsia="zh-CN"/>
              </w:rPr>
            </w:pPr>
            <w:r>
              <w:rPr>
                <w:rFonts w:hint="eastAsia"/>
                <w:color w:val="auto"/>
                <w:szCs w:val="24"/>
                <w:highlight w:val="none"/>
                <w:lang w:val="en-US" w:eastAsia="zh-CN" w:bidi="ar"/>
              </w:rPr>
              <w:t>38</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color w:val="auto"/>
                <w:szCs w:val="24"/>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ascii="宋体" w:hAnsi="宋体"/>
                <w:color w:val="auto"/>
                <w:szCs w:val="24"/>
                <w:highlight w:val="none"/>
              </w:rPr>
            </w:pPr>
            <w:r>
              <w:rPr>
                <w:rFonts w:hint="eastAsia" w:ascii="宋体" w:hAnsi="宋体"/>
                <w:color w:val="auto"/>
                <w:szCs w:val="24"/>
                <w:highlight w:val="none"/>
              </w:rPr>
              <w:t>项目实施供货方案</w:t>
            </w:r>
          </w:p>
        </w:tc>
        <w:tc>
          <w:tcPr>
            <w:tcW w:w="4476" w:type="dxa"/>
            <w:tcBorders>
              <w:top w:val="single" w:color="auto" w:sz="4" w:space="0"/>
              <w:left w:val="single" w:color="000000" w:sz="4" w:space="0"/>
              <w:bottom w:val="single" w:color="auto" w:sz="4" w:space="0"/>
              <w:right w:val="single" w:color="000000" w:sz="4" w:space="0"/>
            </w:tcBorders>
            <w:vAlign w:val="center"/>
          </w:tcPr>
          <w:p w14:paraId="155E79DB">
            <w:pPr>
              <w:spacing w:line="360" w:lineRule="exact"/>
              <w:rPr>
                <w:color w:val="auto"/>
                <w:szCs w:val="24"/>
                <w:highlight w:val="none"/>
                <w:lang w:bidi="ar"/>
              </w:rPr>
            </w:pPr>
            <w:r>
              <w:rPr>
                <w:rFonts w:hint="eastAsia"/>
                <w:color w:val="auto"/>
                <w:szCs w:val="24"/>
                <w:highlight w:val="none"/>
                <w:lang w:bidi="ar"/>
              </w:rPr>
              <w:t>投标人根据本项目特点，提供项目实施供货方案，包含但不仅限于：①实施供货计划、②供应进度安排、③供应货物质量保障；④货物交付及验收；以上内容每提供1项内容的得</w:t>
            </w:r>
            <w:r>
              <w:rPr>
                <w:color w:val="auto"/>
                <w:szCs w:val="24"/>
                <w:highlight w:val="none"/>
                <w:lang w:bidi="ar"/>
              </w:rPr>
              <w:t>1</w:t>
            </w:r>
            <w:r>
              <w:rPr>
                <w:rFonts w:hint="eastAsia"/>
                <w:color w:val="auto"/>
                <w:szCs w:val="24"/>
                <w:highlight w:val="none"/>
                <w:lang w:bidi="ar"/>
              </w:rPr>
              <w:t>分，满分</w:t>
            </w:r>
            <w:r>
              <w:rPr>
                <w:color w:val="auto"/>
                <w:szCs w:val="24"/>
                <w:highlight w:val="none"/>
                <w:lang w:bidi="ar"/>
              </w:rPr>
              <w:t>4</w:t>
            </w:r>
            <w:r>
              <w:rPr>
                <w:rFonts w:hint="eastAsia"/>
                <w:color w:val="auto"/>
                <w:szCs w:val="24"/>
                <w:highlight w:val="none"/>
                <w:lang w:bidi="ar"/>
              </w:rPr>
              <w:t>分，每有一处不足或缺陷的扣0.5分，</w:t>
            </w:r>
            <w:r>
              <w:rPr>
                <w:rFonts w:hint="eastAsia"/>
                <w:color w:val="auto"/>
                <w:szCs w:val="24"/>
                <w:highlight w:val="none"/>
              </w:rPr>
              <w:t>未提供不得分</w:t>
            </w:r>
            <w:r>
              <w:rPr>
                <w:rFonts w:hint="eastAsia"/>
                <w:color w:val="auto"/>
                <w:szCs w:val="24"/>
                <w:highlight w:val="none"/>
                <w:lang w:bidi="ar"/>
              </w:rPr>
              <w:t>。</w:t>
            </w:r>
          </w:p>
          <w:p w14:paraId="6A05829D">
            <w:pPr>
              <w:spacing w:line="360" w:lineRule="exact"/>
              <w:rPr>
                <w:color w:val="auto"/>
                <w:szCs w:val="24"/>
                <w:highlight w:val="none"/>
                <w:lang w:bidi="ar"/>
              </w:rPr>
            </w:pPr>
            <w:r>
              <w:rPr>
                <w:rFonts w:hint="eastAsia"/>
                <w:color w:val="auto"/>
                <w:szCs w:val="24"/>
                <w:highlight w:val="none"/>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360" w:lineRule="exact"/>
              <w:rPr>
                <w:color w:val="auto"/>
                <w:szCs w:val="24"/>
                <w:highlight w:val="none"/>
                <w:lang w:bidi="ar"/>
              </w:rPr>
            </w:pPr>
            <w:r>
              <w:rPr>
                <w:rFonts w:hint="eastAsia"/>
                <w:color w:val="auto"/>
                <w:szCs w:val="24"/>
                <w:highlight w:val="none"/>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color w:val="auto"/>
                <w:szCs w:val="24"/>
                <w:highlight w:val="none"/>
              </w:rPr>
            </w:pPr>
            <w:r>
              <w:rPr>
                <w:color w:val="auto"/>
                <w:szCs w:val="24"/>
                <w:highlight w:val="none"/>
              </w:rPr>
              <w:t>4</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360" w:lineRule="exact"/>
              <w:rPr>
                <w:color w:val="auto"/>
                <w:szCs w:val="24"/>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52C47552">
            <w:pPr>
              <w:spacing w:line="360" w:lineRule="exact"/>
              <w:rPr>
                <w:color w:val="auto"/>
                <w:szCs w:val="24"/>
                <w:highlight w:val="none"/>
              </w:rPr>
            </w:pPr>
            <w:r>
              <w:rPr>
                <w:rFonts w:hint="eastAsia"/>
                <w:color w:val="auto"/>
                <w:szCs w:val="24"/>
                <w:highlight w:val="none"/>
              </w:rPr>
              <w:t>产品安全性</w:t>
            </w:r>
          </w:p>
        </w:tc>
        <w:tc>
          <w:tcPr>
            <w:tcW w:w="4476" w:type="dxa"/>
            <w:tcBorders>
              <w:top w:val="single" w:color="auto" w:sz="4" w:space="0"/>
              <w:left w:val="single" w:color="000000" w:sz="4" w:space="0"/>
              <w:bottom w:val="single" w:color="auto" w:sz="4" w:space="0"/>
              <w:right w:val="single" w:color="000000" w:sz="4" w:space="0"/>
            </w:tcBorders>
            <w:vAlign w:val="center"/>
          </w:tcPr>
          <w:p w14:paraId="4012CC9F">
            <w:pPr>
              <w:spacing w:line="360" w:lineRule="exact"/>
              <w:rPr>
                <w:color w:val="auto"/>
                <w:szCs w:val="24"/>
                <w:highlight w:val="none"/>
              </w:rPr>
            </w:pPr>
            <w:r>
              <w:rPr>
                <w:rFonts w:hint="eastAsia"/>
                <w:color w:val="auto"/>
                <w:szCs w:val="24"/>
                <w:highlight w:val="none"/>
              </w:rPr>
              <w:t>投标人须提供所投设备的质量检测报告，具体要求如下：报告须由具备有效资质的第三方检测机构出具，明确体现产品名称、设备和功能参数；检测报告须符合国家现行相关标准，且在显著位置清晰标注检验检测机构资质认定标志（CMA标志）；投标时须提供检测报告原件或加盖投标人公章的彩色扫描件。满足上述全部要求的，每提供1项设备质检报告得</w:t>
            </w:r>
            <w:r>
              <w:rPr>
                <w:rFonts w:hint="eastAsia"/>
                <w:color w:val="auto"/>
                <w:szCs w:val="24"/>
                <w:highlight w:val="none"/>
                <w:lang w:val="en-US" w:eastAsia="zh-CN"/>
              </w:rPr>
              <w:t>1</w:t>
            </w:r>
            <w:r>
              <w:rPr>
                <w:rFonts w:hint="eastAsia"/>
                <w:color w:val="auto"/>
                <w:szCs w:val="24"/>
                <w:highlight w:val="none"/>
              </w:rPr>
              <w:t>分，本项目共</w:t>
            </w:r>
            <w:r>
              <w:rPr>
                <w:rFonts w:hint="eastAsia"/>
                <w:color w:val="auto"/>
                <w:szCs w:val="24"/>
                <w:highlight w:val="none"/>
                <w:lang w:val="en-US" w:eastAsia="zh-CN"/>
              </w:rPr>
              <w:t>3</w:t>
            </w:r>
            <w:r>
              <w:rPr>
                <w:rFonts w:hint="eastAsia"/>
                <w:color w:val="auto"/>
                <w:szCs w:val="24"/>
                <w:highlight w:val="none"/>
              </w:rPr>
              <w:t>项设备，满分</w:t>
            </w:r>
            <w:r>
              <w:rPr>
                <w:rFonts w:hint="eastAsia"/>
                <w:color w:val="auto"/>
                <w:szCs w:val="24"/>
                <w:highlight w:val="none"/>
                <w:lang w:val="en-US" w:eastAsia="zh-CN"/>
              </w:rPr>
              <w:t>3</w:t>
            </w:r>
            <w:r>
              <w:rPr>
                <w:rFonts w:hint="eastAsia"/>
                <w:color w:val="auto"/>
                <w:szCs w:val="24"/>
                <w:highlight w:val="none"/>
              </w:rPr>
              <w:t>分，未提供检测报告或报告不符合上述要求的，不得分。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2322BE64">
            <w:pPr>
              <w:spacing w:line="360" w:lineRule="exact"/>
              <w:jc w:val="center"/>
              <w:rPr>
                <w:rFonts w:hint="eastAsia" w:eastAsia="宋体"/>
                <w:color w:val="auto"/>
                <w:szCs w:val="24"/>
                <w:highlight w:val="none"/>
                <w:lang w:eastAsia="zh-CN"/>
              </w:rPr>
            </w:pPr>
            <w:r>
              <w:rPr>
                <w:rFonts w:hint="eastAsia"/>
                <w:color w:val="auto"/>
                <w:szCs w:val="24"/>
                <w:highlight w:val="none"/>
                <w:lang w:val="en-US" w:eastAsia="zh-CN"/>
              </w:rPr>
              <w:t>3</w:t>
            </w:r>
          </w:p>
        </w:tc>
      </w:tr>
      <w:tr w14:paraId="6E2A051D">
        <w:tblPrEx>
          <w:tblCellMar>
            <w:top w:w="0" w:type="dxa"/>
            <w:left w:w="108" w:type="dxa"/>
            <w:bottom w:w="0" w:type="dxa"/>
            <w:right w:w="108" w:type="dxa"/>
          </w:tblCellMar>
        </w:tblPrEx>
        <w:trPr>
          <w:trHeight w:val="145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360" w:lineRule="exact"/>
              <w:rPr>
                <w:color w:val="auto"/>
                <w:szCs w:val="24"/>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95CBFDF">
            <w:pPr>
              <w:spacing w:line="360" w:lineRule="exact"/>
              <w:rPr>
                <w:color w:val="auto"/>
                <w:szCs w:val="24"/>
                <w:highlight w:val="none"/>
              </w:rPr>
            </w:pPr>
            <w:r>
              <w:rPr>
                <w:rFonts w:hint="eastAsia"/>
                <w:color w:val="auto"/>
                <w:szCs w:val="24"/>
                <w:highlight w:val="none"/>
              </w:rPr>
              <w:t>项目实施人员</w:t>
            </w:r>
          </w:p>
        </w:tc>
        <w:tc>
          <w:tcPr>
            <w:tcW w:w="4476" w:type="dxa"/>
            <w:tcBorders>
              <w:top w:val="single" w:color="auto" w:sz="4" w:space="0"/>
              <w:left w:val="single" w:color="000000" w:sz="4" w:space="0"/>
              <w:bottom w:val="single" w:color="auto" w:sz="4" w:space="0"/>
              <w:right w:val="single" w:color="000000" w:sz="4" w:space="0"/>
            </w:tcBorders>
            <w:vAlign w:val="center"/>
          </w:tcPr>
          <w:p w14:paraId="6B9A8BCB">
            <w:pPr>
              <w:spacing w:line="360" w:lineRule="exact"/>
              <w:rPr>
                <w:color w:val="auto"/>
                <w:szCs w:val="24"/>
                <w:highlight w:val="none"/>
              </w:rPr>
            </w:pPr>
            <w:r>
              <w:rPr>
                <w:rFonts w:hint="eastAsia"/>
                <w:color w:val="auto"/>
                <w:szCs w:val="24"/>
                <w:highlight w:val="none"/>
              </w:rPr>
              <w:t>投标人提供服务本项目的专业安装及售后人员人员至少</w:t>
            </w:r>
            <w:r>
              <w:rPr>
                <w:color w:val="auto"/>
                <w:szCs w:val="24"/>
                <w:highlight w:val="none"/>
              </w:rPr>
              <w:t>3</w:t>
            </w:r>
            <w:r>
              <w:rPr>
                <w:rFonts w:hint="eastAsia"/>
                <w:color w:val="auto"/>
                <w:szCs w:val="24"/>
                <w:highlight w:val="none"/>
              </w:rPr>
              <w:t>人，承担设备的软硬件安装、调试和售后工作，提供</w:t>
            </w:r>
            <w:r>
              <w:rPr>
                <w:color w:val="auto"/>
                <w:szCs w:val="24"/>
                <w:highlight w:val="none"/>
              </w:rPr>
              <w:t>3</w:t>
            </w:r>
            <w:r>
              <w:rPr>
                <w:rFonts w:hint="eastAsia"/>
                <w:color w:val="auto"/>
                <w:szCs w:val="24"/>
                <w:highlight w:val="none"/>
              </w:rPr>
              <w:t>人的得基础分1分，不足</w:t>
            </w:r>
            <w:r>
              <w:rPr>
                <w:color w:val="auto"/>
                <w:szCs w:val="24"/>
                <w:highlight w:val="none"/>
              </w:rPr>
              <w:t>3</w:t>
            </w:r>
            <w:r>
              <w:rPr>
                <w:rFonts w:hint="eastAsia"/>
                <w:color w:val="auto"/>
                <w:szCs w:val="24"/>
                <w:highlight w:val="none"/>
              </w:rPr>
              <w:t>人不得分，每加1人加</w:t>
            </w:r>
            <w:r>
              <w:rPr>
                <w:color w:val="auto"/>
                <w:szCs w:val="24"/>
                <w:highlight w:val="none"/>
              </w:rPr>
              <w:t>1</w:t>
            </w:r>
            <w:r>
              <w:rPr>
                <w:rFonts w:hint="eastAsia"/>
                <w:color w:val="auto"/>
                <w:szCs w:val="24"/>
                <w:highlight w:val="none"/>
              </w:rPr>
              <w:t>分，本项满分</w:t>
            </w:r>
            <w:r>
              <w:rPr>
                <w:color w:val="auto"/>
                <w:szCs w:val="24"/>
                <w:highlight w:val="none"/>
              </w:rPr>
              <w:t>3</w:t>
            </w:r>
            <w:r>
              <w:rPr>
                <w:rFonts w:hint="eastAsia"/>
                <w:color w:val="auto"/>
                <w:szCs w:val="24"/>
                <w:highlight w:val="none"/>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011E5A9">
            <w:pPr>
              <w:spacing w:line="360" w:lineRule="exact"/>
              <w:jc w:val="center"/>
              <w:rPr>
                <w:color w:val="auto"/>
                <w:szCs w:val="24"/>
                <w:highlight w:val="none"/>
              </w:rPr>
            </w:pPr>
            <w:r>
              <w:rPr>
                <w:rFonts w:hint="eastAsia"/>
                <w:color w:val="auto"/>
                <w:szCs w:val="24"/>
                <w:highlight w:val="none"/>
              </w:rPr>
              <w:t>3</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360" w:lineRule="exact"/>
              <w:rPr>
                <w:color w:val="auto"/>
                <w:szCs w:val="24"/>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71D15410">
            <w:pPr>
              <w:spacing w:line="360" w:lineRule="exact"/>
              <w:rPr>
                <w:color w:val="auto"/>
                <w:szCs w:val="24"/>
                <w:highlight w:val="none"/>
              </w:rPr>
            </w:pPr>
            <w:r>
              <w:rPr>
                <w:rFonts w:hint="eastAsia"/>
                <w:color w:val="auto"/>
                <w:szCs w:val="24"/>
                <w:highlight w:val="none"/>
              </w:rPr>
              <w:t>质保期</w:t>
            </w:r>
          </w:p>
        </w:tc>
        <w:tc>
          <w:tcPr>
            <w:tcW w:w="4476" w:type="dxa"/>
            <w:tcBorders>
              <w:top w:val="single" w:color="auto" w:sz="4" w:space="0"/>
              <w:left w:val="single" w:color="000000" w:sz="4" w:space="0"/>
              <w:bottom w:val="single" w:color="auto" w:sz="4" w:space="0"/>
              <w:right w:val="single" w:color="000000" w:sz="4" w:space="0"/>
            </w:tcBorders>
            <w:vAlign w:val="center"/>
          </w:tcPr>
          <w:p w14:paraId="64738D2A">
            <w:pPr>
              <w:spacing w:line="360" w:lineRule="exact"/>
              <w:rPr>
                <w:color w:val="auto"/>
                <w:szCs w:val="24"/>
                <w:highlight w:val="none"/>
              </w:rPr>
            </w:pPr>
            <w:r>
              <w:rPr>
                <w:rFonts w:hint="eastAsia"/>
                <w:color w:val="auto"/>
                <w:szCs w:val="24"/>
                <w:highlight w:val="none"/>
              </w:rPr>
              <w:t>投标单位承诺：</w:t>
            </w:r>
          </w:p>
          <w:p w14:paraId="1E814F2C">
            <w:pPr>
              <w:spacing w:line="360" w:lineRule="exact"/>
              <w:rPr>
                <w:color w:val="auto"/>
                <w:szCs w:val="24"/>
                <w:highlight w:val="none"/>
              </w:rPr>
            </w:pPr>
            <w:r>
              <w:rPr>
                <w:color w:val="auto"/>
                <w:szCs w:val="24"/>
                <w:highlight w:val="none"/>
              </w:rPr>
              <w:t>1.满足招标文件质保要求（质保</w:t>
            </w:r>
            <w:r>
              <w:rPr>
                <w:rFonts w:hint="eastAsia"/>
                <w:color w:val="auto"/>
                <w:szCs w:val="24"/>
                <w:highlight w:val="none"/>
              </w:rPr>
              <w:t>叁年</w:t>
            </w:r>
            <w:r>
              <w:rPr>
                <w:color w:val="auto"/>
                <w:szCs w:val="24"/>
                <w:highlight w:val="none"/>
              </w:rPr>
              <w:t>）不得分；</w:t>
            </w:r>
          </w:p>
          <w:p w14:paraId="44D565E9">
            <w:pPr>
              <w:spacing w:line="360" w:lineRule="exact"/>
              <w:rPr>
                <w:color w:val="auto"/>
                <w:szCs w:val="24"/>
                <w:highlight w:val="none"/>
              </w:rPr>
            </w:pPr>
            <w:r>
              <w:rPr>
                <w:color w:val="auto"/>
                <w:szCs w:val="24"/>
                <w:highlight w:val="none"/>
              </w:rPr>
              <w:t>2.提供质保</w:t>
            </w:r>
            <w:r>
              <w:rPr>
                <w:rFonts w:hint="eastAsia"/>
                <w:color w:val="auto"/>
                <w:szCs w:val="24"/>
                <w:highlight w:val="none"/>
                <w:lang w:val="en-US" w:eastAsia="zh-CN"/>
              </w:rPr>
              <w:t>肆年</w:t>
            </w:r>
            <w:r>
              <w:rPr>
                <w:color w:val="auto"/>
                <w:szCs w:val="24"/>
                <w:highlight w:val="none"/>
              </w:rPr>
              <w:t>的得1分；</w:t>
            </w:r>
          </w:p>
          <w:p w14:paraId="224605D1">
            <w:pPr>
              <w:spacing w:line="360" w:lineRule="exact"/>
              <w:rPr>
                <w:color w:val="auto"/>
                <w:szCs w:val="24"/>
                <w:highlight w:val="none"/>
              </w:rPr>
            </w:pPr>
            <w:r>
              <w:rPr>
                <w:color w:val="auto"/>
                <w:szCs w:val="24"/>
                <w:highlight w:val="none"/>
              </w:rPr>
              <w:t>3.提供质保</w:t>
            </w:r>
            <w:r>
              <w:rPr>
                <w:rFonts w:hint="eastAsia"/>
                <w:color w:val="auto"/>
                <w:szCs w:val="24"/>
                <w:highlight w:val="none"/>
                <w:lang w:val="en-US" w:eastAsia="zh-CN"/>
              </w:rPr>
              <w:t>伍年</w:t>
            </w:r>
            <w:r>
              <w:rPr>
                <w:color w:val="auto"/>
                <w:szCs w:val="24"/>
                <w:highlight w:val="none"/>
              </w:rPr>
              <w:t>及以上的得2分；</w:t>
            </w:r>
          </w:p>
          <w:p w14:paraId="2E7DAC13">
            <w:pPr>
              <w:spacing w:line="360" w:lineRule="exact"/>
              <w:rPr>
                <w:color w:val="auto"/>
                <w:szCs w:val="24"/>
                <w:highlight w:val="none"/>
              </w:rPr>
            </w:pPr>
            <w:r>
              <w:rPr>
                <w:rFonts w:hint="eastAsia"/>
                <w:color w:val="auto"/>
                <w:szCs w:val="24"/>
                <w:highlight w:val="none"/>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E74A963">
            <w:pPr>
              <w:spacing w:line="360" w:lineRule="exact"/>
              <w:jc w:val="center"/>
              <w:rPr>
                <w:color w:val="auto"/>
                <w:szCs w:val="24"/>
                <w:highlight w:val="none"/>
              </w:rPr>
            </w:pPr>
            <w:r>
              <w:rPr>
                <w:rFonts w:hint="eastAsia"/>
                <w:color w:val="auto"/>
                <w:szCs w:val="24"/>
                <w:highlight w:val="none"/>
              </w:rPr>
              <w:t>2</w:t>
            </w:r>
          </w:p>
        </w:tc>
      </w:tr>
      <w:tr w14:paraId="6DDE211F">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360" w:lineRule="exact"/>
              <w:rPr>
                <w:color w:val="auto"/>
                <w:szCs w:val="24"/>
                <w:highlight w:val="none"/>
              </w:rPr>
            </w:pPr>
          </w:p>
        </w:tc>
        <w:tc>
          <w:tcPr>
            <w:tcW w:w="1419" w:type="dxa"/>
            <w:tcBorders>
              <w:top w:val="single" w:color="000000" w:sz="4" w:space="0"/>
              <w:left w:val="single" w:color="000000" w:sz="4" w:space="0"/>
              <w:bottom w:val="single" w:color="auto" w:sz="4" w:space="0"/>
              <w:right w:val="single" w:color="000000" w:sz="4" w:space="0"/>
            </w:tcBorders>
            <w:vAlign w:val="center"/>
          </w:tcPr>
          <w:p w14:paraId="391B680F">
            <w:pPr>
              <w:spacing w:line="360" w:lineRule="exact"/>
              <w:rPr>
                <w:color w:val="auto"/>
                <w:szCs w:val="24"/>
                <w:highlight w:val="none"/>
              </w:rPr>
            </w:pPr>
            <w:r>
              <w:rPr>
                <w:rFonts w:hint="eastAsia"/>
                <w:color w:val="auto"/>
                <w:szCs w:val="24"/>
                <w:highlight w:val="none"/>
              </w:rPr>
              <w:t>售后方案</w:t>
            </w:r>
          </w:p>
        </w:tc>
        <w:tc>
          <w:tcPr>
            <w:tcW w:w="4476" w:type="dxa"/>
            <w:tcBorders>
              <w:top w:val="single" w:color="auto" w:sz="4" w:space="0"/>
              <w:left w:val="single" w:color="000000" w:sz="4" w:space="0"/>
              <w:bottom w:val="single" w:color="auto" w:sz="4" w:space="0"/>
              <w:right w:val="single" w:color="000000" w:sz="4" w:space="0"/>
            </w:tcBorders>
            <w:vAlign w:val="center"/>
          </w:tcPr>
          <w:p w14:paraId="2C447AE2">
            <w:pPr>
              <w:spacing w:line="360" w:lineRule="exact"/>
              <w:rPr>
                <w:color w:val="auto"/>
                <w:szCs w:val="24"/>
                <w:highlight w:val="none"/>
              </w:rPr>
            </w:pPr>
            <w:r>
              <w:rPr>
                <w:rFonts w:hint="eastAsia"/>
                <w:color w:val="auto"/>
                <w:szCs w:val="24"/>
                <w:highlight w:val="none"/>
              </w:rPr>
              <w:t>投标人具有优质的售后服务措施和零配件的供应方案，售后服务方案包含但不限于①</w:t>
            </w:r>
            <w:r>
              <w:rPr>
                <w:rFonts w:hint="eastAsia"/>
                <w:color w:val="auto"/>
                <w:highlight w:val="none"/>
              </w:rPr>
              <w:t>拥有完善的售后服务保障体系，提供售后响应时间及方式；②配备售后服务专员和服务专线，提供人员信息和专线信息；</w:t>
            </w:r>
            <w:r>
              <w:rPr>
                <w:rFonts w:hint="eastAsia"/>
                <w:color w:val="auto"/>
                <w:szCs w:val="24"/>
                <w:highlight w:val="none"/>
              </w:rPr>
              <w:t>③具有专职维修工程师，保证设备的日常维护及故障排除（附专业人员认证资格证书）；④提供备品备件库存及保障措施（对退换货、补单、供货，返修时等情况；以上内容每提供1项的得1分，满分</w:t>
            </w:r>
            <w:r>
              <w:rPr>
                <w:color w:val="auto"/>
                <w:szCs w:val="24"/>
                <w:highlight w:val="none"/>
              </w:rPr>
              <w:t>4</w:t>
            </w:r>
            <w:r>
              <w:rPr>
                <w:rFonts w:hint="eastAsia"/>
                <w:color w:val="auto"/>
                <w:szCs w:val="24"/>
                <w:highlight w:val="none"/>
              </w:rPr>
              <w:t>分，每有一处不足或缺陷的扣0.5分，未提供不得分。</w:t>
            </w:r>
          </w:p>
          <w:p w14:paraId="020EE260">
            <w:pPr>
              <w:spacing w:line="360" w:lineRule="exact"/>
              <w:rPr>
                <w:color w:val="auto"/>
                <w:szCs w:val="24"/>
                <w:highlight w:val="none"/>
              </w:rPr>
            </w:pPr>
            <w:r>
              <w:rPr>
                <w:rFonts w:hint="eastAsia"/>
                <w:color w:val="auto"/>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947F488">
            <w:pPr>
              <w:spacing w:line="360" w:lineRule="exact"/>
              <w:rPr>
                <w:color w:val="auto"/>
                <w:szCs w:val="24"/>
                <w:highlight w:val="none"/>
              </w:rPr>
            </w:pPr>
            <w:r>
              <w:rPr>
                <w:rFonts w:hint="eastAsia"/>
                <w:color w:val="auto"/>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70C690C9">
            <w:pPr>
              <w:spacing w:line="360" w:lineRule="exact"/>
              <w:jc w:val="center"/>
              <w:rPr>
                <w:color w:val="auto"/>
                <w:szCs w:val="24"/>
                <w:highlight w:val="none"/>
              </w:rPr>
            </w:pPr>
            <w:r>
              <w:rPr>
                <w:color w:val="auto"/>
                <w:szCs w:val="24"/>
                <w:highlight w:val="none"/>
              </w:rPr>
              <w:t>4</w:t>
            </w:r>
          </w:p>
        </w:tc>
      </w:tr>
      <w:tr w14:paraId="7D0802FF">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BA5580">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440288">
            <w:pPr>
              <w:spacing w:line="360" w:lineRule="exact"/>
              <w:rPr>
                <w:color w:val="auto"/>
                <w:szCs w:val="24"/>
                <w:highlight w:val="none"/>
              </w:rPr>
            </w:pPr>
          </w:p>
        </w:tc>
        <w:tc>
          <w:tcPr>
            <w:tcW w:w="1419" w:type="dxa"/>
            <w:tcBorders>
              <w:top w:val="single" w:color="auto" w:sz="4" w:space="0"/>
              <w:left w:val="single" w:color="000000" w:sz="4" w:space="0"/>
              <w:bottom w:val="single" w:color="auto" w:sz="4" w:space="0"/>
              <w:right w:val="single" w:color="000000" w:sz="4" w:space="0"/>
            </w:tcBorders>
            <w:vAlign w:val="center"/>
          </w:tcPr>
          <w:p w14:paraId="5C5E4C65">
            <w:pPr>
              <w:spacing w:line="360" w:lineRule="exact"/>
              <w:rPr>
                <w:color w:val="auto"/>
                <w:szCs w:val="24"/>
                <w:highlight w:val="none"/>
              </w:rPr>
            </w:pPr>
            <w:r>
              <w:rPr>
                <w:rFonts w:hint="eastAsia"/>
                <w:color w:val="auto"/>
                <w:szCs w:val="24"/>
                <w:highlight w:val="none"/>
              </w:rPr>
              <w:t>应急保障</w:t>
            </w:r>
          </w:p>
        </w:tc>
        <w:tc>
          <w:tcPr>
            <w:tcW w:w="4476" w:type="dxa"/>
            <w:tcBorders>
              <w:top w:val="single" w:color="auto" w:sz="4" w:space="0"/>
              <w:left w:val="single" w:color="000000" w:sz="4" w:space="0"/>
              <w:bottom w:val="single" w:color="auto" w:sz="4" w:space="0"/>
              <w:right w:val="single" w:color="000000" w:sz="4" w:space="0"/>
            </w:tcBorders>
            <w:vAlign w:val="center"/>
          </w:tcPr>
          <w:p w14:paraId="0D996B1B">
            <w:pPr>
              <w:spacing w:line="360" w:lineRule="exact"/>
              <w:rPr>
                <w:color w:val="auto"/>
                <w:szCs w:val="24"/>
                <w:highlight w:val="none"/>
              </w:rPr>
            </w:pPr>
            <w:r>
              <w:rPr>
                <w:rFonts w:hint="eastAsia"/>
                <w:color w:val="auto"/>
                <w:szCs w:val="24"/>
                <w:highlight w:val="none"/>
              </w:rPr>
              <w:t>根据投标人在接到采购人应急故障的通知后须在指定时间内到达现场解决故障：</w:t>
            </w:r>
          </w:p>
          <w:p w14:paraId="6E942E9E">
            <w:pPr>
              <w:spacing w:line="360" w:lineRule="exact"/>
              <w:rPr>
                <w:color w:val="auto"/>
                <w:szCs w:val="24"/>
                <w:highlight w:val="none"/>
              </w:rPr>
            </w:pPr>
            <w:r>
              <w:rPr>
                <w:rFonts w:hint="eastAsia"/>
                <w:color w:val="auto"/>
                <w:szCs w:val="24"/>
                <w:highlight w:val="none"/>
              </w:rPr>
              <w:t>符合招标文件供货要求且承诺应急保障时间4小时内，得1分；</w:t>
            </w:r>
          </w:p>
          <w:p w14:paraId="4FFC5385">
            <w:pPr>
              <w:spacing w:line="360" w:lineRule="exact"/>
              <w:rPr>
                <w:color w:val="auto"/>
                <w:szCs w:val="24"/>
                <w:highlight w:val="none"/>
              </w:rPr>
            </w:pPr>
            <w:r>
              <w:rPr>
                <w:rFonts w:hint="eastAsia"/>
                <w:color w:val="auto"/>
                <w:szCs w:val="24"/>
                <w:highlight w:val="none"/>
              </w:rPr>
              <w:t>符合招标文件供货要求且承诺应急保障时间2小时内，得2分；</w:t>
            </w:r>
          </w:p>
          <w:p w14:paraId="08AF2362">
            <w:pPr>
              <w:spacing w:line="360" w:lineRule="exact"/>
              <w:rPr>
                <w:color w:val="auto"/>
                <w:szCs w:val="24"/>
                <w:highlight w:val="none"/>
              </w:rPr>
            </w:pPr>
            <w:r>
              <w:rPr>
                <w:rFonts w:hint="eastAsia"/>
                <w:color w:val="auto"/>
                <w:szCs w:val="24"/>
                <w:highlight w:val="none"/>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3B726D49">
            <w:pPr>
              <w:spacing w:line="360" w:lineRule="exact"/>
              <w:jc w:val="center"/>
              <w:rPr>
                <w:color w:val="auto"/>
                <w:szCs w:val="24"/>
                <w:highlight w:val="none"/>
              </w:rPr>
            </w:pPr>
            <w:r>
              <w:rPr>
                <w:rFonts w:hint="eastAsia"/>
                <w:color w:val="auto"/>
                <w:szCs w:val="24"/>
                <w:highlight w:val="none"/>
              </w:rPr>
              <w:t>2</w:t>
            </w:r>
          </w:p>
        </w:tc>
      </w:tr>
      <w:tr w14:paraId="17DE1F16">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BA3B07">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189E727">
            <w:pPr>
              <w:spacing w:line="360" w:lineRule="exact"/>
              <w:rPr>
                <w:color w:val="auto"/>
                <w:szCs w:val="24"/>
                <w:highlight w:val="none"/>
              </w:rPr>
            </w:pPr>
          </w:p>
        </w:tc>
        <w:tc>
          <w:tcPr>
            <w:tcW w:w="1419" w:type="dxa"/>
            <w:tcBorders>
              <w:top w:val="single" w:color="auto" w:sz="4" w:space="0"/>
              <w:left w:val="single" w:color="000000" w:sz="4" w:space="0"/>
              <w:bottom w:val="single" w:color="000000" w:sz="4" w:space="0"/>
              <w:right w:val="single" w:color="000000" w:sz="4" w:space="0"/>
            </w:tcBorders>
            <w:vAlign w:val="center"/>
          </w:tcPr>
          <w:p w14:paraId="72B771B9">
            <w:pPr>
              <w:spacing w:line="360" w:lineRule="exact"/>
              <w:rPr>
                <w:color w:val="auto"/>
                <w:szCs w:val="24"/>
                <w:highlight w:val="none"/>
              </w:rPr>
            </w:pPr>
            <w:r>
              <w:rPr>
                <w:rFonts w:hint="eastAsia"/>
                <w:color w:val="auto"/>
                <w:szCs w:val="24"/>
                <w:highlight w:val="none"/>
              </w:rPr>
              <w:t>培训服务</w:t>
            </w:r>
          </w:p>
        </w:tc>
        <w:tc>
          <w:tcPr>
            <w:tcW w:w="4476" w:type="dxa"/>
            <w:tcBorders>
              <w:top w:val="single" w:color="auto" w:sz="4" w:space="0"/>
              <w:left w:val="single" w:color="000000" w:sz="4" w:space="0"/>
              <w:bottom w:val="single" w:color="auto" w:sz="4" w:space="0"/>
              <w:right w:val="single" w:color="000000" w:sz="4" w:space="0"/>
            </w:tcBorders>
            <w:vAlign w:val="center"/>
          </w:tcPr>
          <w:p w14:paraId="4F7717C2">
            <w:pPr>
              <w:spacing w:line="360" w:lineRule="exact"/>
              <w:rPr>
                <w:color w:val="auto"/>
                <w:szCs w:val="24"/>
                <w:highlight w:val="none"/>
              </w:rPr>
            </w:pPr>
            <w:r>
              <w:rPr>
                <w:rFonts w:hint="eastAsia"/>
                <w:color w:val="auto"/>
                <w:szCs w:val="24"/>
                <w:highlight w:val="none"/>
              </w:rPr>
              <w:t>培训方案包括：①设备的操作使用及安全注意事项；②设备的日常保养及注意事项；③设备简易故障排除；④设备使用培训形式、人员、成果承诺；以上内容每提供1项的得</w:t>
            </w:r>
            <w:r>
              <w:rPr>
                <w:color w:val="auto"/>
                <w:szCs w:val="24"/>
                <w:highlight w:val="none"/>
              </w:rPr>
              <w:t>1</w:t>
            </w:r>
            <w:r>
              <w:rPr>
                <w:rFonts w:hint="eastAsia"/>
                <w:color w:val="auto"/>
                <w:szCs w:val="24"/>
                <w:highlight w:val="none"/>
              </w:rPr>
              <w:t>分，满分</w:t>
            </w:r>
            <w:r>
              <w:rPr>
                <w:color w:val="auto"/>
                <w:szCs w:val="24"/>
                <w:highlight w:val="none"/>
              </w:rPr>
              <w:t>4</w:t>
            </w:r>
            <w:r>
              <w:rPr>
                <w:rFonts w:hint="eastAsia"/>
                <w:color w:val="auto"/>
                <w:szCs w:val="24"/>
                <w:highlight w:val="none"/>
              </w:rPr>
              <w:t>分，每有一处不足或缺陷的扣0.</w:t>
            </w:r>
            <w:r>
              <w:rPr>
                <w:color w:val="auto"/>
                <w:szCs w:val="24"/>
                <w:highlight w:val="none"/>
              </w:rPr>
              <w:t>5</w:t>
            </w:r>
            <w:r>
              <w:rPr>
                <w:rFonts w:hint="eastAsia"/>
                <w:color w:val="auto"/>
                <w:szCs w:val="24"/>
                <w:highlight w:val="none"/>
              </w:rPr>
              <w:t>分，未提供不得分。</w:t>
            </w:r>
          </w:p>
          <w:p w14:paraId="2FEE815F">
            <w:pPr>
              <w:spacing w:line="360" w:lineRule="exact"/>
              <w:rPr>
                <w:color w:val="auto"/>
                <w:szCs w:val="24"/>
                <w:highlight w:val="none"/>
              </w:rPr>
            </w:pPr>
            <w:r>
              <w:rPr>
                <w:rFonts w:hint="eastAsia"/>
                <w:color w:val="auto"/>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F94E5DE">
            <w:pPr>
              <w:spacing w:line="360" w:lineRule="exact"/>
              <w:rPr>
                <w:color w:val="auto"/>
                <w:szCs w:val="24"/>
                <w:highlight w:val="none"/>
              </w:rPr>
            </w:pPr>
            <w:r>
              <w:rPr>
                <w:rFonts w:hint="eastAsia"/>
                <w:color w:val="auto"/>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0EA22B1E">
            <w:pPr>
              <w:spacing w:line="360" w:lineRule="exact"/>
              <w:jc w:val="center"/>
              <w:rPr>
                <w:color w:val="auto"/>
                <w:szCs w:val="24"/>
                <w:highlight w:val="none"/>
              </w:rPr>
            </w:pPr>
            <w:r>
              <w:rPr>
                <w:color w:val="auto"/>
                <w:szCs w:val="24"/>
                <w:highlight w:val="none"/>
              </w:rPr>
              <w:t>4</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6990CF3">
            <w:pPr>
              <w:spacing w:line="360" w:lineRule="exact"/>
              <w:rPr>
                <w:color w:val="auto"/>
                <w:szCs w:val="24"/>
                <w:highlight w:val="none"/>
              </w:rPr>
            </w:pPr>
          </w:p>
        </w:tc>
        <w:tc>
          <w:tcPr>
            <w:tcW w:w="8091" w:type="dxa"/>
            <w:gridSpan w:val="3"/>
            <w:tcBorders>
              <w:top w:val="single" w:color="000000" w:sz="4" w:space="0"/>
              <w:left w:val="single" w:color="000000" w:sz="4" w:space="0"/>
              <w:bottom w:val="single" w:color="auto" w:sz="4" w:space="0"/>
              <w:right w:val="single" w:color="000000" w:sz="4" w:space="0"/>
            </w:tcBorders>
            <w:vAlign w:val="center"/>
          </w:tcPr>
          <w:p w14:paraId="6A555D80">
            <w:pPr>
              <w:spacing w:line="360" w:lineRule="exact"/>
              <w:rPr>
                <w:color w:val="auto"/>
                <w:szCs w:val="24"/>
                <w:highlight w:val="none"/>
              </w:rPr>
            </w:pPr>
            <w:r>
              <w:rPr>
                <w:rFonts w:hint="eastAsia"/>
                <w:color w:val="auto"/>
                <w:szCs w:val="24"/>
                <w:highlight w:val="none"/>
                <w:lang w:bidi="ar"/>
              </w:rPr>
              <w:t>合计</w:t>
            </w:r>
          </w:p>
        </w:tc>
        <w:tc>
          <w:tcPr>
            <w:tcW w:w="700" w:type="dxa"/>
            <w:tcBorders>
              <w:top w:val="single" w:color="000000" w:sz="4" w:space="0"/>
              <w:left w:val="single" w:color="000000" w:sz="4" w:space="0"/>
              <w:bottom w:val="single" w:color="auto" w:sz="4" w:space="0"/>
              <w:right w:val="single" w:color="000000" w:sz="4" w:space="0"/>
            </w:tcBorders>
            <w:vAlign w:val="center"/>
          </w:tcPr>
          <w:p w14:paraId="1395BEBF">
            <w:pPr>
              <w:spacing w:line="360" w:lineRule="exact"/>
              <w:rPr>
                <w:color w:val="auto"/>
                <w:szCs w:val="24"/>
                <w:highlight w:val="none"/>
              </w:rPr>
            </w:pPr>
            <w:r>
              <w:rPr>
                <w:rFonts w:hint="eastAsia"/>
                <w:color w:val="auto"/>
                <w:szCs w:val="24"/>
                <w:highlight w:val="none"/>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auto" w:sz="4" w:space="0"/>
            </w:tcBorders>
            <w:vAlign w:val="center"/>
          </w:tcPr>
          <w:p w14:paraId="286B701C">
            <w:pPr>
              <w:spacing w:line="360" w:lineRule="exact"/>
              <w:rPr>
                <w:color w:val="auto"/>
                <w:szCs w:val="24"/>
                <w:highlight w:val="none"/>
              </w:rPr>
            </w:pPr>
          </w:p>
        </w:tc>
        <w:tc>
          <w:tcPr>
            <w:tcW w:w="8791" w:type="dxa"/>
            <w:gridSpan w:val="4"/>
            <w:tcBorders>
              <w:top w:val="single" w:color="auto" w:sz="4" w:space="0"/>
              <w:left w:val="single" w:color="auto" w:sz="4" w:space="0"/>
              <w:bottom w:val="single" w:color="auto" w:sz="4" w:space="0"/>
              <w:right w:val="single" w:color="auto" w:sz="4" w:space="0"/>
            </w:tcBorders>
            <w:vAlign w:val="center"/>
          </w:tcPr>
          <w:p w14:paraId="00382D11">
            <w:pPr>
              <w:spacing w:line="360" w:lineRule="exact"/>
              <w:rPr>
                <w:color w:val="auto"/>
                <w:szCs w:val="24"/>
                <w:highlight w:val="none"/>
              </w:rPr>
            </w:pPr>
            <w:r>
              <w:rPr>
                <w:rFonts w:hint="eastAsia"/>
                <w:color w:val="auto"/>
                <w:szCs w:val="24"/>
                <w:highlight w:val="none"/>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single" w:color="auto" w:sz="4" w:space="0"/>
              <w:left w:val="single" w:color="auto" w:sz="4" w:space="0"/>
              <w:bottom w:val="single" w:color="auto" w:sz="4" w:space="0"/>
              <w:right w:val="single" w:color="auto" w:sz="4" w:space="0"/>
            </w:tcBorders>
            <w:vAlign w:val="center"/>
          </w:tcPr>
          <w:p w14:paraId="70E0DEA6">
            <w:pPr>
              <w:spacing w:line="360" w:lineRule="exact"/>
              <w:rPr>
                <w:color w:val="auto"/>
                <w:szCs w:val="24"/>
                <w:highlight w:val="none"/>
              </w:rPr>
            </w:pPr>
            <w:r>
              <w:rPr>
                <w:rFonts w:hint="eastAsia"/>
                <w:color w:val="auto"/>
                <w:szCs w:val="24"/>
                <w:highlight w:val="none"/>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60CD3F50">
            <w:pPr>
              <w:spacing w:line="360" w:lineRule="exact"/>
              <w:rPr>
                <w:color w:val="auto"/>
                <w:szCs w:val="24"/>
                <w:highlight w:val="none"/>
              </w:rPr>
            </w:pPr>
            <w:r>
              <w:rPr>
                <w:rFonts w:hint="eastAsia"/>
                <w:color w:val="auto"/>
                <w:szCs w:val="24"/>
                <w:highlight w:val="none"/>
                <w:lang w:bidi="ar"/>
              </w:rPr>
              <w:t>1.供应商提供的所有数据及材料，必须真实有效，如发现弄虚作假，取消中标资格，并上报上级财政主管部门。</w:t>
            </w:r>
          </w:p>
        </w:tc>
      </w:tr>
    </w:tbl>
    <w:p w14:paraId="52AB5A17">
      <w:pPr>
        <w:pStyle w:val="38"/>
        <w:rPr>
          <w:color w:val="auto"/>
          <w:highlight w:val="none"/>
        </w:rPr>
      </w:pPr>
    </w:p>
    <w:p w14:paraId="1155E9F8">
      <w:pPr>
        <w:pStyle w:val="38"/>
        <w:rPr>
          <w:color w:val="auto"/>
          <w:highlight w:val="none"/>
        </w:rPr>
      </w:pPr>
    </w:p>
    <w:p w14:paraId="72ED0773">
      <w:pPr>
        <w:pStyle w:val="38"/>
        <w:rPr>
          <w:color w:val="auto"/>
          <w:highlight w:val="none"/>
        </w:rPr>
      </w:pPr>
    </w:p>
    <w:p w14:paraId="6EDFFC78">
      <w:pPr>
        <w:pStyle w:val="2"/>
        <w:rPr>
          <w:color w:val="auto"/>
          <w:highlight w:val="none"/>
          <w:lang w:val="zh-CN"/>
        </w:rPr>
      </w:pPr>
      <w:bookmarkStart w:id="335" w:name="_Toc155185918"/>
      <w:bookmarkStart w:id="336" w:name="_Toc163492912"/>
      <w:bookmarkStart w:id="337" w:name="_Toc226739044"/>
      <w:r>
        <w:rPr>
          <w:rFonts w:hint="eastAsia"/>
          <w:color w:val="auto"/>
          <w:highlight w:val="none"/>
          <w:lang w:val="zh-CN"/>
        </w:rPr>
        <w:t>第六章 合同</w:t>
      </w:r>
      <w:bookmarkEnd w:id="335"/>
      <w:r>
        <w:rPr>
          <w:rFonts w:hint="eastAsia"/>
          <w:color w:val="auto"/>
          <w:highlight w:val="none"/>
          <w:lang w:val="zh-CN"/>
        </w:rPr>
        <w:t>草案</w:t>
      </w:r>
      <w:bookmarkEnd w:id="336"/>
      <w:bookmarkEnd w:id="337"/>
    </w:p>
    <w:p w14:paraId="737EA8A9">
      <w:pPr>
        <w:rPr>
          <w:bCs/>
          <w:color w:val="auto"/>
          <w:highlight w:val="none"/>
        </w:rPr>
      </w:pPr>
      <w:r>
        <w:rPr>
          <w:rFonts w:hint="eastAsia"/>
          <w:color w:val="auto"/>
          <w:highlight w:val="none"/>
        </w:rPr>
        <w:t>【此合同为模板，具体签订合同依照采购文件及投标文件，甲乙双方协商为准】</w:t>
      </w:r>
    </w:p>
    <w:p w14:paraId="475361F4">
      <w:pPr>
        <w:widowControl w:val="0"/>
        <w:spacing w:line="560" w:lineRule="exact"/>
        <w:jc w:val="both"/>
        <w:rPr>
          <w:rFonts w:hint="eastAsia" w:cs="Times New Roman"/>
          <w:b/>
          <w:color w:val="auto"/>
          <w:sz w:val="44"/>
          <w:szCs w:val="44"/>
          <w:highlight w:val="none"/>
        </w:rPr>
      </w:pPr>
    </w:p>
    <w:p w14:paraId="4E3CBDD4">
      <w:pPr>
        <w:widowControl w:val="0"/>
        <w:spacing w:line="560" w:lineRule="exact"/>
        <w:jc w:val="both"/>
        <w:rPr>
          <w:rFonts w:hint="eastAsia" w:eastAsia="宋体" w:cs="Times New Roman"/>
          <w:b/>
          <w:color w:val="auto"/>
          <w:sz w:val="44"/>
          <w:szCs w:val="44"/>
          <w:highlight w:val="none"/>
          <w:lang w:eastAsia="zh-CN"/>
        </w:rPr>
      </w:pPr>
      <w:r>
        <w:rPr>
          <w:rFonts w:hint="eastAsia" w:cs="Times New Roman"/>
          <w:b/>
          <w:color w:val="auto"/>
          <w:sz w:val="44"/>
          <w:szCs w:val="44"/>
          <w:highlight w:val="none"/>
          <w:lang w:eastAsia="zh-CN"/>
        </w:rPr>
        <w:t>新疆医科大学医药科技创新平台(第二批)以旧换新设备采购项目(十一包)（二次）</w:t>
      </w:r>
    </w:p>
    <w:p w14:paraId="14808D02">
      <w:pPr>
        <w:widowControl w:val="0"/>
        <w:spacing w:line="560" w:lineRule="exact"/>
        <w:ind w:firstLine="601"/>
        <w:jc w:val="center"/>
        <w:rPr>
          <w:rFonts w:hint="eastAsia" w:cs="Times New Roman"/>
          <w:b/>
          <w:color w:val="auto"/>
          <w:sz w:val="44"/>
          <w:szCs w:val="44"/>
          <w:highlight w:val="none"/>
        </w:rPr>
      </w:pPr>
    </w:p>
    <w:p w14:paraId="5D181142">
      <w:pPr>
        <w:widowControl w:val="0"/>
        <w:spacing w:line="560" w:lineRule="exact"/>
        <w:ind w:firstLine="601"/>
        <w:jc w:val="center"/>
        <w:rPr>
          <w:rFonts w:cs="Times New Roman"/>
          <w:b/>
          <w:color w:val="auto"/>
          <w:sz w:val="44"/>
          <w:szCs w:val="44"/>
          <w:highlight w:val="none"/>
        </w:rPr>
      </w:pPr>
      <w:r>
        <w:rPr>
          <w:rFonts w:hint="eastAsia" w:cs="Times New Roman"/>
          <w:b/>
          <w:color w:val="auto"/>
          <w:sz w:val="44"/>
          <w:szCs w:val="44"/>
          <w:highlight w:val="none"/>
        </w:rPr>
        <w:t>采购合同书</w:t>
      </w:r>
    </w:p>
    <w:p w14:paraId="04822B3B">
      <w:pPr>
        <w:widowControl w:val="0"/>
        <w:spacing w:line="560" w:lineRule="exact"/>
        <w:ind w:firstLine="601"/>
        <w:jc w:val="center"/>
        <w:rPr>
          <w:rFonts w:cs="Times New Roman"/>
          <w:b/>
          <w:color w:val="auto"/>
          <w:sz w:val="32"/>
          <w:szCs w:val="32"/>
          <w:highlight w:val="none"/>
        </w:rPr>
      </w:pPr>
    </w:p>
    <w:p w14:paraId="2E53920B">
      <w:pPr>
        <w:widowControl w:val="0"/>
        <w:spacing w:line="560" w:lineRule="exact"/>
        <w:jc w:val="both"/>
        <w:rPr>
          <w:rFonts w:cs="Times New Roman"/>
          <w:color w:val="auto"/>
          <w:szCs w:val="24"/>
          <w:highlight w:val="none"/>
        </w:rPr>
      </w:pPr>
    </w:p>
    <w:p w14:paraId="4EAB41E5">
      <w:pPr>
        <w:widowControl w:val="0"/>
        <w:spacing w:line="560" w:lineRule="exact"/>
        <w:jc w:val="both"/>
        <w:rPr>
          <w:rFonts w:cs="Times New Roman"/>
          <w:color w:val="auto"/>
          <w:szCs w:val="24"/>
          <w:highlight w:val="none"/>
        </w:rPr>
      </w:pPr>
    </w:p>
    <w:p w14:paraId="78055F08">
      <w:pPr>
        <w:widowControl w:val="0"/>
        <w:spacing w:line="560" w:lineRule="exact"/>
        <w:ind w:firstLine="1350" w:firstLineChars="450"/>
        <w:rPr>
          <w:rFonts w:cs="Times New Roman"/>
          <w:color w:val="auto"/>
          <w:sz w:val="30"/>
          <w:szCs w:val="30"/>
          <w:highlight w:val="none"/>
        </w:rPr>
      </w:pPr>
    </w:p>
    <w:p w14:paraId="0180066A">
      <w:pPr>
        <w:widowControl w:val="0"/>
        <w:spacing w:line="560" w:lineRule="exact"/>
        <w:ind w:firstLine="1350" w:firstLineChars="450"/>
        <w:rPr>
          <w:rFonts w:cs="Times New Roman"/>
          <w:color w:val="auto"/>
          <w:sz w:val="30"/>
          <w:szCs w:val="30"/>
          <w:highlight w:val="none"/>
        </w:rPr>
      </w:pPr>
    </w:p>
    <w:p w14:paraId="6C16999A">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买    方：新疆医科大学</w:t>
      </w:r>
    </w:p>
    <w:p w14:paraId="5C31FCB8">
      <w:pPr>
        <w:widowControl w:val="0"/>
        <w:spacing w:line="560" w:lineRule="exact"/>
        <w:ind w:firstLine="1350" w:firstLineChars="450"/>
        <w:rPr>
          <w:rFonts w:cs="Times New Roman"/>
          <w:color w:val="auto"/>
          <w:sz w:val="30"/>
          <w:szCs w:val="30"/>
          <w:highlight w:val="none"/>
        </w:rPr>
      </w:pPr>
    </w:p>
    <w:p w14:paraId="3FB8F2CF">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卖    方：</w:t>
      </w:r>
    </w:p>
    <w:p w14:paraId="2AF5FFAA">
      <w:pPr>
        <w:widowControl w:val="0"/>
        <w:spacing w:line="560" w:lineRule="exact"/>
        <w:ind w:firstLine="1350" w:firstLineChars="450"/>
        <w:rPr>
          <w:rFonts w:cs="Times New Roman"/>
          <w:color w:val="auto"/>
          <w:sz w:val="30"/>
          <w:szCs w:val="30"/>
          <w:highlight w:val="none"/>
        </w:rPr>
      </w:pPr>
    </w:p>
    <w:p w14:paraId="0330628D">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签约地点：新疆乌鲁木齐市</w:t>
      </w:r>
    </w:p>
    <w:p w14:paraId="71DC764B">
      <w:pPr>
        <w:widowControl w:val="0"/>
        <w:spacing w:line="560" w:lineRule="exact"/>
        <w:ind w:firstLine="1350" w:firstLineChars="450"/>
        <w:rPr>
          <w:rFonts w:cs="Times New Roman"/>
          <w:color w:val="auto"/>
          <w:sz w:val="30"/>
          <w:szCs w:val="30"/>
          <w:highlight w:val="none"/>
        </w:rPr>
      </w:pPr>
    </w:p>
    <w:p w14:paraId="699A4D10">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 xml:space="preserve">签约日期：  </w:t>
      </w:r>
    </w:p>
    <w:p w14:paraId="08137C95">
      <w:pPr>
        <w:widowControl w:val="0"/>
        <w:autoSpaceDE w:val="0"/>
        <w:autoSpaceDN w:val="0"/>
        <w:spacing w:line="360" w:lineRule="auto"/>
        <w:ind w:left="181" w:firstLine="420"/>
        <w:jc w:val="both"/>
        <w:rPr>
          <w:rFonts w:cs="Times New Roman"/>
          <w:color w:val="auto"/>
          <w:szCs w:val="24"/>
          <w:highlight w:val="none"/>
        </w:rPr>
      </w:pPr>
    </w:p>
    <w:p w14:paraId="47CF14DF">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律审编号：</w:t>
      </w:r>
      <w:r>
        <w:rPr>
          <w:rFonts w:cs="仿宋"/>
          <w:b/>
          <w:bCs/>
          <w:color w:val="auto"/>
          <w:sz w:val="30"/>
          <w:szCs w:val="30"/>
          <w:highlight w:val="none"/>
        </w:rPr>
        <w:t>XJMU</w:t>
      </w:r>
      <w:r>
        <w:rPr>
          <w:rFonts w:hint="eastAsia" w:cs="仿宋"/>
          <w:b/>
          <w:bCs/>
          <w:color w:val="auto"/>
          <w:sz w:val="30"/>
          <w:szCs w:val="30"/>
          <w:highlight w:val="none"/>
        </w:rPr>
        <w:t xml:space="preserve">-202  - </w:t>
      </w:r>
    </w:p>
    <w:p w14:paraId="0F13F0E4">
      <w:pPr>
        <w:widowControl w:val="0"/>
        <w:spacing w:line="560" w:lineRule="exact"/>
        <w:jc w:val="both"/>
        <w:rPr>
          <w:rFonts w:cs="Times New Roman"/>
          <w:color w:val="auto"/>
          <w:szCs w:val="24"/>
          <w:highlight w:val="none"/>
        </w:rPr>
      </w:pPr>
    </w:p>
    <w:p w14:paraId="19AEE71F">
      <w:pPr>
        <w:widowControl w:val="0"/>
        <w:spacing w:line="360" w:lineRule="auto"/>
        <w:ind w:firstLine="2520" w:firstLineChars="700"/>
        <w:jc w:val="both"/>
        <w:rPr>
          <w:rFonts w:cs="宋体"/>
          <w:color w:val="auto"/>
          <w:sz w:val="36"/>
          <w:szCs w:val="36"/>
          <w:highlight w:val="none"/>
        </w:rPr>
      </w:pPr>
    </w:p>
    <w:p w14:paraId="5A91FC3E">
      <w:pPr>
        <w:widowControl w:val="0"/>
        <w:spacing w:line="360" w:lineRule="auto"/>
        <w:ind w:firstLine="2520" w:firstLineChars="700"/>
        <w:jc w:val="both"/>
        <w:rPr>
          <w:rFonts w:cs="宋体"/>
          <w:color w:val="auto"/>
          <w:sz w:val="36"/>
          <w:szCs w:val="36"/>
          <w:highlight w:val="none"/>
        </w:rPr>
      </w:pPr>
      <w:r>
        <w:rPr>
          <w:rFonts w:hint="eastAsia" w:cs="宋体"/>
          <w:color w:val="auto"/>
          <w:sz w:val="36"/>
          <w:szCs w:val="36"/>
          <w:highlight w:val="none"/>
        </w:rPr>
        <w:t>二〇二  年  月</w:t>
      </w:r>
    </w:p>
    <w:p w14:paraId="1A1D11E0">
      <w:pPr>
        <w:widowControl w:val="0"/>
        <w:spacing w:line="520" w:lineRule="exact"/>
        <w:jc w:val="both"/>
        <w:rPr>
          <w:rFonts w:cs="Times New Roman"/>
          <w:color w:val="auto"/>
          <w:szCs w:val="24"/>
          <w:highlight w:val="none"/>
        </w:rPr>
      </w:pPr>
      <w:r>
        <w:rPr>
          <w:rFonts w:hint="eastAsia" w:cs="Times New Roman"/>
          <w:color w:val="auto"/>
          <w:szCs w:val="24"/>
          <w:highlight w:val="none"/>
        </w:rPr>
        <w:t>甲方（买方）：新疆医科大学</w:t>
      </w:r>
    </w:p>
    <w:p w14:paraId="148CC39E">
      <w:pPr>
        <w:widowControl w:val="0"/>
        <w:spacing w:line="520" w:lineRule="exact"/>
        <w:jc w:val="both"/>
        <w:rPr>
          <w:rFonts w:cs="Times New Roman"/>
          <w:color w:val="auto"/>
          <w:szCs w:val="24"/>
          <w:highlight w:val="none"/>
        </w:rPr>
      </w:pPr>
      <w:r>
        <w:rPr>
          <w:rFonts w:hint="eastAsia" w:cs="Times New Roman"/>
          <w:color w:val="auto"/>
          <w:szCs w:val="24"/>
          <w:highlight w:val="none"/>
        </w:rPr>
        <w:t>地址：乌鲁木齐市水磨沟区尚德北路567号</w:t>
      </w:r>
    </w:p>
    <w:p w14:paraId="287A7E75">
      <w:pPr>
        <w:widowControl w:val="0"/>
        <w:spacing w:line="520" w:lineRule="exact"/>
        <w:jc w:val="both"/>
        <w:rPr>
          <w:rFonts w:cs="Times New Roman"/>
          <w:color w:val="auto"/>
          <w:szCs w:val="24"/>
          <w:highlight w:val="none"/>
        </w:rPr>
      </w:pPr>
    </w:p>
    <w:p w14:paraId="6C73125E">
      <w:pPr>
        <w:widowControl w:val="0"/>
        <w:spacing w:line="520" w:lineRule="exact"/>
        <w:jc w:val="both"/>
        <w:rPr>
          <w:rFonts w:cs="Times New Roman"/>
          <w:color w:val="auto"/>
          <w:szCs w:val="24"/>
          <w:highlight w:val="none"/>
        </w:rPr>
      </w:pPr>
      <w:r>
        <w:rPr>
          <w:rFonts w:hint="eastAsia" w:cs="Times New Roman"/>
          <w:color w:val="auto"/>
          <w:szCs w:val="24"/>
          <w:highlight w:val="none"/>
        </w:rPr>
        <w:t>乙方（卖方）：</w:t>
      </w:r>
    </w:p>
    <w:p w14:paraId="6CCD1E0F">
      <w:pPr>
        <w:widowControl w:val="0"/>
        <w:spacing w:line="520" w:lineRule="exact"/>
        <w:jc w:val="both"/>
        <w:rPr>
          <w:rFonts w:cs="Times New Roman"/>
          <w:color w:val="auto"/>
          <w:szCs w:val="24"/>
          <w:highlight w:val="none"/>
        </w:rPr>
      </w:pPr>
      <w:r>
        <w:rPr>
          <w:rFonts w:hint="eastAsia" w:cs="Times New Roman"/>
          <w:color w:val="auto"/>
          <w:szCs w:val="24"/>
          <w:highlight w:val="none"/>
        </w:rPr>
        <w:t>地址：</w:t>
      </w:r>
    </w:p>
    <w:p w14:paraId="07DD236F">
      <w:pPr>
        <w:widowControl w:val="0"/>
        <w:spacing w:line="520" w:lineRule="exact"/>
        <w:jc w:val="both"/>
        <w:rPr>
          <w:rFonts w:cs="Times New Roman"/>
          <w:color w:val="auto"/>
          <w:szCs w:val="24"/>
          <w:highlight w:val="none"/>
        </w:rPr>
      </w:pPr>
      <w:r>
        <w:rPr>
          <w:rFonts w:hint="eastAsia" w:cs="Times New Roman"/>
          <w:color w:val="auto"/>
          <w:szCs w:val="24"/>
          <w:highlight w:val="none"/>
        </w:rPr>
        <w:t>电话：</w:t>
      </w:r>
    </w:p>
    <w:p w14:paraId="4839665A">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新疆医科大学（以下简称甲方）与</w:t>
      </w:r>
      <w:r>
        <w:rPr>
          <w:rFonts w:hint="eastAsia" w:cs="Times New Roman"/>
          <w:color w:val="auto"/>
          <w:szCs w:val="24"/>
          <w:highlight w:val="none"/>
          <w:u w:val="single"/>
        </w:rPr>
        <w:t xml:space="preserve">           </w:t>
      </w:r>
      <w:r>
        <w:rPr>
          <w:rFonts w:hint="eastAsia" w:cs="Times New Roman"/>
          <w:color w:val="auto"/>
          <w:szCs w:val="24"/>
          <w:highlight w:val="none"/>
        </w:rPr>
        <w:t>（以下简称乙方）就 （项目名称）</w:t>
      </w:r>
      <w:r>
        <w:rPr>
          <w:rFonts w:hint="eastAsia" w:cs="Times New Roman"/>
          <w:color w:val="auto"/>
          <w:szCs w:val="24"/>
          <w:highlight w:val="none"/>
          <w:u w:val="single"/>
        </w:rPr>
        <w:t xml:space="preserve">                          </w:t>
      </w:r>
      <w:r>
        <w:rPr>
          <w:rFonts w:hint="eastAsia" w:cs="Times New Roman"/>
          <w:color w:val="auto"/>
          <w:szCs w:val="24"/>
          <w:highlight w:val="none"/>
        </w:rPr>
        <w:t>，（项目编号）</w:t>
      </w:r>
      <w:r>
        <w:rPr>
          <w:rFonts w:hint="eastAsia" w:cs="Times New Roman"/>
          <w:color w:val="auto"/>
          <w:szCs w:val="24"/>
          <w:highlight w:val="none"/>
          <w:u w:val="single"/>
        </w:rPr>
        <w:t xml:space="preserve">              </w:t>
      </w:r>
      <w:r>
        <w:rPr>
          <w:rFonts w:hint="eastAsia" w:cs="Times New Roman"/>
          <w:color w:val="auto"/>
          <w:szCs w:val="24"/>
          <w:highlight w:val="none"/>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14:paraId="61DE5532">
      <w:pPr>
        <w:widowControl w:val="0"/>
        <w:spacing w:line="520" w:lineRule="exact"/>
        <w:ind w:firstLine="480" w:firstLineChars="200"/>
        <w:jc w:val="center"/>
        <w:rPr>
          <w:rFonts w:cs="Times New Roman"/>
          <w:color w:val="auto"/>
          <w:szCs w:val="24"/>
          <w:highlight w:val="none"/>
        </w:rPr>
      </w:pPr>
    </w:p>
    <w:p w14:paraId="16EB043E">
      <w:pPr>
        <w:widowControl w:val="0"/>
        <w:tabs>
          <w:tab w:val="center" w:pos="4394"/>
          <w:tab w:val="left" w:pos="6889"/>
        </w:tabs>
        <w:spacing w:line="520" w:lineRule="exact"/>
        <w:ind w:firstLine="482" w:firstLineChars="200"/>
        <w:rPr>
          <w:rFonts w:cs="Times New Roman"/>
          <w:b/>
          <w:color w:val="auto"/>
          <w:szCs w:val="24"/>
          <w:highlight w:val="none"/>
        </w:rPr>
      </w:pPr>
      <w:r>
        <w:rPr>
          <w:rFonts w:hint="eastAsia" w:cs="Times New Roman"/>
          <w:b/>
          <w:color w:val="auto"/>
          <w:szCs w:val="24"/>
          <w:highlight w:val="none"/>
        </w:rPr>
        <w:tab/>
      </w:r>
      <w:r>
        <w:rPr>
          <w:rFonts w:hint="eastAsia" w:cs="Times New Roman"/>
          <w:b/>
          <w:color w:val="auto"/>
          <w:szCs w:val="24"/>
          <w:highlight w:val="none"/>
        </w:rPr>
        <w:t>第一部分 通用条款</w:t>
      </w:r>
      <w:r>
        <w:rPr>
          <w:rFonts w:hint="eastAsia" w:cs="Times New Roman"/>
          <w:b/>
          <w:color w:val="auto"/>
          <w:szCs w:val="24"/>
          <w:highlight w:val="none"/>
        </w:rPr>
        <w:tab/>
      </w:r>
    </w:p>
    <w:p w14:paraId="3C39C864">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在此供应的货物，乙方同意做如下保证：</w:t>
      </w:r>
    </w:p>
    <w:p w14:paraId="38604844">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一、乙方供应的全部货物，必须在不涉及任何担保、留置权、专利权使用费的情况下，交付与本合同规定完全相同的货物。</w:t>
      </w:r>
    </w:p>
    <w:p w14:paraId="3A288C4B">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二、不能将甲方全部或部分付款看作是对有缺陷的工艺或不合格货物的认可。</w:t>
      </w:r>
    </w:p>
    <w:p w14:paraId="53D34372">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三、所供货物均须符合相应图纸和技术规范中的相关规定，并且不涉及任何侵权行为或任何索赔。</w:t>
      </w:r>
    </w:p>
    <w:p w14:paraId="022E0142">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4F4C712">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甲方未提出异议的，乙方仍应于货物质保期内承担保固责任。甲方对货物的验收手续仅仅证明乙方交货的行为，并不能免除乙方应当承担的货物质量责任。</w:t>
      </w:r>
    </w:p>
    <w:p w14:paraId="0632B4E8">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因乙方货物质量瑕疵原因导致甲方对其他第三方承担的违约金、损失赔偿等任何赔偿责任，全部由乙方承担，且乙方对此无异议。 </w:t>
      </w:r>
    </w:p>
    <w:p w14:paraId="3278210D">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五、甲方有要求乙方延迟一段合理时间再行交货的权利。     </w:t>
      </w:r>
    </w:p>
    <w:p w14:paraId="5BDF625F">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1E774408">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七、在项目终止或甲方订立本合同所依据的本项目合同终止时，甲方经书面通知可解除本合同，此种情况不做违约处理。 </w:t>
      </w:r>
    </w:p>
    <w:p w14:paraId="122AC575">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八、所有交付到甲方现场的货物必须附有交货单。签字的交货单必须附在所有发票上作为本合同付款的前提条件。    </w:t>
      </w:r>
    </w:p>
    <w:p w14:paraId="3D2B2789">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0019B333">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37972005">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十一、</w:t>
      </w:r>
      <w:r>
        <w:rPr>
          <w:rFonts w:cs="Times New Roman"/>
          <w:color w:val="auto"/>
          <w:szCs w:val="24"/>
          <w:highlight w:val="none"/>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cs="Times New Roman"/>
          <w:color w:val="auto"/>
          <w:szCs w:val="24"/>
          <w:highlight w:val="none"/>
        </w:rPr>
        <w:t xml:space="preserve"> </w:t>
      </w:r>
    </w:p>
    <w:p w14:paraId="62567661">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十二、因乙方全部或部分违约导致双方发生的诉讼/仲裁或甲方与第三方发生的诉讼/仲裁，乙方同意承担甲方因此而支出的全部诉讼费、律师费、调查费、保全费、保全保险费、交通费及其他合理费用。    </w:t>
      </w:r>
    </w:p>
    <w:p w14:paraId="3715308A">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十三、未经甲方书面同意，乙方不得将本合同的工作内容全部或部分转让给任何第三人。 </w:t>
      </w:r>
    </w:p>
    <w:p w14:paraId="3A09DFC5">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十四、乙方声明、陈述和保证其是合法设立并有效存续的独立法人，其授权代表已获得法人授权可代表其签署合同。</w:t>
      </w:r>
    </w:p>
    <w:p w14:paraId="2DA2E5F3">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63AEC38F">
      <w:pPr>
        <w:widowControl w:val="0"/>
        <w:spacing w:line="520" w:lineRule="exact"/>
        <w:ind w:firstLine="482" w:firstLineChars="200"/>
        <w:jc w:val="center"/>
        <w:rPr>
          <w:rFonts w:cs="Times New Roman"/>
          <w:b/>
          <w:color w:val="auto"/>
          <w:szCs w:val="24"/>
          <w:highlight w:val="none"/>
        </w:rPr>
      </w:pPr>
      <w:r>
        <w:rPr>
          <w:rFonts w:hint="eastAsia" w:cs="Times New Roman"/>
          <w:b/>
          <w:color w:val="auto"/>
          <w:szCs w:val="24"/>
          <w:highlight w:val="none"/>
        </w:rPr>
        <w:t>第二部分 专用条款</w:t>
      </w:r>
    </w:p>
    <w:p w14:paraId="75798FDD">
      <w:pPr>
        <w:widowControl w:val="0"/>
        <w:spacing w:line="520" w:lineRule="exact"/>
        <w:ind w:firstLine="361" w:firstLineChars="150"/>
        <w:rPr>
          <w:rFonts w:cs="Times New Roman"/>
          <w:b/>
          <w:color w:val="auto"/>
          <w:szCs w:val="24"/>
          <w:highlight w:val="none"/>
        </w:rPr>
      </w:pPr>
      <w:r>
        <w:rPr>
          <w:rFonts w:hint="eastAsia" w:cs="Times New Roman"/>
          <w:b/>
          <w:color w:val="auto"/>
          <w:szCs w:val="24"/>
          <w:highlight w:val="none"/>
        </w:rPr>
        <w:t xml:space="preserve">一、 合同标的 </w:t>
      </w:r>
    </w:p>
    <w:p w14:paraId="360D9EFB">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1、货物 </w:t>
      </w:r>
    </w:p>
    <w:p w14:paraId="0985D2F9">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2375C1D">
      <w:pPr>
        <w:widowControl w:val="0"/>
        <w:spacing w:line="520" w:lineRule="exact"/>
        <w:ind w:firstLine="360" w:firstLineChars="150"/>
        <w:rPr>
          <w:rFonts w:cs="Times New Roman"/>
          <w:color w:val="auto"/>
          <w:szCs w:val="24"/>
          <w:highlight w:val="none"/>
        </w:rPr>
      </w:pPr>
      <w:r>
        <w:rPr>
          <w:rFonts w:hint="eastAsia" w:cs="Times New Roman"/>
          <w:color w:val="auto"/>
          <w:szCs w:val="24"/>
          <w:highlight w:val="none"/>
        </w:rPr>
        <w:t>注：乙方应保证，甲方在中华人民共和国使用该货物或货物的任何一部分时，免受第三方提出的侵犯其专利权、商标权、工业设计权或其他知识产权的起诉。</w:t>
      </w:r>
    </w:p>
    <w:p w14:paraId="6ABE9D60">
      <w:pPr>
        <w:widowControl w:val="0"/>
        <w:spacing w:line="520" w:lineRule="exact"/>
        <w:ind w:firstLine="480" w:firstLineChars="200"/>
        <w:rPr>
          <w:rFonts w:cs="Times New Roman"/>
          <w:color w:val="auto"/>
          <w:szCs w:val="24"/>
          <w:highlight w:val="none"/>
        </w:rPr>
      </w:pPr>
      <w:r>
        <w:rPr>
          <w:rFonts w:hint="eastAsia" w:cs="Times New Roman"/>
          <w:color w:val="auto"/>
          <w:szCs w:val="24"/>
          <w:highlight w:val="none"/>
        </w:rPr>
        <w:t>2、采购项目</w:t>
      </w:r>
    </w:p>
    <w:p w14:paraId="127FFFA9">
      <w:pPr>
        <w:autoSpaceDE w:val="0"/>
        <w:autoSpaceDN w:val="0"/>
        <w:adjustRightInd w:val="0"/>
        <w:snapToGrid w:val="0"/>
        <w:spacing w:line="400" w:lineRule="exact"/>
        <w:ind w:firstLine="240" w:firstLineChars="100"/>
        <w:rPr>
          <w:rFonts w:cs="Times New Roman"/>
          <w:color w:val="auto"/>
          <w:szCs w:val="24"/>
          <w:highlight w:val="none"/>
        </w:rPr>
      </w:pPr>
      <w:r>
        <w:rPr>
          <w:rFonts w:hint="eastAsia" w:cs="Times New Roman"/>
          <w:color w:val="auto"/>
          <w:szCs w:val="24"/>
          <w:highlight w:val="none"/>
        </w:rPr>
        <w:t>（1）采购组织形式：</w:t>
      </w:r>
      <w:r>
        <w:rPr>
          <w:rFonts w:hint="eastAsia" w:cs="Times New Roman"/>
          <w:color w:val="auto"/>
          <w:szCs w:val="24"/>
          <w:highlight w:val="none"/>
        </w:rPr>
        <w:sym w:font="Wingdings" w:char="00A8"/>
      </w:r>
      <w:r>
        <w:rPr>
          <w:rFonts w:hint="eastAsia" w:cs="Times New Roman"/>
          <w:color w:val="auto"/>
          <w:szCs w:val="24"/>
          <w:highlight w:val="none"/>
        </w:rPr>
        <w:t xml:space="preserve">政府集中采购  </w:t>
      </w:r>
      <w:r>
        <w:rPr>
          <w:rFonts w:hint="eastAsia" w:cs="Times New Roman"/>
          <w:color w:val="auto"/>
          <w:szCs w:val="24"/>
          <w:highlight w:val="none"/>
        </w:rPr>
        <w:sym w:font="Wingdings" w:char="00A8"/>
      </w:r>
      <w:r>
        <w:rPr>
          <w:rFonts w:hint="eastAsia" w:cs="Times New Roman"/>
          <w:color w:val="auto"/>
          <w:szCs w:val="24"/>
          <w:highlight w:val="none"/>
        </w:rPr>
        <w:t xml:space="preserve">学校集中采购 </w:t>
      </w:r>
      <w:r>
        <w:rPr>
          <w:rFonts w:hint="eastAsia" w:cs="Times New Roman"/>
          <w:color w:val="auto"/>
          <w:szCs w:val="24"/>
          <w:highlight w:val="none"/>
        </w:rPr>
        <w:sym w:font="Wingdings" w:char="00A8"/>
      </w:r>
      <w:r>
        <w:rPr>
          <w:rFonts w:hint="eastAsia" w:cs="Times New Roman"/>
          <w:color w:val="auto"/>
          <w:szCs w:val="24"/>
          <w:highlight w:val="none"/>
        </w:rPr>
        <w:t xml:space="preserve">学校分散采购 </w:t>
      </w:r>
    </w:p>
    <w:p w14:paraId="63F3E23A">
      <w:pPr>
        <w:autoSpaceDE w:val="0"/>
        <w:autoSpaceDN w:val="0"/>
        <w:adjustRightInd w:val="0"/>
        <w:snapToGrid w:val="0"/>
        <w:spacing w:line="400" w:lineRule="exact"/>
        <w:ind w:firstLine="240" w:firstLineChars="100"/>
        <w:rPr>
          <w:rFonts w:cs="Times New Roman"/>
          <w:color w:val="auto"/>
          <w:szCs w:val="24"/>
          <w:highlight w:val="none"/>
          <w:u w:val="single"/>
        </w:rPr>
      </w:pPr>
      <w:r>
        <w:rPr>
          <w:rFonts w:hint="eastAsia" w:cs="Times New Roman"/>
          <w:color w:val="auto"/>
          <w:szCs w:val="24"/>
          <w:highlight w:val="none"/>
        </w:rPr>
        <w:t>（2）采购方式：</w:t>
      </w:r>
      <w:r>
        <w:rPr>
          <w:rFonts w:hint="eastAsia" w:cs="Times New Roman"/>
          <w:color w:val="auto"/>
          <w:szCs w:val="24"/>
          <w:highlight w:val="none"/>
        </w:rPr>
        <w:sym w:font="Wingdings" w:char="00A8"/>
      </w:r>
      <w:r>
        <w:rPr>
          <w:rFonts w:hint="eastAsia" w:cs="Times New Roman"/>
          <w:color w:val="auto"/>
          <w:szCs w:val="24"/>
          <w:highlight w:val="none"/>
        </w:rPr>
        <w:t xml:space="preserve">公开招标 </w:t>
      </w:r>
      <w:r>
        <w:rPr>
          <w:rFonts w:hint="eastAsia" w:cs="Times New Roman"/>
          <w:color w:val="auto"/>
          <w:szCs w:val="24"/>
          <w:highlight w:val="none"/>
        </w:rPr>
        <w:sym w:font="Wingdings" w:char="00A8"/>
      </w:r>
      <w:r>
        <w:rPr>
          <w:rFonts w:hint="eastAsia" w:cs="Times New Roman"/>
          <w:color w:val="auto"/>
          <w:szCs w:val="24"/>
          <w:highlight w:val="none"/>
        </w:rPr>
        <w:t xml:space="preserve">竞争性谈判 </w:t>
      </w:r>
      <w:r>
        <w:rPr>
          <w:rFonts w:hint="eastAsia" w:cs="Times New Roman"/>
          <w:color w:val="auto"/>
          <w:szCs w:val="24"/>
          <w:highlight w:val="none"/>
        </w:rPr>
        <w:sym w:font="Wingdings" w:char="00A8"/>
      </w:r>
      <w:r>
        <w:rPr>
          <w:rFonts w:hint="eastAsia" w:cs="Times New Roman"/>
          <w:color w:val="auto"/>
          <w:szCs w:val="24"/>
          <w:highlight w:val="none"/>
        </w:rPr>
        <w:t xml:space="preserve">竞争性磋商  </w:t>
      </w:r>
      <w:r>
        <w:rPr>
          <w:rFonts w:hint="eastAsia" w:cs="Times New Roman"/>
          <w:color w:val="auto"/>
          <w:szCs w:val="24"/>
          <w:highlight w:val="none"/>
        </w:rPr>
        <w:sym w:font="Wingdings" w:char="00A8"/>
      </w:r>
      <w:r>
        <w:rPr>
          <w:rFonts w:hint="eastAsia" w:cs="Times New Roman"/>
          <w:color w:val="auto"/>
          <w:szCs w:val="24"/>
          <w:highlight w:val="none"/>
        </w:rPr>
        <w:t xml:space="preserve">询价        </w:t>
      </w:r>
      <w:r>
        <w:rPr>
          <w:rFonts w:hint="eastAsia" w:cs="Times New Roman"/>
          <w:color w:val="auto"/>
          <w:szCs w:val="24"/>
          <w:highlight w:val="none"/>
        </w:rPr>
        <w:sym w:font="Wingdings" w:char="00A8"/>
      </w:r>
      <w:r>
        <w:rPr>
          <w:rFonts w:hint="eastAsia" w:cs="Times New Roman"/>
          <w:color w:val="auto"/>
          <w:szCs w:val="24"/>
          <w:highlight w:val="none"/>
        </w:rPr>
        <w:t xml:space="preserve">单一来源 </w:t>
      </w:r>
      <w:r>
        <w:rPr>
          <w:rFonts w:hint="eastAsia" w:cs="Times New Roman"/>
          <w:color w:val="auto"/>
          <w:szCs w:val="24"/>
          <w:highlight w:val="none"/>
        </w:rPr>
        <w:sym w:font="Wingdings" w:char="00A8"/>
      </w:r>
      <w:r>
        <w:rPr>
          <w:rFonts w:hint="eastAsia" w:cs="Times New Roman"/>
          <w:color w:val="auto"/>
          <w:szCs w:val="24"/>
          <w:highlight w:val="none"/>
        </w:rPr>
        <w:t xml:space="preserve">框架协议 </w:t>
      </w:r>
      <w:r>
        <w:rPr>
          <w:rFonts w:hint="eastAsia" w:cs="Times New Roman"/>
          <w:color w:val="auto"/>
          <w:szCs w:val="24"/>
          <w:highlight w:val="none"/>
        </w:rPr>
        <w:sym w:font="Wingdings" w:char="00A8"/>
      </w:r>
      <w:r>
        <w:rPr>
          <w:rFonts w:hint="eastAsia" w:cs="Times New Roman"/>
          <w:color w:val="auto"/>
          <w:szCs w:val="24"/>
          <w:highlight w:val="none"/>
        </w:rPr>
        <w:t xml:space="preserve">邀请招标 </w:t>
      </w:r>
      <w:r>
        <w:rPr>
          <w:rFonts w:hint="eastAsia" w:cs="Times New Roman"/>
          <w:color w:val="auto"/>
          <w:szCs w:val="24"/>
          <w:highlight w:val="none"/>
        </w:rPr>
        <w:sym w:font="Wingdings" w:char="00A8"/>
      </w:r>
      <w:r>
        <w:rPr>
          <w:rFonts w:hint="eastAsia" w:cs="Times New Roman"/>
          <w:color w:val="auto"/>
          <w:szCs w:val="24"/>
          <w:highlight w:val="none"/>
        </w:rPr>
        <w:t>其他：</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52F70806">
      <w:pPr>
        <w:autoSpaceDE w:val="0"/>
        <w:autoSpaceDN w:val="0"/>
        <w:adjustRightInd w:val="0"/>
        <w:snapToGrid w:val="0"/>
        <w:spacing w:line="400" w:lineRule="exact"/>
        <w:ind w:firstLine="240" w:firstLineChars="100"/>
        <w:rPr>
          <w:rFonts w:cs="Times New Roman"/>
          <w:color w:val="auto"/>
          <w:szCs w:val="24"/>
          <w:highlight w:val="none"/>
        </w:rPr>
      </w:pPr>
      <w:r>
        <w:rPr>
          <w:rFonts w:hint="eastAsia" w:cs="Times New Roman"/>
          <w:color w:val="auto"/>
          <w:szCs w:val="24"/>
          <w:highlight w:val="none"/>
        </w:rPr>
        <w:t>（3）中标（成交）采购标的制造商是否为中小企业：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5F5364DE">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本合同是否为专门面向中小企业的采购合同（中小企业预留合同）：</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D8C1093">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若本项目不专门面向中小企业采购，是否给予小微企业评审优惠：</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25F15BFF">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中标（成交）采购标的制造商是否为残疾人福利性单位：</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0245C41F">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中标（成交）采购标的制造商是否为监狱企业：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0E4F635">
      <w:pPr>
        <w:autoSpaceDE w:val="0"/>
        <w:autoSpaceDN w:val="0"/>
        <w:adjustRightInd w:val="0"/>
        <w:snapToGrid w:val="0"/>
        <w:spacing w:line="400" w:lineRule="exact"/>
        <w:ind w:firstLine="240" w:firstLineChars="100"/>
        <w:rPr>
          <w:rFonts w:cs="Times New Roman"/>
          <w:color w:val="auto"/>
          <w:szCs w:val="24"/>
          <w:highlight w:val="none"/>
        </w:rPr>
      </w:pPr>
      <w:r>
        <w:rPr>
          <w:rFonts w:hint="eastAsia" w:cs="Times New Roman"/>
          <w:color w:val="auto"/>
          <w:szCs w:val="24"/>
          <w:highlight w:val="none"/>
        </w:rPr>
        <w:t>（4）合同是否分包：</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88B43C4">
      <w:pPr>
        <w:autoSpaceDE w:val="0"/>
        <w:autoSpaceDN w:val="0"/>
        <w:adjustRightInd w:val="0"/>
        <w:snapToGrid w:val="0"/>
        <w:spacing w:line="400" w:lineRule="exact"/>
        <w:rPr>
          <w:rFonts w:cs="Times New Roman"/>
          <w:color w:val="auto"/>
          <w:szCs w:val="24"/>
          <w:highlight w:val="none"/>
          <w:u w:val="single"/>
        </w:rPr>
      </w:pPr>
      <w:r>
        <w:rPr>
          <w:rFonts w:hint="eastAsia" w:cs="Times New Roman"/>
          <w:color w:val="auto"/>
          <w:szCs w:val="24"/>
          <w:highlight w:val="none"/>
        </w:rPr>
        <w:t>分包主要内容：</w:t>
      </w:r>
      <w:r>
        <w:rPr>
          <w:rFonts w:hint="eastAsia" w:cs="Times New Roman"/>
          <w:color w:val="auto"/>
          <w:szCs w:val="24"/>
          <w:highlight w:val="none"/>
          <w:u w:val="single"/>
        </w:rPr>
        <w:t xml:space="preserve">                                            </w:t>
      </w:r>
    </w:p>
    <w:p w14:paraId="353B19E9">
      <w:pPr>
        <w:autoSpaceDE w:val="0"/>
        <w:autoSpaceDN w:val="0"/>
        <w:adjustRightInd w:val="0"/>
        <w:snapToGrid w:val="0"/>
        <w:spacing w:line="400" w:lineRule="exact"/>
        <w:rPr>
          <w:rFonts w:cs="Times New Roman"/>
          <w:color w:val="auto"/>
          <w:szCs w:val="24"/>
          <w:highlight w:val="none"/>
          <w:u w:val="single"/>
        </w:rPr>
      </w:pPr>
      <w:r>
        <w:rPr>
          <w:rFonts w:hint="eastAsia" w:cs="Times New Roman"/>
          <w:color w:val="auto"/>
          <w:szCs w:val="24"/>
          <w:highlight w:val="none"/>
        </w:rPr>
        <w:t>分包供应商/制造商名称（如供应商和制造商不同，请分别填写）：</w:t>
      </w:r>
    </w:p>
    <w:p w14:paraId="726D3502">
      <w:pPr>
        <w:autoSpaceDE w:val="0"/>
        <w:autoSpaceDN w:val="0"/>
        <w:adjustRightInd w:val="0"/>
        <w:snapToGrid w:val="0"/>
        <w:spacing w:line="400" w:lineRule="exact"/>
        <w:rPr>
          <w:rFonts w:cs="Times New Roman"/>
          <w:color w:val="auto"/>
          <w:szCs w:val="24"/>
          <w:highlight w:val="none"/>
          <w:u w:val="single"/>
        </w:rPr>
      </w:pPr>
      <w:r>
        <w:rPr>
          <w:rFonts w:hint="eastAsia" w:cs="Times New Roman"/>
          <w:color w:val="auto"/>
          <w:szCs w:val="24"/>
          <w:highlight w:val="none"/>
          <w:u w:val="single"/>
        </w:rPr>
        <w:t xml:space="preserve">                                                           </w:t>
      </w:r>
    </w:p>
    <w:p w14:paraId="27C8DD7B">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分包供应商/制造商类型（如果供应商和制造商不同，只填写制造商类型）：</w:t>
      </w:r>
    </w:p>
    <w:p w14:paraId="4779AD30">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 xml:space="preserve">大型企业  </w:t>
      </w:r>
      <w:r>
        <w:rPr>
          <w:rFonts w:hint="eastAsia" w:cs="Times New Roman"/>
          <w:color w:val="auto"/>
          <w:szCs w:val="24"/>
          <w:highlight w:val="none"/>
        </w:rPr>
        <w:sym w:font="Wingdings" w:char="00A8"/>
      </w:r>
      <w:r>
        <w:rPr>
          <w:rFonts w:hint="eastAsia" w:cs="Times New Roman"/>
          <w:color w:val="auto"/>
          <w:szCs w:val="24"/>
          <w:highlight w:val="none"/>
        </w:rPr>
        <w:t xml:space="preserve">中型企业  </w:t>
      </w:r>
      <w:r>
        <w:rPr>
          <w:rFonts w:hint="eastAsia" w:cs="Times New Roman"/>
          <w:color w:val="auto"/>
          <w:szCs w:val="24"/>
          <w:highlight w:val="none"/>
        </w:rPr>
        <w:sym w:font="Wingdings" w:char="00A8"/>
      </w:r>
      <w:r>
        <w:rPr>
          <w:rFonts w:hint="eastAsia" w:cs="Times New Roman"/>
          <w:color w:val="auto"/>
          <w:szCs w:val="24"/>
          <w:highlight w:val="none"/>
        </w:rPr>
        <w:t xml:space="preserve">小微型企业 </w:t>
      </w:r>
      <w:r>
        <w:rPr>
          <w:rFonts w:hint="eastAsia" w:cs="Times New Roman"/>
          <w:color w:val="auto"/>
          <w:szCs w:val="24"/>
          <w:highlight w:val="none"/>
        </w:rPr>
        <w:sym w:font="Wingdings" w:char="00A8"/>
      </w:r>
      <w:r>
        <w:rPr>
          <w:rFonts w:hint="eastAsia" w:cs="Times New Roman"/>
          <w:color w:val="auto"/>
          <w:szCs w:val="24"/>
          <w:highlight w:val="none"/>
        </w:rPr>
        <w:t xml:space="preserve">残疾人福利性单位 </w:t>
      </w:r>
      <w:r>
        <w:rPr>
          <w:rFonts w:hint="eastAsia" w:cs="Times New Roman"/>
          <w:color w:val="auto"/>
          <w:szCs w:val="24"/>
          <w:highlight w:val="none"/>
        </w:rPr>
        <w:sym w:font="Wingdings" w:char="00A8"/>
      </w:r>
      <w:r>
        <w:rPr>
          <w:rFonts w:hint="eastAsia" w:cs="Times New Roman"/>
          <w:color w:val="auto"/>
          <w:szCs w:val="24"/>
          <w:highlight w:val="none"/>
        </w:rPr>
        <w:t xml:space="preserve">监狱企业 </w:t>
      </w:r>
    </w:p>
    <w:p w14:paraId="58D3DE79">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其他</w:t>
      </w:r>
    </w:p>
    <w:p w14:paraId="6925B267">
      <w:pPr>
        <w:autoSpaceDE w:val="0"/>
        <w:autoSpaceDN w:val="0"/>
        <w:adjustRightInd w:val="0"/>
        <w:snapToGrid w:val="0"/>
        <w:spacing w:line="400" w:lineRule="exact"/>
        <w:ind w:firstLine="240" w:firstLineChars="100"/>
        <w:rPr>
          <w:rFonts w:cs="Times New Roman"/>
          <w:color w:val="auto"/>
          <w:szCs w:val="24"/>
          <w:highlight w:val="none"/>
        </w:rPr>
      </w:pPr>
      <w:r>
        <w:rPr>
          <w:rFonts w:hint="eastAsia" w:cs="Times New Roman"/>
          <w:color w:val="auto"/>
          <w:szCs w:val="24"/>
          <w:highlight w:val="none"/>
        </w:rPr>
        <w:t>（5）中标（成交）供应商是否为外商投资企业：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76062D87">
      <w:pPr>
        <w:autoSpaceDE w:val="0"/>
        <w:autoSpaceDN w:val="0"/>
        <w:adjustRightInd w:val="0"/>
        <w:snapToGrid w:val="0"/>
        <w:spacing w:line="400" w:lineRule="exact"/>
        <w:ind w:firstLine="240" w:firstLineChars="100"/>
        <w:rPr>
          <w:rFonts w:cs="Times New Roman"/>
          <w:color w:val="auto"/>
          <w:szCs w:val="24"/>
          <w:highlight w:val="none"/>
        </w:rPr>
      </w:pPr>
      <w:r>
        <w:rPr>
          <w:rFonts w:hint="eastAsia" w:cs="Times New Roman"/>
          <w:color w:val="auto"/>
          <w:szCs w:val="24"/>
          <w:highlight w:val="none"/>
        </w:rPr>
        <w:t>外商投资企业类型：</w:t>
      </w:r>
      <w:r>
        <w:rPr>
          <w:rFonts w:hint="eastAsia" w:cs="Times New Roman"/>
          <w:color w:val="auto"/>
          <w:szCs w:val="24"/>
          <w:highlight w:val="none"/>
        </w:rPr>
        <w:sym w:font="Wingdings" w:char="00A8"/>
      </w:r>
      <w:r>
        <w:rPr>
          <w:rFonts w:hint="eastAsia" w:cs="Times New Roman"/>
          <w:color w:val="auto"/>
          <w:szCs w:val="24"/>
          <w:highlight w:val="none"/>
        </w:rPr>
        <w:t xml:space="preserve">全部由外国投资者投资  </w:t>
      </w:r>
      <w:r>
        <w:rPr>
          <w:rFonts w:hint="eastAsia" w:cs="Times New Roman"/>
          <w:color w:val="auto"/>
          <w:szCs w:val="24"/>
          <w:highlight w:val="none"/>
        </w:rPr>
        <w:sym w:font="Wingdings" w:char="00A8"/>
      </w:r>
      <w:r>
        <w:rPr>
          <w:rFonts w:hint="eastAsia" w:cs="Times New Roman"/>
          <w:color w:val="auto"/>
          <w:szCs w:val="24"/>
          <w:highlight w:val="none"/>
        </w:rPr>
        <w:t>部分由外国投资者投资</w:t>
      </w:r>
    </w:p>
    <w:p w14:paraId="5540B2C4">
      <w:pPr>
        <w:autoSpaceDE w:val="0"/>
        <w:autoSpaceDN w:val="0"/>
        <w:adjustRightInd w:val="0"/>
        <w:snapToGrid w:val="0"/>
        <w:spacing w:line="400" w:lineRule="exact"/>
        <w:ind w:firstLine="480" w:firstLineChars="200"/>
        <w:rPr>
          <w:rFonts w:cs="Times New Roman"/>
          <w:color w:val="auto"/>
          <w:szCs w:val="24"/>
          <w:highlight w:val="none"/>
        </w:rPr>
      </w:pPr>
      <w:r>
        <w:rPr>
          <w:rFonts w:hint="eastAsia" w:cs="Times New Roman"/>
          <w:color w:val="auto"/>
          <w:szCs w:val="24"/>
          <w:highlight w:val="none"/>
        </w:rPr>
        <w:t xml:space="preserve">（6）是否涉及进口产品： </w:t>
      </w:r>
      <w:r>
        <w:rPr>
          <w:rFonts w:hint="eastAsia" w:cs="Times New Roman"/>
          <w:color w:val="auto"/>
          <w:szCs w:val="24"/>
          <w:highlight w:val="none"/>
        </w:rPr>
        <w:sym w:font="Wingdings" w:char="00A8"/>
      </w:r>
      <w:r>
        <w:rPr>
          <w:rFonts w:hint="eastAsia" w:cs="Times New Roman"/>
          <w:color w:val="auto"/>
          <w:szCs w:val="24"/>
          <w:highlight w:val="none"/>
        </w:rPr>
        <w:t>是，</w:t>
      </w:r>
    </w:p>
    <w:p w14:paraId="260F57B1">
      <w:pPr>
        <w:autoSpaceDE w:val="0"/>
        <w:autoSpaceDN w:val="0"/>
        <w:adjustRightInd w:val="0"/>
        <w:snapToGrid w:val="0"/>
        <w:spacing w:line="400" w:lineRule="exact"/>
        <w:rPr>
          <w:rFonts w:cs="Times New Roman"/>
          <w:color w:val="auto"/>
          <w:szCs w:val="24"/>
          <w:highlight w:val="none"/>
          <w:u w:val="single"/>
        </w:rPr>
      </w:pPr>
      <w:r>
        <w:rPr>
          <w:rFonts w:hint="eastAsia" w:cs="Times New Roman"/>
          <w:color w:val="auto"/>
          <w:szCs w:val="24"/>
          <w:highlight w:val="none"/>
        </w:rPr>
        <w:t>《政府采购品目分类目录》底级品目名称：</w:t>
      </w:r>
      <w:r>
        <w:rPr>
          <w:rFonts w:hint="eastAsia" w:cs="Times New Roman"/>
          <w:color w:val="auto"/>
          <w:szCs w:val="24"/>
          <w:highlight w:val="none"/>
          <w:u w:val="single"/>
        </w:rPr>
        <w:t xml:space="preserve">          </w:t>
      </w:r>
      <w:r>
        <w:rPr>
          <w:rFonts w:hint="eastAsia" w:cs="Times New Roman"/>
          <w:color w:val="auto"/>
          <w:szCs w:val="24"/>
          <w:highlight w:val="none"/>
        </w:rPr>
        <w:t>金额：</w:t>
      </w:r>
      <w:r>
        <w:rPr>
          <w:rFonts w:hint="eastAsia" w:cs="Times New Roman"/>
          <w:color w:val="auto"/>
          <w:szCs w:val="24"/>
          <w:highlight w:val="none"/>
          <w:u w:val="single"/>
        </w:rPr>
        <w:t xml:space="preserve">          </w:t>
      </w:r>
    </w:p>
    <w:p w14:paraId="7684A495">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国别：</w:t>
      </w:r>
      <w:r>
        <w:rPr>
          <w:rFonts w:hint="eastAsia" w:cs="Times New Roman"/>
          <w:color w:val="auto"/>
          <w:szCs w:val="24"/>
          <w:highlight w:val="none"/>
          <w:u w:val="single"/>
        </w:rPr>
        <w:t xml:space="preserve">         </w:t>
      </w:r>
      <w:r>
        <w:rPr>
          <w:rFonts w:hint="eastAsia" w:cs="Times New Roman"/>
          <w:color w:val="auto"/>
          <w:szCs w:val="24"/>
          <w:highlight w:val="none"/>
        </w:rPr>
        <w:t>品牌：</w:t>
      </w:r>
      <w:r>
        <w:rPr>
          <w:rFonts w:hint="eastAsia" w:cs="Times New Roman"/>
          <w:color w:val="auto"/>
          <w:szCs w:val="24"/>
          <w:highlight w:val="none"/>
          <w:u w:val="single"/>
        </w:rPr>
        <w:t xml:space="preserve">         </w:t>
      </w:r>
      <w:r>
        <w:rPr>
          <w:rFonts w:hint="eastAsia" w:cs="Times New Roman"/>
          <w:color w:val="auto"/>
          <w:szCs w:val="24"/>
          <w:highlight w:val="none"/>
        </w:rPr>
        <w:t>规格型号：</w:t>
      </w:r>
      <w:r>
        <w:rPr>
          <w:rFonts w:hint="eastAsia" w:cs="Times New Roman"/>
          <w:color w:val="auto"/>
          <w:szCs w:val="24"/>
          <w:highlight w:val="none"/>
          <w:u w:val="single"/>
        </w:rPr>
        <w:t xml:space="preserve">          </w:t>
      </w: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否</w:t>
      </w:r>
    </w:p>
    <w:p w14:paraId="3B6ED3DB">
      <w:pPr>
        <w:autoSpaceDE w:val="0"/>
        <w:autoSpaceDN w:val="0"/>
        <w:adjustRightInd w:val="0"/>
        <w:snapToGrid w:val="0"/>
        <w:spacing w:line="400" w:lineRule="exact"/>
        <w:ind w:firstLine="480" w:firstLineChars="200"/>
        <w:rPr>
          <w:rFonts w:cs="Times New Roman"/>
          <w:color w:val="auto"/>
          <w:szCs w:val="24"/>
          <w:highlight w:val="none"/>
        </w:rPr>
      </w:pPr>
      <w:r>
        <w:rPr>
          <w:rFonts w:hint="eastAsia" w:cs="Times New Roman"/>
          <w:color w:val="auto"/>
          <w:szCs w:val="24"/>
          <w:highlight w:val="none"/>
        </w:rPr>
        <w:t>（7）是否涉及节能产品：</w:t>
      </w:r>
    </w:p>
    <w:p w14:paraId="2C05A7D0">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是，《节能产品政府采购品目清单》的底级品目名称：</w:t>
      </w:r>
      <w:r>
        <w:rPr>
          <w:rFonts w:hint="eastAsia" w:cs="Times New Roman"/>
          <w:color w:val="auto"/>
          <w:szCs w:val="24"/>
          <w:highlight w:val="none"/>
          <w:u w:val="single"/>
        </w:rPr>
        <w:t xml:space="preserve">               </w:t>
      </w:r>
    </w:p>
    <w:p w14:paraId="67AB08DD">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01AA1E76">
      <w:pPr>
        <w:autoSpaceDE w:val="0"/>
        <w:autoSpaceDN w:val="0"/>
        <w:adjustRightInd w:val="0"/>
        <w:snapToGrid w:val="0"/>
        <w:spacing w:line="400" w:lineRule="exact"/>
        <w:ind w:firstLine="480" w:firstLineChars="200"/>
        <w:rPr>
          <w:rFonts w:cs="Times New Roman"/>
          <w:color w:val="auto"/>
          <w:szCs w:val="24"/>
          <w:highlight w:val="none"/>
        </w:rPr>
      </w:pPr>
      <w:r>
        <w:rPr>
          <w:rFonts w:hint="eastAsia" w:cs="Times New Roman"/>
          <w:color w:val="auto"/>
          <w:szCs w:val="24"/>
          <w:highlight w:val="none"/>
        </w:rPr>
        <w:t>（8）是否涉及环境标志产品：</w:t>
      </w:r>
    </w:p>
    <w:p w14:paraId="5780E001">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是，《环境标志产品政府采购品目清单》的底级品目名称：</w:t>
      </w:r>
      <w:r>
        <w:rPr>
          <w:rFonts w:hint="eastAsia" w:cs="Times New Roman"/>
          <w:color w:val="auto"/>
          <w:szCs w:val="24"/>
          <w:highlight w:val="none"/>
          <w:u w:val="single"/>
        </w:rPr>
        <w:t xml:space="preserve">          </w:t>
      </w:r>
    </w:p>
    <w:p w14:paraId="7DACEBD1">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70FE78BC">
      <w:pPr>
        <w:autoSpaceDE w:val="0"/>
        <w:autoSpaceDN w:val="0"/>
        <w:adjustRightInd w:val="0"/>
        <w:snapToGrid w:val="0"/>
        <w:spacing w:line="400" w:lineRule="exact"/>
        <w:ind w:firstLine="480" w:firstLineChars="200"/>
        <w:rPr>
          <w:rFonts w:cs="Times New Roman"/>
          <w:color w:val="auto"/>
          <w:szCs w:val="24"/>
          <w:highlight w:val="none"/>
        </w:rPr>
      </w:pPr>
      <w:r>
        <w:rPr>
          <w:rFonts w:hint="eastAsia" w:cs="Times New Roman"/>
          <w:color w:val="auto"/>
          <w:szCs w:val="24"/>
          <w:highlight w:val="none"/>
        </w:rPr>
        <w:t xml:space="preserve">（9）是否涉及绿色产品： </w:t>
      </w:r>
    </w:p>
    <w:p w14:paraId="58F7AA49">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是，绿色产品政府采购相关政策确定的底级品目名称：</w:t>
      </w:r>
      <w:r>
        <w:rPr>
          <w:rFonts w:hint="eastAsia" w:cs="Times New Roman"/>
          <w:color w:val="auto"/>
          <w:szCs w:val="24"/>
          <w:highlight w:val="none"/>
          <w:u w:val="single"/>
        </w:rPr>
        <w:t xml:space="preserve">              </w:t>
      </w:r>
    </w:p>
    <w:p w14:paraId="12123248">
      <w:pPr>
        <w:autoSpaceDE w:val="0"/>
        <w:autoSpaceDN w:val="0"/>
        <w:adjustRightInd w:val="0"/>
        <w:snapToGrid w:val="0"/>
        <w:spacing w:line="400" w:lineRule="exact"/>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386ACBD5">
      <w:pPr>
        <w:autoSpaceDE w:val="0"/>
        <w:autoSpaceDN w:val="0"/>
        <w:adjustRightInd w:val="0"/>
        <w:snapToGrid w:val="0"/>
        <w:spacing w:line="400" w:lineRule="exact"/>
        <w:ind w:firstLine="480" w:firstLineChars="200"/>
        <w:rPr>
          <w:rFonts w:cs="Times New Roman"/>
          <w:color w:val="auto"/>
          <w:szCs w:val="24"/>
          <w:highlight w:val="none"/>
        </w:rPr>
      </w:pPr>
      <w:r>
        <w:rPr>
          <w:rFonts w:hint="eastAsia" w:cs="Times New Roman"/>
          <w:color w:val="auto"/>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 xml:space="preserve">否      </w:t>
      </w:r>
      <w:r>
        <w:rPr>
          <w:rFonts w:hint="eastAsia" w:cs="Times New Roman"/>
          <w:color w:val="auto"/>
          <w:szCs w:val="24"/>
          <w:highlight w:val="none"/>
        </w:rPr>
        <w:sym w:font="Wingdings" w:char="00A8"/>
      </w:r>
      <w:r>
        <w:rPr>
          <w:rFonts w:hint="eastAsia" w:cs="Times New Roman"/>
          <w:color w:val="auto"/>
          <w:szCs w:val="24"/>
          <w:highlight w:val="none"/>
        </w:rPr>
        <w:t>不涉及</w:t>
      </w:r>
    </w:p>
    <w:p w14:paraId="1D3FF756">
      <w:pPr>
        <w:widowControl w:val="0"/>
        <w:spacing w:line="520" w:lineRule="exact"/>
        <w:ind w:firstLine="480" w:firstLineChars="200"/>
        <w:rPr>
          <w:rFonts w:cs="Times New Roman"/>
          <w:color w:val="auto"/>
          <w:szCs w:val="24"/>
          <w:highlight w:val="none"/>
        </w:rPr>
      </w:pPr>
      <w:r>
        <w:rPr>
          <w:rFonts w:hint="eastAsia" w:cs="Times New Roman"/>
          <w:color w:val="auto"/>
          <w:szCs w:val="24"/>
          <w:highlight w:val="none"/>
        </w:rPr>
        <w:t>（11）数量及价格：</w:t>
      </w:r>
    </w:p>
    <w:tbl>
      <w:tblPr>
        <w:tblStyle w:val="3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0765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56B510">
            <w:pPr>
              <w:autoSpaceDE w:val="0"/>
              <w:autoSpaceDN w:val="0"/>
              <w:spacing w:line="520" w:lineRule="exact"/>
              <w:jc w:val="center"/>
              <w:rPr>
                <w:rFonts w:cs="Times New Roman"/>
                <w:color w:val="auto"/>
                <w:szCs w:val="24"/>
                <w:highlight w:val="none"/>
              </w:rPr>
            </w:pPr>
            <w:r>
              <w:rPr>
                <w:rFonts w:hint="eastAsia" w:cs="Times New Roman"/>
                <w:color w:val="auto"/>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192745C6">
            <w:pPr>
              <w:autoSpaceDE w:val="0"/>
              <w:autoSpaceDN w:val="0"/>
              <w:spacing w:line="520" w:lineRule="exact"/>
              <w:jc w:val="center"/>
              <w:rPr>
                <w:rFonts w:cs="Times New Roman"/>
                <w:color w:val="auto"/>
                <w:szCs w:val="24"/>
                <w:highlight w:val="none"/>
              </w:rPr>
            </w:pPr>
            <w:r>
              <w:rPr>
                <w:rFonts w:hint="eastAsia" w:cs="Times New Roman"/>
                <w:color w:val="auto"/>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02554723">
            <w:pPr>
              <w:spacing w:line="520" w:lineRule="exact"/>
              <w:jc w:val="center"/>
              <w:rPr>
                <w:rFonts w:cs="Times New Roman"/>
                <w:color w:val="auto"/>
                <w:szCs w:val="24"/>
                <w:highlight w:val="none"/>
              </w:rPr>
            </w:pPr>
            <w:r>
              <w:rPr>
                <w:rFonts w:hint="eastAsia" w:cs="Times New Roman"/>
                <w:color w:val="auto"/>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12150614">
            <w:pPr>
              <w:spacing w:line="520" w:lineRule="exact"/>
              <w:jc w:val="center"/>
              <w:rPr>
                <w:rFonts w:cs="Times New Roman"/>
                <w:color w:val="auto"/>
                <w:szCs w:val="24"/>
                <w:highlight w:val="none"/>
              </w:rPr>
            </w:pPr>
            <w:r>
              <w:rPr>
                <w:rFonts w:hint="eastAsia" w:cs="Times New Roman"/>
                <w:color w:val="auto"/>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452CD081">
            <w:pPr>
              <w:spacing w:line="520" w:lineRule="exact"/>
              <w:jc w:val="center"/>
              <w:rPr>
                <w:rFonts w:cs="Times New Roman"/>
                <w:color w:val="auto"/>
                <w:szCs w:val="24"/>
                <w:highlight w:val="none"/>
              </w:rPr>
            </w:pPr>
            <w:r>
              <w:rPr>
                <w:rFonts w:hint="eastAsia" w:cs="Times New Roman"/>
                <w:color w:val="auto"/>
                <w:szCs w:val="24"/>
                <w:highlight w:val="none"/>
              </w:rPr>
              <w:t>规格</w:t>
            </w:r>
          </w:p>
          <w:p w14:paraId="01C8D1E7">
            <w:pPr>
              <w:spacing w:line="520" w:lineRule="exact"/>
              <w:jc w:val="center"/>
              <w:rPr>
                <w:rFonts w:cs="Times New Roman"/>
                <w:color w:val="auto"/>
                <w:szCs w:val="24"/>
                <w:highlight w:val="none"/>
              </w:rPr>
            </w:pPr>
            <w:r>
              <w:rPr>
                <w:rFonts w:hint="eastAsia" w:cs="Times New Roman"/>
                <w:color w:val="auto"/>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1BCC6BFE">
            <w:pPr>
              <w:spacing w:line="520" w:lineRule="exact"/>
              <w:jc w:val="center"/>
              <w:rPr>
                <w:rFonts w:cs="Times New Roman"/>
                <w:color w:val="auto"/>
                <w:szCs w:val="24"/>
                <w:highlight w:val="none"/>
              </w:rPr>
            </w:pPr>
            <w:r>
              <w:rPr>
                <w:rFonts w:hint="eastAsia" w:cs="Times New Roman"/>
                <w:color w:val="auto"/>
                <w:szCs w:val="24"/>
                <w:highlight w:val="none"/>
              </w:rPr>
              <w:t>技术</w:t>
            </w:r>
          </w:p>
          <w:p w14:paraId="207E1093">
            <w:pPr>
              <w:spacing w:line="520" w:lineRule="exact"/>
              <w:jc w:val="center"/>
              <w:rPr>
                <w:rFonts w:cs="Times New Roman"/>
                <w:color w:val="auto"/>
                <w:szCs w:val="24"/>
                <w:highlight w:val="none"/>
              </w:rPr>
            </w:pPr>
            <w:r>
              <w:rPr>
                <w:rFonts w:hint="eastAsia" w:cs="Times New Roman"/>
                <w:color w:val="auto"/>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5D173658">
            <w:pPr>
              <w:spacing w:line="520" w:lineRule="exact"/>
              <w:rPr>
                <w:rFonts w:cs="Times New Roman"/>
                <w:color w:val="auto"/>
                <w:szCs w:val="24"/>
                <w:highlight w:val="none"/>
              </w:rPr>
            </w:pPr>
          </w:p>
          <w:p w14:paraId="517E81CD">
            <w:pPr>
              <w:spacing w:line="520" w:lineRule="exact"/>
              <w:rPr>
                <w:rFonts w:cs="Times New Roman"/>
                <w:color w:val="auto"/>
                <w:szCs w:val="24"/>
                <w:highlight w:val="none"/>
              </w:rPr>
            </w:pPr>
            <w:r>
              <w:rPr>
                <w:rFonts w:hint="eastAsia" w:cs="Times New Roman"/>
                <w:color w:val="auto"/>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3226C913">
            <w:pPr>
              <w:spacing w:line="520" w:lineRule="exact"/>
              <w:jc w:val="center"/>
              <w:rPr>
                <w:rFonts w:cs="Times New Roman"/>
                <w:color w:val="auto"/>
                <w:szCs w:val="24"/>
                <w:highlight w:val="none"/>
              </w:rPr>
            </w:pPr>
            <w:r>
              <w:rPr>
                <w:rFonts w:hint="eastAsia" w:cs="Times New Roman"/>
                <w:color w:val="auto"/>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02A45CB5">
            <w:pPr>
              <w:spacing w:line="520" w:lineRule="exact"/>
              <w:jc w:val="center"/>
              <w:rPr>
                <w:rFonts w:cs="Times New Roman"/>
                <w:color w:val="auto"/>
                <w:szCs w:val="24"/>
                <w:highlight w:val="none"/>
              </w:rPr>
            </w:pPr>
            <w:r>
              <w:rPr>
                <w:rFonts w:hint="eastAsia" w:cs="Times New Roman"/>
                <w:color w:val="auto"/>
                <w:szCs w:val="24"/>
                <w:highlight w:val="none"/>
              </w:rPr>
              <w:t>含税</w:t>
            </w:r>
          </w:p>
          <w:p w14:paraId="1E024EAD">
            <w:pPr>
              <w:spacing w:line="520" w:lineRule="exact"/>
              <w:jc w:val="center"/>
              <w:rPr>
                <w:rFonts w:cs="Times New Roman"/>
                <w:color w:val="auto"/>
                <w:szCs w:val="24"/>
                <w:highlight w:val="none"/>
              </w:rPr>
            </w:pPr>
            <w:r>
              <w:rPr>
                <w:rFonts w:hint="eastAsia" w:cs="Times New Roman"/>
                <w:color w:val="auto"/>
                <w:szCs w:val="24"/>
                <w:highlight w:val="none"/>
              </w:rPr>
              <w:t>单价</w:t>
            </w:r>
          </w:p>
          <w:p w14:paraId="6A616AF5">
            <w:pPr>
              <w:spacing w:line="520" w:lineRule="exact"/>
              <w:jc w:val="center"/>
              <w:rPr>
                <w:rFonts w:cs="Times New Roman"/>
                <w:color w:val="auto"/>
                <w:szCs w:val="24"/>
                <w:highlight w:val="none"/>
              </w:rPr>
            </w:pPr>
            <w:r>
              <w:rPr>
                <w:rFonts w:hint="eastAsia" w:cs="Times New Roman"/>
                <w:color w:val="auto"/>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60F14B67">
            <w:pPr>
              <w:spacing w:line="520" w:lineRule="exact"/>
              <w:rPr>
                <w:rFonts w:cs="Times New Roman"/>
                <w:color w:val="auto"/>
                <w:szCs w:val="24"/>
                <w:highlight w:val="none"/>
              </w:rPr>
            </w:pPr>
            <w:r>
              <w:rPr>
                <w:rFonts w:hint="eastAsia" w:cs="Times New Roman"/>
                <w:color w:val="auto"/>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42A6ABC6">
            <w:pPr>
              <w:spacing w:line="520" w:lineRule="exact"/>
              <w:ind w:firstLine="120" w:firstLineChars="50"/>
              <w:rPr>
                <w:rFonts w:cs="Times New Roman"/>
                <w:color w:val="auto"/>
                <w:szCs w:val="24"/>
                <w:highlight w:val="none"/>
              </w:rPr>
            </w:pPr>
          </w:p>
          <w:p w14:paraId="2CD4536F">
            <w:pPr>
              <w:spacing w:line="520" w:lineRule="exact"/>
              <w:ind w:firstLine="120" w:firstLineChars="50"/>
              <w:rPr>
                <w:rFonts w:cs="Times New Roman"/>
                <w:color w:val="auto"/>
                <w:szCs w:val="24"/>
                <w:highlight w:val="none"/>
              </w:rPr>
            </w:pPr>
            <w:r>
              <w:rPr>
                <w:rFonts w:hint="eastAsia" w:cs="Times New Roman"/>
                <w:color w:val="auto"/>
                <w:szCs w:val="24"/>
                <w:highlight w:val="none"/>
              </w:rPr>
              <w:t>备注</w:t>
            </w:r>
          </w:p>
        </w:tc>
      </w:tr>
      <w:tr w14:paraId="29C85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6D812F">
            <w:pPr>
              <w:autoSpaceDE w:val="0"/>
              <w:autoSpaceDN w:val="0"/>
              <w:spacing w:line="520" w:lineRule="exact"/>
              <w:jc w:val="center"/>
              <w:rPr>
                <w:rFonts w:cs="Times New Roman"/>
                <w:color w:val="auto"/>
                <w:szCs w:val="24"/>
                <w:highlight w:val="none"/>
              </w:rPr>
            </w:pPr>
            <w:r>
              <w:rPr>
                <w:rFonts w:hint="eastAsia" w:cs="Times New Roman"/>
                <w:color w:val="auto"/>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71150F59">
            <w:pPr>
              <w:spacing w:line="520" w:lineRule="exact"/>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EE3DA39">
            <w:pPr>
              <w:spacing w:line="520" w:lineRule="exact"/>
              <w:jc w:val="center"/>
              <w:rPr>
                <w:rFonts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9061F6E">
            <w:pPr>
              <w:spacing w:line="520" w:lineRule="exact"/>
              <w:jc w:val="center"/>
              <w:rPr>
                <w:rFonts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50EF0570">
            <w:pPr>
              <w:spacing w:line="520" w:lineRule="exact"/>
              <w:jc w:val="center"/>
              <w:rPr>
                <w:rFonts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060FCC7C">
            <w:pPr>
              <w:spacing w:line="520" w:lineRule="exact"/>
              <w:jc w:val="center"/>
              <w:rPr>
                <w:rFonts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6657F81E">
            <w:pPr>
              <w:spacing w:line="520" w:lineRule="exact"/>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65C623">
            <w:pPr>
              <w:spacing w:line="520" w:lineRule="exact"/>
              <w:jc w:val="center"/>
              <w:rPr>
                <w:rFonts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6C08D2D4">
            <w:pPr>
              <w:spacing w:line="520" w:lineRule="exact"/>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6833E0D">
            <w:pPr>
              <w:spacing w:line="520" w:lineRule="exact"/>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68D45CC1">
            <w:pPr>
              <w:spacing w:line="520" w:lineRule="exact"/>
              <w:jc w:val="center"/>
              <w:rPr>
                <w:rFonts w:cs="Times New Roman"/>
                <w:color w:val="auto"/>
                <w:szCs w:val="24"/>
                <w:highlight w:val="none"/>
              </w:rPr>
            </w:pPr>
          </w:p>
        </w:tc>
      </w:tr>
      <w:tr w14:paraId="13909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A2ADDA">
            <w:pPr>
              <w:autoSpaceDE w:val="0"/>
              <w:autoSpaceDN w:val="0"/>
              <w:spacing w:line="520" w:lineRule="exact"/>
              <w:jc w:val="center"/>
              <w:rPr>
                <w:rFonts w:cs="Times New Roman"/>
                <w:color w:val="auto"/>
                <w:szCs w:val="24"/>
                <w:highlight w:val="none"/>
              </w:rPr>
            </w:pPr>
            <w:r>
              <w:rPr>
                <w:rFonts w:hint="eastAsia" w:cs="Times New Roman"/>
                <w:color w:val="auto"/>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4C337332">
            <w:pPr>
              <w:spacing w:line="520" w:lineRule="exact"/>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00B8CD2">
            <w:pPr>
              <w:spacing w:line="520" w:lineRule="exact"/>
              <w:jc w:val="center"/>
              <w:rPr>
                <w:rFonts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ACD7D7F">
            <w:pPr>
              <w:spacing w:line="520" w:lineRule="exact"/>
              <w:jc w:val="center"/>
              <w:rPr>
                <w:rFonts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610E1B7D">
            <w:pPr>
              <w:spacing w:line="520" w:lineRule="exact"/>
              <w:jc w:val="center"/>
              <w:rPr>
                <w:rFonts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45972BF2">
            <w:pPr>
              <w:spacing w:line="520" w:lineRule="exact"/>
              <w:jc w:val="center"/>
              <w:rPr>
                <w:rFonts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3AD7C062">
            <w:pPr>
              <w:spacing w:line="520" w:lineRule="exact"/>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B4DD398">
            <w:pPr>
              <w:spacing w:line="520" w:lineRule="exact"/>
              <w:jc w:val="center"/>
              <w:rPr>
                <w:rFonts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18ED5DE">
            <w:pPr>
              <w:spacing w:line="520" w:lineRule="exact"/>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4D1F95F">
            <w:pPr>
              <w:spacing w:line="520" w:lineRule="exact"/>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2BA007E">
            <w:pPr>
              <w:spacing w:line="520" w:lineRule="exact"/>
              <w:jc w:val="center"/>
              <w:rPr>
                <w:rFonts w:cs="Times New Roman"/>
                <w:color w:val="auto"/>
                <w:szCs w:val="24"/>
                <w:highlight w:val="none"/>
              </w:rPr>
            </w:pPr>
          </w:p>
        </w:tc>
      </w:tr>
      <w:tr w14:paraId="78DFE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8BFF078">
            <w:pPr>
              <w:autoSpaceDE w:val="0"/>
              <w:autoSpaceDN w:val="0"/>
              <w:spacing w:line="520" w:lineRule="exact"/>
              <w:jc w:val="center"/>
              <w:rPr>
                <w:rFonts w:cs="Times New Roman"/>
                <w:color w:val="auto"/>
                <w:szCs w:val="24"/>
                <w:highlight w:val="none"/>
              </w:rPr>
            </w:pPr>
            <w:r>
              <w:rPr>
                <w:rFonts w:hint="eastAsia" w:cs="Times New Roman"/>
                <w:color w:val="auto"/>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043DD03C">
            <w:pPr>
              <w:spacing w:line="520" w:lineRule="exact"/>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3D17545">
            <w:pPr>
              <w:spacing w:line="520" w:lineRule="exact"/>
              <w:jc w:val="center"/>
              <w:rPr>
                <w:rFonts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4F67DD">
            <w:pPr>
              <w:spacing w:line="520" w:lineRule="exact"/>
              <w:jc w:val="center"/>
              <w:rPr>
                <w:rFonts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102F4F5A">
            <w:pPr>
              <w:spacing w:line="520" w:lineRule="exact"/>
              <w:jc w:val="center"/>
              <w:rPr>
                <w:rFonts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24E9660A">
            <w:pPr>
              <w:spacing w:line="520" w:lineRule="exact"/>
              <w:jc w:val="center"/>
              <w:rPr>
                <w:rFonts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03F6D9BE">
            <w:pPr>
              <w:spacing w:line="520" w:lineRule="exact"/>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6B1450A">
            <w:pPr>
              <w:spacing w:line="520" w:lineRule="exact"/>
              <w:jc w:val="center"/>
              <w:rPr>
                <w:rFonts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0C2F3A52">
            <w:pPr>
              <w:spacing w:line="520" w:lineRule="exact"/>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2B9102E">
            <w:pPr>
              <w:spacing w:line="520" w:lineRule="exact"/>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62C462A">
            <w:pPr>
              <w:spacing w:line="520" w:lineRule="exact"/>
              <w:jc w:val="center"/>
              <w:rPr>
                <w:rFonts w:cs="Times New Roman"/>
                <w:color w:val="auto"/>
                <w:szCs w:val="24"/>
                <w:highlight w:val="none"/>
              </w:rPr>
            </w:pPr>
          </w:p>
        </w:tc>
      </w:tr>
      <w:tr w14:paraId="3175A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1C17FE57">
            <w:pPr>
              <w:spacing w:line="520" w:lineRule="exact"/>
              <w:ind w:firstLine="120" w:firstLineChars="50"/>
              <w:rPr>
                <w:rFonts w:cs="Times New Roman"/>
                <w:color w:val="auto"/>
                <w:szCs w:val="24"/>
                <w:highlight w:val="none"/>
              </w:rPr>
            </w:pPr>
            <w:r>
              <w:rPr>
                <w:rFonts w:hint="eastAsia" w:cs="Times New Roman"/>
                <w:color w:val="auto"/>
                <w:szCs w:val="24"/>
                <w:highlight w:val="none"/>
              </w:rPr>
              <w:t>总计：人民币（大写）                               小写：￥          元</w:t>
            </w:r>
          </w:p>
        </w:tc>
      </w:tr>
      <w:tr w14:paraId="17C97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31E97BC8">
            <w:pPr>
              <w:rPr>
                <w:rFonts w:cs="Times New Roman"/>
                <w:color w:val="auto"/>
                <w:szCs w:val="24"/>
                <w:highlight w:val="none"/>
              </w:rPr>
            </w:pPr>
            <w:r>
              <w:rPr>
                <w:rFonts w:hint="eastAsia" w:cs="Times New Roman"/>
                <w:color w:val="auto"/>
                <w:szCs w:val="24"/>
                <w:highlight w:val="none"/>
              </w:rPr>
              <w:t>说明：该总价</w:t>
            </w:r>
            <w:r>
              <w:rPr>
                <w:rFonts w:hint="eastAsia" w:cs="宋体"/>
                <w:color w:val="auto"/>
                <w:szCs w:val="24"/>
                <w:highlight w:val="none"/>
              </w:rPr>
              <w:t>包括但不限于全部设备价、税费、包装费、运输、调试、安装费、装卸费、必不可少的部件等费用，以及已支付或将支付的增值税和其它税费等所有费用。</w:t>
            </w:r>
          </w:p>
        </w:tc>
      </w:tr>
      <w:tr w14:paraId="34F92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2747CFE5">
            <w:pPr>
              <w:snapToGrid w:val="0"/>
              <w:spacing w:line="400" w:lineRule="exact"/>
              <w:ind w:firstLine="480" w:firstLineChars="200"/>
              <w:rPr>
                <w:rFonts w:cs="Times New Roman"/>
                <w:color w:val="auto"/>
                <w:szCs w:val="24"/>
                <w:highlight w:val="none"/>
              </w:rPr>
            </w:pPr>
            <w:r>
              <w:rPr>
                <w:rFonts w:hint="eastAsia" w:cs="Times New Roman"/>
                <w:color w:val="auto"/>
                <w:szCs w:val="24"/>
                <w:highlight w:val="none"/>
              </w:rPr>
              <w:t>价格形式：</w:t>
            </w:r>
            <w:r>
              <w:rPr>
                <w:rFonts w:hint="eastAsia" w:cs="Times New Roman"/>
                <w:color w:val="auto"/>
                <w:szCs w:val="24"/>
                <w:highlight w:val="none"/>
              </w:rPr>
              <w:sym w:font="Wingdings" w:char="00A8"/>
            </w:r>
            <w:r>
              <w:rPr>
                <w:rFonts w:hint="eastAsia" w:cs="Times New Roman"/>
                <w:color w:val="auto"/>
                <w:szCs w:val="24"/>
                <w:highlight w:val="none"/>
              </w:rPr>
              <w:t xml:space="preserve">固定总价 </w:t>
            </w:r>
            <w:r>
              <w:rPr>
                <w:rFonts w:hint="eastAsia" w:cs="Times New Roman"/>
                <w:color w:val="auto"/>
                <w:szCs w:val="24"/>
                <w:highlight w:val="none"/>
              </w:rPr>
              <w:sym w:font="Wingdings" w:char="00A8"/>
            </w:r>
            <w:r>
              <w:rPr>
                <w:rFonts w:hint="eastAsia" w:cs="Times New Roman"/>
                <w:color w:val="auto"/>
                <w:szCs w:val="24"/>
                <w:highlight w:val="none"/>
              </w:rPr>
              <w:t xml:space="preserve">固定单价 </w:t>
            </w:r>
            <w:r>
              <w:rPr>
                <w:rFonts w:hint="eastAsia" w:cs="Times New Roman"/>
                <w:color w:val="auto"/>
                <w:szCs w:val="24"/>
                <w:highlight w:val="none"/>
              </w:rPr>
              <w:sym w:font="Wingdings" w:char="00A8"/>
            </w:r>
            <w:r>
              <w:rPr>
                <w:rFonts w:hint="eastAsia" w:cs="Times New Roman"/>
                <w:color w:val="auto"/>
                <w:szCs w:val="24"/>
                <w:highlight w:val="none"/>
              </w:rPr>
              <w:t xml:space="preserve">固定费率 </w:t>
            </w:r>
            <w:r>
              <w:rPr>
                <w:rFonts w:hint="eastAsia" w:cs="Times New Roman"/>
                <w:color w:val="auto"/>
                <w:szCs w:val="24"/>
                <w:highlight w:val="none"/>
              </w:rPr>
              <w:sym w:font="Wingdings" w:char="00A8"/>
            </w:r>
            <w:r>
              <w:rPr>
                <w:rFonts w:hint="eastAsia" w:cs="Times New Roman"/>
                <w:color w:val="auto"/>
                <w:szCs w:val="24"/>
                <w:highlight w:val="none"/>
              </w:rPr>
              <w:t xml:space="preserve">成本补偿 </w:t>
            </w:r>
            <w:r>
              <w:rPr>
                <w:rFonts w:hint="eastAsia" w:cs="Times New Roman"/>
                <w:color w:val="auto"/>
                <w:szCs w:val="24"/>
                <w:highlight w:val="none"/>
              </w:rPr>
              <w:sym w:font="Wingdings" w:char="00A8"/>
            </w:r>
            <w:r>
              <w:rPr>
                <w:rFonts w:hint="eastAsia" w:cs="Times New Roman"/>
                <w:color w:val="auto"/>
                <w:szCs w:val="24"/>
                <w:highlight w:val="none"/>
              </w:rPr>
              <w:t xml:space="preserve">绩效激励 </w:t>
            </w:r>
            <w:r>
              <w:rPr>
                <w:rFonts w:hint="eastAsia" w:cs="Times New Roman"/>
                <w:color w:val="auto"/>
                <w:szCs w:val="24"/>
                <w:highlight w:val="none"/>
              </w:rPr>
              <w:sym w:font="Wingdings" w:char="00A8"/>
            </w:r>
            <w:r>
              <w:rPr>
                <w:rFonts w:hint="eastAsia" w:cs="Times New Roman"/>
                <w:color w:val="auto"/>
                <w:szCs w:val="24"/>
                <w:highlight w:val="none"/>
              </w:rPr>
              <w:t>其他</w:t>
            </w:r>
            <w:r>
              <w:rPr>
                <w:rFonts w:hint="eastAsia" w:cs="Times New Roman"/>
                <w:color w:val="auto"/>
                <w:szCs w:val="24"/>
                <w:highlight w:val="none"/>
                <w:u w:val="single"/>
              </w:rPr>
              <w:t xml:space="preserve">      </w:t>
            </w:r>
          </w:p>
        </w:tc>
      </w:tr>
    </w:tbl>
    <w:p w14:paraId="5AF579EA">
      <w:pPr>
        <w:widowControl w:val="0"/>
        <w:spacing w:line="520" w:lineRule="exact"/>
        <w:ind w:firstLine="480" w:firstLineChars="200"/>
        <w:rPr>
          <w:rFonts w:cs="Times New Roman"/>
          <w:color w:val="auto"/>
          <w:szCs w:val="24"/>
          <w:highlight w:val="none"/>
        </w:rPr>
      </w:pPr>
    </w:p>
    <w:p w14:paraId="3C0AC2E1">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14:paraId="449F23E9">
      <w:pPr>
        <w:widowControl w:val="0"/>
        <w:spacing w:line="520" w:lineRule="exact"/>
        <w:ind w:firstLine="482" w:firstLineChars="200"/>
        <w:rPr>
          <w:rFonts w:cs="Times New Roman"/>
          <w:b/>
          <w:color w:val="auto"/>
          <w:szCs w:val="24"/>
          <w:highlight w:val="none"/>
        </w:rPr>
      </w:pPr>
      <w:r>
        <w:rPr>
          <w:rFonts w:hint="eastAsia" w:cs="Times New Roman"/>
          <w:b/>
          <w:color w:val="auto"/>
          <w:szCs w:val="24"/>
          <w:highlight w:val="none"/>
        </w:rPr>
        <w:t>二、合同价款</w:t>
      </w:r>
    </w:p>
    <w:p w14:paraId="1F2DD257">
      <w:pPr>
        <w:widowControl w:val="0"/>
        <w:spacing w:line="520" w:lineRule="exact"/>
        <w:ind w:firstLine="480" w:firstLineChars="200"/>
        <w:rPr>
          <w:rFonts w:cs="Times New Roman"/>
          <w:color w:val="auto"/>
          <w:szCs w:val="24"/>
          <w:highlight w:val="none"/>
        </w:rPr>
      </w:pPr>
      <w:r>
        <w:rPr>
          <w:rFonts w:hint="eastAsia" w:cs="Times New Roman"/>
          <w:color w:val="auto"/>
          <w:szCs w:val="24"/>
          <w:highlight w:val="none"/>
        </w:rPr>
        <w:t>1、</w:t>
      </w:r>
      <w:r>
        <w:rPr>
          <w:rFonts w:cs="Times New Roman"/>
          <w:color w:val="auto"/>
          <w:szCs w:val="24"/>
          <w:highlight w:val="none"/>
        </w:rPr>
        <w:t>本合同为</w:t>
      </w:r>
      <w:r>
        <w:rPr>
          <w:rFonts w:hint="eastAsia" w:cs="Times New Roman"/>
          <w:color w:val="auto"/>
          <w:szCs w:val="24"/>
          <w:highlight w:val="none"/>
          <w:u w:val="single"/>
        </w:rPr>
        <w:t xml:space="preserve">       （价格形式）    </w:t>
      </w:r>
      <w:r>
        <w:rPr>
          <w:rFonts w:cs="Times New Roman"/>
          <w:color w:val="auto"/>
          <w:szCs w:val="24"/>
          <w:highlight w:val="none"/>
        </w:rPr>
        <w:t>，合同总价以甲方实际采购并验收合格的数量结合上表标明单价进行结算支付。总价为人民币大写：</w:t>
      </w:r>
      <w:r>
        <w:rPr>
          <w:rFonts w:cs="Times New Roman"/>
          <w:color w:val="auto"/>
          <w:szCs w:val="24"/>
          <w:highlight w:val="none"/>
          <w:u w:val="single"/>
        </w:rPr>
        <w:t xml:space="preserve">      </w:t>
      </w:r>
      <w:r>
        <w:rPr>
          <w:rFonts w:cs="Times New Roman"/>
          <w:color w:val="auto"/>
          <w:szCs w:val="24"/>
          <w:highlight w:val="none"/>
        </w:rPr>
        <w:t>整 （小写：￥</w:t>
      </w:r>
      <w:r>
        <w:rPr>
          <w:rFonts w:cs="Times New Roman"/>
          <w:color w:val="auto"/>
          <w:szCs w:val="24"/>
          <w:highlight w:val="none"/>
          <w:u w:val="single"/>
        </w:rPr>
        <w:t xml:space="preserve">      </w:t>
      </w:r>
      <w:r>
        <w:rPr>
          <w:rFonts w:cs="Times New Roman"/>
          <w:color w:val="auto"/>
          <w:szCs w:val="24"/>
          <w:highlight w:val="none"/>
        </w:rPr>
        <w:t>元）。包含增值税。以上</w:t>
      </w:r>
      <w:r>
        <w:rPr>
          <w:rFonts w:hint="eastAsia" w:cs="Times New Roman"/>
          <w:color w:val="auto"/>
          <w:szCs w:val="24"/>
          <w:highlight w:val="none"/>
        </w:rPr>
        <w:t>合同价格包括货物供给、税费、包装费、运输、调试、安装费、调试、装卸费必不可少的部件等费用，以及已支付或将支付的增值税和其他税费等所有费用；甲方除支付合同约定的上述款项外，无需再支付其他任何费用及款项。</w:t>
      </w:r>
    </w:p>
    <w:p w14:paraId="12E7357F">
      <w:pPr>
        <w:widowControl w:val="0"/>
        <w:numPr>
          <w:ilvl w:val="0"/>
          <w:numId w:val="4"/>
        </w:numPr>
        <w:spacing w:line="520" w:lineRule="exact"/>
        <w:ind w:firstLine="566" w:firstLineChars="236"/>
        <w:jc w:val="both"/>
        <w:rPr>
          <w:rFonts w:cs="Times New Roman"/>
          <w:color w:val="auto"/>
          <w:szCs w:val="24"/>
          <w:highlight w:val="none"/>
        </w:rPr>
      </w:pPr>
      <w:r>
        <w:rPr>
          <w:rFonts w:hint="eastAsia" w:cs="Times New Roman"/>
          <w:color w:val="auto"/>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4E784107">
      <w:pPr>
        <w:widowControl w:val="0"/>
        <w:spacing w:line="520" w:lineRule="exact"/>
        <w:ind w:firstLine="361" w:firstLineChars="150"/>
        <w:jc w:val="both"/>
        <w:rPr>
          <w:rFonts w:cs="Times New Roman"/>
          <w:b/>
          <w:color w:val="auto"/>
          <w:szCs w:val="24"/>
          <w:highlight w:val="none"/>
        </w:rPr>
      </w:pPr>
      <w:r>
        <w:rPr>
          <w:rFonts w:hint="eastAsia" w:cs="Times New Roman"/>
          <w:b/>
          <w:color w:val="auto"/>
          <w:szCs w:val="24"/>
          <w:highlight w:val="none"/>
        </w:rPr>
        <w:t>三、货物质量保证</w:t>
      </w:r>
    </w:p>
    <w:p w14:paraId="0884512C">
      <w:pPr>
        <w:widowControl w:val="0"/>
        <w:spacing w:line="520" w:lineRule="exact"/>
        <w:ind w:firstLine="480" w:firstLineChars="200"/>
        <w:rPr>
          <w:rFonts w:cs="Times New Roman"/>
          <w:color w:val="auto"/>
          <w:szCs w:val="24"/>
          <w:highlight w:val="none"/>
        </w:rPr>
      </w:pPr>
      <w:r>
        <w:rPr>
          <w:rFonts w:hint="eastAsia" w:cs="Times New Roman"/>
          <w:color w:val="auto"/>
          <w:szCs w:val="24"/>
          <w:highlight w:val="none"/>
        </w:rPr>
        <w:t>1、乙方保证本合同货物是符合国家技术规格和国家质量标准的出厂原装合格产品，产品型号、数量、规格及技术、质量标准、售后服务必须满足甲方和自治区政府采购协议定点采购要求。</w:t>
      </w:r>
    </w:p>
    <w:p w14:paraId="771EEC88">
      <w:pPr>
        <w:widowControl w:val="0"/>
        <w:spacing w:line="520" w:lineRule="exact"/>
        <w:ind w:firstLine="480" w:firstLineChars="200"/>
        <w:rPr>
          <w:rFonts w:cs="Times New Roman"/>
          <w:color w:val="auto"/>
          <w:szCs w:val="24"/>
          <w:highlight w:val="none"/>
        </w:rPr>
      </w:pPr>
      <w:r>
        <w:rPr>
          <w:rFonts w:hint="eastAsia" w:cs="Times New Roman"/>
          <w:color w:val="auto"/>
          <w:szCs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6571D022">
      <w:pPr>
        <w:widowControl w:val="0"/>
        <w:spacing w:line="520" w:lineRule="exact"/>
        <w:ind w:firstLine="480" w:firstLineChars="200"/>
        <w:rPr>
          <w:rFonts w:cs="Times New Roman"/>
          <w:color w:val="auto"/>
          <w:szCs w:val="24"/>
          <w:highlight w:val="none"/>
        </w:rPr>
      </w:pPr>
      <w:r>
        <w:rPr>
          <w:rFonts w:hint="eastAsia" w:cs="Times New Roman"/>
          <w:color w:val="auto"/>
          <w:szCs w:val="24"/>
          <w:highlight w:val="none"/>
        </w:rPr>
        <w:t>3、乙方应在安装完毕3个工作日内派出工程师对甲方工作人员进行免费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27A88760">
      <w:pPr>
        <w:widowControl w:val="0"/>
        <w:spacing w:line="520" w:lineRule="exact"/>
        <w:ind w:firstLine="482" w:firstLineChars="200"/>
        <w:rPr>
          <w:rFonts w:cs="Times New Roman"/>
          <w:b/>
          <w:color w:val="auto"/>
          <w:szCs w:val="24"/>
          <w:highlight w:val="none"/>
        </w:rPr>
      </w:pPr>
      <w:r>
        <w:rPr>
          <w:rFonts w:hint="eastAsia" w:cs="Times New Roman"/>
          <w:b/>
          <w:color w:val="auto"/>
          <w:szCs w:val="24"/>
          <w:highlight w:val="none"/>
        </w:rPr>
        <w:t>四、质量保证期</w:t>
      </w:r>
    </w:p>
    <w:p w14:paraId="01145EF1">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1、合同内货物质保期为</w:t>
      </w:r>
      <w:r>
        <w:rPr>
          <w:rFonts w:hint="eastAsia" w:cs="Times New Roman"/>
          <w:color w:val="auto"/>
          <w:szCs w:val="24"/>
          <w:highlight w:val="none"/>
          <w:u w:val="single"/>
        </w:rPr>
        <w:t xml:space="preserve">    </w:t>
      </w:r>
      <w:r>
        <w:rPr>
          <w:rFonts w:hint="eastAsia" w:cs="Times New Roman"/>
          <w:color w:val="auto"/>
          <w:szCs w:val="24"/>
          <w:highlight w:val="none"/>
        </w:rPr>
        <w:t>年，质保期自甲方验收合格之日起计算，在质量保证期内，因产品质量出现问题，乙方负责免费维修或更换新机，并承担与维修和更换相关的运费、保险等一切费用。</w:t>
      </w:r>
    </w:p>
    <w:p w14:paraId="2A130703">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2、</w:t>
      </w:r>
      <w:r>
        <w:rPr>
          <w:rFonts w:cs="Times New Roman"/>
          <w:color w:val="auto"/>
          <w:szCs w:val="24"/>
          <w:highlight w:val="none"/>
        </w:rPr>
        <w:t>质保期内，如产品发生质量问题，</w:t>
      </w:r>
      <w:r>
        <w:rPr>
          <w:rFonts w:hint="eastAsia" w:cs="Times New Roman"/>
          <w:color w:val="auto"/>
          <w:szCs w:val="24"/>
          <w:highlight w:val="none"/>
        </w:rPr>
        <w:t>规格与合同规定不符，或有缺陷，</w:t>
      </w:r>
      <w:r>
        <w:rPr>
          <w:rFonts w:cs="Times New Roman"/>
          <w:color w:val="auto"/>
          <w:szCs w:val="24"/>
          <w:highlight w:val="none"/>
        </w:rPr>
        <w:t>乙方应在</w:t>
      </w:r>
      <w:r>
        <w:rPr>
          <w:rFonts w:hint="eastAsia" w:cs="Times New Roman"/>
          <w:color w:val="auto"/>
          <w:szCs w:val="24"/>
          <w:highlight w:val="none"/>
        </w:rPr>
        <w:t>保证24小时内作出答复</w:t>
      </w:r>
      <w:r>
        <w:rPr>
          <w:rFonts w:cs="Times New Roman"/>
          <w:color w:val="auto"/>
          <w:szCs w:val="24"/>
          <w:highlight w:val="none"/>
        </w:rPr>
        <w:t>。对设备</w:t>
      </w:r>
      <w:r>
        <w:rPr>
          <w:rFonts w:hint="eastAsia" w:cs="Times New Roman"/>
          <w:color w:val="auto"/>
          <w:szCs w:val="24"/>
          <w:highlight w:val="none"/>
        </w:rPr>
        <w:t>出现</w:t>
      </w:r>
      <w:r>
        <w:rPr>
          <w:rFonts w:cs="Times New Roman"/>
          <w:color w:val="auto"/>
          <w:szCs w:val="24"/>
          <w:highlight w:val="none"/>
        </w:rPr>
        <w:t>较大的问题，解决时间不得超过3个日历日。乙方接到甲方通知后未依照约定时间到场的，甲方有权另行聘请专业人员进行维修</w:t>
      </w:r>
      <w:r>
        <w:rPr>
          <w:rFonts w:hint="eastAsia" w:cs="Times New Roman"/>
          <w:color w:val="auto"/>
          <w:szCs w:val="24"/>
          <w:highlight w:val="none"/>
        </w:rPr>
        <w:t>并向乙方主张质保责任</w:t>
      </w:r>
      <w:r>
        <w:rPr>
          <w:rFonts w:cs="Times New Roman"/>
          <w:color w:val="auto"/>
          <w:szCs w:val="24"/>
          <w:highlight w:val="none"/>
        </w:rPr>
        <w:t>，产生的合理费用</w:t>
      </w:r>
      <w:r>
        <w:rPr>
          <w:rFonts w:hint="eastAsia" w:cs="Times New Roman"/>
          <w:color w:val="auto"/>
          <w:szCs w:val="24"/>
          <w:highlight w:val="none"/>
        </w:rPr>
        <w:t>全部由乙方承担</w:t>
      </w:r>
      <w:r>
        <w:rPr>
          <w:rFonts w:cs="Times New Roman"/>
          <w:color w:val="auto"/>
          <w:szCs w:val="24"/>
          <w:highlight w:val="none"/>
        </w:rPr>
        <w:t>。</w:t>
      </w:r>
    </w:p>
    <w:p w14:paraId="0A0194F9">
      <w:pPr>
        <w:widowControl w:val="0"/>
        <w:spacing w:line="520" w:lineRule="exact"/>
        <w:ind w:firstLine="480" w:firstLineChars="200"/>
        <w:jc w:val="both"/>
        <w:rPr>
          <w:rFonts w:cs="Times New Roman"/>
          <w:color w:val="auto"/>
          <w:szCs w:val="24"/>
          <w:highlight w:val="none"/>
        </w:rPr>
      </w:pPr>
      <w:r>
        <w:rPr>
          <w:rFonts w:cs="Times New Roman"/>
          <w:color w:val="auto"/>
          <w:szCs w:val="24"/>
          <w:highlight w:val="none"/>
        </w:rPr>
        <w:t>同时，</w:t>
      </w:r>
      <w:r>
        <w:rPr>
          <w:rFonts w:hint="eastAsia" w:cs="Times New Roman"/>
          <w:color w:val="auto"/>
          <w:szCs w:val="24"/>
          <w:highlight w:val="none"/>
        </w:rPr>
        <w:t>乙方</w:t>
      </w:r>
      <w:r>
        <w:rPr>
          <w:rFonts w:cs="Times New Roman"/>
          <w:color w:val="auto"/>
          <w:szCs w:val="24"/>
          <w:highlight w:val="none"/>
        </w:rPr>
        <w:t>应向甲方提供同类型的应急代用设备，如相同的事故出现两次</w:t>
      </w:r>
      <w:r>
        <w:rPr>
          <w:rFonts w:hint="eastAsia" w:cs="Times New Roman"/>
          <w:color w:val="auto"/>
          <w:szCs w:val="24"/>
          <w:highlight w:val="none"/>
        </w:rPr>
        <w:t>应</w:t>
      </w:r>
      <w:r>
        <w:rPr>
          <w:rFonts w:cs="Times New Roman"/>
          <w:color w:val="auto"/>
          <w:szCs w:val="24"/>
          <w:highlight w:val="none"/>
        </w:rPr>
        <w:t>无偿更换新机或退回甲方已支付的全部货款。</w:t>
      </w:r>
    </w:p>
    <w:p w14:paraId="21A6AD8F">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3、质保期内</w:t>
      </w:r>
      <w:r>
        <w:rPr>
          <w:rFonts w:hint="eastAsia" w:cs="Times New Roman"/>
          <w:bCs/>
          <w:color w:val="auto"/>
          <w:szCs w:val="21"/>
          <w:highlight w:val="none"/>
        </w:rPr>
        <w:t xml:space="preserve">设备出现故障时，乙方应立即安排技术人员进行维护，按照国家及行业标准对故障进行7×24小时的实时技术支持，确保系统正常运行，必要时2（两）小时内到场维护。如属于可能影响业务正常进行或可能导致人身财产损害的紧急情况，应立即派人解决。 </w:t>
      </w:r>
      <w:r>
        <w:rPr>
          <w:rFonts w:hint="eastAsia" w:cs="Times New Roman"/>
          <w:color w:val="auto"/>
          <w:szCs w:val="24"/>
          <w:highlight w:val="none"/>
        </w:rPr>
        <w:t>质保期外如设备发生故障，乙方售后服务人员应于24小时内进行维修，经检修需要进行备件更换的，提供优惠的配件供应。提供保修期后。</w:t>
      </w:r>
    </w:p>
    <w:p w14:paraId="292DEF7E">
      <w:pPr>
        <w:widowControl w:val="0"/>
        <w:spacing w:line="520" w:lineRule="exact"/>
        <w:ind w:firstLine="480" w:firstLineChars="200"/>
        <w:jc w:val="both"/>
        <w:rPr>
          <w:rFonts w:cs="Times New Roman"/>
          <w:bCs/>
          <w:color w:val="auto"/>
          <w:szCs w:val="24"/>
          <w:highlight w:val="none"/>
        </w:rPr>
      </w:pPr>
      <w:r>
        <w:rPr>
          <w:rFonts w:cs="Times New Roman"/>
          <w:bCs/>
          <w:color w:val="auto"/>
          <w:szCs w:val="24"/>
          <w:highlight w:val="none"/>
        </w:rPr>
        <w:t>3、保修期外，乙方承诺提供</w:t>
      </w:r>
      <w:r>
        <w:rPr>
          <w:rFonts w:hint="eastAsia" w:cs="Times New Roman"/>
          <w:color w:val="auto"/>
          <w:szCs w:val="24"/>
          <w:highlight w:val="none"/>
        </w:rPr>
        <w:t>无偿技术支持</w:t>
      </w:r>
      <w:r>
        <w:rPr>
          <w:rFonts w:cs="Times New Roman"/>
          <w:bCs/>
          <w:color w:val="auto"/>
          <w:szCs w:val="24"/>
          <w:highlight w:val="none"/>
        </w:rPr>
        <w:t>，定期保养，</w:t>
      </w:r>
      <w:r>
        <w:rPr>
          <w:rFonts w:hint="eastAsia" w:cs="Times New Roman"/>
          <w:bCs/>
          <w:color w:val="auto"/>
          <w:szCs w:val="24"/>
          <w:highlight w:val="none"/>
        </w:rPr>
        <w:t>甲方</w:t>
      </w:r>
      <w:r>
        <w:rPr>
          <w:rFonts w:hint="eastAsia" w:cs="Times New Roman"/>
          <w:bCs/>
          <w:color w:val="auto"/>
          <w:szCs w:val="21"/>
          <w:highlight w:val="none"/>
        </w:rPr>
        <w:t>在使用过程中出现正常的损耗、故障、损坏，乙方按最优惠的服务费标准提供维修服务，</w:t>
      </w:r>
      <w:r>
        <w:rPr>
          <w:rFonts w:cs="Times New Roman"/>
          <w:bCs/>
          <w:color w:val="auto"/>
          <w:szCs w:val="24"/>
          <w:highlight w:val="none"/>
        </w:rPr>
        <w:t>按成本价收取零配件、易损件和耗材费用。</w:t>
      </w:r>
    </w:p>
    <w:p w14:paraId="03802A2C">
      <w:pPr>
        <w:widowControl w:val="0"/>
        <w:spacing w:line="520" w:lineRule="exact"/>
        <w:ind w:firstLine="482" w:firstLineChars="200"/>
        <w:jc w:val="both"/>
        <w:rPr>
          <w:rFonts w:cs="Times New Roman"/>
          <w:b/>
          <w:color w:val="auto"/>
          <w:szCs w:val="24"/>
          <w:highlight w:val="none"/>
        </w:rPr>
      </w:pPr>
      <w:r>
        <w:rPr>
          <w:rFonts w:hint="eastAsia" w:cs="Times New Roman"/>
          <w:b/>
          <w:color w:val="auto"/>
          <w:szCs w:val="24"/>
          <w:highlight w:val="none"/>
        </w:rPr>
        <w:t>五、交货（或安装）时间、地点</w:t>
      </w:r>
    </w:p>
    <w:p w14:paraId="724C166A">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1、乙方于</w:t>
      </w:r>
      <w:r>
        <w:rPr>
          <w:rFonts w:hint="eastAsia" w:cs="Times New Roman"/>
          <w:color w:val="auto"/>
          <w:szCs w:val="24"/>
          <w:highlight w:val="none"/>
          <w:u w:val="single"/>
        </w:rPr>
        <w:t xml:space="preserve">    </w:t>
      </w:r>
      <w:r>
        <w:rPr>
          <w:rFonts w:hint="eastAsia" w:cs="Times New Roman"/>
          <w:color w:val="auto"/>
          <w:szCs w:val="24"/>
          <w:highlight w:val="none"/>
        </w:rPr>
        <w:t>年</w:t>
      </w:r>
      <w:r>
        <w:rPr>
          <w:rFonts w:hint="eastAsia" w:cs="Times New Roman"/>
          <w:color w:val="auto"/>
          <w:szCs w:val="24"/>
          <w:highlight w:val="none"/>
          <w:u w:val="single"/>
        </w:rPr>
        <w:t xml:space="preserve">   </w:t>
      </w:r>
      <w:r>
        <w:rPr>
          <w:rFonts w:hint="eastAsia" w:cs="Times New Roman"/>
          <w:color w:val="auto"/>
          <w:szCs w:val="24"/>
          <w:highlight w:val="none"/>
        </w:rPr>
        <w:t>月</w:t>
      </w:r>
      <w:r>
        <w:rPr>
          <w:rFonts w:hint="eastAsia" w:cs="Times New Roman"/>
          <w:color w:val="auto"/>
          <w:szCs w:val="24"/>
          <w:highlight w:val="none"/>
          <w:u w:val="single"/>
        </w:rPr>
        <w:t xml:space="preserve">   </w:t>
      </w:r>
      <w:r>
        <w:rPr>
          <w:rFonts w:hint="eastAsia" w:cs="Times New Roman"/>
          <w:color w:val="auto"/>
          <w:szCs w:val="24"/>
          <w:highlight w:val="none"/>
        </w:rPr>
        <w:t>日前将货物送达（并安装调试完毕）至以下指定地点：</w:t>
      </w:r>
      <w:r>
        <w:rPr>
          <w:rFonts w:hint="eastAsia" w:cs="Times New Roman"/>
          <w:color w:val="auto"/>
          <w:szCs w:val="24"/>
          <w:highlight w:val="none"/>
          <w:u w:val="single"/>
        </w:rPr>
        <w:t>新疆医科大学第三临床医学院</w:t>
      </w:r>
      <w:r>
        <w:rPr>
          <w:rFonts w:hint="eastAsia" w:cs="Times New Roman"/>
          <w:color w:val="auto"/>
          <w:szCs w:val="24"/>
          <w:highlight w:val="none"/>
        </w:rPr>
        <w:t>，并确保在</w:t>
      </w:r>
      <w:r>
        <w:rPr>
          <w:rFonts w:hint="eastAsia" w:cs="Times New Roman"/>
          <w:color w:val="auto"/>
          <w:szCs w:val="24"/>
          <w:highlight w:val="none"/>
          <w:u w:val="single"/>
        </w:rPr>
        <w:t xml:space="preserve">    </w:t>
      </w:r>
      <w:r>
        <w:rPr>
          <w:rFonts w:hint="eastAsia" w:cs="Times New Roman"/>
          <w:color w:val="auto"/>
          <w:szCs w:val="24"/>
          <w:highlight w:val="none"/>
        </w:rPr>
        <w:t>天内配合甲方完成验收工作。</w:t>
      </w:r>
    </w:p>
    <w:p w14:paraId="3345F550">
      <w:pPr>
        <w:widowControl w:val="0"/>
        <w:spacing w:line="520" w:lineRule="exact"/>
        <w:ind w:firstLine="480" w:firstLineChars="200"/>
        <w:jc w:val="both"/>
        <w:rPr>
          <w:rFonts w:cs="Times New Roman"/>
          <w:color w:val="auto"/>
          <w:szCs w:val="24"/>
          <w:highlight w:val="none"/>
          <w:u w:val="single"/>
        </w:rPr>
      </w:pPr>
      <w:r>
        <w:rPr>
          <w:rFonts w:hint="eastAsia" w:cs="Times New Roman"/>
          <w:color w:val="auto"/>
          <w:szCs w:val="24"/>
          <w:highlight w:val="none"/>
        </w:rPr>
        <w:t>2、到货地点和接货单位（或接货人）</w:t>
      </w:r>
      <w:r>
        <w:rPr>
          <w:rFonts w:hint="eastAsia" w:cs="Times New Roman"/>
          <w:color w:val="auto"/>
          <w:szCs w:val="24"/>
          <w:highlight w:val="none"/>
          <w:u w:val="single"/>
        </w:rPr>
        <w:t xml:space="preserve">             </w:t>
      </w:r>
      <w:r>
        <w:rPr>
          <w:rFonts w:hint="eastAsia" w:cs="Times New Roman"/>
          <w:color w:val="auto"/>
          <w:szCs w:val="24"/>
          <w:highlight w:val="none"/>
        </w:rPr>
        <w:t>。甲方指定的接货人为：姓名：</w:t>
      </w:r>
      <w:r>
        <w:rPr>
          <w:rFonts w:hint="eastAsia" w:cs="Times New Roman"/>
          <w:color w:val="auto"/>
          <w:szCs w:val="24"/>
          <w:highlight w:val="none"/>
          <w:u w:val="single"/>
        </w:rPr>
        <w:t xml:space="preserve">     </w:t>
      </w:r>
      <w:r>
        <w:rPr>
          <w:rFonts w:hint="eastAsia" w:cs="Times New Roman"/>
          <w:color w:val="auto"/>
          <w:szCs w:val="24"/>
          <w:highlight w:val="none"/>
        </w:rPr>
        <w:t>，电话：</w:t>
      </w:r>
      <w:r>
        <w:rPr>
          <w:rFonts w:hint="eastAsia" w:cs="Times New Roman"/>
          <w:color w:val="auto"/>
          <w:szCs w:val="24"/>
          <w:highlight w:val="none"/>
          <w:u w:val="single"/>
        </w:rPr>
        <w:t xml:space="preserve">            </w:t>
      </w:r>
      <w:r>
        <w:rPr>
          <w:rFonts w:hint="eastAsia" w:cs="Times New Roman"/>
          <w:color w:val="auto"/>
          <w:szCs w:val="24"/>
          <w:highlight w:val="none"/>
        </w:rPr>
        <w:t>；双方明确，除该指定接货人外，其他任何人员（包括甲方的其他任何工作人员）签署的接货单，甲方均不予认可。</w:t>
      </w:r>
    </w:p>
    <w:p w14:paraId="315E0730">
      <w:pPr>
        <w:widowControl w:val="0"/>
        <w:spacing w:line="520" w:lineRule="exact"/>
        <w:ind w:firstLine="482" w:firstLineChars="200"/>
        <w:jc w:val="both"/>
        <w:rPr>
          <w:rFonts w:cs="Bookman Old Style"/>
          <w:bCs/>
          <w:color w:val="auto"/>
          <w:szCs w:val="24"/>
          <w:highlight w:val="none"/>
        </w:rPr>
      </w:pPr>
      <w:r>
        <w:rPr>
          <w:rFonts w:hint="eastAsia" w:cs="Times New Roman"/>
          <w:b/>
          <w:color w:val="auto"/>
          <w:szCs w:val="24"/>
          <w:highlight w:val="none"/>
        </w:rPr>
        <w:t>六、验收</w:t>
      </w:r>
    </w:p>
    <w:p w14:paraId="095AB347">
      <w:pPr>
        <w:tabs>
          <w:tab w:val="left" w:pos="252"/>
          <w:tab w:val="center" w:pos="4153"/>
        </w:tabs>
        <w:adjustRightInd w:val="0"/>
        <w:spacing w:line="360" w:lineRule="auto"/>
        <w:ind w:right="-120" w:rightChars="-50" w:firstLine="480" w:firstLineChars="200"/>
        <w:rPr>
          <w:rFonts w:cs="Times New Roman"/>
          <w:color w:val="auto"/>
          <w:szCs w:val="24"/>
          <w:highlight w:val="none"/>
        </w:rPr>
      </w:pPr>
      <w:r>
        <w:rPr>
          <w:rFonts w:hint="eastAsia" w:cs="Times New Roman"/>
          <w:color w:val="auto"/>
          <w:szCs w:val="24"/>
          <w:highlight w:val="none"/>
        </w:rPr>
        <w:t xml:space="preserve">1、实验设备等到达目的地，甲方、乙方及厂家工程师一同开箱验货；乙方提供质量合格证书、技术资料（操作、维修、保养）、保修凭证等一切相关资料及配件，并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04C0CB9D">
      <w:pPr>
        <w:tabs>
          <w:tab w:val="left" w:pos="252"/>
          <w:tab w:val="center" w:pos="4153"/>
        </w:tabs>
        <w:adjustRightInd w:val="0"/>
        <w:spacing w:line="360" w:lineRule="auto"/>
        <w:ind w:right="-120" w:rightChars="-50" w:firstLine="480" w:firstLineChars="200"/>
        <w:rPr>
          <w:rFonts w:cs="Times New Roman"/>
          <w:color w:val="auto"/>
          <w:szCs w:val="24"/>
          <w:highlight w:val="none"/>
        </w:rPr>
      </w:pPr>
      <w:r>
        <w:rPr>
          <w:rFonts w:hint="eastAsia" w:cs="Times New Roman"/>
          <w:color w:val="auto"/>
          <w:szCs w:val="24"/>
          <w:highlight w:val="none"/>
        </w:rPr>
        <w:t xml:space="preserve">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714F03C1">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2、由乙方负责安装调试，安装调试完毕且经甲方外观及设备整体质量验收完成之日起算的30天后无质量问题的且经过甲方书面验收合格后视为交货合格。如甲方认为需要第三方检测机构检验，则应委托第三方专业检测机构检测并出具相应的合格证书，委托第三方机构检测费用由乙方承担。在安装期间，因物件发生的事故及人身伤亡，由乙方承担责任。</w:t>
      </w:r>
    </w:p>
    <w:p w14:paraId="7D65058F">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52D5251A">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4、如乙方交付设备维修调试后达不到合同或招投标文件规定的质量或技术指标要求，甲方有权提出退货，并要求乙方全额退还货款。</w:t>
      </w:r>
    </w:p>
    <w:p w14:paraId="369A0CDD">
      <w:pPr>
        <w:widowControl w:val="0"/>
        <w:spacing w:line="520" w:lineRule="exact"/>
        <w:ind w:firstLine="482" w:firstLineChars="200"/>
        <w:jc w:val="both"/>
        <w:rPr>
          <w:rFonts w:cs="Times New Roman"/>
          <w:b/>
          <w:color w:val="auto"/>
          <w:szCs w:val="24"/>
          <w:highlight w:val="none"/>
        </w:rPr>
      </w:pPr>
      <w:r>
        <w:rPr>
          <w:rFonts w:hint="eastAsia" w:cs="Times New Roman"/>
          <w:b/>
          <w:color w:val="auto"/>
          <w:szCs w:val="24"/>
          <w:highlight w:val="none"/>
        </w:rPr>
        <w:t>七、售后服务</w:t>
      </w:r>
    </w:p>
    <w:p w14:paraId="49075637">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上述产品的免费保修期为交货并验收合格后</w:t>
      </w:r>
      <w:r>
        <w:rPr>
          <w:rFonts w:hint="eastAsia" w:cs="Times New Roman"/>
          <w:color w:val="auto"/>
          <w:szCs w:val="24"/>
          <w:highlight w:val="none"/>
          <w:u w:val="single"/>
        </w:rPr>
        <w:t xml:space="preserve">         </w:t>
      </w:r>
      <w:r>
        <w:rPr>
          <w:rFonts w:hint="eastAsia" w:cs="Times New Roman"/>
          <w:color w:val="auto"/>
          <w:szCs w:val="24"/>
          <w:highlight w:val="none"/>
        </w:rPr>
        <w:t>；</w:t>
      </w:r>
    </w:p>
    <w:p w14:paraId="3EAFEF3D">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免费更换时间为交货并验收合格后</w:t>
      </w:r>
      <w:r>
        <w:rPr>
          <w:rFonts w:hint="eastAsia" w:cs="Times New Roman"/>
          <w:color w:val="auto"/>
          <w:szCs w:val="24"/>
          <w:highlight w:val="none"/>
          <w:u w:val="single"/>
        </w:rPr>
        <w:t xml:space="preserve">                </w:t>
      </w:r>
      <w:r>
        <w:rPr>
          <w:rFonts w:hint="eastAsia" w:cs="Times New Roman"/>
          <w:color w:val="auto"/>
          <w:szCs w:val="24"/>
          <w:highlight w:val="none"/>
        </w:rPr>
        <w:t>；</w:t>
      </w:r>
    </w:p>
    <w:p w14:paraId="40A20100">
      <w:pPr>
        <w:widowControl w:val="0"/>
        <w:spacing w:line="520" w:lineRule="exact"/>
        <w:ind w:firstLine="480" w:firstLineChars="200"/>
        <w:jc w:val="both"/>
        <w:rPr>
          <w:rFonts w:cs="Times New Roman"/>
          <w:color w:val="auto"/>
          <w:szCs w:val="24"/>
          <w:highlight w:val="none"/>
          <w:u w:val="single"/>
        </w:rPr>
      </w:pPr>
      <w:r>
        <w:rPr>
          <w:rFonts w:hint="eastAsia" w:cs="Times New Roman"/>
          <w:color w:val="auto"/>
          <w:szCs w:val="24"/>
          <w:highlight w:val="none"/>
        </w:rPr>
        <w:t xml:space="preserve">乙方售后服务联系人 </w:t>
      </w:r>
      <w:r>
        <w:rPr>
          <w:rFonts w:hint="eastAsia" w:cs="Times New Roman"/>
          <w:color w:val="auto"/>
          <w:szCs w:val="24"/>
          <w:highlight w:val="none"/>
          <w:u w:val="single"/>
        </w:rPr>
        <w:t xml:space="preserve">                    </w:t>
      </w:r>
      <w:r>
        <w:rPr>
          <w:rFonts w:hint="eastAsia" w:cs="Times New Roman"/>
          <w:color w:val="auto"/>
          <w:szCs w:val="24"/>
          <w:highlight w:val="none"/>
        </w:rPr>
        <w:t>；</w:t>
      </w:r>
    </w:p>
    <w:p w14:paraId="3B0B57AD">
      <w:pPr>
        <w:widowControl w:val="0"/>
        <w:spacing w:line="520" w:lineRule="exact"/>
        <w:ind w:firstLine="480" w:firstLineChars="200"/>
        <w:jc w:val="both"/>
        <w:rPr>
          <w:rFonts w:cs="Times New Roman"/>
          <w:color w:val="auto"/>
          <w:szCs w:val="24"/>
          <w:highlight w:val="none"/>
          <w:u w:val="single"/>
        </w:rPr>
      </w:pPr>
      <w:r>
        <w:rPr>
          <w:rFonts w:hint="eastAsia" w:cs="Times New Roman"/>
          <w:color w:val="auto"/>
          <w:szCs w:val="24"/>
          <w:highlight w:val="none"/>
        </w:rPr>
        <w:t>联系电话</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1BD478F1">
      <w:pPr>
        <w:widowControl w:val="0"/>
        <w:numPr>
          <w:ilvl w:val="0"/>
          <w:numId w:val="5"/>
        </w:numPr>
        <w:spacing w:line="520" w:lineRule="exact"/>
        <w:ind w:firstLine="482" w:firstLineChars="200"/>
        <w:jc w:val="both"/>
        <w:rPr>
          <w:rFonts w:cs="Times New Roman"/>
          <w:b/>
          <w:color w:val="auto"/>
          <w:szCs w:val="24"/>
          <w:highlight w:val="none"/>
        </w:rPr>
      </w:pPr>
      <w:r>
        <w:rPr>
          <w:rFonts w:hint="eastAsia" w:cs="Times New Roman"/>
          <w:b/>
          <w:color w:val="auto"/>
          <w:szCs w:val="24"/>
          <w:highlight w:val="none"/>
        </w:rPr>
        <w:t>货款的支付</w:t>
      </w:r>
    </w:p>
    <w:p w14:paraId="2558AA79">
      <w:pPr>
        <w:widowControl w:val="0"/>
        <w:spacing w:line="520" w:lineRule="exact"/>
        <w:ind w:firstLine="480" w:firstLineChars="200"/>
        <w:jc w:val="both"/>
        <w:rPr>
          <w:rFonts w:cs="仿宋_GB2312"/>
          <w:color w:val="auto"/>
          <w:szCs w:val="24"/>
          <w:highlight w:val="none"/>
          <w:lang w:bidi="ar"/>
        </w:rPr>
      </w:pPr>
      <w:r>
        <w:rPr>
          <w:rFonts w:hint="eastAsia" w:cs="Times New Roman"/>
          <w:color w:val="auto"/>
          <w:szCs w:val="24"/>
          <w:highlight w:val="none"/>
        </w:rPr>
        <w:t>1、</w:t>
      </w:r>
      <w:r>
        <w:rPr>
          <w:rFonts w:hint="eastAsia" w:cs="仿宋_GB2312"/>
          <w:color w:val="auto"/>
          <w:szCs w:val="24"/>
          <w:highlight w:val="none"/>
          <w:lang w:bidi="ar"/>
        </w:rPr>
        <w:t>履约担保：是否收取履约保证金（含保函）：</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是    </w:t>
      </w:r>
      <w:r>
        <w:rPr>
          <w:rFonts w:hint="eastAsia" w:cs="仿宋_GB2312"/>
          <w:color w:val="auto"/>
          <w:szCs w:val="24"/>
          <w:highlight w:val="none"/>
          <w:lang w:bidi="ar"/>
        </w:rPr>
        <w:sym w:font="Wingdings" w:char="00A8"/>
      </w:r>
      <w:r>
        <w:rPr>
          <w:rFonts w:hint="eastAsia" w:cs="仿宋_GB2312"/>
          <w:color w:val="auto"/>
          <w:szCs w:val="24"/>
          <w:highlight w:val="none"/>
          <w:lang w:bidi="ar"/>
        </w:rPr>
        <w:t>否</w:t>
      </w:r>
    </w:p>
    <w:p w14:paraId="4B1F20E5">
      <w:pPr>
        <w:widowControl w:val="0"/>
        <w:spacing w:line="520" w:lineRule="exact"/>
        <w:ind w:left="547" w:leftChars="228"/>
        <w:jc w:val="both"/>
        <w:rPr>
          <w:rFonts w:cs="仿宋_GB2312"/>
          <w:color w:val="auto"/>
          <w:szCs w:val="24"/>
          <w:highlight w:val="none"/>
          <w:lang w:bidi="ar"/>
        </w:rPr>
      </w:pPr>
      <w:r>
        <w:rPr>
          <w:rFonts w:hint="eastAsia" w:cs="仿宋_GB2312"/>
          <w:color w:val="auto"/>
          <w:szCs w:val="24"/>
          <w:highlight w:val="none"/>
          <w:lang w:bidi="ar"/>
        </w:rPr>
        <w:t xml:space="preserve">收取履约保证金形式：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电汇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支票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履约保函原件彩色扫描件    </w:t>
      </w:r>
    </w:p>
    <w:p w14:paraId="1CE143F0">
      <w:pPr>
        <w:widowControl w:val="0"/>
        <w:spacing w:line="520" w:lineRule="exact"/>
        <w:ind w:left="547" w:leftChars="228"/>
        <w:jc w:val="both"/>
        <w:rPr>
          <w:rFonts w:cs="仿宋_GB2312"/>
          <w:color w:val="auto"/>
          <w:szCs w:val="24"/>
          <w:highlight w:val="none"/>
          <w:lang w:bidi="ar"/>
        </w:rPr>
      </w:pPr>
      <w:r>
        <w:rPr>
          <w:rFonts w:hint="eastAsia" w:cs="仿宋_GB2312"/>
          <w:color w:val="auto"/>
          <w:szCs w:val="24"/>
          <w:highlight w:val="none"/>
          <w:lang w:bidi="ar"/>
        </w:rPr>
        <w:t>履约保证金缴纳时间：乙方应在本合同签订前3个工作日内向甲方提交履约保证金 。</w:t>
      </w:r>
    </w:p>
    <w:p w14:paraId="240EA715">
      <w:pPr>
        <w:widowControl w:val="0"/>
        <w:spacing w:line="520" w:lineRule="exact"/>
        <w:ind w:left="547" w:leftChars="228"/>
        <w:jc w:val="both"/>
        <w:rPr>
          <w:rFonts w:cs="仿宋_GB2312"/>
          <w:color w:val="auto"/>
          <w:szCs w:val="24"/>
          <w:highlight w:val="none"/>
          <w:lang w:bidi="ar"/>
        </w:rPr>
      </w:pPr>
      <w:r>
        <w:rPr>
          <w:rFonts w:hint="eastAsia" w:cs="仿宋_GB2312"/>
          <w:color w:val="auto"/>
          <w:szCs w:val="24"/>
          <w:highlight w:val="none"/>
          <w:lang w:bidi="ar"/>
        </w:rPr>
        <w:t>收取履约保证金（保函）金额：</w:t>
      </w:r>
      <w:r>
        <w:rPr>
          <w:rFonts w:hint="eastAsia" w:cs="仿宋_GB2312"/>
          <w:color w:val="auto"/>
          <w:szCs w:val="24"/>
          <w:highlight w:val="none"/>
          <w:u w:val="single"/>
          <w:lang w:bidi="ar"/>
        </w:rPr>
        <w:t xml:space="preserve">                   </w:t>
      </w:r>
      <w:r>
        <w:rPr>
          <w:rFonts w:hint="eastAsia" w:cs="仿宋_GB2312"/>
          <w:color w:val="auto"/>
          <w:szCs w:val="24"/>
          <w:highlight w:val="none"/>
          <w:lang w:bidi="ar"/>
        </w:rPr>
        <w:t xml:space="preserve"> 。        </w:t>
      </w:r>
    </w:p>
    <w:p w14:paraId="7759E199">
      <w:pPr>
        <w:widowControl w:val="0"/>
        <w:spacing w:line="520" w:lineRule="exact"/>
        <w:ind w:left="547" w:leftChars="228"/>
        <w:jc w:val="both"/>
        <w:rPr>
          <w:rFonts w:cs="仿宋_GB2312"/>
          <w:color w:val="auto"/>
          <w:szCs w:val="24"/>
          <w:highlight w:val="none"/>
          <w:lang w:bidi="ar"/>
        </w:rPr>
      </w:pPr>
      <w:r>
        <w:rPr>
          <w:rFonts w:hint="eastAsia" w:cs="仿宋_GB2312"/>
          <w:color w:val="auto"/>
          <w:szCs w:val="24"/>
          <w:highlight w:val="none"/>
          <w:lang w:bidi="ar"/>
        </w:rPr>
        <w:t>履约保证金的有效期：</w:t>
      </w:r>
      <w:r>
        <w:rPr>
          <w:rFonts w:hint="eastAsia" w:cs="宋体"/>
          <w:color w:val="auto"/>
          <w:szCs w:val="24"/>
          <w:highlight w:val="none"/>
        </w:rPr>
        <w:t>自合同生效之日起至合同约定的中标或成交供应商主要义务履行完毕；</w:t>
      </w:r>
    </w:p>
    <w:p w14:paraId="38B47154">
      <w:pPr>
        <w:widowControl w:val="0"/>
        <w:spacing w:line="520" w:lineRule="exact"/>
        <w:ind w:firstLine="480" w:firstLineChars="200"/>
        <w:jc w:val="both"/>
        <w:rPr>
          <w:rFonts w:cs="仿宋_GB2312"/>
          <w:color w:val="auto"/>
          <w:szCs w:val="24"/>
          <w:highlight w:val="none"/>
          <w:lang w:bidi="ar"/>
        </w:rPr>
      </w:pPr>
      <w:r>
        <w:rPr>
          <w:rFonts w:hint="eastAsia" w:cs="仿宋_GB2312"/>
          <w:color w:val="auto"/>
          <w:szCs w:val="24"/>
          <w:highlight w:val="none"/>
          <w:lang w:bidi="ar"/>
        </w:rPr>
        <w:t>履约保证金的退还：</w:t>
      </w:r>
      <w:r>
        <w:rPr>
          <w:rFonts w:hint="eastAsia" w:cs="宋体"/>
          <w:color w:val="auto"/>
          <w:szCs w:val="24"/>
          <w:highlight w:val="none"/>
        </w:rPr>
        <w:t>中标或成交供应商合同主要义务履行完毕后，采购人按合同约定及时退还。</w:t>
      </w:r>
    </w:p>
    <w:p w14:paraId="0D05F029">
      <w:pPr>
        <w:widowControl w:val="0"/>
        <w:spacing w:line="520" w:lineRule="exact"/>
        <w:ind w:firstLine="480" w:firstLineChars="200"/>
        <w:jc w:val="both"/>
        <w:rPr>
          <w:rFonts w:cs="仿宋_GB2312"/>
          <w:color w:val="auto"/>
          <w:szCs w:val="24"/>
          <w:highlight w:val="none"/>
          <w:lang w:bidi="ar"/>
        </w:rPr>
      </w:pPr>
      <w:r>
        <w:rPr>
          <w:rFonts w:hint="eastAsia" w:cs="仿宋_GB2312"/>
          <w:color w:val="auto"/>
          <w:szCs w:val="24"/>
          <w:highlight w:val="none"/>
          <w:lang w:bidi="ar"/>
        </w:rPr>
        <w:t>2、付款方式：</w:t>
      </w:r>
    </w:p>
    <w:p w14:paraId="759F61C3">
      <w:pPr>
        <w:widowControl w:val="0"/>
        <w:autoSpaceDE w:val="0"/>
        <w:autoSpaceDN w:val="0"/>
        <w:spacing w:line="360" w:lineRule="auto"/>
        <w:ind w:left="181" w:firstLine="420"/>
        <w:jc w:val="both"/>
        <w:rPr>
          <w:rFonts w:hint="eastAsia" w:cs="Times New Roman"/>
          <w:color w:val="auto"/>
          <w:szCs w:val="24"/>
          <w:highlight w:val="none"/>
        </w:rPr>
      </w:pPr>
      <w:r>
        <w:rPr>
          <w:rFonts w:hint="eastAsia" w:cs="Times New Roman"/>
          <w:color w:val="auto"/>
          <w:szCs w:val="24"/>
          <w:highlight w:val="none"/>
        </w:rPr>
        <w:t>第一次付款：合同签订后支付合同价款的70%；</w:t>
      </w:r>
    </w:p>
    <w:p w14:paraId="05A629B0">
      <w:pPr>
        <w:widowControl w:val="0"/>
        <w:autoSpaceDE w:val="0"/>
        <w:autoSpaceDN w:val="0"/>
        <w:spacing w:line="360" w:lineRule="auto"/>
        <w:ind w:left="181" w:firstLine="420"/>
        <w:jc w:val="both"/>
        <w:rPr>
          <w:rFonts w:hint="eastAsia" w:cs="Times New Roman"/>
          <w:color w:val="auto"/>
          <w:szCs w:val="24"/>
          <w:highlight w:val="none"/>
        </w:rPr>
      </w:pPr>
      <w:r>
        <w:rPr>
          <w:rFonts w:hint="eastAsia" w:cs="Times New Roman"/>
          <w:color w:val="auto"/>
          <w:szCs w:val="24"/>
          <w:highlight w:val="none"/>
        </w:rPr>
        <w:t>第二次付款：根据甲方内部管理规定，到货并按要求安装调试完毕，满足终验条件，乙方提交全部验收材料，通过甲方组织书面验收合格后，依照财务流程支付合同价款的30%。</w:t>
      </w:r>
    </w:p>
    <w:p w14:paraId="493F2A32">
      <w:pPr>
        <w:widowControl w:val="0"/>
        <w:autoSpaceDE w:val="0"/>
        <w:autoSpaceDN w:val="0"/>
        <w:spacing w:line="360" w:lineRule="auto"/>
        <w:ind w:left="181" w:firstLine="420"/>
        <w:jc w:val="both"/>
        <w:rPr>
          <w:rFonts w:cs="Times New Roman"/>
          <w:color w:val="auto"/>
          <w:szCs w:val="24"/>
          <w:highlight w:val="none"/>
        </w:rPr>
      </w:pPr>
      <w:r>
        <w:rPr>
          <w:rFonts w:hint="eastAsia" w:cs="Times New Roman"/>
          <w:color w:val="auto"/>
          <w:szCs w:val="24"/>
          <w:highlight w:val="none"/>
        </w:rPr>
        <w:t>甲方支付上述任何一笔款项前，乙方应提供符合甲方财务做账要求的正规增值税发票（设备类需提供增值税专用发票），乙方开具的发票及发票附件中的物品名称、数量、价格须与送货物品、合同相一致。否则，甲方有权拒付款项且不承担违约责任。</w:t>
      </w:r>
    </w:p>
    <w:p w14:paraId="2FC9BC99">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3、乙方银行账户信息：</w:t>
      </w:r>
    </w:p>
    <w:p w14:paraId="3F00226E">
      <w:pPr>
        <w:widowControl w:val="0"/>
        <w:spacing w:line="520" w:lineRule="exact"/>
        <w:ind w:firstLine="480" w:firstLineChars="200"/>
        <w:jc w:val="both"/>
        <w:rPr>
          <w:rFonts w:cs="Times New Roman"/>
          <w:color w:val="auto"/>
          <w:szCs w:val="24"/>
          <w:highlight w:val="none"/>
          <w:u w:val="single"/>
        </w:rPr>
      </w:pPr>
      <w:r>
        <w:rPr>
          <w:rFonts w:hint="eastAsia" w:cs="Times New Roman"/>
          <w:color w:val="auto"/>
          <w:szCs w:val="24"/>
          <w:highlight w:val="none"/>
        </w:rPr>
        <w:t>户    名：</w:t>
      </w:r>
      <w:r>
        <w:rPr>
          <w:rFonts w:hint="eastAsia" w:cs="Times New Roman"/>
          <w:color w:val="auto"/>
          <w:szCs w:val="24"/>
          <w:highlight w:val="none"/>
          <w:u w:val="single"/>
        </w:rPr>
        <w:t xml:space="preserve"> </w:t>
      </w:r>
      <w:r>
        <w:rPr>
          <w:rFonts w:cs="Times New Roman"/>
          <w:color w:val="auto"/>
          <w:szCs w:val="24"/>
          <w:highlight w:val="none"/>
          <w:u w:val="single"/>
        </w:rPr>
        <w:t xml:space="preserve">               </w:t>
      </w:r>
    </w:p>
    <w:p w14:paraId="7978AE17">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开户银行：</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39BF3B4E">
      <w:pPr>
        <w:widowControl w:val="0"/>
        <w:spacing w:line="520" w:lineRule="exact"/>
        <w:ind w:firstLine="480" w:firstLineChars="200"/>
        <w:jc w:val="both"/>
        <w:rPr>
          <w:rFonts w:cs="Times New Roman"/>
          <w:color w:val="auto"/>
          <w:szCs w:val="24"/>
          <w:highlight w:val="none"/>
          <w:u w:val="single"/>
        </w:rPr>
      </w:pPr>
      <w:r>
        <w:rPr>
          <w:rFonts w:hint="eastAsia" w:cs="Times New Roman"/>
          <w:color w:val="auto"/>
          <w:szCs w:val="24"/>
          <w:highlight w:val="none"/>
          <w:lang w:val="zh-TW"/>
        </w:rPr>
        <w:t>银行账号：</w:t>
      </w:r>
      <w:r>
        <w:rPr>
          <w:rFonts w:hint="eastAsia" w:cs="Times New Roman"/>
          <w:color w:val="auto"/>
          <w:szCs w:val="24"/>
          <w:highlight w:val="none"/>
          <w:u w:val="single"/>
        </w:rPr>
        <w:t xml:space="preserve">                </w:t>
      </w:r>
    </w:p>
    <w:p w14:paraId="1F1B5FDA">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4、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96E89F6">
      <w:pPr>
        <w:widowControl w:val="0"/>
        <w:spacing w:line="520" w:lineRule="exact"/>
        <w:ind w:firstLine="482" w:firstLineChars="200"/>
        <w:jc w:val="both"/>
        <w:rPr>
          <w:rFonts w:cs="Times New Roman"/>
          <w:b/>
          <w:bCs/>
          <w:color w:val="auto"/>
          <w:szCs w:val="24"/>
          <w:highlight w:val="none"/>
        </w:rPr>
      </w:pPr>
      <w:r>
        <w:rPr>
          <w:rFonts w:hint="eastAsia" w:cs="Times New Roman"/>
          <w:b/>
          <w:bCs/>
          <w:color w:val="auto"/>
          <w:szCs w:val="24"/>
          <w:highlight w:val="none"/>
        </w:rPr>
        <w:t>九、产品包装及运输</w:t>
      </w:r>
    </w:p>
    <w:p w14:paraId="453080FB">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 xml:space="preserve">１、包装必须与运输方式相适应，包装方式的确定和包装费用均由乙方负责且包装物不得回收；由于不适当的包装而造成的货物有任何的损坏由乙方负责。 </w:t>
      </w:r>
    </w:p>
    <w:p w14:paraId="45295325">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2、运输途中的货物安全问题均由乙方负责，在交货过程中，发生意外事故和故障损失，如撞、刮、裂、损等均由乙方承担责任。</w:t>
      </w:r>
    </w:p>
    <w:p w14:paraId="02CF92BE">
      <w:pPr>
        <w:widowControl w:val="0"/>
        <w:spacing w:line="360" w:lineRule="auto"/>
        <w:ind w:firstLine="480" w:firstLineChars="200"/>
        <w:jc w:val="both"/>
        <w:rPr>
          <w:rFonts w:cs="Times New Roman"/>
          <w:color w:val="auto"/>
          <w:szCs w:val="24"/>
          <w:highlight w:val="none"/>
        </w:rPr>
      </w:pPr>
      <w:r>
        <w:rPr>
          <w:rFonts w:hint="eastAsia" w:cs="仿宋_GB2312"/>
          <w:color w:val="auto"/>
          <w:szCs w:val="24"/>
          <w:highlight w:val="none"/>
          <w:lang w:bidi="ar"/>
        </w:rPr>
        <w:t>3、提供的全部货物必须采用相应的标准的保护措施进行包装。每类产品均需提供装箱清单，并标明“进口”或“国产”。包装应适于远距离运输，并有良好的防潮、防震、防锈和防野蛮装卸等保护措施，以确保货物安全运抵现场。乙方应承担因其包装或防护措施不妥而引起货物锈蚀、损坏或丢失的任何损失的责任和费用。</w:t>
      </w:r>
    </w:p>
    <w:p w14:paraId="556A0A32">
      <w:pPr>
        <w:widowControl w:val="0"/>
        <w:spacing w:line="520" w:lineRule="exact"/>
        <w:ind w:firstLine="482" w:firstLineChars="200"/>
        <w:jc w:val="both"/>
        <w:rPr>
          <w:rFonts w:cs="Times New Roman"/>
          <w:b/>
          <w:color w:val="auto"/>
          <w:szCs w:val="24"/>
          <w:highlight w:val="none"/>
        </w:rPr>
      </w:pPr>
      <w:r>
        <w:rPr>
          <w:rFonts w:hint="eastAsia" w:cs="Times New Roman"/>
          <w:b/>
          <w:color w:val="auto"/>
          <w:szCs w:val="24"/>
          <w:highlight w:val="none"/>
        </w:rPr>
        <w:t>十、违约责任</w:t>
      </w:r>
    </w:p>
    <w:p w14:paraId="6D87565F">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1、甲方违约责任</w:t>
      </w:r>
    </w:p>
    <w:p w14:paraId="269A53F4">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14:paraId="781B40D1">
      <w:pPr>
        <w:widowControl w:val="0"/>
        <w:spacing w:line="520" w:lineRule="exact"/>
        <w:ind w:firstLine="360" w:firstLineChars="150"/>
        <w:jc w:val="both"/>
        <w:rPr>
          <w:rFonts w:cs="Times New Roman"/>
          <w:color w:val="auto"/>
          <w:szCs w:val="24"/>
          <w:highlight w:val="none"/>
        </w:rPr>
      </w:pPr>
      <w:r>
        <w:rPr>
          <w:rFonts w:hint="eastAsia" w:cs="Times New Roman"/>
          <w:color w:val="auto"/>
          <w:szCs w:val="24"/>
          <w:highlight w:val="none"/>
        </w:rPr>
        <w:t>2、乙方违约责任</w:t>
      </w:r>
    </w:p>
    <w:p w14:paraId="38BB5C37">
      <w:pPr>
        <w:widowControl w:val="0"/>
        <w:spacing w:line="520" w:lineRule="exact"/>
        <w:ind w:firstLine="360" w:firstLineChars="150"/>
        <w:jc w:val="both"/>
        <w:rPr>
          <w:rFonts w:cs="Times New Roman"/>
          <w:color w:val="auto"/>
          <w:szCs w:val="24"/>
          <w:highlight w:val="none"/>
        </w:rPr>
      </w:pPr>
      <w:r>
        <w:rPr>
          <w:rFonts w:hint="eastAsia" w:cs="Times New Roman"/>
          <w:color w:val="auto"/>
          <w:szCs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21F91D68">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B05E1FA">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3）乙方所交产品品种、型号、规格、质量、性能不符合合同规定的，由乙方负责包换或包修，并承担修理、调换而支付的实际费用。乙方不能修理或者不能调换的，按合同总额的20%承担违约金。</w:t>
      </w:r>
    </w:p>
    <w:p w14:paraId="7F319754">
      <w:pPr>
        <w:widowControl w:val="0"/>
        <w:spacing w:line="520" w:lineRule="exact"/>
        <w:ind w:firstLine="480" w:firstLineChars="200"/>
        <w:jc w:val="both"/>
        <w:rPr>
          <w:rFonts w:cs="Times New Roman"/>
          <w:color w:val="auto"/>
          <w:szCs w:val="24"/>
          <w:highlight w:val="none"/>
        </w:rPr>
      </w:pPr>
      <w:r>
        <w:rPr>
          <w:rFonts w:hint="eastAsia" w:cs="Times New Roman"/>
          <w:color w:val="auto"/>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0C0C40C0">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5）乙方向甲方承诺，如发生乙方向甲方指定人员或与该业务有关的任何工作人员行贿、送礼等行为，或与甲方相关工作人员串通，做出损害甲方利益的任何行为，按合同总金额的30%的数额向甲方承担违约金。</w:t>
      </w:r>
    </w:p>
    <w:p w14:paraId="47AE30BF">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6）</w:t>
      </w:r>
      <w:r>
        <w:rPr>
          <w:rFonts w:hint="eastAsia" w:cs="Times New Roman"/>
          <w:color w:val="auto"/>
          <w:szCs w:val="24"/>
          <w:highlight w:val="none"/>
        </w:rPr>
        <w:t>本合同签订后，乙方不得以货物市场价格上涨等各种理由断货、中止供货或要求甲方调价，否则，甲方有权解除合同并拒绝支付任何合同款项，乙方向甲方支付合同总价20%的违约金。</w:t>
      </w:r>
    </w:p>
    <w:p w14:paraId="35B6DF54">
      <w:pPr>
        <w:widowControl w:val="0"/>
        <w:spacing w:line="520" w:lineRule="exact"/>
        <w:ind w:firstLine="482" w:firstLineChars="200"/>
        <w:jc w:val="both"/>
        <w:rPr>
          <w:rFonts w:cs="Bookman Old Style"/>
          <w:b/>
          <w:color w:val="auto"/>
          <w:szCs w:val="24"/>
          <w:highlight w:val="none"/>
        </w:rPr>
      </w:pPr>
      <w:r>
        <w:rPr>
          <w:rFonts w:hint="eastAsia" w:cs="Bookman Old Style"/>
          <w:b/>
          <w:color w:val="auto"/>
          <w:szCs w:val="24"/>
          <w:highlight w:val="none"/>
        </w:rPr>
        <w:t>十一、不可抗力</w:t>
      </w:r>
    </w:p>
    <w:p w14:paraId="26756A45">
      <w:pPr>
        <w:widowControl w:val="0"/>
        <w:spacing w:line="520" w:lineRule="exact"/>
        <w:ind w:firstLine="480" w:firstLineChars="200"/>
        <w:jc w:val="both"/>
        <w:rPr>
          <w:rFonts w:cs="Bookman Old Style"/>
          <w:bCs/>
          <w:color w:val="auto"/>
          <w:szCs w:val="24"/>
          <w:highlight w:val="none"/>
        </w:rPr>
      </w:pPr>
      <w:r>
        <w:rPr>
          <w:rFonts w:hint="eastAsia" w:cs="Bookman Old Style"/>
          <w:bCs/>
          <w:color w:val="auto"/>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3F153F82">
      <w:pPr>
        <w:widowControl w:val="0"/>
        <w:spacing w:line="520" w:lineRule="exact"/>
        <w:ind w:firstLine="480" w:firstLineChars="200"/>
        <w:jc w:val="both"/>
        <w:rPr>
          <w:rFonts w:cs="Bookman Old Style"/>
          <w:bCs/>
          <w:color w:val="auto"/>
          <w:szCs w:val="24"/>
          <w:highlight w:val="none"/>
        </w:rPr>
      </w:pPr>
      <w:r>
        <w:rPr>
          <w:rFonts w:hint="eastAsia" w:cs="Bookman Old Style"/>
          <w:bCs/>
          <w:color w:val="auto"/>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206A7D76">
      <w:pPr>
        <w:widowControl w:val="0"/>
        <w:spacing w:line="520" w:lineRule="exact"/>
        <w:ind w:firstLine="482" w:firstLineChars="200"/>
        <w:jc w:val="both"/>
        <w:rPr>
          <w:rFonts w:cs="Bookman Old Style"/>
          <w:b/>
          <w:color w:val="auto"/>
          <w:szCs w:val="24"/>
          <w:highlight w:val="none"/>
        </w:rPr>
      </w:pPr>
      <w:r>
        <w:rPr>
          <w:rFonts w:hint="eastAsia" w:cs="Bookman Old Style"/>
          <w:b/>
          <w:color w:val="auto"/>
          <w:szCs w:val="24"/>
          <w:highlight w:val="none"/>
        </w:rPr>
        <w:t>十二、争议解决</w:t>
      </w:r>
    </w:p>
    <w:p w14:paraId="21B32167">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本合同如发生纠纷，当事人双方应当及时协商解决，协商不成时，双方均可向甲方所在地人民法院起诉。</w:t>
      </w:r>
    </w:p>
    <w:p w14:paraId="5E5D47D8">
      <w:pPr>
        <w:widowControl w:val="0"/>
        <w:spacing w:line="520" w:lineRule="exact"/>
        <w:ind w:firstLine="482" w:firstLineChars="200"/>
        <w:jc w:val="both"/>
        <w:rPr>
          <w:rFonts w:cs="Bookman Old Style"/>
          <w:b/>
          <w:bCs/>
          <w:color w:val="auto"/>
          <w:szCs w:val="24"/>
          <w:highlight w:val="none"/>
        </w:rPr>
      </w:pPr>
      <w:r>
        <w:rPr>
          <w:rFonts w:hint="eastAsia" w:cs="Bookman Old Style"/>
          <w:b/>
          <w:bCs/>
          <w:color w:val="auto"/>
          <w:szCs w:val="24"/>
          <w:highlight w:val="none"/>
        </w:rPr>
        <w:t>十三、合同的文本及生效</w:t>
      </w:r>
    </w:p>
    <w:p w14:paraId="6C952D8F">
      <w:pPr>
        <w:widowControl w:val="0"/>
        <w:spacing w:line="520" w:lineRule="exact"/>
        <w:ind w:firstLine="480" w:firstLineChars="200"/>
        <w:jc w:val="both"/>
        <w:rPr>
          <w:rFonts w:cs="Bookman Old Style"/>
          <w:bCs/>
          <w:color w:val="auto"/>
          <w:szCs w:val="24"/>
          <w:highlight w:val="none"/>
        </w:rPr>
      </w:pPr>
      <w:r>
        <w:rPr>
          <w:rFonts w:hint="eastAsia" w:cs="Bookman Old Style"/>
          <w:bCs/>
          <w:color w:val="auto"/>
          <w:szCs w:val="24"/>
          <w:highlight w:val="none"/>
        </w:rPr>
        <w:t>1、本合同一式陆份，甲方执肆份、乙方执贰份，具有同等法律效力</w:t>
      </w:r>
      <w:r>
        <w:rPr>
          <w:rFonts w:hint="eastAsia" w:cs="仿宋_GB2312"/>
          <w:bCs/>
          <w:color w:val="auto"/>
          <w:szCs w:val="24"/>
          <w:highlight w:val="none"/>
          <w:lang w:bidi="ar"/>
        </w:rPr>
        <w:t>（若甲乙双方采取线上签约方式，则不涉及此条款）</w:t>
      </w:r>
      <w:r>
        <w:rPr>
          <w:rFonts w:hint="eastAsia" w:cs="Bookman Old Style"/>
          <w:bCs/>
          <w:color w:val="auto"/>
          <w:szCs w:val="24"/>
          <w:highlight w:val="none"/>
        </w:rPr>
        <w:t>。</w:t>
      </w:r>
    </w:p>
    <w:p w14:paraId="48F8D2FF">
      <w:pPr>
        <w:widowControl w:val="0"/>
        <w:spacing w:line="520" w:lineRule="exact"/>
        <w:ind w:firstLine="480" w:firstLineChars="200"/>
        <w:jc w:val="both"/>
        <w:rPr>
          <w:rFonts w:cs="Bookman Old Style"/>
          <w:bCs/>
          <w:color w:val="auto"/>
          <w:szCs w:val="24"/>
          <w:highlight w:val="none"/>
        </w:rPr>
      </w:pPr>
      <w:r>
        <w:rPr>
          <w:rFonts w:hint="eastAsia" w:cs="Bookman Old Style"/>
          <w:bCs/>
          <w:color w:val="auto"/>
          <w:szCs w:val="24"/>
          <w:highlight w:val="none"/>
        </w:rPr>
        <w:t>2、本合同经双方法定代表人</w:t>
      </w:r>
      <w:r>
        <w:rPr>
          <w:rFonts w:hint="eastAsia" w:cs="仿宋_GB2312"/>
          <w:bCs/>
          <w:color w:val="auto"/>
          <w:szCs w:val="24"/>
          <w:highlight w:val="none"/>
          <w:lang w:bidi="ar"/>
        </w:rPr>
        <w:t>或委托代理人签字且单位盖章之日</w:t>
      </w:r>
      <w:r>
        <w:rPr>
          <w:rFonts w:cs="仿宋_GB2312"/>
          <w:bCs/>
          <w:color w:val="auto"/>
          <w:szCs w:val="24"/>
          <w:highlight w:val="none"/>
          <w:lang w:bidi="ar"/>
        </w:rPr>
        <w:t>起</w:t>
      </w:r>
      <w:r>
        <w:rPr>
          <w:rFonts w:hint="eastAsia" w:cs="Bookman Old Style"/>
          <w:bCs/>
          <w:color w:val="auto"/>
          <w:szCs w:val="24"/>
          <w:highlight w:val="none"/>
        </w:rPr>
        <w:t>成立生效。</w:t>
      </w:r>
    </w:p>
    <w:p w14:paraId="600143DB">
      <w:pPr>
        <w:widowControl w:val="0"/>
        <w:spacing w:line="520" w:lineRule="exact"/>
        <w:ind w:firstLine="480" w:firstLineChars="200"/>
        <w:jc w:val="both"/>
        <w:rPr>
          <w:rFonts w:cs="Bookman Old Style"/>
          <w:bCs/>
          <w:color w:val="auto"/>
          <w:szCs w:val="24"/>
          <w:highlight w:val="none"/>
        </w:rPr>
      </w:pPr>
      <w:r>
        <w:rPr>
          <w:rFonts w:hint="eastAsia" w:cs="Bookman Old Style"/>
          <w:bCs/>
          <w:color w:val="auto"/>
          <w:szCs w:val="24"/>
          <w:highlight w:val="none"/>
        </w:rPr>
        <w:t>3、合同内容如遇国家法律法规及政策另有规定的，从其规定。</w:t>
      </w:r>
    </w:p>
    <w:p w14:paraId="7D5CEBA7">
      <w:pPr>
        <w:widowControl w:val="0"/>
        <w:spacing w:line="520" w:lineRule="exact"/>
        <w:ind w:firstLine="482" w:firstLineChars="200"/>
        <w:jc w:val="both"/>
        <w:rPr>
          <w:rFonts w:cs="Times New Roman"/>
          <w:b/>
          <w:color w:val="auto"/>
          <w:szCs w:val="24"/>
          <w:highlight w:val="none"/>
        </w:rPr>
      </w:pPr>
      <w:r>
        <w:rPr>
          <w:rFonts w:hint="eastAsia" w:cs="Times New Roman"/>
          <w:b/>
          <w:color w:val="auto"/>
          <w:szCs w:val="24"/>
          <w:highlight w:val="none"/>
        </w:rPr>
        <w:t>十四、其他约定事项</w:t>
      </w:r>
    </w:p>
    <w:p w14:paraId="18F2E261">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1、和本合同相关的双方往来函件（包括传真件、电子邮件）与原件具有同等的法律效力，修改无效。</w:t>
      </w:r>
    </w:p>
    <w:p w14:paraId="086E4857">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2、与本合同有关的招投标文件、答疑附件、合同附件、中标（成交）通知书均是本合同不可分割的组成部分，与本合同具有同等法律效力，其他未尽事宜从其规定。</w:t>
      </w:r>
    </w:p>
    <w:p w14:paraId="46519025">
      <w:pPr>
        <w:widowControl w:val="0"/>
        <w:autoSpaceDE w:val="0"/>
        <w:autoSpaceDN w:val="0"/>
        <w:spacing w:line="360" w:lineRule="auto"/>
        <w:ind w:firstLine="480" w:firstLineChars="200"/>
        <w:jc w:val="both"/>
        <w:rPr>
          <w:rFonts w:cs="Bookman Old Style"/>
          <w:color w:val="auto"/>
          <w:szCs w:val="24"/>
          <w:highlight w:val="none"/>
        </w:rPr>
      </w:pPr>
      <w:r>
        <w:rPr>
          <w:rFonts w:hint="eastAsia" w:cs="Bookman Old Style"/>
          <w:color w:val="auto"/>
          <w:szCs w:val="24"/>
          <w:highlight w:val="none"/>
        </w:rPr>
        <w:t>3、双方明确：本合同任何一方不得对招标文件确定的事项和中标人投标文件作实质性修改。如任何一方修改均为无效条款，该条款应以招标文件约定为准，招标文件未约定以中标通知书、投标文件为准。</w:t>
      </w:r>
    </w:p>
    <w:p w14:paraId="699993C9">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262F9106">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5、本合同首部双方的联系方式及地址均为双方有效的送达地址，如有一方地址发生变更，应在变更后当日向对方书面通知，如因变更方未及时通知，相对方按合同尾部地址送达的，视为送达成功。</w:t>
      </w:r>
    </w:p>
    <w:p w14:paraId="2057CD00">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6、乙方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甲方所有。乙方须确保其提交的成果不存在任何权利瑕疵，若因第三方主张权利导致采购人遭受诉讼、索赔或其他经济损失，乙方应承担全部连带责任，包括但不限于诉讼费用、和解赔偿及行政机关处罚等。</w:t>
      </w:r>
    </w:p>
    <w:p w14:paraId="77770860">
      <w:pPr>
        <w:widowControl w:val="0"/>
        <w:spacing w:line="520" w:lineRule="exact"/>
        <w:ind w:firstLine="480" w:firstLineChars="200"/>
        <w:jc w:val="both"/>
        <w:rPr>
          <w:rFonts w:cs="Bookman Old Style"/>
          <w:color w:val="auto"/>
          <w:szCs w:val="24"/>
          <w:highlight w:val="none"/>
        </w:rPr>
      </w:pPr>
      <w:r>
        <w:rPr>
          <w:rFonts w:hint="eastAsia" w:cs="Bookman Old Style"/>
          <w:color w:val="auto"/>
          <w:szCs w:val="24"/>
          <w:highlight w:val="none"/>
        </w:rPr>
        <w:t>甲方有权在全球范围内行使上述知识产权的使用、修改、许可及再开发等权利，无需另行支付费用。乙方须履行严格保密义务，未经甲方书面授权不得以任何形式披露、使用或授权第三方使用前述成果。</w:t>
      </w:r>
    </w:p>
    <w:p w14:paraId="5FB6A57A">
      <w:pPr>
        <w:widowControl w:val="0"/>
        <w:spacing w:line="520" w:lineRule="exact"/>
        <w:ind w:firstLine="480" w:firstLineChars="200"/>
        <w:jc w:val="both"/>
        <w:rPr>
          <w:rFonts w:cs="Bookman Old Style"/>
          <w:color w:val="auto"/>
          <w:szCs w:val="24"/>
          <w:highlight w:val="none"/>
        </w:rPr>
      </w:pPr>
    </w:p>
    <w:p w14:paraId="7D890D21">
      <w:pPr>
        <w:widowControl w:val="0"/>
        <w:spacing w:line="520" w:lineRule="exact"/>
        <w:ind w:firstLine="360" w:firstLineChars="150"/>
        <w:jc w:val="both"/>
        <w:rPr>
          <w:rFonts w:cs="Times New Roman"/>
          <w:color w:val="auto"/>
          <w:szCs w:val="24"/>
          <w:highlight w:val="none"/>
        </w:rPr>
      </w:pPr>
    </w:p>
    <w:p w14:paraId="4475DDD8">
      <w:pPr>
        <w:widowControl w:val="0"/>
        <w:spacing w:line="520" w:lineRule="exact"/>
        <w:ind w:firstLine="360" w:firstLineChars="150"/>
        <w:jc w:val="center"/>
        <w:rPr>
          <w:rFonts w:cs="Bookman Old Style"/>
          <w:color w:val="auto"/>
          <w:szCs w:val="24"/>
          <w:highlight w:val="none"/>
        </w:rPr>
      </w:pPr>
      <w:r>
        <w:rPr>
          <w:rFonts w:hint="eastAsia" w:cs="Times New Roman"/>
          <w:color w:val="auto"/>
          <w:szCs w:val="24"/>
          <w:highlight w:val="none"/>
        </w:rPr>
        <w:t>（以下无正文，为本合同签署页）</w:t>
      </w:r>
    </w:p>
    <w:p w14:paraId="1713190D">
      <w:pPr>
        <w:widowControl w:val="0"/>
        <w:spacing w:line="520" w:lineRule="exact"/>
        <w:jc w:val="both"/>
        <w:rPr>
          <w:rFonts w:cs="Times New Roman"/>
          <w:color w:val="auto"/>
          <w:szCs w:val="24"/>
          <w:highlight w:val="none"/>
        </w:rPr>
      </w:pPr>
    </w:p>
    <w:p w14:paraId="7217F754">
      <w:pPr>
        <w:widowControl w:val="0"/>
        <w:spacing w:line="520" w:lineRule="exact"/>
        <w:jc w:val="both"/>
        <w:rPr>
          <w:rFonts w:cs="Times New Roman"/>
          <w:color w:val="auto"/>
          <w:szCs w:val="24"/>
          <w:highlight w:val="none"/>
        </w:rPr>
      </w:pPr>
    </w:p>
    <w:p w14:paraId="41F19796">
      <w:pPr>
        <w:widowControl w:val="0"/>
        <w:spacing w:line="520" w:lineRule="exact"/>
        <w:jc w:val="both"/>
        <w:rPr>
          <w:rFonts w:cs="Times New Roman"/>
          <w:color w:val="auto"/>
          <w:szCs w:val="24"/>
          <w:highlight w:val="none"/>
        </w:rPr>
      </w:pPr>
      <w:r>
        <w:rPr>
          <w:rFonts w:hint="eastAsia" w:cs="Times New Roman"/>
          <w:color w:val="auto"/>
          <w:szCs w:val="24"/>
          <w:highlight w:val="none"/>
        </w:rPr>
        <w:t>甲方（盖章）：                          乙方（盖章）：</w:t>
      </w:r>
    </w:p>
    <w:p w14:paraId="4C58A9E1">
      <w:pPr>
        <w:widowControl w:val="0"/>
        <w:spacing w:line="520" w:lineRule="exact"/>
        <w:jc w:val="both"/>
        <w:rPr>
          <w:rFonts w:cs="Times New Roman"/>
          <w:color w:val="auto"/>
          <w:szCs w:val="24"/>
          <w:highlight w:val="none"/>
        </w:rPr>
      </w:pPr>
      <w:r>
        <w:rPr>
          <w:rFonts w:hint="eastAsia" w:cs="Times New Roman"/>
          <w:color w:val="auto"/>
          <w:szCs w:val="24"/>
          <w:highlight w:val="none"/>
        </w:rPr>
        <w:t>法定代表人或授权代表（签字）：          法定代表人或授权代表（签字）：</w:t>
      </w:r>
    </w:p>
    <w:p w14:paraId="614246B3">
      <w:pPr>
        <w:widowControl w:val="0"/>
        <w:spacing w:line="520" w:lineRule="exact"/>
        <w:jc w:val="both"/>
        <w:rPr>
          <w:rFonts w:cs="Times New Roman"/>
          <w:color w:val="auto"/>
          <w:szCs w:val="24"/>
          <w:highlight w:val="none"/>
        </w:rPr>
      </w:pPr>
      <w:r>
        <w:rPr>
          <w:rFonts w:hint="eastAsia" w:cs="Times New Roman"/>
          <w:color w:val="auto"/>
          <w:szCs w:val="24"/>
          <w:highlight w:val="none"/>
        </w:rPr>
        <w:t xml:space="preserve">地址：                                  地址：                                 </w:t>
      </w:r>
    </w:p>
    <w:p w14:paraId="77B79E3F">
      <w:pPr>
        <w:widowControl w:val="0"/>
        <w:spacing w:line="520" w:lineRule="exact"/>
        <w:jc w:val="both"/>
        <w:rPr>
          <w:rFonts w:cs="Times New Roman"/>
          <w:color w:val="auto"/>
          <w:szCs w:val="24"/>
          <w:highlight w:val="none"/>
        </w:rPr>
      </w:pPr>
      <w:r>
        <w:rPr>
          <w:rFonts w:hint="eastAsia" w:cs="Times New Roman"/>
          <w:color w:val="auto"/>
          <w:szCs w:val="24"/>
          <w:highlight w:val="none"/>
        </w:rPr>
        <w:t xml:space="preserve">电话：                                  电话：                               </w:t>
      </w:r>
    </w:p>
    <w:p w14:paraId="011FB779">
      <w:pPr>
        <w:widowControl w:val="0"/>
        <w:spacing w:line="520" w:lineRule="exact"/>
        <w:jc w:val="both"/>
        <w:rPr>
          <w:rFonts w:cs="Times New Roman"/>
          <w:color w:val="auto"/>
          <w:szCs w:val="24"/>
          <w:highlight w:val="none"/>
        </w:rPr>
      </w:pPr>
      <w:r>
        <w:rPr>
          <w:rFonts w:hint="eastAsia" w:cs="Times New Roman"/>
          <w:color w:val="auto"/>
          <w:szCs w:val="24"/>
          <w:highlight w:val="none"/>
        </w:rPr>
        <w:t xml:space="preserve">日期：                                  日期：                                                        </w:t>
      </w:r>
    </w:p>
    <w:p w14:paraId="1FE9923A">
      <w:pPr>
        <w:widowControl w:val="0"/>
        <w:jc w:val="both"/>
        <w:rPr>
          <w:rFonts w:cs="Times New Roman"/>
          <w:color w:val="auto"/>
          <w:sz w:val="21"/>
          <w:szCs w:val="24"/>
          <w:highlight w:val="none"/>
        </w:rPr>
      </w:pPr>
    </w:p>
    <w:p w14:paraId="5A97C4FA">
      <w:pPr>
        <w:widowControl w:val="0"/>
        <w:spacing w:line="500" w:lineRule="exact"/>
        <w:jc w:val="both"/>
        <w:rPr>
          <w:rFonts w:cs="仿宋"/>
          <w:color w:val="auto"/>
          <w:sz w:val="28"/>
          <w:szCs w:val="28"/>
          <w:highlight w:val="none"/>
        </w:rPr>
      </w:pPr>
    </w:p>
    <w:p w14:paraId="64A1C56D">
      <w:pPr>
        <w:widowControl w:val="0"/>
        <w:spacing w:line="500" w:lineRule="exact"/>
        <w:jc w:val="both"/>
        <w:rPr>
          <w:rFonts w:cs="仿宋"/>
          <w:color w:val="auto"/>
          <w:sz w:val="28"/>
          <w:szCs w:val="28"/>
          <w:highlight w:val="none"/>
        </w:rPr>
      </w:pPr>
    </w:p>
    <w:p w14:paraId="1062F2AE">
      <w:pPr>
        <w:widowControl w:val="0"/>
        <w:spacing w:line="500" w:lineRule="exact"/>
        <w:jc w:val="both"/>
        <w:rPr>
          <w:rFonts w:cs="仿宋"/>
          <w:color w:val="auto"/>
          <w:sz w:val="28"/>
          <w:szCs w:val="28"/>
          <w:highlight w:val="none"/>
        </w:rPr>
      </w:pPr>
      <w:r>
        <w:rPr>
          <w:rFonts w:hint="eastAsia" w:cs="仿宋"/>
          <w:color w:val="auto"/>
          <w:sz w:val="28"/>
          <w:szCs w:val="28"/>
          <w:highlight w:val="none"/>
        </w:rPr>
        <w:br w:type="page"/>
      </w:r>
      <w:r>
        <w:rPr>
          <w:rFonts w:hint="eastAsia" w:cs="仿宋"/>
          <w:color w:val="auto"/>
          <w:sz w:val="28"/>
          <w:szCs w:val="28"/>
          <w:highlight w:val="none"/>
        </w:rPr>
        <w:t>附件1：技术参数清单</w:t>
      </w:r>
    </w:p>
    <w:p w14:paraId="47C18BE7">
      <w:pPr>
        <w:widowControl w:val="0"/>
        <w:spacing w:line="500" w:lineRule="exact"/>
        <w:jc w:val="both"/>
        <w:rPr>
          <w:rFonts w:cs="仿宋"/>
          <w:color w:val="auto"/>
          <w:sz w:val="28"/>
          <w:szCs w:val="28"/>
          <w:highlight w:val="none"/>
        </w:rPr>
      </w:pPr>
    </w:p>
    <w:p w14:paraId="2F237DED">
      <w:pPr>
        <w:widowControl w:val="0"/>
        <w:spacing w:line="500" w:lineRule="exact"/>
        <w:jc w:val="both"/>
        <w:rPr>
          <w:rFonts w:cs="仿宋"/>
          <w:color w:val="auto"/>
          <w:sz w:val="28"/>
          <w:szCs w:val="28"/>
          <w:highlight w:val="none"/>
        </w:rPr>
      </w:pPr>
    </w:p>
    <w:p w14:paraId="53A1816F">
      <w:pPr>
        <w:widowControl w:val="0"/>
        <w:spacing w:line="500" w:lineRule="exact"/>
        <w:jc w:val="both"/>
        <w:rPr>
          <w:rFonts w:cs="仿宋"/>
          <w:b/>
          <w:color w:val="auto"/>
          <w:sz w:val="44"/>
          <w:szCs w:val="44"/>
          <w:highlight w:val="none"/>
        </w:rPr>
      </w:pPr>
      <w:r>
        <w:rPr>
          <w:rFonts w:hint="eastAsia" w:cs="仿宋"/>
          <w:color w:val="auto"/>
          <w:sz w:val="28"/>
          <w:szCs w:val="28"/>
          <w:highlight w:val="none"/>
        </w:rPr>
        <w:t>附件2：质量及服务承诺书</w:t>
      </w:r>
    </w:p>
    <w:p w14:paraId="13756C12">
      <w:pPr>
        <w:widowControl w:val="0"/>
        <w:spacing w:line="360" w:lineRule="auto"/>
        <w:jc w:val="center"/>
        <w:rPr>
          <w:rFonts w:cs="仿宋"/>
          <w:b/>
          <w:bCs/>
          <w:color w:val="auto"/>
          <w:sz w:val="36"/>
          <w:szCs w:val="44"/>
          <w:highlight w:val="none"/>
        </w:rPr>
      </w:pPr>
      <w:r>
        <w:rPr>
          <w:rFonts w:hint="eastAsia" w:cs="仿宋"/>
          <w:b/>
          <w:bCs/>
          <w:color w:val="auto"/>
          <w:sz w:val="36"/>
          <w:szCs w:val="44"/>
          <w:highlight w:val="none"/>
        </w:rPr>
        <w:t>质量及服务承诺书</w:t>
      </w:r>
    </w:p>
    <w:p w14:paraId="7F20F4C9">
      <w:pPr>
        <w:widowControl w:val="0"/>
        <w:spacing w:line="360" w:lineRule="auto"/>
        <w:jc w:val="both"/>
        <w:rPr>
          <w:rFonts w:cs="仿宋"/>
          <w:color w:val="auto"/>
          <w:szCs w:val="30"/>
          <w:highlight w:val="none"/>
        </w:rPr>
      </w:pPr>
      <w:r>
        <w:rPr>
          <w:rFonts w:hint="eastAsia" w:cs="仿宋"/>
          <w:color w:val="auto"/>
          <w:szCs w:val="30"/>
          <w:highlight w:val="none"/>
        </w:rPr>
        <w:t xml:space="preserve">　  </w:t>
      </w:r>
    </w:p>
    <w:p w14:paraId="529943B9">
      <w:pPr>
        <w:widowControl w:val="0"/>
        <w:spacing w:line="360" w:lineRule="auto"/>
        <w:ind w:firstLine="480" w:firstLineChars="200"/>
        <w:jc w:val="both"/>
        <w:rPr>
          <w:rFonts w:cs="仿宋"/>
          <w:color w:val="auto"/>
          <w:szCs w:val="30"/>
          <w:highlight w:val="none"/>
        </w:rPr>
      </w:pPr>
      <w:r>
        <w:rPr>
          <w:rFonts w:hint="eastAsia" w:cs="仿宋"/>
          <w:color w:val="auto"/>
          <w:szCs w:val="30"/>
          <w:highlight w:val="none"/>
        </w:rPr>
        <w:t>对于贵单位采购</w:t>
      </w:r>
      <w:r>
        <w:rPr>
          <w:rFonts w:hint="eastAsia" w:cs="仿宋"/>
          <w:color w:val="auto"/>
          <w:szCs w:val="30"/>
          <w:highlight w:val="none"/>
          <w:u w:val="single"/>
        </w:rPr>
        <w:t xml:space="preserve">                       </w:t>
      </w:r>
      <w:r>
        <w:rPr>
          <w:rFonts w:hint="eastAsia" w:cs="仿宋"/>
          <w:color w:val="auto"/>
          <w:szCs w:val="30"/>
          <w:highlight w:val="none"/>
        </w:rPr>
        <w:t>项目，我公司在售后服务方面做如下承诺：  　　</w:t>
      </w:r>
    </w:p>
    <w:p w14:paraId="2760C72F">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我公司所有供应货物都有合格的《质量检测报告》和相关的产品合格证，符合国家的相关规定； </w:t>
      </w:r>
      <w:r>
        <w:rPr>
          <w:rFonts w:hint="eastAsia" w:cs="宋体"/>
          <w:color w:val="auto"/>
          <w:szCs w:val="30"/>
          <w:highlight w:val="none"/>
        </w:rPr>
        <w:t>并保证及时提供所需的检测报告、合格证明等相关证件，并保证所有证件真实、合法、有效。我公司对产品质量实行三包，即：包退、包换、包修；</w:t>
      </w:r>
      <w:r>
        <w:rPr>
          <w:rFonts w:hint="eastAsia" w:cs="仿宋"/>
          <w:color w:val="auto"/>
          <w:szCs w:val="30"/>
          <w:highlight w:val="none"/>
        </w:rPr>
        <w:t xml:space="preserve">  　　</w:t>
      </w:r>
    </w:p>
    <w:p w14:paraId="2C4C8B4E">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 xml:space="preserve">合同签订后，按时交货；严格遵守国家关于标签标识方面的管理规定，保证产品外包装符合要求； </w:t>
      </w:r>
    </w:p>
    <w:p w14:paraId="663E47F2">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本公司确保所提供的货物调试达到合同指标，产品的制造和检测均有质量记录和检测资料。如因我公司产品质量或安装质量问题造成验收不合格，我公司将及时整改直至合格为止，其间产生的费用由我公司承担；  　　</w:t>
      </w:r>
    </w:p>
    <w:p w14:paraId="3D24804F">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我公司在调试期间负责对贵单位操作、维修人员的培训，并能独立操作； 对于贵单位的技术咨询，随时给予解答；</w:t>
      </w:r>
    </w:p>
    <w:p w14:paraId="3A7C8E9F">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在交付设备时，本公司向贵单位交付以下资料：发货清单、产品合格证、产品使用说明书、技术资料等； 当接到贵单位反映质量问题的信函或电话后，保证2小时内作出答复，并于2个日历日内派出服务人员，以最快的速度到达现场，24小时内解决问题；</w:t>
      </w:r>
    </w:p>
    <w:p w14:paraId="43F8D955">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我公司所有供应货物如经贵单位按合同书面确认供应品牌后，对涉及该指定货物的使用性能和质量指标的生产厂家、配方、生产工艺等不作随意更换。  　　   　　</w:t>
      </w:r>
    </w:p>
    <w:p w14:paraId="0C7772A6">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我公司供应货物的保质期绝不低于产品标注的保质期，如因我方供应产品质量问题，我方自愿承担由此所造成的所有损失及法律责任。  　　</w:t>
      </w:r>
    </w:p>
    <w:p w14:paraId="602B3542">
      <w:pPr>
        <w:widowControl w:val="0"/>
        <w:numPr>
          <w:ilvl w:val="0"/>
          <w:numId w:val="6"/>
        </w:numPr>
        <w:spacing w:line="360" w:lineRule="auto"/>
        <w:ind w:firstLine="480" w:firstLineChars="200"/>
        <w:jc w:val="both"/>
        <w:rPr>
          <w:rFonts w:cs="仿宋"/>
          <w:color w:val="auto"/>
          <w:szCs w:val="30"/>
          <w:highlight w:val="none"/>
        </w:rPr>
      </w:pPr>
      <w:r>
        <w:rPr>
          <w:rFonts w:hint="eastAsia" w:cs="仿宋"/>
          <w:color w:val="auto"/>
          <w:szCs w:val="30"/>
          <w:highlight w:val="none"/>
        </w:rPr>
        <w:t>我公司所提供的货物，出现相关证照不全、品牌不符及任何质量问题的，我公司承诺无条件退货，并在贵单位规定时间内补充合格的货物，否则自愿承担由此造成的所有损失。  　　</w:t>
      </w:r>
    </w:p>
    <w:p w14:paraId="1D72642D">
      <w:pPr>
        <w:widowControl w:val="0"/>
        <w:spacing w:line="360" w:lineRule="auto"/>
        <w:ind w:firstLine="480" w:firstLineChars="200"/>
        <w:jc w:val="both"/>
        <w:rPr>
          <w:rFonts w:cs="仿宋"/>
          <w:color w:val="auto"/>
          <w:szCs w:val="30"/>
          <w:highlight w:val="none"/>
        </w:rPr>
      </w:pPr>
      <w:r>
        <w:rPr>
          <w:rFonts w:hint="eastAsia" w:cs="仿宋"/>
          <w:color w:val="auto"/>
          <w:szCs w:val="30"/>
          <w:highlight w:val="none"/>
        </w:rPr>
        <w:t>为共同确保质量安全，我公司特向贵单位作出上述承诺，并愿意遵照执行；本承诺书在我司供货质保期内有效。  　　</w:t>
      </w:r>
    </w:p>
    <w:p w14:paraId="55AE379A">
      <w:pPr>
        <w:widowControl w:val="0"/>
        <w:spacing w:line="360" w:lineRule="auto"/>
        <w:jc w:val="both"/>
        <w:rPr>
          <w:rFonts w:cs="仿宋"/>
          <w:color w:val="auto"/>
          <w:szCs w:val="30"/>
          <w:highlight w:val="none"/>
        </w:rPr>
      </w:pPr>
    </w:p>
    <w:p w14:paraId="182522F1">
      <w:pPr>
        <w:widowControl w:val="0"/>
        <w:spacing w:line="360" w:lineRule="auto"/>
        <w:ind w:right="560"/>
        <w:jc w:val="center"/>
        <w:rPr>
          <w:rFonts w:cs="仿宋"/>
          <w:color w:val="auto"/>
          <w:szCs w:val="30"/>
          <w:highlight w:val="none"/>
        </w:rPr>
      </w:pPr>
      <w:r>
        <w:rPr>
          <w:rFonts w:hint="eastAsia" w:cs="仿宋"/>
          <w:color w:val="auto"/>
          <w:szCs w:val="30"/>
          <w:highlight w:val="none"/>
        </w:rPr>
        <w:t xml:space="preserve">                          </w:t>
      </w:r>
    </w:p>
    <w:p w14:paraId="76283AB2">
      <w:pPr>
        <w:widowControl w:val="0"/>
        <w:spacing w:line="360" w:lineRule="auto"/>
        <w:ind w:right="560"/>
        <w:jc w:val="center"/>
        <w:rPr>
          <w:rFonts w:cs="仿宋"/>
          <w:color w:val="auto"/>
          <w:szCs w:val="30"/>
          <w:highlight w:val="none"/>
        </w:rPr>
      </w:pPr>
    </w:p>
    <w:p w14:paraId="651C5E3D">
      <w:pPr>
        <w:widowControl w:val="0"/>
        <w:spacing w:line="360" w:lineRule="auto"/>
        <w:ind w:right="560"/>
        <w:jc w:val="center"/>
        <w:rPr>
          <w:rFonts w:cs="仿宋"/>
          <w:color w:val="auto"/>
          <w:szCs w:val="30"/>
          <w:highlight w:val="none"/>
        </w:rPr>
      </w:pPr>
      <w:r>
        <w:rPr>
          <w:rFonts w:hint="eastAsia" w:cs="仿宋"/>
          <w:color w:val="auto"/>
          <w:szCs w:val="30"/>
          <w:highlight w:val="none"/>
        </w:rPr>
        <w:t xml:space="preserve">                               承诺单位（盖章）：</w:t>
      </w:r>
    </w:p>
    <w:p w14:paraId="2E96C5F7">
      <w:pPr>
        <w:widowControl w:val="0"/>
        <w:spacing w:line="360" w:lineRule="auto"/>
        <w:ind w:right="840"/>
        <w:jc w:val="center"/>
        <w:rPr>
          <w:rFonts w:cs="仿宋"/>
          <w:color w:val="auto"/>
          <w:szCs w:val="30"/>
          <w:highlight w:val="none"/>
        </w:rPr>
      </w:pPr>
      <w:r>
        <w:rPr>
          <w:rFonts w:hint="eastAsia" w:cs="仿宋"/>
          <w:color w:val="auto"/>
          <w:szCs w:val="30"/>
          <w:highlight w:val="none"/>
        </w:rPr>
        <w:t xml:space="preserve">                  </w:t>
      </w:r>
    </w:p>
    <w:p w14:paraId="3A14578F">
      <w:pPr>
        <w:widowControl w:val="0"/>
        <w:spacing w:line="360" w:lineRule="auto"/>
        <w:ind w:left="3840" w:right="840" w:hanging="3840" w:hangingChars="1600"/>
        <w:rPr>
          <w:rFonts w:cs="仿宋"/>
          <w:color w:val="auto"/>
          <w:szCs w:val="30"/>
          <w:highlight w:val="none"/>
        </w:rPr>
      </w:pPr>
      <w:r>
        <w:rPr>
          <w:rFonts w:hint="eastAsia" w:cs="仿宋"/>
          <w:color w:val="auto"/>
          <w:szCs w:val="30"/>
          <w:highlight w:val="none"/>
        </w:rPr>
        <w:t xml:space="preserve">                 </w:t>
      </w:r>
      <w:r>
        <w:rPr>
          <w:rFonts w:cs="仿宋"/>
          <w:color w:val="auto"/>
          <w:szCs w:val="30"/>
          <w:highlight w:val="none"/>
        </w:rPr>
        <w:t xml:space="preserve"> </w:t>
      </w:r>
      <w:r>
        <w:rPr>
          <w:rFonts w:hint="eastAsia" w:cs="仿宋"/>
          <w:color w:val="auto"/>
          <w:szCs w:val="30"/>
          <w:highlight w:val="none"/>
        </w:rPr>
        <w:t xml:space="preserve">法定代表人（或授权代理人）签字： </w:t>
      </w:r>
    </w:p>
    <w:p w14:paraId="621BDB1C">
      <w:pPr>
        <w:widowControl w:val="0"/>
        <w:spacing w:line="360" w:lineRule="auto"/>
        <w:ind w:right="840"/>
        <w:jc w:val="center"/>
        <w:rPr>
          <w:rFonts w:cs="仿宋"/>
          <w:color w:val="auto"/>
          <w:szCs w:val="30"/>
          <w:highlight w:val="none"/>
        </w:rPr>
      </w:pPr>
      <w:r>
        <w:rPr>
          <w:rFonts w:hint="eastAsia" w:cs="仿宋"/>
          <w:color w:val="auto"/>
          <w:szCs w:val="30"/>
          <w:highlight w:val="none"/>
        </w:rPr>
        <w:t xml:space="preserve">                  </w:t>
      </w:r>
    </w:p>
    <w:p w14:paraId="6D8C7215">
      <w:pPr>
        <w:widowControl w:val="0"/>
        <w:spacing w:line="360" w:lineRule="auto"/>
        <w:ind w:firstLine="480" w:firstLineChars="200"/>
        <w:jc w:val="both"/>
        <w:rPr>
          <w:rFonts w:cs="仿宋"/>
          <w:color w:val="auto"/>
          <w:szCs w:val="30"/>
          <w:highlight w:val="none"/>
        </w:rPr>
      </w:pPr>
      <w:r>
        <w:rPr>
          <w:rFonts w:hint="eastAsia" w:cs="仿宋"/>
          <w:color w:val="auto"/>
          <w:szCs w:val="30"/>
          <w:highlight w:val="none"/>
        </w:rPr>
        <w:t xml:space="preserve">                       日期：   </w:t>
      </w:r>
    </w:p>
    <w:p w14:paraId="12AD4DD3">
      <w:pPr>
        <w:widowControl w:val="0"/>
        <w:jc w:val="both"/>
        <w:rPr>
          <w:rFonts w:cs="Times New Roman"/>
          <w:color w:val="auto"/>
          <w:sz w:val="21"/>
          <w:szCs w:val="24"/>
          <w:highlight w:val="none"/>
        </w:rPr>
      </w:pPr>
    </w:p>
    <w:p w14:paraId="566DADC1">
      <w:pPr>
        <w:widowControl w:val="0"/>
        <w:jc w:val="both"/>
        <w:rPr>
          <w:rFonts w:cs="仿宋"/>
          <w:color w:val="auto"/>
          <w:sz w:val="30"/>
          <w:szCs w:val="30"/>
          <w:highlight w:val="none"/>
        </w:rPr>
      </w:pPr>
    </w:p>
    <w:p w14:paraId="0A47B4B6">
      <w:pPr>
        <w:widowControl w:val="0"/>
        <w:jc w:val="both"/>
        <w:rPr>
          <w:rFonts w:cs="仿宋"/>
          <w:color w:val="auto"/>
          <w:sz w:val="30"/>
          <w:szCs w:val="30"/>
          <w:highlight w:val="none"/>
        </w:rPr>
      </w:pPr>
    </w:p>
    <w:p w14:paraId="17F81CB6">
      <w:pPr>
        <w:widowControl w:val="0"/>
        <w:jc w:val="both"/>
        <w:rPr>
          <w:rFonts w:cs="仿宋"/>
          <w:color w:val="auto"/>
          <w:sz w:val="30"/>
          <w:szCs w:val="30"/>
          <w:highlight w:val="none"/>
        </w:rPr>
      </w:pPr>
    </w:p>
    <w:p w14:paraId="4D0CD4A5">
      <w:pPr>
        <w:rPr>
          <w:rFonts w:cs="仿宋"/>
          <w:color w:val="auto"/>
          <w:sz w:val="30"/>
          <w:szCs w:val="30"/>
          <w:highlight w:val="none"/>
        </w:rPr>
      </w:pPr>
      <w:r>
        <w:rPr>
          <w:rFonts w:cs="仿宋"/>
          <w:color w:val="auto"/>
          <w:sz w:val="30"/>
          <w:szCs w:val="30"/>
          <w:highlight w:val="none"/>
        </w:rPr>
        <w:br w:type="page"/>
      </w:r>
    </w:p>
    <w:p w14:paraId="7E199CA5">
      <w:pPr>
        <w:widowControl w:val="0"/>
        <w:jc w:val="both"/>
        <w:rPr>
          <w:rFonts w:cs="仿宋"/>
          <w:color w:val="auto"/>
          <w:sz w:val="30"/>
          <w:szCs w:val="30"/>
          <w:highlight w:val="none"/>
        </w:rPr>
      </w:pPr>
      <w:r>
        <w:rPr>
          <w:rFonts w:hint="eastAsia" w:cs="仿宋"/>
          <w:color w:val="auto"/>
          <w:sz w:val="30"/>
          <w:szCs w:val="30"/>
          <w:highlight w:val="none"/>
        </w:rPr>
        <w:t>附件：廉政承诺书</w:t>
      </w:r>
    </w:p>
    <w:p w14:paraId="70DC9708">
      <w:pPr>
        <w:widowControl w:val="0"/>
        <w:spacing w:line="360" w:lineRule="auto"/>
        <w:jc w:val="center"/>
        <w:rPr>
          <w:rFonts w:cs="仿宋"/>
          <w:b/>
          <w:bCs/>
          <w:color w:val="auto"/>
          <w:szCs w:val="24"/>
          <w:highlight w:val="none"/>
        </w:rPr>
      </w:pPr>
      <w:r>
        <w:rPr>
          <w:rFonts w:hint="eastAsia" w:cs="仿宋"/>
          <w:b/>
          <w:bCs/>
          <w:color w:val="auto"/>
          <w:szCs w:val="24"/>
          <w:highlight w:val="none"/>
        </w:rPr>
        <w:t>廉政承诺书</w:t>
      </w:r>
    </w:p>
    <w:p w14:paraId="4EA487D2">
      <w:pPr>
        <w:widowControl w:val="0"/>
        <w:spacing w:line="360" w:lineRule="auto"/>
        <w:ind w:firstLine="480" w:firstLineChars="200"/>
        <w:jc w:val="both"/>
        <w:rPr>
          <w:rFonts w:cs="仿宋"/>
          <w:color w:val="auto"/>
          <w:szCs w:val="24"/>
          <w:highlight w:val="none"/>
        </w:rPr>
      </w:pPr>
    </w:p>
    <w:p w14:paraId="3D0E0A57">
      <w:pPr>
        <w:widowControl w:val="0"/>
        <w:spacing w:line="360" w:lineRule="auto"/>
        <w:ind w:firstLine="480" w:firstLineChars="200"/>
        <w:jc w:val="both"/>
        <w:rPr>
          <w:rFonts w:cs="仿宋"/>
          <w:bCs/>
          <w:color w:val="auto"/>
          <w:szCs w:val="24"/>
          <w:highlight w:val="none"/>
        </w:rPr>
      </w:pPr>
      <w:r>
        <w:rPr>
          <w:rFonts w:hint="eastAsia" w:cs="仿宋"/>
          <w:bCs/>
          <w:color w:val="auto"/>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42D51B05">
      <w:pPr>
        <w:widowControl w:val="0"/>
        <w:spacing w:line="360" w:lineRule="auto"/>
        <w:ind w:firstLine="482" w:firstLineChars="200"/>
        <w:jc w:val="both"/>
        <w:rPr>
          <w:rFonts w:cs="仿宋"/>
          <w:b/>
          <w:bCs/>
          <w:color w:val="auto"/>
          <w:szCs w:val="24"/>
          <w:highlight w:val="none"/>
        </w:rPr>
      </w:pPr>
      <w:r>
        <w:rPr>
          <w:rFonts w:hint="eastAsia" w:cs="仿宋"/>
          <w:b/>
          <w:bCs/>
          <w:color w:val="auto"/>
          <w:szCs w:val="24"/>
          <w:highlight w:val="none"/>
        </w:rPr>
        <w:t>第一条 廉政内容</w:t>
      </w:r>
    </w:p>
    <w:p w14:paraId="6CAF2EFB">
      <w:pPr>
        <w:widowControl w:val="0"/>
        <w:spacing w:line="360" w:lineRule="auto"/>
        <w:ind w:firstLine="480" w:firstLineChars="200"/>
        <w:jc w:val="both"/>
        <w:rPr>
          <w:rFonts w:cs="仿宋"/>
          <w:bCs/>
          <w:color w:val="auto"/>
          <w:szCs w:val="24"/>
          <w:highlight w:val="none"/>
        </w:rPr>
      </w:pPr>
      <w:r>
        <w:rPr>
          <w:rFonts w:hint="eastAsia" w:cs="仿宋"/>
          <w:color w:val="auto"/>
          <w:szCs w:val="24"/>
          <w:highlight w:val="none"/>
        </w:rPr>
        <w:t>(一)</w:t>
      </w:r>
      <w:r>
        <w:rPr>
          <w:rFonts w:hint="eastAsia" w:cs="仿宋"/>
          <w:bCs/>
          <w:color w:val="auto"/>
          <w:szCs w:val="24"/>
          <w:highlight w:val="none"/>
        </w:rPr>
        <w:t>严格遵守党规、党纪、国家法律、行政法规和贵校的各项规章制度，做到依法经营、诚实守信和廉洁自律；</w:t>
      </w:r>
    </w:p>
    <w:p w14:paraId="113601C2">
      <w:pPr>
        <w:widowControl w:val="0"/>
        <w:spacing w:line="360" w:lineRule="auto"/>
        <w:ind w:firstLine="480" w:firstLineChars="200"/>
        <w:jc w:val="both"/>
        <w:rPr>
          <w:rFonts w:cs="仿宋"/>
          <w:bCs/>
          <w:color w:val="auto"/>
          <w:szCs w:val="24"/>
          <w:highlight w:val="none"/>
        </w:rPr>
      </w:pPr>
      <w:r>
        <w:rPr>
          <w:rFonts w:hint="eastAsia" w:cs="仿宋"/>
          <w:color w:val="auto"/>
          <w:szCs w:val="24"/>
          <w:highlight w:val="none"/>
        </w:rPr>
        <w:t>(二)</w:t>
      </w:r>
      <w:r>
        <w:rPr>
          <w:rFonts w:hint="eastAsia" w:cs="仿宋"/>
          <w:bCs/>
          <w:color w:val="auto"/>
          <w:szCs w:val="24"/>
          <w:highlight w:val="none"/>
        </w:rPr>
        <w:t>正确行使权力，不在贵校的管理、招投标活动和业务合作中发生任何违法、违规、违纪行为，不谋取不正当利益和损害贵校的利益；</w:t>
      </w:r>
    </w:p>
    <w:p w14:paraId="558E7F10">
      <w:pPr>
        <w:widowControl w:val="0"/>
        <w:spacing w:line="360" w:lineRule="auto"/>
        <w:ind w:firstLine="480" w:firstLineChars="200"/>
        <w:jc w:val="both"/>
        <w:rPr>
          <w:rFonts w:cs="仿宋"/>
          <w:bCs/>
          <w:color w:val="auto"/>
          <w:szCs w:val="24"/>
          <w:highlight w:val="none"/>
        </w:rPr>
      </w:pPr>
      <w:r>
        <w:rPr>
          <w:rFonts w:hint="eastAsia" w:cs="仿宋"/>
          <w:color w:val="auto"/>
          <w:szCs w:val="24"/>
          <w:highlight w:val="none"/>
        </w:rPr>
        <w:t>(三)</w:t>
      </w:r>
      <w:r>
        <w:rPr>
          <w:rFonts w:hint="eastAsia" w:cs="仿宋"/>
          <w:bCs/>
          <w:color w:val="auto"/>
          <w:szCs w:val="24"/>
          <w:highlight w:val="none"/>
        </w:rPr>
        <w:t>不以权谋私，不从事任何损害贵校利益的业务，不利用条件上的便利从事有偿居间活动；不利用条件上的便利为亲属、特定关系人谋取任何利益；</w:t>
      </w:r>
    </w:p>
    <w:p w14:paraId="7FE023D5">
      <w:pPr>
        <w:widowControl w:val="0"/>
        <w:spacing w:line="360" w:lineRule="auto"/>
        <w:ind w:firstLine="480" w:firstLineChars="200"/>
        <w:jc w:val="both"/>
        <w:rPr>
          <w:rFonts w:cs="仿宋"/>
          <w:bCs/>
          <w:color w:val="auto"/>
          <w:szCs w:val="24"/>
          <w:highlight w:val="none"/>
        </w:rPr>
      </w:pPr>
      <w:r>
        <w:rPr>
          <w:rFonts w:hint="eastAsia" w:cs="仿宋"/>
          <w:color w:val="auto"/>
          <w:szCs w:val="24"/>
          <w:highlight w:val="none"/>
        </w:rPr>
        <w:t>(四)</w:t>
      </w:r>
      <w:r>
        <w:rPr>
          <w:rFonts w:hint="eastAsia" w:cs="仿宋"/>
          <w:bCs/>
          <w:color w:val="auto"/>
          <w:szCs w:val="24"/>
          <w:highlight w:val="none"/>
        </w:rPr>
        <w:t>坚决抵制商业贿赂，绝不向贵校的工作人员及其家人</w:t>
      </w:r>
      <w:r>
        <w:rPr>
          <w:rFonts w:hint="eastAsia" w:cs="仿宋"/>
          <w:color w:val="auto"/>
          <w:szCs w:val="24"/>
          <w:highlight w:val="none"/>
        </w:rPr>
        <w:t>行贿或变现行贿</w:t>
      </w:r>
      <w:r>
        <w:rPr>
          <w:rFonts w:hint="eastAsia" w:cs="仿宋"/>
          <w:bCs/>
          <w:color w:val="auto"/>
          <w:szCs w:val="24"/>
          <w:highlight w:val="none"/>
        </w:rPr>
        <w:t>，不以任何形式向其赠送礼金、有价证券和贵重物品、以报销、提成、回扣等方式给予任何费用；</w:t>
      </w:r>
    </w:p>
    <w:p w14:paraId="468B0D54">
      <w:pPr>
        <w:widowControl w:val="0"/>
        <w:spacing w:line="360" w:lineRule="auto"/>
        <w:ind w:firstLine="480" w:firstLineChars="200"/>
        <w:jc w:val="both"/>
        <w:rPr>
          <w:rFonts w:cs="仿宋"/>
          <w:bCs/>
          <w:color w:val="auto"/>
          <w:szCs w:val="24"/>
          <w:highlight w:val="none"/>
        </w:rPr>
      </w:pPr>
      <w:r>
        <w:rPr>
          <w:rFonts w:hint="eastAsia" w:cs="仿宋"/>
          <w:color w:val="auto"/>
          <w:szCs w:val="24"/>
          <w:highlight w:val="none"/>
        </w:rPr>
        <w:t>(五)</w:t>
      </w:r>
      <w:r>
        <w:rPr>
          <w:rFonts w:hint="eastAsia" w:cs="仿宋"/>
          <w:bCs/>
          <w:color w:val="auto"/>
          <w:szCs w:val="24"/>
          <w:highlight w:val="none"/>
        </w:rPr>
        <w:t>在业务合作过程中，如出现相关人员吃、拿、卡、要等现象应立即停止并向新疆医科大学进行反映；</w:t>
      </w:r>
    </w:p>
    <w:p w14:paraId="755122DA">
      <w:pPr>
        <w:widowControl w:val="0"/>
        <w:autoSpaceDE w:val="0"/>
        <w:autoSpaceDN w:val="0"/>
        <w:spacing w:line="360" w:lineRule="auto"/>
        <w:ind w:left="181" w:firstLine="420"/>
        <w:jc w:val="both"/>
        <w:rPr>
          <w:rFonts w:cs="Times New Roman"/>
          <w:color w:val="auto"/>
          <w:szCs w:val="24"/>
          <w:highlight w:val="none"/>
        </w:rPr>
      </w:pPr>
      <w:r>
        <w:rPr>
          <w:rFonts w:hint="eastAsia" w:cs="仿宋"/>
          <w:color w:val="auto"/>
          <w:szCs w:val="24"/>
          <w:highlight w:val="none"/>
        </w:rPr>
        <w:t>（六）不以任何理由邀请新疆医科大学工作人员外出旅游或安排参加宴请及娱乐活动；</w:t>
      </w:r>
    </w:p>
    <w:p w14:paraId="258895BA">
      <w:pPr>
        <w:widowControl w:val="0"/>
        <w:autoSpaceDE w:val="0"/>
        <w:autoSpaceDN w:val="0"/>
        <w:spacing w:line="360" w:lineRule="auto"/>
        <w:ind w:firstLine="360" w:firstLineChars="150"/>
        <w:jc w:val="both"/>
        <w:rPr>
          <w:rFonts w:cs="仿宋"/>
          <w:color w:val="auto"/>
          <w:szCs w:val="24"/>
          <w:highlight w:val="none"/>
        </w:rPr>
      </w:pPr>
      <w:r>
        <w:rPr>
          <w:rFonts w:hint="eastAsia" w:cs="仿宋"/>
          <w:color w:val="auto"/>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15BBFB03">
      <w:pPr>
        <w:widowControl w:val="0"/>
        <w:spacing w:line="360" w:lineRule="auto"/>
        <w:ind w:firstLine="482" w:firstLineChars="200"/>
        <w:jc w:val="both"/>
        <w:rPr>
          <w:rFonts w:cs="仿宋"/>
          <w:b/>
          <w:bCs/>
          <w:color w:val="auto"/>
          <w:szCs w:val="24"/>
          <w:highlight w:val="none"/>
        </w:rPr>
      </w:pPr>
      <w:r>
        <w:rPr>
          <w:rFonts w:hint="eastAsia" w:cs="仿宋"/>
          <w:b/>
          <w:bCs/>
          <w:color w:val="auto"/>
          <w:szCs w:val="24"/>
          <w:highlight w:val="none"/>
        </w:rPr>
        <w:t>第二条 如本公司违反上述承诺，本公司自愿承担如下责任</w:t>
      </w:r>
    </w:p>
    <w:p w14:paraId="73C9EAB4">
      <w:pPr>
        <w:widowControl w:val="0"/>
        <w:spacing w:line="360" w:lineRule="auto"/>
        <w:ind w:firstLine="480" w:firstLineChars="200"/>
        <w:jc w:val="both"/>
        <w:rPr>
          <w:rFonts w:cs="仿宋"/>
          <w:color w:val="auto"/>
          <w:szCs w:val="24"/>
          <w:highlight w:val="none"/>
        </w:rPr>
      </w:pPr>
      <w:r>
        <w:rPr>
          <w:rFonts w:hint="eastAsia" w:cs="仿宋"/>
          <w:color w:val="auto"/>
          <w:szCs w:val="24"/>
          <w:highlight w:val="none"/>
        </w:rPr>
        <w:t>(一) 如因本公司的相关行为给贵校造成损失的，本公司剩余未结款项全部归贵校所有，如不足以弥补贵校损失的，本公司继续承担赔偿责任；</w:t>
      </w:r>
    </w:p>
    <w:p w14:paraId="3FCE7221">
      <w:pPr>
        <w:widowControl w:val="0"/>
        <w:spacing w:line="360" w:lineRule="auto"/>
        <w:ind w:firstLine="480" w:firstLineChars="200"/>
        <w:jc w:val="both"/>
        <w:rPr>
          <w:rFonts w:cs="仿宋"/>
          <w:color w:val="auto"/>
          <w:szCs w:val="24"/>
          <w:highlight w:val="none"/>
        </w:rPr>
      </w:pPr>
      <w:r>
        <w:rPr>
          <w:rFonts w:hint="eastAsia" w:cs="仿宋"/>
          <w:color w:val="auto"/>
          <w:szCs w:val="24"/>
          <w:highlight w:val="none"/>
        </w:rPr>
        <w:t>(二)如本公司的上述行为构成犯罪的，贵校有权直接报案，依法追究本公司的全部法律责任；</w:t>
      </w:r>
    </w:p>
    <w:p w14:paraId="0343EEB0">
      <w:pPr>
        <w:widowControl w:val="0"/>
        <w:spacing w:line="360" w:lineRule="auto"/>
        <w:ind w:firstLine="480" w:firstLineChars="200"/>
        <w:jc w:val="both"/>
        <w:rPr>
          <w:rFonts w:cs="仿宋"/>
          <w:color w:val="auto"/>
          <w:szCs w:val="24"/>
          <w:highlight w:val="none"/>
        </w:rPr>
      </w:pPr>
      <w:r>
        <w:rPr>
          <w:rFonts w:hint="eastAsia" w:cs="仿宋"/>
          <w:color w:val="auto"/>
          <w:szCs w:val="24"/>
          <w:highlight w:val="none"/>
        </w:rPr>
        <w:t>(三)本公司自愿接受被贵校列入员工黑名单的制裁，该制裁包括但不限于如下内容：</w:t>
      </w:r>
    </w:p>
    <w:p w14:paraId="408E2786">
      <w:pPr>
        <w:widowControl w:val="0"/>
        <w:spacing w:line="360" w:lineRule="auto"/>
        <w:ind w:firstLine="480" w:firstLineChars="200"/>
        <w:jc w:val="both"/>
        <w:rPr>
          <w:rFonts w:cs="仿宋"/>
          <w:color w:val="auto"/>
          <w:szCs w:val="24"/>
          <w:highlight w:val="none"/>
        </w:rPr>
      </w:pPr>
      <w:r>
        <w:rPr>
          <w:rFonts w:hint="eastAsia" w:cs="仿宋"/>
          <w:color w:val="auto"/>
          <w:szCs w:val="24"/>
          <w:highlight w:val="none"/>
        </w:rPr>
        <w:t>（1）授权贵校在任何媒体对本公司的上述行为进行曝光，相关费用全部由本公司承担；</w:t>
      </w:r>
    </w:p>
    <w:p w14:paraId="457C01DD">
      <w:pPr>
        <w:widowControl w:val="0"/>
        <w:spacing w:line="360" w:lineRule="auto"/>
        <w:ind w:firstLine="480" w:firstLineChars="200"/>
        <w:jc w:val="both"/>
        <w:rPr>
          <w:rFonts w:cs="仿宋"/>
          <w:color w:val="auto"/>
          <w:szCs w:val="24"/>
          <w:highlight w:val="none"/>
        </w:rPr>
      </w:pPr>
      <w:r>
        <w:rPr>
          <w:rFonts w:hint="eastAsia" w:cs="仿宋"/>
          <w:color w:val="auto"/>
          <w:szCs w:val="24"/>
          <w:highlight w:val="none"/>
        </w:rPr>
        <w:t>（2）授权贵校将本公司的上述行为作为反面案例，以任何形式在任何场所进行广泛宣传.</w:t>
      </w:r>
    </w:p>
    <w:p w14:paraId="296C308E">
      <w:pPr>
        <w:widowControl w:val="0"/>
        <w:spacing w:line="360" w:lineRule="auto"/>
        <w:ind w:firstLine="480" w:firstLineChars="200"/>
        <w:jc w:val="both"/>
        <w:rPr>
          <w:rFonts w:cs="仿宋"/>
          <w:bCs/>
          <w:color w:val="auto"/>
          <w:szCs w:val="24"/>
          <w:highlight w:val="none"/>
        </w:rPr>
      </w:pPr>
      <w:r>
        <w:rPr>
          <w:rFonts w:hint="eastAsia" w:cs="仿宋"/>
          <w:color w:val="auto"/>
          <w:szCs w:val="24"/>
          <w:highlight w:val="none"/>
        </w:rPr>
        <w:t>本公司将认真执行上述承诺事项，自愿对上述承诺内容承担法律责任、经济赔偿责任及刑事法律责任；</w:t>
      </w:r>
    </w:p>
    <w:p w14:paraId="7BA36FAB">
      <w:pPr>
        <w:widowControl w:val="0"/>
        <w:spacing w:line="360" w:lineRule="auto"/>
        <w:ind w:firstLine="482" w:firstLineChars="200"/>
        <w:jc w:val="both"/>
        <w:rPr>
          <w:rFonts w:cs="仿宋"/>
          <w:b/>
          <w:bCs/>
          <w:color w:val="auto"/>
          <w:szCs w:val="24"/>
          <w:highlight w:val="none"/>
        </w:rPr>
      </w:pPr>
      <w:r>
        <w:rPr>
          <w:rFonts w:hint="eastAsia" w:cs="仿宋"/>
          <w:b/>
          <w:bCs/>
          <w:color w:val="auto"/>
          <w:szCs w:val="24"/>
          <w:highlight w:val="none"/>
        </w:rPr>
        <w:t>本公司将认真执行上述承诺事项，自愿对上述承诺内容承担法律责任、经济赔偿责任及刑事法律责任。</w:t>
      </w:r>
    </w:p>
    <w:p w14:paraId="462B01FB">
      <w:pPr>
        <w:widowControl w:val="0"/>
        <w:spacing w:line="360" w:lineRule="auto"/>
        <w:jc w:val="both"/>
        <w:rPr>
          <w:rFonts w:cs="Times New Roman"/>
          <w:color w:val="auto"/>
          <w:szCs w:val="24"/>
          <w:highlight w:val="none"/>
        </w:rPr>
      </w:pPr>
    </w:p>
    <w:p w14:paraId="482A7101">
      <w:pPr>
        <w:widowControl w:val="0"/>
        <w:spacing w:line="360" w:lineRule="auto"/>
        <w:jc w:val="both"/>
        <w:rPr>
          <w:rFonts w:cs="Times New Roman"/>
          <w:color w:val="auto"/>
          <w:szCs w:val="24"/>
          <w:highlight w:val="none"/>
        </w:rPr>
      </w:pPr>
    </w:p>
    <w:p w14:paraId="04F14C63">
      <w:pPr>
        <w:widowControl w:val="0"/>
        <w:spacing w:line="360" w:lineRule="auto"/>
        <w:ind w:right="560"/>
        <w:jc w:val="center"/>
        <w:rPr>
          <w:rFonts w:cs="仿宋"/>
          <w:color w:val="auto"/>
          <w:szCs w:val="24"/>
          <w:highlight w:val="none"/>
        </w:rPr>
      </w:pPr>
      <w:r>
        <w:rPr>
          <w:rFonts w:hint="eastAsia" w:cs="仿宋"/>
          <w:color w:val="auto"/>
          <w:szCs w:val="24"/>
          <w:highlight w:val="none"/>
        </w:rPr>
        <w:t xml:space="preserve">                              承诺单位（盖章）：</w:t>
      </w:r>
    </w:p>
    <w:p w14:paraId="13783C7C">
      <w:pPr>
        <w:widowControl w:val="0"/>
        <w:spacing w:line="360" w:lineRule="auto"/>
        <w:ind w:right="840"/>
        <w:jc w:val="center"/>
        <w:rPr>
          <w:rFonts w:cs="仿宋"/>
          <w:color w:val="auto"/>
          <w:szCs w:val="24"/>
          <w:highlight w:val="none"/>
        </w:rPr>
      </w:pPr>
      <w:r>
        <w:rPr>
          <w:rFonts w:hint="eastAsia" w:cs="仿宋"/>
          <w:color w:val="auto"/>
          <w:szCs w:val="24"/>
          <w:highlight w:val="none"/>
        </w:rPr>
        <w:t xml:space="preserve">                  </w:t>
      </w:r>
    </w:p>
    <w:p w14:paraId="527143C7">
      <w:pPr>
        <w:widowControl w:val="0"/>
        <w:spacing w:line="360" w:lineRule="auto"/>
        <w:ind w:left="3840" w:right="840" w:hanging="3840" w:hangingChars="1600"/>
        <w:rPr>
          <w:rFonts w:cs="仿宋"/>
          <w:color w:val="auto"/>
          <w:szCs w:val="24"/>
          <w:highlight w:val="none"/>
        </w:rPr>
      </w:pPr>
      <w:r>
        <w:rPr>
          <w:rFonts w:hint="eastAsia" w:cs="仿宋"/>
          <w:color w:val="auto"/>
          <w:szCs w:val="24"/>
          <w:highlight w:val="none"/>
        </w:rPr>
        <w:t xml:space="preserve">                  法定代表人（或授权代理人）签字： </w:t>
      </w:r>
    </w:p>
    <w:p w14:paraId="6B0AF2FB">
      <w:pPr>
        <w:widowControl w:val="0"/>
        <w:spacing w:line="360" w:lineRule="auto"/>
        <w:ind w:right="840"/>
        <w:jc w:val="center"/>
        <w:rPr>
          <w:rFonts w:cs="仿宋"/>
          <w:color w:val="auto"/>
          <w:szCs w:val="24"/>
          <w:highlight w:val="none"/>
        </w:rPr>
      </w:pPr>
      <w:r>
        <w:rPr>
          <w:rFonts w:hint="eastAsia" w:cs="仿宋"/>
          <w:color w:val="auto"/>
          <w:szCs w:val="24"/>
          <w:highlight w:val="none"/>
        </w:rPr>
        <w:t xml:space="preserve">                  </w:t>
      </w:r>
    </w:p>
    <w:p w14:paraId="7DE2C116">
      <w:pPr>
        <w:rPr>
          <w:rFonts w:ascii="Times New Roman" w:hAnsi="Times New Roman" w:cs="Times New Roman"/>
          <w:color w:val="auto"/>
          <w:sz w:val="21"/>
          <w:szCs w:val="24"/>
          <w:highlight w:val="none"/>
        </w:rPr>
      </w:pPr>
      <w:r>
        <w:rPr>
          <w:rFonts w:hint="eastAsia" w:cs="仿宋"/>
          <w:color w:val="auto"/>
          <w:szCs w:val="24"/>
          <w:highlight w:val="none"/>
        </w:rPr>
        <w:t xml:space="preserve">                       日期：</w:t>
      </w:r>
    </w:p>
    <w:p w14:paraId="503F5CDD">
      <w:pPr>
        <w:rPr>
          <w:color w:val="auto"/>
          <w:highlight w:val="none"/>
        </w:rPr>
      </w:pPr>
    </w:p>
    <w:p w14:paraId="34E4EC91">
      <w:pPr>
        <w:pStyle w:val="13"/>
        <w:rPr>
          <w:color w:val="auto"/>
          <w:highlight w:val="none"/>
        </w:rPr>
      </w:pPr>
      <w:bookmarkStart w:id="338" w:name="_Toc3995"/>
    </w:p>
    <w:p w14:paraId="4C973043">
      <w:pPr>
        <w:pStyle w:val="13"/>
        <w:rPr>
          <w:color w:val="auto"/>
          <w:highlight w:val="none"/>
        </w:rPr>
      </w:pPr>
    </w:p>
    <w:p w14:paraId="3A343E6C">
      <w:pPr>
        <w:pStyle w:val="13"/>
        <w:rPr>
          <w:color w:val="auto"/>
          <w:highlight w:val="none"/>
        </w:rPr>
      </w:pPr>
    </w:p>
    <w:bookmarkEnd w:id="338"/>
    <w:p w14:paraId="63B2C9F4">
      <w:pPr>
        <w:rPr>
          <w:color w:val="auto"/>
          <w:highlight w:val="none"/>
          <w:lang w:val="zh-CN"/>
        </w:rPr>
      </w:pPr>
    </w:p>
    <w:p w14:paraId="55241943">
      <w:pPr>
        <w:rPr>
          <w:color w:val="auto"/>
          <w:highlight w:val="none"/>
          <w:lang w:val="zh-CN"/>
        </w:rPr>
      </w:pPr>
    </w:p>
    <w:p w14:paraId="17B8A7D4">
      <w:pPr>
        <w:rPr>
          <w:color w:val="auto"/>
          <w:highlight w:val="none"/>
        </w:rPr>
      </w:pPr>
    </w:p>
    <w:p w14:paraId="71AF3564">
      <w:pPr>
        <w:rPr>
          <w:color w:val="auto"/>
          <w:highlight w:val="none"/>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0215A3B4">
      <w:pPr>
        <w:rPr>
          <w:color w:val="auto"/>
          <w:highlight w:val="none"/>
        </w:rPr>
      </w:pPr>
      <w:bookmarkStart w:id="339" w:name="_Toc155185919"/>
      <w:bookmarkStart w:id="340" w:name="_Toc163492913"/>
    </w:p>
    <w:p w14:paraId="0B985DF0">
      <w:pPr>
        <w:rPr>
          <w:color w:val="auto"/>
          <w:highlight w:val="none"/>
        </w:rPr>
      </w:pPr>
    </w:p>
    <w:p w14:paraId="7598841E">
      <w:pPr>
        <w:rPr>
          <w:color w:val="auto"/>
          <w:highlight w:val="none"/>
        </w:rPr>
      </w:pPr>
    </w:p>
    <w:p w14:paraId="405A9B1A">
      <w:pPr>
        <w:rPr>
          <w:color w:val="auto"/>
          <w:highlight w:val="none"/>
        </w:rPr>
      </w:pPr>
    </w:p>
    <w:p w14:paraId="4F63E5D3">
      <w:pPr>
        <w:rPr>
          <w:color w:val="auto"/>
          <w:highlight w:val="none"/>
        </w:rPr>
      </w:pPr>
    </w:p>
    <w:p w14:paraId="18F3D31F">
      <w:pPr>
        <w:rPr>
          <w:color w:val="auto"/>
          <w:highlight w:val="none"/>
        </w:rPr>
      </w:pPr>
    </w:p>
    <w:p w14:paraId="5D8D2F96">
      <w:pPr>
        <w:rPr>
          <w:color w:val="auto"/>
          <w:highlight w:val="none"/>
        </w:rPr>
      </w:pPr>
    </w:p>
    <w:p w14:paraId="53B93CB4">
      <w:pPr>
        <w:rPr>
          <w:color w:val="auto"/>
          <w:highlight w:val="none"/>
        </w:rPr>
      </w:pPr>
    </w:p>
    <w:p w14:paraId="4E673921">
      <w:pPr>
        <w:rPr>
          <w:color w:val="auto"/>
          <w:highlight w:val="none"/>
        </w:rPr>
      </w:pPr>
    </w:p>
    <w:p w14:paraId="64C95D14">
      <w:pPr>
        <w:rPr>
          <w:color w:val="auto"/>
          <w:highlight w:val="none"/>
        </w:rPr>
      </w:pPr>
    </w:p>
    <w:p w14:paraId="0C67BD48">
      <w:pPr>
        <w:rPr>
          <w:color w:val="auto"/>
          <w:highlight w:val="none"/>
        </w:rPr>
      </w:pPr>
    </w:p>
    <w:p w14:paraId="2270EA64">
      <w:pPr>
        <w:rPr>
          <w:color w:val="auto"/>
          <w:highlight w:val="none"/>
        </w:rPr>
      </w:pPr>
    </w:p>
    <w:p w14:paraId="3E69EA39">
      <w:pPr>
        <w:rPr>
          <w:color w:val="auto"/>
          <w:highlight w:val="none"/>
        </w:rPr>
      </w:pPr>
    </w:p>
    <w:p w14:paraId="636E167F">
      <w:pPr>
        <w:rPr>
          <w:color w:val="auto"/>
          <w:highlight w:val="none"/>
        </w:rPr>
      </w:pPr>
    </w:p>
    <w:p w14:paraId="1F562920">
      <w:pPr>
        <w:rPr>
          <w:color w:val="auto"/>
          <w:highlight w:val="none"/>
        </w:rPr>
      </w:pPr>
    </w:p>
    <w:p w14:paraId="7FE8CFBC">
      <w:pPr>
        <w:rPr>
          <w:color w:val="auto"/>
          <w:highlight w:val="none"/>
        </w:rPr>
      </w:pPr>
    </w:p>
    <w:p w14:paraId="4AB49D39">
      <w:pPr>
        <w:rPr>
          <w:color w:val="auto"/>
          <w:highlight w:val="none"/>
        </w:rPr>
      </w:pPr>
    </w:p>
    <w:p w14:paraId="1610559C">
      <w:pPr>
        <w:rPr>
          <w:color w:val="auto"/>
          <w:highlight w:val="none"/>
        </w:rPr>
      </w:pPr>
    </w:p>
    <w:p w14:paraId="76370E43">
      <w:pPr>
        <w:rPr>
          <w:color w:val="auto"/>
          <w:highlight w:val="none"/>
        </w:rPr>
      </w:pPr>
    </w:p>
    <w:p w14:paraId="59DD6C0A">
      <w:pPr>
        <w:rPr>
          <w:color w:val="auto"/>
          <w:highlight w:val="none"/>
        </w:rPr>
      </w:pPr>
    </w:p>
    <w:p w14:paraId="18B4C485">
      <w:pPr>
        <w:pStyle w:val="2"/>
        <w:rPr>
          <w:color w:val="auto"/>
          <w:highlight w:val="none"/>
        </w:rPr>
      </w:pPr>
      <w:bookmarkStart w:id="341" w:name="_Toc226739048"/>
      <w:r>
        <w:rPr>
          <w:rFonts w:hint="eastAsia"/>
          <w:color w:val="auto"/>
          <w:highlight w:val="none"/>
        </w:rPr>
        <w:t>第七章 投标文件格式</w:t>
      </w:r>
      <w:bookmarkEnd w:id="339"/>
      <w:bookmarkEnd w:id="340"/>
      <w:bookmarkEnd w:id="341"/>
    </w:p>
    <w:p w14:paraId="2671E194">
      <w:pPr>
        <w:rPr>
          <w:color w:val="auto"/>
          <w:highlight w:val="none"/>
        </w:rPr>
      </w:pPr>
    </w:p>
    <w:p w14:paraId="0AC21B1E">
      <w:pPr>
        <w:pStyle w:val="61"/>
        <w:spacing w:line="360" w:lineRule="exact"/>
        <w:rPr>
          <w:rFonts w:ascii="宋体" w:hAnsi="宋体" w:eastAsia="宋体" w:cs="宋体"/>
          <w:b/>
          <w:bCs/>
          <w:color w:val="auto"/>
          <w:highlight w:val="none"/>
        </w:rPr>
      </w:pPr>
    </w:p>
    <w:p w14:paraId="5E6DB5B0">
      <w:pPr>
        <w:pStyle w:val="61"/>
        <w:spacing w:line="360" w:lineRule="exact"/>
        <w:rPr>
          <w:rFonts w:ascii="宋体" w:hAnsi="宋体" w:eastAsia="宋体" w:cs="宋体"/>
          <w:b/>
          <w:bCs/>
          <w:color w:val="auto"/>
          <w:highlight w:val="none"/>
        </w:rPr>
      </w:pPr>
    </w:p>
    <w:p w14:paraId="6943DFCF">
      <w:pPr>
        <w:pStyle w:val="61"/>
        <w:spacing w:line="360" w:lineRule="exact"/>
        <w:rPr>
          <w:rFonts w:ascii="宋体" w:hAnsi="宋体" w:eastAsia="宋体" w:cs="宋体"/>
          <w:b/>
          <w:bCs/>
          <w:color w:val="auto"/>
          <w:highlight w:val="none"/>
        </w:rPr>
      </w:pPr>
    </w:p>
    <w:p w14:paraId="3B9FB26F">
      <w:pPr>
        <w:pStyle w:val="61"/>
        <w:spacing w:line="360" w:lineRule="exact"/>
        <w:rPr>
          <w:rFonts w:ascii="宋体" w:hAnsi="宋体" w:eastAsia="宋体" w:cs="宋体"/>
          <w:b/>
          <w:bCs/>
          <w:color w:val="auto"/>
          <w:highlight w:val="none"/>
        </w:rPr>
      </w:pPr>
    </w:p>
    <w:p w14:paraId="32072CED">
      <w:pPr>
        <w:pStyle w:val="61"/>
        <w:spacing w:line="360" w:lineRule="exact"/>
        <w:rPr>
          <w:rFonts w:ascii="宋体" w:hAnsi="宋体" w:eastAsia="宋体" w:cs="宋体"/>
          <w:b/>
          <w:bCs/>
          <w:color w:val="auto"/>
          <w:highlight w:val="none"/>
        </w:rPr>
      </w:pPr>
    </w:p>
    <w:p w14:paraId="06F2F261">
      <w:pPr>
        <w:pStyle w:val="61"/>
        <w:spacing w:line="360" w:lineRule="exact"/>
        <w:rPr>
          <w:rFonts w:ascii="宋体" w:hAnsi="宋体" w:eastAsia="宋体" w:cs="宋体"/>
          <w:b/>
          <w:bCs/>
          <w:color w:val="auto"/>
          <w:highlight w:val="none"/>
        </w:rPr>
      </w:pPr>
    </w:p>
    <w:p w14:paraId="31DE3DFF">
      <w:pPr>
        <w:pStyle w:val="61"/>
        <w:spacing w:line="360" w:lineRule="exact"/>
        <w:rPr>
          <w:rFonts w:ascii="宋体" w:hAnsi="宋体" w:eastAsia="宋体" w:cs="宋体"/>
          <w:b/>
          <w:bCs/>
          <w:color w:val="auto"/>
          <w:highlight w:val="none"/>
        </w:rPr>
      </w:pPr>
    </w:p>
    <w:p w14:paraId="023677BA">
      <w:pPr>
        <w:pStyle w:val="61"/>
        <w:spacing w:line="360" w:lineRule="exact"/>
        <w:rPr>
          <w:rFonts w:ascii="宋体" w:hAnsi="宋体" w:eastAsia="宋体" w:cs="宋体"/>
          <w:b/>
          <w:bCs/>
          <w:color w:val="auto"/>
          <w:highlight w:val="none"/>
        </w:rPr>
      </w:pPr>
    </w:p>
    <w:p w14:paraId="6F760321">
      <w:pPr>
        <w:pStyle w:val="61"/>
        <w:spacing w:line="360" w:lineRule="exact"/>
        <w:rPr>
          <w:rFonts w:ascii="宋体" w:hAnsi="宋体" w:eastAsia="宋体" w:cs="宋体"/>
          <w:b/>
          <w:bCs/>
          <w:color w:val="auto"/>
          <w:highlight w:val="none"/>
        </w:rPr>
      </w:pPr>
    </w:p>
    <w:p w14:paraId="06D0DCF5">
      <w:pPr>
        <w:pStyle w:val="61"/>
        <w:spacing w:line="360" w:lineRule="exact"/>
        <w:rPr>
          <w:rFonts w:ascii="宋体" w:hAnsi="宋体" w:eastAsia="宋体" w:cs="宋体"/>
          <w:b/>
          <w:bCs/>
          <w:color w:val="auto"/>
          <w:highlight w:val="none"/>
        </w:rPr>
      </w:pPr>
    </w:p>
    <w:p w14:paraId="3678D47B">
      <w:pPr>
        <w:pStyle w:val="61"/>
        <w:spacing w:line="360" w:lineRule="exact"/>
        <w:rPr>
          <w:rFonts w:ascii="宋体" w:hAnsi="宋体" w:eastAsia="宋体" w:cs="宋体"/>
          <w:b/>
          <w:bCs/>
          <w:color w:val="auto"/>
          <w:highlight w:val="none"/>
        </w:rPr>
      </w:pPr>
    </w:p>
    <w:p w14:paraId="4B27F8DF">
      <w:pPr>
        <w:rPr>
          <w:color w:val="auto"/>
          <w:highlight w:val="none"/>
          <w:lang w:val="zh-CN"/>
        </w:rPr>
      </w:pPr>
      <w:bookmarkStart w:id="342" w:name="_Toc163492937"/>
    </w:p>
    <w:p w14:paraId="4900C64B">
      <w:pPr>
        <w:rPr>
          <w:color w:val="auto"/>
          <w:highlight w:val="none"/>
          <w:lang w:val="zh-CN"/>
        </w:rPr>
      </w:pPr>
      <w:r>
        <w:rPr>
          <w:color w:val="auto"/>
          <w:highlight w:val="none"/>
          <w:lang w:val="zh-CN"/>
        </w:rPr>
        <w:br w:type="page"/>
      </w:r>
    </w:p>
    <w:p w14:paraId="2CA1400D">
      <w:pPr>
        <w:rPr>
          <w:color w:val="auto"/>
          <w:highlight w:val="none"/>
          <w:lang w:val="zh-CN"/>
        </w:rPr>
      </w:pPr>
      <w:r>
        <w:rPr>
          <w:rFonts w:hint="eastAsia"/>
          <w:color w:val="auto"/>
          <w:highlight w:val="none"/>
          <w:lang w:val="zh-CN"/>
        </w:rPr>
        <w:t>封面：</w:t>
      </w:r>
    </w:p>
    <w:p w14:paraId="3FB68ECB">
      <w:pPr>
        <w:rPr>
          <w:color w:val="auto"/>
          <w:highlight w:val="none"/>
        </w:rPr>
      </w:pPr>
    </w:p>
    <w:p w14:paraId="2B31F94C">
      <w:pPr>
        <w:rPr>
          <w:color w:val="auto"/>
          <w:highlight w:val="none"/>
        </w:rPr>
      </w:pPr>
    </w:p>
    <w:p w14:paraId="4DFA11C3">
      <w:pPr>
        <w:rPr>
          <w:color w:val="auto"/>
          <w:highlight w:val="none"/>
        </w:rPr>
      </w:pPr>
    </w:p>
    <w:p w14:paraId="0FB01145">
      <w:pPr>
        <w:pStyle w:val="2"/>
        <w:rPr>
          <w:color w:val="auto"/>
          <w:highlight w:val="none"/>
        </w:rPr>
      </w:pPr>
      <w:bookmarkStart w:id="343" w:name="_Toc226739049"/>
      <w:r>
        <w:rPr>
          <w:rFonts w:hint="eastAsia"/>
          <w:color w:val="auto"/>
          <w:highlight w:val="none"/>
        </w:rPr>
        <w:t>投 标 文 件</w:t>
      </w:r>
      <w:bookmarkEnd w:id="343"/>
    </w:p>
    <w:p w14:paraId="3967C64F">
      <w:pPr>
        <w:pStyle w:val="2"/>
        <w:rPr>
          <w:color w:val="auto"/>
          <w:highlight w:val="none"/>
        </w:rPr>
      </w:pPr>
      <w:bookmarkStart w:id="344" w:name="_Toc226739050"/>
      <w:r>
        <w:rPr>
          <w:rFonts w:hint="eastAsia"/>
          <w:color w:val="auto"/>
          <w:highlight w:val="none"/>
        </w:rPr>
        <w:t>资格证明文件</w:t>
      </w:r>
      <w:bookmarkEnd w:id="344"/>
    </w:p>
    <w:p w14:paraId="240A143E">
      <w:pPr>
        <w:rPr>
          <w:color w:val="auto"/>
          <w:highlight w:val="none"/>
        </w:rPr>
      </w:pPr>
    </w:p>
    <w:p w14:paraId="7D8B94FF">
      <w:pPr>
        <w:rPr>
          <w:color w:val="auto"/>
          <w:highlight w:val="none"/>
        </w:rPr>
      </w:pPr>
      <w:r>
        <w:rPr>
          <w:rFonts w:hint="eastAsia"/>
          <w:color w:val="auto"/>
          <w:highlight w:val="none"/>
        </w:rPr>
        <w:t>（第XX包）【如不分包，请删去本行】</w:t>
      </w:r>
    </w:p>
    <w:p w14:paraId="2987F930">
      <w:pPr>
        <w:rPr>
          <w:color w:val="auto"/>
          <w:highlight w:val="none"/>
        </w:rPr>
      </w:pPr>
    </w:p>
    <w:p w14:paraId="46242150">
      <w:pPr>
        <w:rPr>
          <w:color w:val="auto"/>
          <w:highlight w:val="none"/>
        </w:rPr>
      </w:pPr>
    </w:p>
    <w:p w14:paraId="4ACA9CE9">
      <w:pPr>
        <w:rPr>
          <w:color w:val="auto"/>
          <w:highlight w:val="none"/>
        </w:rPr>
      </w:pPr>
    </w:p>
    <w:p w14:paraId="3A79F097">
      <w:pPr>
        <w:rPr>
          <w:color w:val="auto"/>
          <w:highlight w:val="none"/>
        </w:rPr>
      </w:pPr>
      <w:r>
        <w:rPr>
          <w:rFonts w:hint="eastAsia"/>
          <w:color w:val="auto"/>
          <w:highlight w:val="none"/>
        </w:rPr>
        <w:t xml:space="preserve">项目编号/包号：                           </w:t>
      </w:r>
    </w:p>
    <w:p w14:paraId="6A8B033C">
      <w:pPr>
        <w:rPr>
          <w:color w:val="auto"/>
          <w:highlight w:val="none"/>
        </w:rPr>
      </w:pPr>
      <w:r>
        <w:rPr>
          <w:rFonts w:hint="eastAsia"/>
          <w:color w:val="auto"/>
          <w:highlight w:val="none"/>
        </w:rPr>
        <w:t xml:space="preserve">项目名称：                                </w:t>
      </w:r>
    </w:p>
    <w:p w14:paraId="13DFD5FA">
      <w:pPr>
        <w:rPr>
          <w:color w:val="auto"/>
          <w:highlight w:val="none"/>
        </w:rPr>
      </w:pPr>
      <w:r>
        <w:rPr>
          <w:rFonts w:hint="eastAsia"/>
          <w:color w:val="auto"/>
          <w:highlight w:val="none"/>
        </w:rPr>
        <w:t xml:space="preserve">投 标 人：                                </w:t>
      </w:r>
    </w:p>
    <w:p w14:paraId="2AFB7423">
      <w:pPr>
        <w:rPr>
          <w:color w:val="auto"/>
          <w:highlight w:val="none"/>
        </w:rPr>
      </w:pPr>
    </w:p>
    <w:p w14:paraId="307FE54B">
      <w:pPr>
        <w:rPr>
          <w:color w:val="auto"/>
          <w:highlight w:val="none"/>
        </w:rPr>
      </w:pPr>
    </w:p>
    <w:p w14:paraId="765A0F5F">
      <w:pPr>
        <w:rPr>
          <w:color w:val="auto"/>
          <w:highlight w:val="none"/>
        </w:rPr>
      </w:pPr>
    </w:p>
    <w:p w14:paraId="2792904E">
      <w:pPr>
        <w:rPr>
          <w:color w:val="auto"/>
          <w:highlight w:val="none"/>
        </w:rPr>
      </w:pPr>
      <w:r>
        <w:rPr>
          <w:rFonts w:hint="eastAsia"/>
          <w:color w:val="auto"/>
          <w:highlight w:val="none"/>
        </w:rPr>
        <w:t>年   月    日</w:t>
      </w:r>
    </w:p>
    <w:p w14:paraId="2CB07198">
      <w:pPr>
        <w:rPr>
          <w:color w:val="auto"/>
          <w:highlight w:val="none"/>
          <w:lang w:val="zh-CN"/>
        </w:rPr>
      </w:pPr>
      <w:r>
        <w:rPr>
          <w:color w:val="auto"/>
          <w:highlight w:val="none"/>
          <w:lang w:val="zh-CN"/>
        </w:rPr>
        <w:br w:type="page"/>
      </w:r>
    </w:p>
    <w:p w14:paraId="7ED0AB76">
      <w:pPr>
        <w:rPr>
          <w:color w:val="auto"/>
          <w:highlight w:val="none"/>
          <w:lang w:val="zh-CN"/>
        </w:rPr>
      </w:pPr>
    </w:p>
    <w:p w14:paraId="00EDABE0">
      <w:pPr>
        <w:pStyle w:val="3"/>
        <w:rPr>
          <w:color w:val="auto"/>
          <w:highlight w:val="none"/>
        </w:rPr>
      </w:pPr>
      <w:bookmarkStart w:id="345" w:name="_Toc226739051"/>
      <w:bookmarkStart w:id="346" w:name="_Toc155185927"/>
      <w:bookmarkStart w:id="347" w:name="_Toc163492921"/>
      <w:r>
        <w:rPr>
          <w:rFonts w:hint="eastAsia"/>
          <w:color w:val="auto"/>
          <w:highlight w:val="none"/>
        </w:rPr>
        <w:t>一、满足《中华人民共和国政府采购法》第二十二条规定</w:t>
      </w:r>
      <w:bookmarkEnd w:id="345"/>
    </w:p>
    <w:bookmarkEnd w:id="346"/>
    <w:bookmarkEnd w:id="347"/>
    <w:p w14:paraId="3363CCAF">
      <w:pPr>
        <w:rPr>
          <w:snapToGrid w:val="0"/>
          <w:color w:val="auto"/>
          <w:highlight w:val="none"/>
        </w:rPr>
      </w:pPr>
      <w:bookmarkStart w:id="348" w:name="_Toc140132840"/>
      <w:bookmarkStart w:id="349" w:name="_Toc155185930"/>
      <w:bookmarkStart w:id="350" w:name="_Toc109899917"/>
      <w:bookmarkStart w:id="351" w:name="_Toc109899498"/>
      <w:bookmarkStart w:id="352" w:name="_Toc109900336"/>
      <w:bookmarkStart w:id="353" w:name="_Toc163492923"/>
      <w:r>
        <w:rPr>
          <w:rFonts w:hint="eastAsia"/>
          <w:snapToGrid w:val="0"/>
          <w:color w:val="auto"/>
          <w:highlight w:val="none"/>
        </w:rPr>
        <w:t>1.1.法人、其他组织或者自然人的证明文件</w:t>
      </w:r>
    </w:p>
    <w:p w14:paraId="346465C1">
      <w:pPr>
        <w:rPr>
          <w:color w:val="auto"/>
          <w:highlight w:val="none"/>
        </w:rPr>
      </w:pPr>
      <w:r>
        <w:rPr>
          <w:rFonts w:hint="eastAsia"/>
          <w:color w:val="auto"/>
          <w:highlight w:val="none"/>
        </w:rPr>
        <w:t>（1）投标人为企业（包括合伙企业）的，应提供有效的“营业执照”；</w:t>
      </w:r>
    </w:p>
    <w:p w14:paraId="24177B8A">
      <w:pPr>
        <w:rPr>
          <w:color w:val="auto"/>
          <w:highlight w:val="none"/>
        </w:rPr>
      </w:pPr>
      <w:r>
        <w:rPr>
          <w:rFonts w:hint="eastAsia"/>
          <w:color w:val="auto"/>
          <w:highlight w:val="none"/>
        </w:rPr>
        <w:t>（2）投标人为事业单位的，应提供有效的“事业单位法人证书”；</w:t>
      </w:r>
    </w:p>
    <w:p w14:paraId="34D1480D">
      <w:pPr>
        <w:rPr>
          <w:color w:val="auto"/>
          <w:highlight w:val="none"/>
        </w:rPr>
      </w:pPr>
      <w:r>
        <w:rPr>
          <w:rFonts w:hint="eastAsia"/>
          <w:color w:val="auto"/>
          <w:highlight w:val="none"/>
        </w:rPr>
        <w:t>（3）投标人为非企业机构的，应提供有效的“执业许可证”、“登记证书”等证明文件；</w:t>
      </w:r>
    </w:p>
    <w:p w14:paraId="0390D1E1">
      <w:pPr>
        <w:rPr>
          <w:color w:val="auto"/>
          <w:highlight w:val="none"/>
        </w:rPr>
      </w:pPr>
      <w:r>
        <w:rPr>
          <w:rFonts w:hint="eastAsia"/>
          <w:color w:val="auto"/>
          <w:highlight w:val="none"/>
        </w:rPr>
        <w:t>（4）投标人是个体工商户的，应提供有效的“个体工商户营业执照”；</w:t>
      </w:r>
    </w:p>
    <w:p w14:paraId="4F59C2CB">
      <w:pPr>
        <w:rPr>
          <w:color w:val="auto"/>
          <w:highlight w:val="none"/>
        </w:rPr>
      </w:pPr>
      <w:r>
        <w:rPr>
          <w:rFonts w:hint="eastAsia"/>
          <w:color w:val="auto"/>
          <w:highlight w:val="none"/>
        </w:rPr>
        <w:t>（5）投标人是自然人的，应提供有效的自然人身份证明。</w:t>
      </w:r>
    </w:p>
    <w:p w14:paraId="1ECC6D51">
      <w:pPr>
        <w:rPr>
          <w:color w:val="auto"/>
          <w:highlight w:val="none"/>
        </w:rPr>
        <w:sectPr>
          <w:footerReference r:id="rId7" w:type="default"/>
          <w:pgSz w:w="11906" w:h="16840"/>
          <w:pgMar w:top="1171" w:right="1415" w:bottom="1129" w:left="1560" w:header="765" w:footer="959" w:gutter="0"/>
          <w:pgNumType w:fmt="numberInDash"/>
          <w:cols w:space="720" w:num="1"/>
        </w:sectPr>
      </w:pPr>
    </w:p>
    <w:p w14:paraId="1003861F">
      <w:pPr>
        <w:rPr>
          <w:snapToGrid w:val="0"/>
          <w:color w:val="auto"/>
          <w:highlight w:val="none"/>
        </w:rPr>
      </w:pPr>
      <w:r>
        <w:rPr>
          <w:rFonts w:hint="eastAsia"/>
          <w:snapToGrid w:val="0"/>
          <w:color w:val="auto"/>
          <w:highlight w:val="none"/>
        </w:rPr>
        <w:t>1.2.具有良好的商业信誉和健全的财务会计制度</w:t>
      </w:r>
    </w:p>
    <w:p w14:paraId="43936587">
      <w:pPr>
        <w:rPr>
          <w:color w:val="auto"/>
          <w:highlight w:val="none"/>
        </w:rPr>
      </w:pPr>
      <w:r>
        <w:rPr>
          <w:rFonts w:hint="eastAsia"/>
          <w:color w:val="auto"/>
          <w:highlight w:val="none"/>
        </w:rPr>
        <w:t>投标时，若投标人成立超过一年需提供2023、2024、2</w:t>
      </w:r>
      <w:r>
        <w:rPr>
          <w:color w:val="auto"/>
          <w:highlight w:val="none"/>
        </w:rPr>
        <w:t>025</w:t>
      </w:r>
      <w:r>
        <w:rPr>
          <w:rFonts w:hint="eastAsia"/>
          <w:color w:val="auto"/>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6DFE417A">
      <w:pPr>
        <w:rPr>
          <w:snapToGrid w:val="0"/>
          <w:color w:val="auto"/>
          <w:highlight w:val="none"/>
        </w:rPr>
      </w:pPr>
    </w:p>
    <w:p w14:paraId="3438D09D">
      <w:pPr>
        <w:rPr>
          <w:snapToGrid w:val="0"/>
          <w:color w:val="auto"/>
          <w:highlight w:val="none"/>
        </w:rPr>
      </w:pPr>
    </w:p>
    <w:p w14:paraId="73370542">
      <w:pPr>
        <w:rPr>
          <w:snapToGrid w:val="0"/>
          <w:color w:val="auto"/>
          <w:highlight w:val="none"/>
        </w:rPr>
      </w:pPr>
    </w:p>
    <w:p w14:paraId="725110C8">
      <w:pPr>
        <w:rPr>
          <w:snapToGrid w:val="0"/>
          <w:color w:val="auto"/>
          <w:highlight w:val="none"/>
        </w:rPr>
      </w:pPr>
    </w:p>
    <w:p w14:paraId="5BA10F69">
      <w:pPr>
        <w:rPr>
          <w:snapToGrid w:val="0"/>
          <w:color w:val="auto"/>
          <w:highlight w:val="none"/>
        </w:rPr>
      </w:pPr>
    </w:p>
    <w:p w14:paraId="6848EEA7">
      <w:pPr>
        <w:rPr>
          <w:snapToGrid w:val="0"/>
          <w:color w:val="auto"/>
          <w:highlight w:val="none"/>
        </w:rPr>
      </w:pPr>
    </w:p>
    <w:p w14:paraId="1AF307AF">
      <w:pPr>
        <w:rPr>
          <w:snapToGrid w:val="0"/>
          <w:color w:val="auto"/>
          <w:highlight w:val="none"/>
        </w:rPr>
      </w:pPr>
    </w:p>
    <w:p w14:paraId="51BC76D8">
      <w:pPr>
        <w:rPr>
          <w:snapToGrid w:val="0"/>
          <w:color w:val="auto"/>
          <w:highlight w:val="none"/>
        </w:rPr>
      </w:pPr>
    </w:p>
    <w:p w14:paraId="7F650550">
      <w:pPr>
        <w:rPr>
          <w:snapToGrid w:val="0"/>
          <w:color w:val="auto"/>
          <w:highlight w:val="none"/>
        </w:rPr>
      </w:pPr>
    </w:p>
    <w:p w14:paraId="294E4199">
      <w:pPr>
        <w:rPr>
          <w:snapToGrid w:val="0"/>
          <w:color w:val="auto"/>
          <w:highlight w:val="none"/>
        </w:rPr>
      </w:pPr>
    </w:p>
    <w:p w14:paraId="366C24F3">
      <w:pPr>
        <w:rPr>
          <w:snapToGrid w:val="0"/>
          <w:color w:val="auto"/>
          <w:highlight w:val="none"/>
        </w:rPr>
      </w:pPr>
    </w:p>
    <w:p w14:paraId="22A8C4B8">
      <w:pPr>
        <w:rPr>
          <w:snapToGrid w:val="0"/>
          <w:color w:val="auto"/>
          <w:highlight w:val="none"/>
        </w:rPr>
      </w:pPr>
    </w:p>
    <w:p w14:paraId="1828C688">
      <w:pPr>
        <w:rPr>
          <w:snapToGrid w:val="0"/>
          <w:color w:val="auto"/>
          <w:highlight w:val="none"/>
        </w:rPr>
      </w:pPr>
    </w:p>
    <w:p w14:paraId="65847D98">
      <w:pPr>
        <w:rPr>
          <w:snapToGrid w:val="0"/>
          <w:color w:val="auto"/>
          <w:highlight w:val="none"/>
        </w:rPr>
      </w:pPr>
    </w:p>
    <w:p w14:paraId="16839672">
      <w:pPr>
        <w:rPr>
          <w:snapToGrid w:val="0"/>
          <w:color w:val="auto"/>
          <w:highlight w:val="none"/>
        </w:rPr>
      </w:pPr>
    </w:p>
    <w:p w14:paraId="3CBD89CC">
      <w:pPr>
        <w:rPr>
          <w:snapToGrid w:val="0"/>
          <w:color w:val="auto"/>
          <w:highlight w:val="none"/>
        </w:rPr>
      </w:pPr>
    </w:p>
    <w:p w14:paraId="3F80E82E">
      <w:pPr>
        <w:rPr>
          <w:snapToGrid w:val="0"/>
          <w:color w:val="auto"/>
          <w:highlight w:val="none"/>
        </w:rPr>
      </w:pPr>
    </w:p>
    <w:p w14:paraId="35FF2199">
      <w:pPr>
        <w:rPr>
          <w:snapToGrid w:val="0"/>
          <w:color w:val="auto"/>
          <w:highlight w:val="none"/>
        </w:rPr>
      </w:pPr>
    </w:p>
    <w:p w14:paraId="5ECB5F7B">
      <w:pPr>
        <w:rPr>
          <w:snapToGrid w:val="0"/>
          <w:color w:val="auto"/>
          <w:highlight w:val="none"/>
        </w:rPr>
      </w:pPr>
    </w:p>
    <w:p w14:paraId="21C9CC49">
      <w:pPr>
        <w:rPr>
          <w:snapToGrid w:val="0"/>
          <w:color w:val="auto"/>
          <w:highlight w:val="none"/>
        </w:rPr>
      </w:pPr>
    </w:p>
    <w:p w14:paraId="6FF9FD10">
      <w:pPr>
        <w:rPr>
          <w:snapToGrid w:val="0"/>
          <w:color w:val="auto"/>
          <w:highlight w:val="none"/>
        </w:rPr>
      </w:pPr>
    </w:p>
    <w:p w14:paraId="51641DD2">
      <w:pPr>
        <w:rPr>
          <w:snapToGrid w:val="0"/>
          <w:color w:val="auto"/>
          <w:highlight w:val="none"/>
        </w:rPr>
      </w:pPr>
    </w:p>
    <w:p w14:paraId="623E7FE4">
      <w:pPr>
        <w:rPr>
          <w:snapToGrid w:val="0"/>
          <w:color w:val="auto"/>
          <w:highlight w:val="none"/>
        </w:rPr>
      </w:pPr>
    </w:p>
    <w:p w14:paraId="6BB14A7E">
      <w:pPr>
        <w:rPr>
          <w:snapToGrid w:val="0"/>
          <w:color w:val="auto"/>
          <w:highlight w:val="none"/>
        </w:rPr>
      </w:pPr>
    </w:p>
    <w:p w14:paraId="7D2C156B">
      <w:pPr>
        <w:rPr>
          <w:snapToGrid w:val="0"/>
          <w:color w:val="auto"/>
          <w:highlight w:val="none"/>
        </w:rPr>
      </w:pPr>
    </w:p>
    <w:p w14:paraId="1C471D36">
      <w:pPr>
        <w:rPr>
          <w:snapToGrid w:val="0"/>
          <w:color w:val="auto"/>
          <w:highlight w:val="none"/>
        </w:rPr>
      </w:pPr>
    </w:p>
    <w:p w14:paraId="7605FB30">
      <w:pPr>
        <w:rPr>
          <w:snapToGrid w:val="0"/>
          <w:color w:val="auto"/>
          <w:highlight w:val="none"/>
        </w:rPr>
      </w:pPr>
    </w:p>
    <w:p w14:paraId="142CBB00">
      <w:pPr>
        <w:rPr>
          <w:snapToGrid w:val="0"/>
          <w:color w:val="auto"/>
          <w:highlight w:val="none"/>
        </w:rPr>
      </w:pPr>
    </w:p>
    <w:p w14:paraId="00DEEC16">
      <w:pPr>
        <w:rPr>
          <w:snapToGrid w:val="0"/>
          <w:color w:val="auto"/>
          <w:highlight w:val="none"/>
        </w:rPr>
      </w:pPr>
    </w:p>
    <w:p w14:paraId="2073651A">
      <w:pPr>
        <w:rPr>
          <w:snapToGrid w:val="0"/>
          <w:color w:val="auto"/>
          <w:highlight w:val="none"/>
        </w:rPr>
      </w:pPr>
    </w:p>
    <w:p w14:paraId="7CE9A388">
      <w:pPr>
        <w:rPr>
          <w:snapToGrid w:val="0"/>
          <w:color w:val="auto"/>
          <w:highlight w:val="none"/>
        </w:rPr>
      </w:pPr>
    </w:p>
    <w:p w14:paraId="1E80D7C4">
      <w:pPr>
        <w:rPr>
          <w:snapToGrid w:val="0"/>
          <w:color w:val="auto"/>
          <w:highlight w:val="none"/>
        </w:rPr>
      </w:pPr>
    </w:p>
    <w:p w14:paraId="25C8CEF0">
      <w:pPr>
        <w:rPr>
          <w:snapToGrid w:val="0"/>
          <w:color w:val="auto"/>
          <w:highlight w:val="none"/>
        </w:rPr>
      </w:pPr>
    </w:p>
    <w:p w14:paraId="05B91D20">
      <w:pPr>
        <w:rPr>
          <w:snapToGrid w:val="0"/>
          <w:color w:val="auto"/>
          <w:highlight w:val="none"/>
        </w:rPr>
      </w:pPr>
    </w:p>
    <w:p w14:paraId="761040C9">
      <w:pPr>
        <w:rPr>
          <w:snapToGrid w:val="0"/>
          <w:color w:val="auto"/>
          <w:highlight w:val="none"/>
        </w:rPr>
      </w:pPr>
    </w:p>
    <w:p w14:paraId="40131EF5">
      <w:pPr>
        <w:rPr>
          <w:snapToGrid w:val="0"/>
          <w:color w:val="auto"/>
          <w:highlight w:val="none"/>
        </w:rPr>
      </w:pPr>
    </w:p>
    <w:p w14:paraId="299BEBFC">
      <w:pPr>
        <w:rPr>
          <w:snapToGrid w:val="0"/>
          <w:color w:val="auto"/>
          <w:highlight w:val="none"/>
        </w:rPr>
      </w:pPr>
    </w:p>
    <w:p w14:paraId="0D17DEE1">
      <w:pPr>
        <w:rPr>
          <w:snapToGrid w:val="0"/>
          <w:color w:val="auto"/>
          <w:highlight w:val="none"/>
        </w:rPr>
      </w:pPr>
      <w:r>
        <w:rPr>
          <w:rFonts w:hint="eastAsia"/>
          <w:snapToGrid w:val="0"/>
          <w:color w:val="auto"/>
          <w:highlight w:val="none"/>
        </w:rPr>
        <w:br w:type="page"/>
      </w:r>
    </w:p>
    <w:p w14:paraId="342DEA8D">
      <w:pPr>
        <w:rPr>
          <w:snapToGrid w:val="0"/>
          <w:color w:val="auto"/>
          <w:highlight w:val="none"/>
        </w:rPr>
      </w:pPr>
      <w:r>
        <w:rPr>
          <w:rFonts w:hint="eastAsia"/>
          <w:snapToGrid w:val="0"/>
          <w:color w:val="auto"/>
          <w:highlight w:val="none"/>
        </w:rPr>
        <w:t>1.3.有依法缴纳税收和社会保障资金的良好记录;</w:t>
      </w:r>
    </w:p>
    <w:p w14:paraId="17075913">
      <w:pPr>
        <w:rPr>
          <w:color w:val="auto"/>
          <w:highlight w:val="none"/>
        </w:rPr>
      </w:pPr>
      <w:r>
        <w:rPr>
          <w:rFonts w:hint="eastAsia"/>
          <w:color w:val="auto"/>
          <w:highlight w:val="none"/>
        </w:rPr>
        <w:t>（1）提供至本项目投标截止日前一年内任意</w:t>
      </w:r>
      <w:r>
        <w:rPr>
          <w:color w:val="auto"/>
          <w:highlight w:val="none"/>
        </w:rPr>
        <w:t>1个月缴纳税收凭据证明材料复印件/扫描件；如依法免税的，应提供相应文件证明；</w:t>
      </w:r>
    </w:p>
    <w:p w14:paraId="588408FD">
      <w:pPr>
        <w:rPr>
          <w:color w:val="auto"/>
          <w:highlight w:val="none"/>
        </w:rPr>
      </w:pPr>
      <w:r>
        <w:rPr>
          <w:color w:val="auto"/>
          <w:highlight w:val="none"/>
        </w:rPr>
        <w:t>（</w:t>
      </w:r>
      <w:r>
        <w:rPr>
          <w:rFonts w:hint="eastAsia"/>
          <w:color w:val="auto"/>
          <w:highlight w:val="none"/>
        </w:rPr>
        <w:t>2</w:t>
      </w:r>
      <w:r>
        <w:rPr>
          <w:color w:val="auto"/>
          <w:highlight w:val="none"/>
        </w:rPr>
        <w:t>）提供至本项目投标截止日前一年内任意1个月缴纳社会保险的凭据证明材料复印件/扫描件；如依法不需要缴纳社会保障资金的，应提供相应文件证明</w:t>
      </w:r>
    </w:p>
    <w:p w14:paraId="475DB65F">
      <w:pPr>
        <w:rPr>
          <w:snapToGrid w:val="0"/>
          <w:color w:val="auto"/>
          <w:highlight w:val="none"/>
        </w:rPr>
      </w:pPr>
    </w:p>
    <w:p w14:paraId="4DC48025">
      <w:pPr>
        <w:rPr>
          <w:snapToGrid w:val="0"/>
          <w:color w:val="auto"/>
          <w:highlight w:val="none"/>
        </w:rPr>
      </w:pPr>
      <w:r>
        <w:rPr>
          <w:rFonts w:hint="eastAsia"/>
          <w:snapToGrid w:val="0"/>
          <w:color w:val="auto"/>
          <w:highlight w:val="none"/>
        </w:rPr>
        <w:br w:type="page"/>
      </w:r>
    </w:p>
    <w:p w14:paraId="2FB173D4">
      <w:pPr>
        <w:rPr>
          <w:snapToGrid w:val="0"/>
          <w:color w:val="auto"/>
          <w:highlight w:val="none"/>
        </w:rPr>
      </w:pPr>
      <w:r>
        <w:rPr>
          <w:rFonts w:hint="eastAsia"/>
          <w:snapToGrid w:val="0"/>
          <w:color w:val="auto"/>
          <w:highlight w:val="none"/>
        </w:rPr>
        <w:t>1.4.具有履行合同所必需的设备和专业技术能力</w:t>
      </w:r>
    </w:p>
    <w:p w14:paraId="1A2F134A">
      <w:pPr>
        <w:rPr>
          <w:color w:val="auto"/>
          <w:highlight w:val="none"/>
        </w:rPr>
      </w:pPr>
      <w:r>
        <w:rPr>
          <w:rFonts w:hint="eastAsia"/>
          <w:color w:val="auto"/>
          <w:highlight w:val="none"/>
        </w:rPr>
        <w:t>具备履行合同所必需的设备和专业技术能力声明函</w:t>
      </w:r>
    </w:p>
    <w:p w14:paraId="741E1010">
      <w:pPr>
        <w:rPr>
          <w:color w:val="auto"/>
          <w:highlight w:val="none"/>
        </w:rPr>
      </w:pPr>
    </w:p>
    <w:p w14:paraId="6150D64D">
      <w:pPr>
        <w:rPr>
          <w:color w:val="auto"/>
          <w:highlight w:val="none"/>
        </w:rPr>
      </w:pPr>
      <w:r>
        <w:rPr>
          <w:rFonts w:hint="eastAsia"/>
          <w:color w:val="auto"/>
          <w:highlight w:val="none"/>
        </w:rPr>
        <w:t>(采购人名称)      ：</w:t>
      </w:r>
    </w:p>
    <w:p w14:paraId="33C23D3D">
      <w:pPr>
        <w:rPr>
          <w:color w:val="auto"/>
          <w:highlight w:val="none"/>
        </w:rPr>
      </w:pPr>
    </w:p>
    <w:p w14:paraId="6DD96371">
      <w:pPr>
        <w:rPr>
          <w:color w:val="auto"/>
          <w:highlight w:val="none"/>
        </w:rPr>
      </w:pPr>
      <w:r>
        <w:rPr>
          <w:rFonts w:hint="eastAsia"/>
          <w:color w:val="auto"/>
          <w:highlight w:val="none"/>
        </w:rPr>
        <w:t>对于贵单位的</w:t>
      </w:r>
      <w:r>
        <w:rPr>
          <w:rFonts w:hint="eastAsia"/>
          <w:color w:val="auto"/>
          <w:highlight w:val="none"/>
          <w:u w:val="single"/>
        </w:rPr>
        <w:t xml:space="preserve">      （项目名称）      </w:t>
      </w:r>
      <w:r>
        <w:rPr>
          <w:rFonts w:hint="eastAsia"/>
          <w:color w:val="auto"/>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D725B08">
      <w:pPr>
        <w:rPr>
          <w:color w:val="auto"/>
          <w:highlight w:val="none"/>
        </w:rPr>
      </w:pPr>
      <w:r>
        <w:rPr>
          <w:rFonts w:hint="eastAsia"/>
          <w:color w:val="auto"/>
          <w:highlight w:val="none"/>
        </w:rPr>
        <w:t>特此声明！</w:t>
      </w:r>
    </w:p>
    <w:p w14:paraId="4A1F4CA6">
      <w:pPr>
        <w:rPr>
          <w:color w:val="auto"/>
          <w:highlight w:val="none"/>
        </w:rPr>
      </w:pPr>
    </w:p>
    <w:p w14:paraId="6C8A5167">
      <w:pPr>
        <w:rPr>
          <w:color w:val="auto"/>
          <w:highlight w:val="none"/>
        </w:rPr>
      </w:pPr>
    </w:p>
    <w:p w14:paraId="5C65DC4B">
      <w:pPr>
        <w:rPr>
          <w:color w:val="auto"/>
          <w:highlight w:val="none"/>
        </w:rPr>
      </w:pPr>
      <w:r>
        <w:rPr>
          <w:rFonts w:hint="eastAsia"/>
          <w:color w:val="auto"/>
          <w:highlight w:val="none"/>
        </w:rPr>
        <w:t>供应商：（加盖公章）</w:t>
      </w:r>
    </w:p>
    <w:p w14:paraId="21222F5D">
      <w:pPr>
        <w:rPr>
          <w:color w:val="auto"/>
          <w:highlight w:val="none"/>
        </w:rPr>
      </w:pPr>
      <w:r>
        <w:rPr>
          <w:rFonts w:hint="eastAsia"/>
          <w:color w:val="auto"/>
          <w:highlight w:val="none"/>
        </w:rPr>
        <w:t>日  期：</w:t>
      </w:r>
    </w:p>
    <w:p w14:paraId="26C10245">
      <w:pPr>
        <w:rPr>
          <w:snapToGrid w:val="0"/>
          <w:color w:val="auto"/>
          <w:spacing w:val="13"/>
          <w:sz w:val="21"/>
          <w:szCs w:val="21"/>
          <w:highlight w:val="none"/>
        </w:rPr>
      </w:pPr>
      <w:r>
        <w:rPr>
          <w:rFonts w:hint="eastAsia"/>
          <w:color w:val="auto"/>
          <w:highlight w:val="none"/>
        </w:rPr>
        <w:br w:type="page"/>
      </w:r>
    </w:p>
    <w:p w14:paraId="2EA72A3E">
      <w:pPr>
        <w:rPr>
          <w:snapToGrid w:val="0"/>
          <w:color w:val="auto"/>
          <w:highlight w:val="none"/>
        </w:rPr>
      </w:pPr>
      <w:r>
        <w:rPr>
          <w:rFonts w:hint="eastAsia"/>
          <w:snapToGrid w:val="0"/>
          <w:color w:val="auto"/>
          <w:highlight w:val="none"/>
        </w:rPr>
        <w:t>1.5.参加政府采购活动前三年内，在经营活动中没有重大违法记录</w:t>
      </w:r>
    </w:p>
    <w:p w14:paraId="1CE948C4">
      <w:pPr>
        <w:rPr>
          <w:color w:val="auto"/>
          <w:highlight w:val="none"/>
        </w:rPr>
      </w:pPr>
    </w:p>
    <w:p w14:paraId="5B1BC92B">
      <w:pPr>
        <w:rPr>
          <w:color w:val="auto"/>
          <w:highlight w:val="none"/>
        </w:rPr>
      </w:pPr>
      <w:bookmarkStart w:id="354" w:name="_Toc12673"/>
      <w:r>
        <w:rPr>
          <w:rFonts w:hint="eastAsia"/>
          <w:color w:val="auto"/>
          <w:highlight w:val="none"/>
        </w:rPr>
        <w:t>近三年内在经营活动中没有重大违法记录的书面声明</w:t>
      </w:r>
      <w:bookmarkEnd w:id="354"/>
    </w:p>
    <w:p w14:paraId="18946767">
      <w:pPr>
        <w:pStyle w:val="79"/>
        <w:spacing w:line="480" w:lineRule="exact"/>
        <w:jc w:val="center"/>
        <w:rPr>
          <w:rFonts w:ascii="宋体" w:hAnsi="宋体" w:cs="宋体"/>
          <w:color w:val="auto"/>
          <w:sz w:val="24"/>
          <w:szCs w:val="24"/>
          <w:highlight w:val="none"/>
        </w:rPr>
      </w:pPr>
    </w:p>
    <w:p w14:paraId="0FF942DC">
      <w:pPr>
        <w:rPr>
          <w:color w:val="auto"/>
          <w:highlight w:val="none"/>
        </w:rPr>
      </w:pPr>
      <w:r>
        <w:rPr>
          <w:rFonts w:hint="eastAsia"/>
          <w:color w:val="auto"/>
          <w:highlight w:val="none"/>
        </w:rPr>
        <w:t xml:space="preserve"> </w:t>
      </w:r>
      <w:r>
        <w:rPr>
          <w:rFonts w:hint="eastAsia"/>
          <w:color w:val="auto"/>
          <w:highlight w:val="none"/>
          <w:u w:val="single"/>
        </w:rPr>
        <w:t xml:space="preserve">  （采购人）     </w:t>
      </w:r>
      <w:r>
        <w:rPr>
          <w:rFonts w:hint="eastAsia"/>
          <w:color w:val="auto"/>
          <w:highlight w:val="none"/>
        </w:rPr>
        <w:t xml:space="preserve"> ：</w:t>
      </w:r>
    </w:p>
    <w:p w14:paraId="6BCE0DE8">
      <w:pPr>
        <w:ind w:firstLine="480" w:firstLineChars="200"/>
        <w:rPr>
          <w:color w:val="auto"/>
          <w:highlight w:val="none"/>
        </w:rPr>
      </w:pPr>
      <w:r>
        <w:rPr>
          <w:rFonts w:hint="eastAsia"/>
          <w:color w:val="auto"/>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A8871C1">
      <w:pPr>
        <w:rPr>
          <w:color w:val="auto"/>
          <w:highlight w:val="none"/>
        </w:rPr>
      </w:pPr>
      <w:r>
        <w:rPr>
          <w:rFonts w:hint="eastAsia"/>
          <w:color w:val="auto"/>
          <w:highlight w:val="none"/>
        </w:rPr>
        <w:t>如发现我单位提供的声明函不实时，我公司愿意承担一切法律责任并认可采购人或采购代理机构作出的取消中标资格、罚没保证金等决定。</w:t>
      </w:r>
    </w:p>
    <w:p w14:paraId="0E0B73B8">
      <w:pPr>
        <w:rPr>
          <w:color w:val="auto"/>
          <w:highlight w:val="none"/>
        </w:rPr>
      </w:pPr>
      <w:r>
        <w:rPr>
          <w:rFonts w:hint="eastAsia"/>
          <w:color w:val="auto"/>
          <w:highlight w:val="none"/>
        </w:rPr>
        <w:t>特此声明！</w:t>
      </w:r>
    </w:p>
    <w:p w14:paraId="06846FB1">
      <w:pPr>
        <w:rPr>
          <w:color w:val="auto"/>
          <w:highlight w:val="none"/>
        </w:rPr>
      </w:pPr>
    </w:p>
    <w:p w14:paraId="53486B01">
      <w:pPr>
        <w:rPr>
          <w:color w:val="auto"/>
          <w:highlight w:val="none"/>
        </w:rPr>
      </w:pPr>
      <w:r>
        <w:rPr>
          <w:rFonts w:hint="eastAsia"/>
          <w:color w:val="auto"/>
          <w:highlight w:val="none"/>
        </w:rPr>
        <w:t>供应商：（加盖公章）</w:t>
      </w:r>
    </w:p>
    <w:p w14:paraId="4F95FDCB">
      <w:pPr>
        <w:rPr>
          <w:color w:val="auto"/>
          <w:highlight w:val="none"/>
        </w:rPr>
      </w:pPr>
      <w:r>
        <w:rPr>
          <w:rFonts w:hint="eastAsia"/>
          <w:color w:val="auto"/>
          <w:highlight w:val="none"/>
        </w:rPr>
        <w:t>日  期：</w:t>
      </w:r>
    </w:p>
    <w:p w14:paraId="18BDB6A5">
      <w:pPr>
        <w:rPr>
          <w:color w:val="auto"/>
          <w:highlight w:val="none"/>
        </w:rPr>
      </w:pPr>
    </w:p>
    <w:p w14:paraId="6FAE77EC">
      <w:pPr>
        <w:rPr>
          <w:color w:val="auto"/>
          <w:highlight w:val="none"/>
        </w:rPr>
      </w:pPr>
    </w:p>
    <w:p w14:paraId="087D77E4">
      <w:pPr>
        <w:rPr>
          <w:color w:val="auto"/>
          <w:highlight w:val="none"/>
        </w:rPr>
      </w:pPr>
    </w:p>
    <w:p w14:paraId="585E718A">
      <w:pPr>
        <w:rPr>
          <w:color w:val="auto"/>
          <w:highlight w:val="none"/>
        </w:rPr>
      </w:pPr>
    </w:p>
    <w:p w14:paraId="6CFE693B">
      <w:pPr>
        <w:rPr>
          <w:color w:val="auto"/>
          <w:highlight w:val="none"/>
        </w:rPr>
      </w:pPr>
    </w:p>
    <w:p w14:paraId="783DE2D4">
      <w:pPr>
        <w:rPr>
          <w:color w:val="auto"/>
          <w:highlight w:val="none"/>
        </w:rPr>
      </w:pPr>
    </w:p>
    <w:p w14:paraId="49215D45">
      <w:pPr>
        <w:rPr>
          <w:color w:val="auto"/>
          <w:highlight w:val="none"/>
        </w:rPr>
      </w:pPr>
    </w:p>
    <w:p w14:paraId="2A2D9A29">
      <w:pPr>
        <w:rPr>
          <w:color w:val="auto"/>
          <w:highlight w:val="none"/>
        </w:rPr>
      </w:pPr>
    </w:p>
    <w:p w14:paraId="5DC39188">
      <w:pPr>
        <w:rPr>
          <w:color w:val="auto"/>
          <w:highlight w:val="none"/>
        </w:rPr>
      </w:pPr>
    </w:p>
    <w:p w14:paraId="64D1C845">
      <w:pPr>
        <w:rPr>
          <w:color w:val="auto"/>
          <w:highlight w:val="none"/>
        </w:rPr>
      </w:pPr>
    </w:p>
    <w:p w14:paraId="38EA8CA3">
      <w:pPr>
        <w:rPr>
          <w:color w:val="auto"/>
          <w:highlight w:val="none"/>
        </w:rPr>
      </w:pPr>
      <w:r>
        <w:rPr>
          <w:color w:val="auto"/>
          <w:highlight w:val="none"/>
        </w:rPr>
        <w:br w:type="page"/>
      </w:r>
    </w:p>
    <w:p w14:paraId="4C1E9F56">
      <w:pPr>
        <w:rPr>
          <w:snapToGrid w:val="0"/>
          <w:color w:val="auto"/>
          <w:highlight w:val="none"/>
        </w:rPr>
      </w:pPr>
      <w:bookmarkStart w:id="355" w:name="_Toc32053"/>
      <w:bookmarkStart w:id="356" w:name="_Toc31574"/>
      <w:r>
        <w:rPr>
          <w:rFonts w:hint="eastAsia"/>
          <w:snapToGrid w:val="0"/>
          <w:color w:val="auto"/>
          <w:highlight w:val="none"/>
        </w:rPr>
        <w:t>1.6.投标人未列入失信被执行人、重大税收违法案件当事人名单、政府采购严重违法失信行为记录名单</w:t>
      </w:r>
      <w:bookmarkEnd w:id="355"/>
      <w:bookmarkEnd w:id="356"/>
    </w:p>
    <w:p w14:paraId="564EACC0">
      <w:pPr>
        <w:pStyle w:val="80"/>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7231DECD">
      <w:pPr>
        <w:pStyle w:val="80"/>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①未被列入严重失信主体名单</w:t>
      </w:r>
    </w:p>
    <w:p w14:paraId="422A8034">
      <w:pPr>
        <w:pStyle w:val="80"/>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②未被列入失信被执行人； </w:t>
      </w:r>
    </w:p>
    <w:p w14:paraId="42836908">
      <w:pPr>
        <w:pStyle w:val="80"/>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③未被列入重大税收违法失信主体名单； </w:t>
      </w:r>
    </w:p>
    <w:p w14:paraId="037A8067">
      <w:pPr>
        <w:pStyle w:val="80"/>
        <w:spacing w:line="360" w:lineRule="auto"/>
        <w:ind w:firstLine="504" w:firstLineChars="200"/>
        <w:jc w:val="left"/>
        <w:rPr>
          <w:rFonts w:ascii="宋体" w:hAnsi="宋体" w:cs="宋体"/>
          <w:color w:val="auto"/>
          <w:spacing w:val="6"/>
          <w:kern w:val="0"/>
          <w:sz w:val="24"/>
          <w:szCs w:val="24"/>
          <w:highlight w:val="none"/>
        </w:rPr>
      </w:pPr>
    </w:p>
    <w:p w14:paraId="4E50A125">
      <w:pPr>
        <w:pStyle w:val="80"/>
        <w:spacing w:line="360" w:lineRule="auto"/>
        <w:ind w:firstLine="504" w:firstLineChars="200"/>
        <w:jc w:val="left"/>
        <w:rPr>
          <w:rFonts w:ascii="宋体" w:hAnsi="宋体" w:cs="宋体"/>
          <w:color w:val="auto"/>
          <w:spacing w:val="6"/>
          <w:kern w:val="0"/>
          <w:sz w:val="24"/>
          <w:szCs w:val="24"/>
          <w:highlight w:val="none"/>
        </w:rPr>
      </w:pPr>
    </w:p>
    <w:p w14:paraId="10F7BEC7">
      <w:pPr>
        <w:pStyle w:val="80"/>
        <w:spacing w:line="360" w:lineRule="auto"/>
        <w:ind w:firstLine="504" w:firstLineChars="200"/>
        <w:jc w:val="left"/>
        <w:rPr>
          <w:rFonts w:ascii="宋体" w:hAnsi="宋体" w:cs="宋体"/>
          <w:color w:val="auto"/>
          <w:spacing w:val="6"/>
          <w:kern w:val="0"/>
          <w:sz w:val="24"/>
          <w:szCs w:val="24"/>
          <w:highlight w:val="none"/>
        </w:rPr>
      </w:pPr>
    </w:p>
    <w:p w14:paraId="7073C027">
      <w:pPr>
        <w:pStyle w:val="80"/>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w:t>
      </w:r>
    </w:p>
    <w:p w14:paraId="33EFBAC0">
      <w:pPr>
        <w:pStyle w:val="80"/>
        <w:spacing w:line="36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“中国政府采购网”查询信息：</w:t>
      </w:r>
    </w:p>
    <w:p w14:paraId="619E7C1B">
      <w:pPr>
        <w:pStyle w:val="80"/>
        <w:spacing w:line="36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①政府采购严重违法失信行为信息记录：</w:t>
      </w:r>
    </w:p>
    <w:p w14:paraId="7700C7BD">
      <w:pPr>
        <w:pStyle w:val="80"/>
        <w:spacing w:line="360" w:lineRule="auto"/>
        <w:ind w:firstLine="756" w:firstLineChars="300"/>
        <w:jc w:val="left"/>
        <w:rPr>
          <w:rFonts w:ascii="宋体" w:hAnsi="宋体" w:cs="宋体"/>
          <w:color w:val="auto"/>
          <w:spacing w:val="6"/>
          <w:kern w:val="0"/>
          <w:sz w:val="24"/>
          <w:szCs w:val="24"/>
          <w:highlight w:val="none"/>
        </w:rPr>
      </w:pPr>
    </w:p>
    <w:p w14:paraId="2473C7B9">
      <w:pPr>
        <w:pStyle w:val="80"/>
        <w:spacing w:line="360" w:lineRule="auto"/>
        <w:ind w:firstLine="756" w:firstLineChars="300"/>
        <w:jc w:val="left"/>
        <w:rPr>
          <w:rFonts w:ascii="宋体" w:hAnsi="宋体" w:cs="宋体"/>
          <w:color w:val="auto"/>
          <w:spacing w:val="6"/>
          <w:kern w:val="0"/>
          <w:sz w:val="24"/>
          <w:szCs w:val="24"/>
          <w:highlight w:val="none"/>
        </w:rPr>
      </w:pPr>
    </w:p>
    <w:p w14:paraId="7A370F6D">
      <w:pPr>
        <w:pStyle w:val="80"/>
        <w:spacing w:line="360" w:lineRule="auto"/>
        <w:ind w:firstLine="756" w:firstLineChars="300"/>
        <w:jc w:val="left"/>
        <w:rPr>
          <w:rFonts w:ascii="宋体" w:hAnsi="宋体" w:cs="宋体"/>
          <w:color w:val="auto"/>
          <w:spacing w:val="6"/>
          <w:kern w:val="0"/>
          <w:sz w:val="24"/>
          <w:szCs w:val="24"/>
          <w:highlight w:val="none"/>
        </w:rPr>
      </w:pPr>
    </w:p>
    <w:p w14:paraId="4F71278D">
      <w:pPr>
        <w:pStyle w:val="80"/>
        <w:spacing w:line="360" w:lineRule="auto"/>
        <w:ind w:firstLine="756" w:firstLineChars="300"/>
        <w:jc w:val="left"/>
        <w:rPr>
          <w:rFonts w:ascii="宋体" w:hAnsi="宋体" w:cs="宋体"/>
          <w:color w:val="auto"/>
          <w:spacing w:val="6"/>
          <w:kern w:val="0"/>
          <w:sz w:val="24"/>
          <w:szCs w:val="24"/>
          <w:highlight w:val="none"/>
        </w:rPr>
      </w:pPr>
    </w:p>
    <w:p w14:paraId="1E5294C2">
      <w:pPr>
        <w:pStyle w:val="80"/>
        <w:spacing w:line="360" w:lineRule="auto"/>
        <w:ind w:firstLine="756" w:firstLineChars="300"/>
        <w:jc w:val="left"/>
        <w:rPr>
          <w:rFonts w:ascii="宋体" w:hAnsi="宋体" w:cs="宋体"/>
          <w:color w:val="auto"/>
          <w:spacing w:val="6"/>
          <w:kern w:val="0"/>
          <w:sz w:val="24"/>
          <w:szCs w:val="24"/>
          <w:highlight w:val="none"/>
        </w:rPr>
      </w:pPr>
    </w:p>
    <w:p w14:paraId="06AD392A">
      <w:pPr>
        <w:widowControl w:val="0"/>
        <w:spacing w:line="360" w:lineRule="auto"/>
        <w:ind w:firstLine="426" w:firstLineChars="177"/>
        <w:jc w:val="both"/>
        <w:rPr>
          <w:rFonts w:cs="Times New Roman"/>
          <w:b/>
          <w:bCs/>
          <w:color w:val="auto"/>
          <w:kern w:val="0"/>
          <w:szCs w:val="24"/>
          <w:highlight w:val="none"/>
        </w:rPr>
      </w:pPr>
      <w:r>
        <w:rPr>
          <w:rFonts w:hint="eastAsia" w:cs="Times New Roman"/>
          <w:b/>
          <w:bCs/>
          <w:color w:val="auto"/>
          <w:kern w:val="0"/>
          <w:szCs w:val="24"/>
          <w:highlight w:val="none"/>
        </w:rPr>
        <w:t>注：（查询时间为：自招标公告发布之日起至投标文件递交截止时间止。）</w:t>
      </w:r>
    </w:p>
    <w:p w14:paraId="6BD5815E">
      <w:pPr>
        <w:widowControl w:val="0"/>
        <w:spacing w:line="360" w:lineRule="auto"/>
        <w:jc w:val="both"/>
        <w:rPr>
          <w:rFonts w:cs="宋体"/>
          <w:color w:val="auto"/>
          <w:kern w:val="0"/>
          <w:szCs w:val="20"/>
          <w:highlight w:val="none"/>
        </w:rPr>
      </w:pPr>
    </w:p>
    <w:p w14:paraId="66D5C508">
      <w:pPr>
        <w:pStyle w:val="80"/>
        <w:spacing w:line="360" w:lineRule="auto"/>
        <w:ind w:firstLine="720" w:firstLineChars="300"/>
        <w:jc w:val="left"/>
        <w:rPr>
          <w:rFonts w:ascii="宋体" w:hAnsi="宋体" w:cs="宋体"/>
          <w:color w:val="auto"/>
          <w:spacing w:val="6"/>
          <w:kern w:val="0"/>
          <w:sz w:val="24"/>
          <w:szCs w:val="24"/>
          <w:highlight w:val="none"/>
        </w:rPr>
      </w:pPr>
      <w:r>
        <w:rPr>
          <w:rFonts w:hint="eastAsia" w:ascii="宋体" w:hAnsi="宋体"/>
          <w:color w:val="auto"/>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0505E829">
      <w:pPr>
        <w:rPr>
          <w:color w:val="auto"/>
          <w:highlight w:val="none"/>
        </w:rPr>
      </w:pPr>
      <w:r>
        <w:rPr>
          <w:color w:val="auto"/>
          <w:highlight w:val="none"/>
        </w:rPr>
        <w:br w:type="page"/>
      </w:r>
    </w:p>
    <w:p w14:paraId="3185EBE4">
      <w:pPr>
        <w:rPr>
          <w:snapToGrid w:val="0"/>
          <w:color w:val="auto"/>
          <w:highlight w:val="none"/>
        </w:rPr>
      </w:pPr>
      <w:r>
        <w:rPr>
          <w:rFonts w:hint="eastAsia"/>
          <w:snapToGrid w:val="0"/>
          <w:color w:val="auto"/>
          <w:highlight w:val="none"/>
        </w:rPr>
        <w:t>1.7.法律、行政法规规定的其他条件</w:t>
      </w:r>
    </w:p>
    <w:p w14:paraId="1A7B9C3A">
      <w:pPr>
        <w:rPr>
          <w:color w:val="auto"/>
          <w:highlight w:val="none"/>
        </w:rPr>
      </w:pPr>
    </w:p>
    <w:p w14:paraId="089407A8">
      <w:pPr>
        <w:rPr>
          <w:color w:val="auto"/>
          <w:highlight w:val="none"/>
        </w:rPr>
      </w:pPr>
      <w:r>
        <w:rPr>
          <w:rFonts w:hint="eastAsia"/>
          <w:color w:val="auto"/>
          <w:highlight w:val="none"/>
        </w:rPr>
        <w:t>供应商可自行做出承诺，格式自拟。</w:t>
      </w:r>
    </w:p>
    <w:p w14:paraId="4EF38352">
      <w:pPr>
        <w:rPr>
          <w:color w:val="auto"/>
          <w:highlight w:val="none"/>
        </w:rPr>
      </w:pPr>
      <w:r>
        <w:rPr>
          <w:rFonts w:hint="eastAsia"/>
          <w:color w:val="auto"/>
          <w:highlight w:val="none"/>
        </w:rPr>
        <w:br w:type="page"/>
      </w:r>
    </w:p>
    <w:p w14:paraId="3FDFD077">
      <w:pPr>
        <w:pStyle w:val="3"/>
        <w:rPr>
          <w:color w:val="auto"/>
          <w:highlight w:val="none"/>
          <w:lang w:val="zh-CN"/>
        </w:rPr>
      </w:pPr>
      <w:bookmarkStart w:id="357" w:name="_Toc226739052"/>
      <w:r>
        <w:rPr>
          <w:rFonts w:hint="eastAsia"/>
          <w:color w:val="auto"/>
          <w:highlight w:val="none"/>
        </w:rPr>
        <w:t>二、</w:t>
      </w:r>
      <w:bookmarkEnd w:id="348"/>
      <w:bookmarkEnd w:id="349"/>
      <w:bookmarkEnd w:id="350"/>
      <w:bookmarkEnd w:id="351"/>
      <w:bookmarkEnd w:id="352"/>
      <w:bookmarkEnd w:id="353"/>
      <w:bookmarkStart w:id="358" w:name="_Toc155185931"/>
      <w:bookmarkStart w:id="359" w:name="_Toc163492924"/>
      <w:r>
        <w:rPr>
          <w:rFonts w:hint="eastAsia"/>
          <w:color w:val="auto"/>
          <w:highlight w:val="none"/>
          <w:lang w:val="zh-CN"/>
        </w:rPr>
        <w:t>联合体协议书</w:t>
      </w:r>
      <w:bookmarkEnd w:id="358"/>
      <w:r>
        <w:rPr>
          <w:rFonts w:hint="eastAsia"/>
          <w:color w:val="auto"/>
          <w:highlight w:val="none"/>
          <w:lang w:val="zh-CN"/>
        </w:rPr>
        <w:t>【</w:t>
      </w:r>
      <w:r>
        <w:rPr>
          <w:rFonts w:hint="eastAsia"/>
          <w:color w:val="auto"/>
          <w:highlight w:val="none"/>
        </w:rPr>
        <w:t>不适用可不提供</w:t>
      </w:r>
      <w:r>
        <w:rPr>
          <w:rFonts w:hint="eastAsia"/>
          <w:color w:val="auto"/>
          <w:highlight w:val="none"/>
          <w:lang w:val="zh-CN"/>
        </w:rPr>
        <w:t>】</w:t>
      </w:r>
      <w:bookmarkEnd w:id="357"/>
      <w:bookmarkEnd w:id="359"/>
    </w:p>
    <w:p w14:paraId="5FB23224">
      <w:pPr>
        <w:rPr>
          <w:color w:val="auto"/>
          <w:highlight w:val="none"/>
        </w:rPr>
      </w:pPr>
      <w:bookmarkStart w:id="360" w:name="_Toc17246"/>
      <w:r>
        <w:rPr>
          <w:rFonts w:hint="eastAsia"/>
          <w:color w:val="auto"/>
          <w:highlight w:val="none"/>
        </w:rPr>
        <w:t>联合体协议书</w:t>
      </w:r>
      <w:bookmarkEnd w:id="360"/>
    </w:p>
    <w:p w14:paraId="090AA2C1">
      <w:pPr>
        <w:rPr>
          <w:color w:val="auto"/>
          <w:highlight w:val="none"/>
        </w:rPr>
      </w:pPr>
      <w:r>
        <w:rPr>
          <w:rFonts w:hint="eastAsia"/>
          <w:color w:val="auto"/>
          <w:highlight w:val="none"/>
        </w:rPr>
        <w:t>（以联合体形式投标的，提供联合体协议书；本项目不接受联合体投标或者投标人不以联合体形式投标的，则不需要提供）</w:t>
      </w:r>
    </w:p>
    <w:p w14:paraId="0EDE02F7">
      <w:pPr>
        <w:rPr>
          <w:color w:val="auto"/>
          <w:highlight w:val="none"/>
          <w:lang w:val="zh-CN"/>
        </w:rPr>
      </w:pPr>
      <w:r>
        <w:rPr>
          <w:rFonts w:hint="eastAsia"/>
          <w:color w:val="auto"/>
          <w:highlight w:val="none"/>
          <w:u w:val="single"/>
        </w:rPr>
        <w:t>（联合体所有成员名称）</w:t>
      </w:r>
      <w:r>
        <w:rPr>
          <w:rFonts w:hint="eastAsia"/>
          <w:color w:val="auto"/>
          <w:highlight w:val="none"/>
        </w:rPr>
        <w:t>自愿</w:t>
      </w:r>
      <w:r>
        <w:rPr>
          <w:rFonts w:hint="eastAsia"/>
          <w:color w:val="auto"/>
          <w:highlight w:val="none"/>
          <w:lang w:val="zh-CN"/>
        </w:rPr>
        <w:t>组成一个联合体，以一个投标人的身份</w:t>
      </w:r>
      <w:r>
        <w:rPr>
          <w:rFonts w:hint="eastAsia"/>
          <w:color w:val="auto"/>
          <w:highlight w:val="none"/>
        </w:rPr>
        <w:t>参加（项目名称）【项目编号/包号：    】</w:t>
      </w:r>
      <w:r>
        <w:rPr>
          <w:rFonts w:hint="eastAsia"/>
          <w:color w:val="auto"/>
          <w:highlight w:val="none"/>
          <w:lang w:val="zh-CN"/>
        </w:rPr>
        <w:t xml:space="preserve">投标。 </w:t>
      </w:r>
    </w:p>
    <w:p w14:paraId="3F72E099">
      <w:pPr>
        <w:rPr>
          <w:color w:val="auto"/>
          <w:kern w:val="0"/>
          <w:highlight w:val="none"/>
          <w:lang w:val="zh-CN"/>
        </w:rPr>
      </w:pPr>
      <w:r>
        <w:rPr>
          <w:rFonts w:hint="eastAsia"/>
          <w:color w:val="auto"/>
          <w:kern w:val="0"/>
          <w:highlight w:val="none"/>
          <w:lang w:val="zh-CN"/>
        </w:rPr>
        <w:t>一、各方一致决定，</w:t>
      </w:r>
      <w:r>
        <w:rPr>
          <w:rFonts w:hint="eastAsia"/>
          <w:color w:val="auto"/>
          <w:kern w:val="0"/>
          <w:highlight w:val="none"/>
          <w:u w:val="single"/>
        </w:rPr>
        <w:t>（某联合体成员名称）</w:t>
      </w:r>
      <w:r>
        <w:rPr>
          <w:rFonts w:hint="eastAsia"/>
          <w:color w:val="auto"/>
          <w:kern w:val="0"/>
          <w:highlight w:val="none"/>
        </w:rPr>
        <w:t>为联合体</w:t>
      </w:r>
      <w:r>
        <w:rPr>
          <w:rFonts w:hint="eastAsia"/>
          <w:color w:val="auto"/>
          <w:kern w:val="0"/>
          <w:highlight w:val="none"/>
          <w:lang w:val="zh-CN"/>
        </w:rPr>
        <w:t>牵头人</w:t>
      </w:r>
      <w:r>
        <w:rPr>
          <w:rFonts w:hint="eastAsia"/>
          <w:color w:val="auto"/>
          <w:highlight w:val="none"/>
        </w:rPr>
        <w:t>，代表所有联合体成员负责投标和合同实施阶段的主办、协调工作</w:t>
      </w:r>
      <w:r>
        <w:rPr>
          <w:rFonts w:hint="eastAsia"/>
          <w:color w:val="auto"/>
          <w:kern w:val="0"/>
          <w:highlight w:val="none"/>
          <w:lang w:val="zh-CN"/>
        </w:rPr>
        <w:t>。</w:t>
      </w:r>
    </w:p>
    <w:p w14:paraId="1F038B30">
      <w:pPr>
        <w:rPr>
          <w:color w:val="auto"/>
          <w:highlight w:val="none"/>
          <w:lang w:val="zh-CN"/>
        </w:rPr>
      </w:pPr>
      <w:r>
        <w:rPr>
          <w:rFonts w:hint="eastAsia"/>
          <w:color w:val="auto"/>
          <w:highlight w:val="none"/>
          <w:lang w:val="zh-CN"/>
        </w:rPr>
        <w:t>二、</w:t>
      </w:r>
      <w:r>
        <w:rPr>
          <w:rFonts w:hint="eastAsia"/>
          <w:color w:val="auto"/>
          <w:highlight w:val="none"/>
        </w:rPr>
        <w:t>所有联合体成员各方签署授权书，授权书载明的</w:t>
      </w:r>
      <w:r>
        <w:rPr>
          <w:rFonts w:hint="eastAsia"/>
          <w:color w:val="auto"/>
          <w:highlight w:val="none"/>
          <w:lang w:val="zh-CN"/>
        </w:rPr>
        <w:t>授权代表根据招标文件规定及投标内容而对采购人、采购代理机构所作的任何合法承诺，包括书面澄清及相应等均对联合投标各方产生约束力。</w:t>
      </w:r>
    </w:p>
    <w:p w14:paraId="3521CBE6">
      <w:pPr>
        <w:rPr>
          <w:color w:val="auto"/>
          <w:highlight w:val="none"/>
          <w:lang w:val="zh-CN"/>
        </w:rPr>
      </w:pPr>
      <w:r>
        <w:rPr>
          <w:rFonts w:hint="eastAsia"/>
          <w:color w:val="auto"/>
          <w:highlight w:val="none"/>
          <w:lang w:val="zh-CN"/>
        </w:rPr>
        <w:t>三、本次联合投标中，分工如下：</w:t>
      </w:r>
    </w:p>
    <w:p w14:paraId="44A2BF36">
      <w:pPr>
        <w:rPr>
          <w:color w:val="auto"/>
          <w:highlight w:val="none"/>
          <w:lang w:val="zh-CN"/>
        </w:rPr>
      </w:pPr>
      <w:bookmarkStart w:id="361" w:name="_Hlk101134295"/>
      <w:r>
        <w:rPr>
          <w:rFonts w:hint="eastAsia"/>
          <w:color w:val="auto"/>
          <w:highlight w:val="none"/>
        </w:rPr>
        <w:t xml:space="preserve">（联合体成员1）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762AE174">
      <w:pPr>
        <w:rPr>
          <w:color w:val="auto"/>
          <w:highlight w:val="none"/>
          <w:lang w:val="zh-CN"/>
        </w:rPr>
      </w:pPr>
      <w:r>
        <w:rPr>
          <w:rFonts w:hint="eastAsia"/>
          <w:color w:val="auto"/>
          <w:highlight w:val="none"/>
        </w:rPr>
        <w:t>（联合体成员</w:t>
      </w:r>
      <w:r>
        <w:rPr>
          <w:color w:val="auto"/>
          <w:highlight w:val="none"/>
        </w:rPr>
        <w:t>2</w:t>
      </w:r>
      <w:r>
        <w:rPr>
          <w:rFonts w:hint="eastAsia"/>
          <w:color w:val="auto"/>
          <w:highlight w:val="none"/>
        </w:rPr>
        <w:t xml:space="preserve">）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6D47AEA6">
      <w:pPr>
        <w:rPr>
          <w:color w:val="auto"/>
          <w:highlight w:val="none"/>
          <w:lang w:val="zh-CN"/>
        </w:rPr>
      </w:pPr>
      <w:r>
        <w:rPr>
          <w:rFonts w:hint="eastAsia"/>
          <w:color w:val="auto"/>
          <w:highlight w:val="none"/>
          <w:lang w:val="zh-CN"/>
        </w:rPr>
        <w:t>……</w:t>
      </w:r>
    </w:p>
    <w:bookmarkEnd w:id="361"/>
    <w:p w14:paraId="656BFEC7">
      <w:pPr>
        <w:rPr>
          <w:color w:val="auto"/>
          <w:highlight w:val="none"/>
          <w:lang w:val="zh-CN"/>
        </w:rPr>
      </w:pPr>
      <w:r>
        <w:rPr>
          <w:rFonts w:hint="eastAsia"/>
          <w:color w:val="auto"/>
          <w:highlight w:val="none"/>
          <w:lang w:val="zh-CN"/>
        </w:rPr>
        <w:t>四、联合体成员中小企业合同份额。</w:t>
      </w:r>
    </w:p>
    <w:p w14:paraId="4888EFED">
      <w:pPr>
        <w:rPr>
          <w:color w:val="auto"/>
          <w:highlight w:val="none"/>
          <w:lang w:val="zh-CN"/>
        </w:rPr>
      </w:pPr>
      <w:r>
        <w:rPr>
          <w:rFonts w:hint="eastAsia"/>
          <w:color w:val="auto"/>
          <w:highlight w:val="none"/>
          <w:lang w:val="zh-CN"/>
        </w:rPr>
        <w:t>1.</w:t>
      </w:r>
      <w:r>
        <w:rPr>
          <w:rFonts w:hint="eastAsia"/>
          <w:color w:val="auto"/>
          <w:highlight w:val="none"/>
          <w:u w:val="single"/>
        </w:rPr>
        <w:t>（联合体成员</w:t>
      </w:r>
      <w:r>
        <w:rPr>
          <w:color w:val="auto"/>
          <w:highlight w:val="none"/>
          <w:u w:val="single"/>
        </w:rPr>
        <w:t>X,</w:t>
      </w:r>
      <w:r>
        <w:rPr>
          <w:rFonts w:hint="eastAsia"/>
          <w:color w:val="auto"/>
          <w:highlight w:val="none"/>
          <w:u w:val="single"/>
        </w:rPr>
        <w:t>……）</w:t>
      </w:r>
      <w:r>
        <w:rPr>
          <w:rFonts w:hint="eastAsia"/>
          <w:color w:val="auto"/>
          <w:highlight w:val="none"/>
        </w:rPr>
        <w:t>提供的全部货物由小微企业制造，其合同份额占到合同总金额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……。（未预留份额专门面向中小企业采购的采购项目，以及预留份额中的非预留部分采购包，接受联合体投标的，联合</w:t>
      </w:r>
      <w:r>
        <w:rPr>
          <w:rFonts w:hint="eastAsia"/>
          <w:color w:val="auto"/>
          <w:highlight w:val="none"/>
        </w:rPr>
        <w:t>体</w:t>
      </w:r>
      <w:r>
        <w:rPr>
          <w:rFonts w:hint="eastAsia"/>
          <w:color w:val="auto"/>
          <w:highlight w:val="none"/>
          <w:lang w:val="zh-CN"/>
        </w:rPr>
        <w:t>协议</w:t>
      </w:r>
      <w:r>
        <w:rPr>
          <w:rFonts w:hint="eastAsia"/>
          <w:color w:val="auto"/>
          <w:highlight w:val="none"/>
        </w:rPr>
        <w:t>书</w:t>
      </w:r>
      <w:r>
        <w:rPr>
          <w:rFonts w:hint="eastAsia"/>
          <w:color w:val="auto"/>
          <w:highlight w:val="none"/>
          <w:lang w:val="zh-CN"/>
        </w:rPr>
        <w:t>约定小微企业的合同份额占到合同总金额30%以上的，对联合体报价按评标标准确定的比例给予扣除。供应商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379B6242">
      <w:pPr>
        <w:rPr>
          <w:color w:val="auto"/>
          <w:kern w:val="0"/>
          <w:highlight w:val="none"/>
          <w:lang w:val="zh-CN"/>
        </w:rPr>
      </w:pPr>
      <w:r>
        <w:rPr>
          <w:rFonts w:hint="eastAsia"/>
          <w:color w:val="auto"/>
          <w:highlight w:val="none"/>
        </w:rPr>
        <w:t>2.中小企业合同金额达到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olor w:val="auto"/>
          <w:kern w:val="0"/>
          <w:highlight w:val="none"/>
          <w:lang w:val="zh-CN"/>
        </w:rPr>
        <w:t>）</w:t>
      </w:r>
    </w:p>
    <w:p w14:paraId="7CA9F87F">
      <w:pPr>
        <w:rPr>
          <w:color w:val="auto"/>
          <w:kern w:val="0"/>
          <w:highlight w:val="none"/>
          <w:lang w:val="zh-CN"/>
        </w:rPr>
      </w:pPr>
      <w:r>
        <w:rPr>
          <w:rFonts w:hint="eastAsia"/>
          <w:color w:val="auto"/>
          <w:kern w:val="0"/>
          <w:highlight w:val="none"/>
          <w:lang w:val="zh-CN"/>
        </w:rPr>
        <w:t>五、如果中标，</w:t>
      </w:r>
      <w:r>
        <w:rPr>
          <w:rFonts w:hint="eastAsia"/>
          <w:color w:val="auto"/>
          <w:highlight w:val="none"/>
        </w:rPr>
        <w:t>联合体各成员方共同与采购人签订采购合同，并就采购合同约定的事项对采购人承担连带责任。</w:t>
      </w:r>
    </w:p>
    <w:p w14:paraId="52D092CE">
      <w:pPr>
        <w:rPr>
          <w:color w:val="auto"/>
          <w:highlight w:val="none"/>
          <w:lang w:val="zh-CN"/>
        </w:rPr>
      </w:pPr>
      <w:r>
        <w:rPr>
          <w:rFonts w:hint="eastAsia"/>
          <w:color w:val="auto"/>
          <w:highlight w:val="none"/>
          <w:lang w:val="zh-CN"/>
        </w:rPr>
        <w:t>六、有关本次联合投标的其他事宜：</w:t>
      </w:r>
    </w:p>
    <w:p w14:paraId="46A48A6A">
      <w:pPr>
        <w:rPr>
          <w:color w:val="auto"/>
          <w:highlight w:val="none"/>
          <w:lang w:val="zh-CN"/>
        </w:rPr>
      </w:pPr>
      <w:r>
        <w:rPr>
          <w:rFonts w:hint="eastAsia"/>
          <w:color w:val="auto"/>
          <w:highlight w:val="none"/>
          <w:lang w:val="zh-CN"/>
        </w:rPr>
        <w:t>1.联合体各方不再单独参加或者与其他供应商另外组成联合体参加同一合同项下的政府采购活动。</w:t>
      </w:r>
    </w:p>
    <w:p w14:paraId="55665332">
      <w:pPr>
        <w:rPr>
          <w:color w:val="auto"/>
          <w:highlight w:val="none"/>
          <w:lang w:val="zh-CN"/>
        </w:rPr>
      </w:pPr>
      <w:r>
        <w:rPr>
          <w:rFonts w:hint="eastAsia"/>
          <w:color w:val="auto"/>
          <w:highlight w:val="none"/>
          <w:lang w:val="zh-CN"/>
        </w:rPr>
        <w:t>2.联合体中有同类资质的各方按照联合体分工承担相同工作的，按照资质等级较低的供应商确定资质等级。</w:t>
      </w:r>
    </w:p>
    <w:p w14:paraId="24A120F6">
      <w:pPr>
        <w:rPr>
          <w:color w:val="auto"/>
          <w:highlight w:val="none"/>
          <w:lang w:val="zh-CN"/>
        </w:rPr>
      </w:pPr>
      <w:r>
        <w:rPr>
          <w:rFonts w:hint="eastAsia"/>
          <w:color w:val="auto"/>
          <w:highlight w:val="none"/>
          <w:lang w:val="zh-CN"/>
        </w:rPr>
        <w:t>3.本协议提交采购人、采购代理机构后，联合体各方不得以任何形式对上述内容进行修改或撤销。</w:t>
      </w:r>
    </w:p>
    <w:p w14:paraId="0BC05974">
      <w:pPr>
        <w:rPr>
          <w:color w:val="auto"/>
          <w:highlight w:val="none"/>
          <w:lang w:val="zh-CN"/>
        </w:rPr>
      </w:pPr>
      <w:r>
        <w:rPr>
          <w:rFonts w:hint="eastAsia"/>
          <w:color w:val="auto"/>
          <w:highlight w:val="none"/>
        </w:rPr>
        <w:t>4.</w:t>
      </w:r>
      <w:r>
        <w:rPr>
          <w:rFonts w:hint="eastAsia"/>
          <w:color w:val="auto"/>
          <w:highlight w:val="none"/>
          <w:lang w:val="zh-CN"/>
        </w:rPr>
        <w:t>其他：……</w:t>
      </w:r>
    </w:p>
    <w:p w14:paraId="3CE42D3F">
      <w:pPr>
        <w:rPr>
          <w:color w:val="auto"/>
          <w:highlight w:val="none"/>
          <w:lang w:val="zh-CN"/>
        </w:rPr>
      </w:pPr>
      <w:r>
        <w:rPr>
          <w:rFonts w:hint="eastAsia"/>
          <w:color w:val="auto"/>
          <w:highlight w:val="none"/>
        </w:rPr>
        <w:t>5.</w:t>
      </w:r>
      <w:r>
        <w:rPr>
          <w:rFonts w:hint="eastAsia"/>
          <w:color w:val="auto"/>
          <w:highlight w:val="none"/>
          <w:lang w:val="zh-CN"/>
        </w:rPr>
        <w:t>本协议书自签署之日起生效，若未中标，自本次投标有效期结束后自行失效；若中标，自合同书规定的期限之后自行失效。</w:t>
      </w:r>
    </w:p>
    <w:p w14:paraId="00F11EA7">
      <w:pPr>
        <w:rPr>
          <w:color w:val="auto"/>
          <w:highlight w:val="none"/>
          <w:lang w:val="zh-CN"/>
        </w:rPr>
      </w:pPr>
      <w:r>
        <w:rPr>
          <w:rFonts w:hint="eastAsia"/>
          <w:color w:val="auto"/>
          <w:highlight w:val="none"/>
        </w:rPr>
        <w:t>6.</w:t>
      </w:r>
      <w:r>
        <w:rPr>
          <w:rFonts w:hint="eastAsia"/>
          <w:color w:val="auto"/>
          <w:highlight w:val="none"/>
          <w:lang w:val="zh-CN"/>
        </w:rPr>
        <w:t>本协议书正本一式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份；副本一式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w:t>
      </w:r>
    </w:p>
    <w:p w14:paraId="22FB1587">
      <w:pPr>
        <w:rPr>
          <w:color w:val="auto"/>
          <w:highlight w:val="none"/>
          <w:lang w:val="zh-CN"/>
        </w:rPr>
      </w:pPr>
      <w:r>
        <w:rPr>
          <w:rFonts w:hint="eastAsia"/>
          <w:color w:val="auto"/>
          <w:highlight w:val="none"/>
          <w:lang w:val="zh-CN"/>
        </w:rPr>
        <w:t>联合体成员</w:t>
      </w:r>
      <w:r>
        <w:rPr>
          <w:rFonts w:hint="eastAsia"/>
          <w:color w:val="auto"/>
          <w:highlight w:val="none"/>
        </w:rPr>
        <w:t>1</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57FBFC18">
      <w:pPr>
        <w:rPr>
          <w:color w:val="auto"/>
          <w:highlight w:val="none"/>
          <w:lang w:val="zh-CN"/>
        </w:rPr>
      </w:pPr>
      <w:r>
        <w:rPr>
          <w:rFonts w:hint="eastAsia"/>
          <w:color w:val="auto"/>
          <w:highlight w:val="none"/>
          <w:lang w:val="zh-CN"/>
        </w:rPr>
        <w:t>联合体成员</w:t>
      </w:r>
      <w:r>
        <w:rPr>
          <w:rFonts w:hint="eastAsia"/>
          <w:color w:val="auto"/>
          <w:highlight w:val="none"/>
        </w:rPr>
        <w:t>2</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0E10C416">
      <w:pPr>
        <w:rPr>
          <w:color w:val="auto"/>
          <w:highlight w:val="none"/>
          <w:lang w:val="zh-CN"/>
        </w:rPr>
      </w:pPr>
      <w:r>
        <w:rPr>
          <w:rFonts w:hint="eastAsia"/>
          <w:color w:val="auto"/>
          <w:highlight w:val="none"/>
          <w:lang w:val="zh-CN"/>
        </w:rPr>
        <w:t xml:space="preserve">                   ……</w:t>
      </w:r>
    </w:p>
    <w:p w14:paraId="47853087">
      <w:pPr>
        <w:rPr>
          <w:color w:val="auto"/>
          <w:highlight w:val="none"/>
          <w:lang w:val="zh-CN"/>
        </w:rPr>
      </w:pPr>
      <w:r>
        <w:rPr>
          <w:rFonts w:hint="eastAsia"/>
          <w:color w:val="auto"/>
          <w:highlight w:val="none"/>
          <w:lang w:val="zh-CN"/>
        </w:rPr>
        <w:t>日期：  年  月   日</w:t>
      </w:r>
    </w:p>
    <w:p w14:paraId="0FA999C8">
      <w:pPr>
        <w:rPr>
          <w:color w:val="auto"/>
          <w:highlight w:val="none"/>
        </w:rPr>
      </w:pPr>
      <w:r>
        <w:rPr>
          <w:rFonts w:hint="eastAsia"/>
          <w:color w:val="auto"/>
          <w:highlight w:val="none"/>
        </w:rPr>
        <w:t>注：按本格式和要求提供。</w:t>
      </w:r>
    </w:p>
    <w:p w14:paraId="255B896C">
      <w:pPr>
        <w:rPr>
          <w:color w:val="auto"/>
          <w:highlight w:val="none"/>
        </w:rPr>
      </w:pPr>
      <w:r>
        <w:rPr>
          <w:color w:val="auto"/>
          <w:highlight w:val="none"/>
        </w:rPr>
        <w:br w:type="page"/>
      </w:r>
    </w:p>
    <w:p w14:paraId="5AFC3ACB">
      <w:pPr>
        <w:pStyle w:val="3"/>
        <w:rPr>
          <w:color w:val="auto"/>
          <w:highlight w:val="none"/>
          <w:lang w:val="zh-CN"/>
        </w:rPr>
      </w:pPr>
      <w:bookmarkStart w:id="362" w:name="_Toc163492925"/>
      <w:bookmarkStart w:id="363" w:name="_Toc162299566"/>
      <w:bookmarkStart w:id="364" w:name="_Toc226739053"/>
      <w:bookmarkStart w:id="365" w:name="_Toc156490356"/>
      <w:r>
        <w:rPr>
          <w:rFonts w:hint="eastAsia"/>
          <w:color w:val="auto"/>
          <w:highlight w:val="none"/>
        </w:rPr>
        <w:t>三、</w:t>
      </w:r>
      <w:r>
        <w:rPr>
          <w:rFonts w:hint="eastAsia"/>
          <w:color w:val="auto"/>
          <w:highlight w:val="none"/>
          <w:lang w:val="zh-CN"/>
        </w:rPr>
        <w:t>分包意向协议书【</w:t>
      </w:r>
      <w:r>
        <w:rPr>
          <w:rFonts w:hint="eastAsia"/>
          <w:color w:val="auto"/>
          <w:highlight w:val="none"/>
        </w:rPr>
        <w:t>不适用可不提供</w:t>
      </w:r>
      <w:r>
        <w:rPr>
          <w:rFonts w:hint="eastAsia"/>
          <w:color w:val="auto"/>
          <w:highlight w:val="none"/>
          <w:lang w:val="zh-CN"/>
        </w:rPr>
        <w:t>】</w:t>
      </w:r>
      <w:bookmarkEnd w:id="362"/>
      <w:bookmarkEnd w:id="363"/>
      <w:bookmarkEnd w:id="364"/>
      <w:bookmarkEnd w:id="365"/>
    </w:p>
    <w:p w14:paraId="0D46746B">
      <w:pPr>
        <w:rPr>
          <w:color w:val="auto"/>
          <w:highlight w:val="none"/>
        </w:rPr>
      </w:pPr>
      <w:bookmarkStart w:id="366" w:name="_Toc1771"/>
      <w:bookmarkStart w:id="367" w:name="_Hlk101169080"/>
      <w:r>
        <w:rPr>
          <w:rFonts w:hint="eastAsia"/>
          <w:color w:val="auto"/>
          <w:highlight w:val="none"/>
        </w:rPr>
        <w:t>分包意向协议书</w:t>
      </w:r>
      <w:bookmarkEnd w:id="366"/>
    </w:p>
    <w:p w14:paraId="2A507B6E">
      <w:pPr>
        <w:rPr>
          <w:color w:val="auto"/>
          <w:highlight w:val="none"/>
        </w:rPr>
      </w:pPr>
      <w:r>
        <w:rPr>
          <w:rFonts w:hint="eastAsia"/>
          <w:color w:val="auto"/>
          <w:highlight w:val="none"/>
        </w:rPr>
        <w:t>【中标后以分包方式履行合同的，提供分包意向协议书；采购人不同意分包或者投标人中标后不以分包方式履行合同的，则不需要提供。】</w:t>
      </w:r>
    </w:p>
    <w:p w14:paraId="39B21F73">
      <w:pPr>
        <w:rPr>
          <w:color w:val="auto"/>
          <w:highlight w:val="none"/>
          <w:lang w:val="zh-CN"/>
        </w:rPr>
      </w:pPr>
      <w:r>
        <w:rPr>
          <w:rFonts w:hint="eastAsia"/>
          <w:color w:val="auto"/>
          <w:highlight w:val="none"/>
          <w:u w:val="single"/>
        </w:rPr>
        <w:t>（投标人名称）</w:t>
      </w:r>
      <w:r>
        <w:rPr>
          <w:rFonts w:hint="eastAsia"/>
          <w:color w:val="auto"/>
          <w:highlight w:val="none"/>
          <w:lang w:val="zh-CN"/>
        </w:rPr>
        <w:t>若成为</w:t>
      </w:r>
      <w:r>
        <w:rPr>
          <w:rFonts w:hint="eastAsia"/>
          <w:color w:val="auto"/>
          <w:highlight w:val="none"/>
        </w:rPr>
        <w:t>（项目名称）【项目编号/包号：  】</w:t>
      </w:r>
      <w:r>
        <w:rPr>
          <w:rFonts w:hint="eastAsia"/>
          <w:color w:val="auto"/>
          <w:highlight w:val="none"/>
          <w:lang w:val="zh-CN"/>
        </w:rPr>
        <w:t>的中标供应商，将依法采取分包方式履行合同。</w:t>
      </w:r>
      <w:r>
        <w:rPr>
          <w:rFonts w:hint="eastAsia"/>
          <w:color w:val="auto"/>
          <w:highlight w:val="none"/>
          <w:u w:val="single"/>
        </w:rPr>
        <w:t>（投标人名称）</w:t>
      </w:r>
      <w:r>
        <w:rPr>
          <w:rFonts w:hint="eastAsia"/>
          <w:color w:val="auto"/>
          <w:highlight w:val="none"/>
        </w:rPr>
        <w:t>与</w:t>
      </w:r>
      <w:r>
        <w:rPr>
          <w:rFonts w:hint="eastAsia"/>
          <w:color w:val="auto"/>
          <w:highlight w:val="none"/>
          <w:u w:val="single"/>
        </w:rPr>
        <w:t>（所有分包供应商名称）</w:t>
      </w:r>
      <w:r>
        <w:rPr>
          <w:rFonts w:hint="eastAsia"/>
          <w:color w:val="auto"/>
          <w:highlight w:val="none"/>
        </w:rPr>
        <w:t>达成分包意向协议书</w:t>
      </w:r>
      <w:r>
        <w:rPr>
          <w:rFonts w:hint="eastAsia"/>
          <w:color w:val="auto"/>
          <w:highlight w:val="none"/>
          <w:lang w:val="zh-CN"/>
        </w:rPr>
        <w:t xml:space="preserve">。 </w:t>
      </w:r>
    </w:p>
    <w:p w14:paraId="01B070A1">
      <w:pPr>
        <w:rPr>
          <w:color w:val="auto"/>
          <w:highlight w:val="none"/>
          <w:lang w:val="zh-CN"/>
        </w:rPr>
      </w:pPr>
      <w:r>
        <w:rPr>
          <w:rFonts w:hint="eastAsia"/>
          <w:color w:val="auto"/>
          <w:highlight w:val="none"/>
          <w:lang w:val="zh-CN"/>
        </w:rPr>
        <w:t>一、分包标的及数量</w:t>
      </w:r>
    </w:p>
    <w:p w14:paraId="714BA5A5">
      <w:pPr>
        <w:rPr>
          <w:color w:val="auto"/>
          <w:highlight w:val="none"/>
          <w:lang w:val="zh-CN"/>
        </w:rPr>
      </w:pPr>
      <w:r>
        <w:rPr>
          <w:rFonts w:hint="eastAsia"/>
          <w:color w:val="auto"/>
          <w:highlight w:val="none"/>
        </w:rPr>
        <w:t>（投标人名称）</w:t>
      </w:r>
      <w:r>
        <w:rPr>
          <w:rFonts w:hint="eastAsia"/>
          <w:color w:val="auto"/>
          <w:highlight w:val="none"/>
          <w:lang w:val="zh-CN"/>
        </w:rPr>
        <w:t>将</w:t>
      </w:r>
      <w:r>
        <w:rPr>
          <w:rFonts w:hint="eastAsia"/>
          <w:color w:val="auto"/>
          <w:highlight w:val="none"/>
        </w:rPr>
        <w:t xml:space="preserve"> </w:t>
      </w:r>
      <w:r>
        <w:rPr>
          <w:color w:val="auto"/>
          <w:highlight w:val="none"/>
        </w:rPr>
        <w:t xml:space="preserve">  XX工作内容   </w:t>
      </w:r>
      <w:r>
        <w:rPr>
          <w:rFonts w:hint="eastAsia"/>
          <w:color w:val="auto"/>
          <w:highlight w:val="none"/>
        </w:rPr>
        <w:t>分包给（分包供应商1名称）</w:t>
      </w:r>
      <w:r>
        <w:rPr>
          <w:rFonts w:hint="eastAsia"/>
          <w:color w:val="auto"/>
          <w:highlight w:val="none"/>
          <w:lang w:val="zh-CN"/>
        </w:rPr>
        <w:t>，</w:t>
      </w:r>
      <w:r>
        <w:rPr>
          <w:rFonts w:hint="eastAsia"/>
          <w:color w:val="auto"/>
          <w:highlight w:val="none"/>
        </w:rPr>
        <w:t>（分包供应商1名称），</w:t>
      </w:r>
      <w:r>
        <w:rPr>
          <w:rFonts w:hint="eastAsia"/>
          <w:color w:val="auto"/>
          <w:highlight w:val="none"/>
          <w:lang w:val="zh-CN"/>
        </w:rPr>
        <w:t>具备承</w:t>
      </w:r>
      <w:r>
        <w:rPr>
          <w:rFonts w:hint="eastAsia"/>
          <w:color w:val="auto"/>
          <w:highlight w:val="none"/>
        </w:rPr>
        <w:t>担</w:t>
      </w:r>
      <w:r>
        <w:rPr>
          <w:rFonts w:hint="eastAsia"/>
          <w:color w:val="auto"/>
          <w:highlight w:val="none"/>
          <w:lang w:val="zh-CN"/>
        </w:rPr>
        <w:t>XX工作内容相应资质条件且不得再次分包；</w:t>
      </w:r>
    </w:p>
    <w:p w14:paraId="7493610D">
      <w:pPr>
        <w:rPr>
          <w:color w:val="auto"/>
          <w:highlight w:val="none"/>
          <w:lang w:val="zh-CN"/>
        </w:rPr>
      </w:pPr>
      <w:bookmarkStart w:id="368" w:name="_Toc22084"/>
      <w:bookmarkStart w:id="369" w:name="_Toc8522"/>
      <w:bookmarkStart w:id="370" w:name="_Toc23351"/>
      <w:bookmarkStart w:id="371" w:name="_Toc29506"/>
      <w:r>
        <w:rPr>
          <w:rFonts w:hint="eastAsia"/>
          <w:color w:val="auto"/>
          <w:highlight w:val="none"/>
          <w:lang w:val="zh-CN"/>
        </w:rPr>
        <w:t>……</w:t>
      </w:r>
      <w:bookmarkEnd w:id="368"/>
      <w:bookmarkEnd w:id="369"/>
      <w:bookmarkEnd w:id="370"/>
      <w:bookmarkEnd w:id="371"/>
    </w:p>
    <w:p w14:paraId="07480A6C">
      <w:pPr>
        <w:rPr>
          <w:color w:val="auto"/>
          <w:highlight w:val="none"/>
          <w:lang w:val="zh-CN"/>
        </w:rPr>
      </w:pPr>
      <w:r>
        <w:rPr>
          <w:rFonts w:hint="eastAsia"/>
          <w:color w:val="auto"/>
          <w:highlight w:val="none"/>
          <w:lang w:val="zh-CN"/>
        </w:rPr>
        <w:t>二、分包供应商中小企业合同份额</w:t>
      </w:r>
    </w:p>
    <w:p w14:paraId="531A42E7">
      <w:pPr>
        <w:rPr>
          <w:color w:val="auto"/>
          <w:highlight w:val="none"/>
          <w:lang w:val="zh-CN"/>
        </w:rPr>
      </w:pPr>
      <w:r>
        <w:rPr>
          <w:rFonts w:hint="eastAsia"/>
          <w:color w:val="auto"/>
          <w:highlight w:val="none"/>
        </w:rPr>
        <w:t>1.</w:t>
      </w:r>
      <w:r>
        <w:rPr>
          <w:rFonts w:hint="eastAsia"/>
          <w:color w:val="auto"/>
          <w:highlight w:val="none"/>
          <w:u w:val="single"/>
        </w:rPr>
        <w:t>（分包供应商X</w:t>
      </w:r>
      <w:r>
        <w:rPr>
          <w:color w:val="auto"/>
          <w:highlight w:val="none"/>
          <w:u w:val="single"/>
        </w:rPr>
        <w:t>,</w:t>
      </w:r>
      <w:r>
        <w:rPr>
          <w:rFonts w:hint="eastAsia"/>
          <w:color w:val="auto"/>
          <w:highlight w:val="none"/>
          <w:u w:val="single"/>
        </w:rPr>
        <w:t>……）提供的货物全部由小微企业制造，</w:t>
      </w:r>
      <w:r>
        <w:rPr>
          <w:rFonts w:hint="eastAsia"/>
          <w:color w:val="auto"/>
          <w:highlight w:val="none"/>
        </w:rPr>
        <w:t>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（未预留份额专门面向中小企业采购的采购项目，以及预留份额中的非预留部分采购包，允许分包的，分包意向协议</w:t>
      </w:r>
      <w:r>
        <w:rPr>
          <w:rFonts w:hint="eastAsia"/>
          <w:color w:val="auto"/>
          <w:highlight w:val="none"/>
        </w:rPr>
        <w:t>书</w:t>
      </w:r>
      <w:r>
        <w:rPr>
          <w:rFonts w:hint="eastAsia"/>
          <w:color w:val="auto"/>
          <w:highlight w:val="none"/>
          <w:lang w:val="zh-CN"/>
        </w:rPr>
        <w:t>约定小微企业的合同份额占到合同总金额30%以上的，对大中型企业的报价按评标标准确定的比例给予扣除。供应商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7A0771AD">
      <w:pPr>
        <w:rPr>
          <w:color w:val="auto"/>
          <w:kern w:val="0"/>
          <w:highlight w:val="none"/>
          <w:lang w:val="zh-CN"/>
        </w:rPr>
      </w:pPr>
      <w:r>
        <w:rPr>
          <w:rFonts w:hint="eastAsia"/>
          <w:color w:val="auto"/>
          <w:highlight w:val="none"/>
        </w:rPr>
        <w:t>2.</w:t>
      </w:r>
      <w:bookmarkStart w:id="372" w:name="_Hlk101133173"/>
      <w:r>
        <w:rPr>
          <w:rFonts w:hint="eastAsia"/>
          <w:color w:val="auto"/>
          <w:highlight w:val="none"/>
        </w:rPr>
        <w:t>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要求合同分包形式参加的项目或采购包，供应商按招标文件第一部分招标公告申请人的资格要求中规定的</w:t>
      </w:r>
      <w:r>
        <w:rPr>
          <w:rFonts w:hint="eastAsia"/>
          <w:color w:val="auto"/>
          <w:kern w:val="0"/>
          <w:highlight w:val="none"/>
          <w:lang w:val="zh-CN"/>
        </w:rPr>
        <w:t>分包意向协议</w:t>
      </w:r>
      <w:r>
        <w:rPr>
          <w:rFonts w:hint="eastAsia"/>
          <w:color w:val="auto"/>
          <w:kern w:val="0"/>
          <w:highlight w:val="none"/>
        </w:rPr>
        <w:t>书</w:t>
      </w:r>
      <w:r>
        <w:rPr>
          <w:rFonts w:hint="eastAsia"/>
          <w:color w:val="auto"/>
          <w:highlight w:val="none"/>
        </w:rPr>
        <w:t>中中小企业、小微企业合同金额应当达到的比例要求填写。</w:t>
      </w:r>
      <w:r>
        <w:rPr>
          <w:rFonts w:hint="eastAsia"/>
          <w:color w:val="auto"/>
          <w:kern w:val="0"/>
          <w:highlight w:val="none"/>
          <w:lang w:val="zh-CN"/>
        </w:rPr>
        <w:t>）</w:t>
      </w:r>
      <w:bookmarkEnd w:id="372"/>
    </w:p>
    <w:p w14:paraId="4C0887D6">
      <w:pPr>
        <w:rPr>
          <w:color w:val="auto"/>
          <w:highlight w:val="none"/>
          <w:lang w:val="zh-CN"/>
        </w:rPr>
      </w:pPr>
      <w:r>
        <w:rPr>
          <w:rFonts w:hint="eastAsia"/>
          <w:color w:val="auto"/>
          <w:highlight w:val="none"/>
          <w:lang w:val="zh-CN"/>
        </w:rPr>
        <w:t>三、分包工作履行期限、地点、方式</w:t>
      </w:r>
    </w:p>
    <w:p w14:paraId="401CCED6">
      <w:pPr>
        <w:rPr>
          <w:color w:val="auto"/>
          <w:highlight w:val="none"/>
        </w:rPr>
      </w:pPr>
      <w:r>
        <w:rPr>
          <w:rFonts w:hint="eastAsia"/>
          <w:color w:val="auto"/>
          <w:highlight w:val="none"/>
        </w:rPr>
        <w:t xml:space="preserve">                                                                                  </w:t>
      </w:r>
    </w:p>
    <w:p w14:paraId="2B56EC85">
      <w:pPr>
        <w:rPr>
          <w:color w:val="auto"/>
          <w:highlight w:val="none"/>
          <w:lang w:val="zh-CN"/>
        </w:rPr>
      </w:pPr>
      <w:r>
        <w:rPr>
          <w:rFonts w:hint="eastAsia"/>
          <w:color w:val="auto"/>
          <w:highlight w:val="none"/>
          <w:lang w:val="zh-CN"/>
        </w:rPr>
        <w:t>四、质量</w:t>
      </w:r>
    </w:p>
    <w:p w14:paraId="65E1E64A">
      <w:pPr>
        <w:rPr>
          <w:color w:val="auto"/>
          <w:kern w:val="0"/>
          <w:highlight w:val="none"/>
          <w:lang w:val="zh-CN"/>
        </w:rPr>
      </w:pPr>
      <w:r>
        <w:rPr>
          <w:rFonts w:hint="eastAsia"/>
          <w:color w:val="auto"/>
          <w:highlight w:val="none"/>
        </w:rPr>
        <w:t xml:space="preserve">                                                                                       </w:t>
      </w:r>
    </w:p>
    <w:p w14:paraId="19F2C307">
      <w:pPr>
        <w:rPr>
          <w:color w:val="auto"/>
          <w:highlight w:val="none"/>
          <w:lang w:val="zh-CN"/>
        </w:rPr>
      </w:pPr>
      <w:r>
        <w:rPr>
          <w:rFonts w:hint="eastAsia"/>
          <w:color w:val="auto"/>
          <w:highlight w:val="none"/>
          <w:lang w:val="zh-CN"/>
        </w:rPr>
        <w:t>五、价款或者报酬</w:t>
      </w:r>
    </w:p>
    <w:p w14:paraId="5E273D6A">
      <w:pPr>
        <w:rPr>
          <w:color w:val="auto"/>
          <w:kern w:val="0"/>
          <w:highlight w:val="none"/>
          <w:lang w:val="zh-CN"/>
        </w:rPr>
      </w:pPr>
      <w:r>
        <w:rPr>
          <w:rFonts w:hint="eastAsia"/>
          <w:color w:val="auto"/>
          <w:highlight w:val="none"/>
        </w:rPr>
        <w:t xml:space="preserve">                                                                                     </w:t>
      </w:r>
    </w:p>
    <w:p w14:paraId="2974AB5A">
      <w:pPr>
        <w:rPr>
          <w:color w:val="auto"/>
          <w:highlight w:val="none"/>
          <w:lang w:val="zh-CN"/>
        </w:rPr>
      </w:pPr>
      <w:r>
        <w:rPr>
          <w:rFonts w:hint="eastAsia"/>
          <w:color w:val="auto"/>
          <w:highlight w:val="none"/>
          <w:lang w:val="zh-CN"/>
        </w:rPr>
        <w:t>六、违约责任</w:t>
      </w:r>
    </w:p>
    <w:p w14:paraId="3E6DE0BC">
      <w:pPr>
        <w:rPr>
          <w:color w:val="auto"/>
          <w:kern w:val="0"/>
          <w:highlight w:val="none"/>
          <w:lang w:val="zh-CN"/>
        </w:rPr>
      </w:pPr>
      <w:r>
        <w:rPr>
          <w:rFonts w:hint="eastAsia"/>
          <w:color w:val="auto"/>
          <w:highlight w:val="none"/>
        </w:rPr>
        <w:t xml:space="preserve">                                                                                     </w:t>
      </w:r>
    </w:p>
    <w:p w14:paraId="1C204108">
      <w:pPr>
        <w:rPr>
          <w:color w:val="auto"/>
          <w:highlight w:val="none"/>
          <w:lang w:val="zh-CN"/>
        </w:rPr>
      </w:pPr>
      <w:r>
        <w:rPr>
          <w:rFonts w:hint="eastAsia"/>
          <w:color w:val="auto"/>
          <w:highlight w:val="none"/>
          <w:lang w:val="zh-CN"/>
        </w:rPr>
        <w:t>七、争议解决的办法</w:t>
      </w:r>
    </w:p>
    <w:p w14:paraId="038ED57C">
      <w:pPr>
        <w:rPr>
          <w:color w:val="auto"/>
          <w:kern w:val="0"/>
          <w:highlight w:val="none"/>
          <w:lang w:val="zh-CN"/>
        </w:rPr>
      </w:pPr>
      <w:r>
        <w:rPr>
          <w:rFonts w:hint="eastAsia"/>
          <w:color w:val="auto"/>
          <w:highlight w:val="none"/>
        </w:rPr>
        <w:t xml:space="preserve">                                                                                  </w:t>
      </w:r>
    </w:p>
    <w:p w14:paraId="32DDB279">
      <w:pPr>
        <w:rPr>
          <w:color w:val="auto"/>
          <w:highlight w:val="none"/>
          <w:lang w:val="zh-CN"/>
        </w:rPr>
      </w:pPr>
      <w:r>
        <w:rPr>
          <w:rFonts w:hint="eastAsia"/>
          <w:color w:val="auto"/>
          <w:highlight w:val="none"/>
          <w:lang w:val="zh-CN"/>
        </w:rPr>
        <w:t xml:space="preserve">                                          投标人名称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662DB006">
      <w:pPr>
        <w:rPr>
          <w:color w:val="auto"/>
          <w:highlight w:val="none"/>
          <w:lang w:val="zh-CN"/>
        </w:rPr>
      </w:pPr>
      <w:r>
        <w:rPr>
          <w:rFonts w:hint="eastAsia"/>
          <w:color w:val="auto"/>
          <w:highlight w:val="none"/>
          <w:lang w:val="zh-CN"/>
        </w:rPr>
        <w:t>分包供应商名称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4BBFD48E">
      <w:pPr>
        <w:rPr>
          <w:color w:val="auto"/>
          <w:highlight w:val="none"/>
        </w:rPr>
      </w:pPr>
      <w:r>
        <w:rPr>
          <w:rFonts w:hint="eastAsia"/>
          <w:color w:val="auto"/>
          <w:highlight w:val="none"/>
          <w:lang w:val="zh-CN"/>
        </w:rPr>
        <w:t>……</w:t>
      </w:r>
    </w:p>
    <w:p w14:paraId="58953A5E">
      <w:pPr>
        <w:rPr>
          <w:color w:val="auto"/>
          <w:highlight w:val="none"/>
          <w:lang w:val="zh-CN"/>
        </w:rPr>
      </w:pPr>
      <w:r>
        <w:rPr>
          <w:rFonts w:hint="eastAsia"/>
          <w:color w:val="auto"/>
          <w:highlight w:val="none"/>
          <w:lang w:val="zh-CN"/>
        </w:rPr>
        <w:t xml:space="preserve">                                        日期：  年  月   日</w:t>
      </w:r>
    </w:p>
    <w:p w14:paraId="7E43F889">
      <w:pPr>
        <w:rPr>
          <w:color w:val="auto"/>
          <w:highlight w:val="none"/>
        </w:rPr>
      </w:pPr>
      <w:r>
        <w:rPr>
          <w:rFonts w:hint="eastAsia"/>
          <w:color w:val="auto"/>
          <w:highlight w:val="none"/>
        </w:rPr>
        <w:t>注：按本格式和要求提供。</w:t>
      </w:r>
    </w:p>
    <w:p w14:paraId="6C5FE074">
      <w:pPr>
        <w:rPr>
          <w:color w:val="auto"/>
          <w:highlight w:val="none"/>
        </w:rPr>
      </w:pPr>
    </w:p>
    <w:p w14:paraId="19ACC480">
      <w:pPr>
        <w:rPr>
          <w:color w:val="auto"/>
          <w:highlight w:val="none"/>
        </w:rPr>
      </w:pPr>
    </w:p>
    <w:p w14:paraId="790E6468">
      <w:pPr>
        <w:rPr>
          <w:color w:val="auto"/>
          <w:highlight w:val="none"/>
        </w:rPr>
      </w:pPr>
    </w:p>
    <w:p w14:paraId="4E7957F0">
      <w:pPr>
        <w:rPr>
          <w:color w:val="auto"/>
          <w:highlight w:val="none"/>
        </w:rPr>
      </w:pPr>
    </w:p>
    <w:bookmarkEnd w:id="367"/>
    <w:p w14:paraId="571D5C7E">
      <w:pPr>
        <w:rPr>
          <w:color w:val="auto"/>
          <w:highlight w:val="none"/>
        </w:rPr>
      </w:pPr>
      <w:r>
        <w:rPr>
          <w:color w:val="auto"/>
          <w:highlight w:val="none"/>
        </w:rPr>
        <w:br w:type="page"/>
      </w:r>
    </w:p>
    <w:p w14:paraId="42450B9D">
      <w:pPr>
        <w:pStyle w:val="3"/>
        <w:rPr>
          <w:color w:val="auto"/>
          <w:highlight w:val="none"/>
        </w:rPr>
      </w:pPr>
      <w:bookmarkStart w:id="373" w:name="_Toc163492926"/>
      <w:bookmarkStart w:id="374" w:name="_Toc155185932"/>
      <w:bookmarkStart w:id="375" w:name="_Toc226739054"/>
      <w:r>
        <w:rPr>
          <w:rFonts w:hint="eastAsia"/>
          <w:color w:val="auto"/>
          <w:highlight w:val="none"/>
        </w:rPr>
        <w:t>四、</w:t>
      </w:r>
      <w:bookmarkEnd w:id="373"/>
      <w:bookmarkEnd w:id="374"/>
      <w:r>
        <w:rPr>
          <w:rFonts w:hint="eastAsia"/>
          <w:color w:val="auto"/>
          <w:highlight w:val="none"/>
        </w:rPr>
        <w:t>落实政府采购政策相关证明文件</w:t>
      </w:r>
      <w:bookmarkEnd w:id="342"/>
      <w:bookmarkEnd w:id="375"/>
    </w:p>
    <w:p w14:paraId="4FF35E18">
      <w:pPr>
        <w:pStyle w:val="4"/>
        <w:rPr>
          <w:color w:val="auto"/>
          <w:highlight w:val="none"/>
        </w:rPr>
      </w:pPr>
      <w:bookmarkStart w:id="376" w:name="_Toc163492938"/>
      <w:r>
        <w:rPr>
          <w:rFonts w:hint="eastAsia"/>
          <w:color w:val="auto"/>
          <w:highlight w:val="none"/>
        </w:rPr>
        <w:t>（一）节能环保产品清单及证明材料【如适用】</w:t>
      </w:r>
      <w:bookmarkEnd w:id="376"/>
    </w:p>
    <w:p w14:paraId="3E9A512E">
      <w:pPr>
        <w:rPr>
          <w:color w:val="auto"/>
          <w:highlight w:val="none"/>
          <w:u w:val="single"/>
        </w:rPr>
      </w:pPr>
      <w:r>
        <w:rPr>
          <w:rFonts w:hint="eastAsia"/>
          <w:color w:val="auto"/>
          <w:highlight w:val="none"/>
        </w:rPr>
        <w:t>项目名称：             项目编号/包号：</w:t>
      </w:r>
    </w:p>
    <w:p w14:paraId="6B66F0F0">
      <w:pPr>
        <w:rPr>
          <w:color w:val="auto"/>
          <w:highlight w:val="none"/>
        </w:rPr>
      </w:pPr>
      <w:r>
        <w:rPr>
          <w:rFonts w:hint="eastAsia"/>
          <w:color w:val="auto"/>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63D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723DB4">
            <w:pPr>
              <w:pStyle w:val="50"/>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2E6B66">
            <w:pPr>
              <w:pStyle w:val="50"/>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B0B8F58">
            <w:pPr>
              <w:pStyle w:val="50"/>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170C41">
            <w:pPr>
              <w:pStyle w:val="50"/>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DF786F1">
            <w:pPr>
              <w:pStyle w:val="50"/>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6BC6CDC">
            <w:pPr>
              <w:pStyle w:val="50"/>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ECAA97F">
            <w:pPr>
              <w:pStyle w:val="50"/>
              <w:jc w:val="center"/>
              <w:rPr>
                <w:color w:val="auto"/>
                <w:sz w:val="21"/>
                <w:szCs w:val="21"/>
                <w:highlight w:val="none"/>
              </w:rPr>
            </w:pPr>
            <w:r>
              <w:rPr>
                <w:rFonts w:hint="eastAsia"/>
                <w:color w:val="auto"/>
                <w:sz w:val="21"/>
                <w:szCs w:val="21"/>
                <w:highlight w:val="none"/>
              </w:rPr>
              <w:t>单价</w:t>
            </w:r>
          </w:p>
          <w:p w14:paraId="348A98CC">
            <w:pPr>
              <w:pStyle w:val="50"/>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B020B2">
            <w:pPr>
              <w:pStyle w:val="50"/>
              <w:jc w:val="center"/>
              <w:rPr>
                <w:color w:val="auto"/>
                <w:sz w:val="21"/>
                <w:szCs w:val="21"/>
                <w:highlight w:val="none"/>
              </w:rPr>
            </w:pPr>
            <w:r>
              <w:rPr>
                <w:rFonts w:hint="eastAsia"/>
                <w:color w:val="auto"/>
                <w:sz w:val="21"/>
                <w:szCs w:val="21"/>
                <w:highlight w:val="none"/>
              </w:rPr>
              <w:t>总价</w:t>
            </w:r>
          </w:p>
          <w:p w14:paraId="70DBB078">
            <w:pPr>
              <w:pStyle w:val="50"/>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8A02D14">
            <w:pPr>
              <w:pStyle w:val="50"/>
              <w:jc w:val="center"/>
              <w:rPr>
                <w:color w:val="auto"/>
                <w:sz w:val="21"/>
                <w:szCs w:val="21"/>
                <w:highlight w:val="none"/>
              </w:rPr>
            </w:pPr>
            <w:r>
              <w:rPr>
                <w:rFonts w:hint="eastAsia"/>
                <w:color w:val="auto"/>
                <w:sz w:val="21"/>
                <w:szCs w:val="21"/>
                <w:highlight w:val="none"/>
              </w:rPr>
              <w:t>属强制采购或优先采购</w:t>
            </w:r>
          </w:p>
        </w:tc>
      </w:tr>
      <w:tr w14:paraId="65A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BBFCA1D">
            <w:pPr>
              <w:pStyle w:val="50"/>
              <w:numPr>
                <w:ilvl w:val="0"/>
                <w:numId w:val="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DE7031E">
            <w:pPr>
              <w:pStyle w:val="50"/>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FA910F5">
            <w:pPr>
              <w:pStyle w:val="50"/>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8FACCE5">
            <w:pPr>
              <w:pStyle w:val="50"/>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B61C5A">
            <w:pPr>
              <w:pStyle w:val="50"/>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3EA69E0">
            <w:pPr>
              <w:pStyle w:val="50"/>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74BE46">
            <w:pPr>
              <w:pStyle w:val="50"/>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3B5C59">
            <w:pPr>
              <w:pStyle w:val="50"/>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5F39EF6">
            <w:pPr>
              <w:pStyle w:val="50"/>
              <w:jc w:val="center"/>
              <w:rPr>
                <w:color w:val="auto"/>
                <w:sz w:val="21"/>
                <w:szCs w:val="21"/>
                <w:highlight w:val="none"/>
              </w:rPr>
            </w:pPr>
          </w:p>
        </w:tc>
      </w:tr>
      <w:tr w14:paraId="0C4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9E75837">
            <w:pPr>
              <w:pStyle w:val="50"/>
              <w:numPr>
                <w:ilvl w:val="0"/>
                <w:numId w:val="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4914EF">
            <w:pPr>
              <w:pStyle w:val="50"/>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65C82DB">
            <w:pPr>
              <w:pStyle w:val="50"/>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01F66">
            <w:pPr>
              <w:pStyle w:val="50"/>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80499F5">
            <w:pPr>
              <w:pStyle w:val="50"/>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33D0D4C">
            <w:pPr>
              <w:pStyle w:val="50"/>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EFCFA6">
            <w:pPr>
              <w:pStyle w:val="50"/>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6887E0E">
            <w:pPr>
              <w:pStyle w:val="50"/>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D92421F">
            <w:pPr>
              <w:pStyle w:val="50"/>
              <w:jc w:val="center"/>
              <w:rPr>
                <w:color w:val="auto"/>
                <w:sz w:val="21"/>
                <w:szCs w:val="21"/>
                <w:highlight w:val="none"/>
              </w:rPr>
            </w:pPr>
          </w:p>
        </w:tc>
      </w:tr>
      <w:tr w14:paraId="0D5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C4A5DF">
            <w:pPr>
              <w:pStyle w:val="50"/>
              <w:numPr>
                <w:ilvl w:val="0"/>
                <w:numId w:val="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C42F78E">
            <w:pPr>
              <w:pStyle w:val="50"/>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5527BC4">
            <w:pPr>
              <w:pStyle w:val="50"/>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565E4FB">
            <w:pPr>
              <w:pStyle w:val="50"/>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24D9357">
            <w:pPr>
              <w:pStyle w:val="50"/>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138ABFD">
            <w:pPr>
              <w:pStyle w:val="50"/>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1695D90">
            <w:pPr>
              <w:pStyle w:val="50"/>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D40CF3C">
            <w:pPr>
              <w:pStyle w:val="50"/>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B5309B5">
            <w:pPr>
              <w:pStyle w:val="50"/>
              <w:jc w:val="center"/>
              <w:rPr>
                <w:color w:val="auto"/>
                <w:sz w:val="21"/>
                <w:szCs w:val="21"/>
                <w:highlight w:val="none"/>
              </w:rPr>
            </w:pPr>
          </w:p>
        </w:tc>
      </w:tr>
    </w:tbl>
    <w:p w14:paraId="2E9A5415">
      <w:pPr>
        <w:rPr>
          <w:color w:val="auto"/>
          <w:highlight w:val="none"/>
        </w:rPr>
      </w:pPr>
    </w:p>
    <w:p w14:paraId="40F8B9CE">
      <w:pPr>
        <w:rPr>
          <w:color w:val="auto"/>
          <w:highlight w:val="none"/>
        </w:rPr>
      </w:pPr>
      <w:r>
        <w:rPr>
          <w:rFonts w:hint="eastAsia"/>
          <w:color w:val="auto"/>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D5F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E06B364">
            <w:pPr>
              <w:pStyle w:val="50"/>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4A8B72C">
            <w:pPr>
              <w:pStyle w:val="50"/>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1642058">
            <w:pPr>
              <w:pStyle w:val="50"/>
              <w:jc w:val="center"/>
              <w:rPr>
                <w:color w:val="auto"/>
                <w:sz w:val="21"/>
                <w:szCs w:val="21"/>
                <w:highlight w:val="none"/>
              </w:rPr>
            </w:pPr>
            <w:r>
              <w:rPr>
                <w:rFonts w:hint="eastAsia"/>
                <w:color w:val="auto"/>
                <w:sz w:val="21"/>
                <w:szCs w:val="21"/>
                <w:highlight w:val="none"/>
              </w:rPr>
              <w:t>制造商</w:t>
            </w:r>
          </w:p>
          <w:p w14:paraId="06A869C3">
            <w:pPr>
              <w:pStyle w:val="50"/>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ACCDFFB">
            <w:pPr>
              <w:pStyle w:val="50"/>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2972B83">
            <w:pPr>
              <w:pStyle w:val="50"/>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6AB1980">
            <w:pPr>
              <w:pStyle w:val="50"/>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230541">
            <w:pPr>
              <w:pStyle w:val="50"/>
              <w:jc w:val="center"/>
              <w:rPr>
                <w:color w:val="auto"/>
                <w:sz w:val="21"/>
                <w:szCs w:val="21"/>
                <w:highlight w:val="none"/>
              </w:rPr>
            </w:pPr>
            <w:r>
              <w:rPr>
                <w:rFonts w:hint="eastAsia"/>
                <w:color w:val="auto"/>
                <w:sz w:val="21"/>
                <w:szCs w:val="21"/>
                <w:highlight w:val="none"/>
              </w:rPr>
              <w:t>单价</w:t>
            </w:r>
          </w:p>
          <w:p w14:paraId="741A4928">
            <w:pPr>
              <w:pStyle w:val="50"/>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882B901">
            <w:pPr>
              <w:pStyle w:val="50"/>
              <w:jc w:val="center"/>
              <w:rPr>
                <w:color w:val="auto"/>
                <w:sz w:val="21"/>
                <w:szCs w:val="21"/>
                <w:highlight w:val="none"/>
              </w:rPr>
            </w:pPr>
            <w:r>
              <w:rPr>
                <w:rFonts w:hint="eastAsia"/>
                <w:color w:val="auto"/>
                <w:sz w:val="21"/>
                <w:szCs w:val="21"/>
                <w:highlight w:val="none"/>
              </w:rPr>
              <w:t>总价</w:t>
            </w:r>
          </w:p>
          <w:p w14:paraId="464F4477">
            <w:pPr>
              <w:pStyle w:val="50"/>
              <w:jc w:val="center"/>
              <w:rPr>
                <w:color w:val="auto"/>
                <w:sz w:val="21"/>
                <w:szCs w:val="21"/>
                <w:highlight w:val="none"/>
              </w:rPr>
            </w:pPr>
            <w:r>
              <w:rPr>
                <w:rFonts w:hint="eastAsia"/>
                <w:color w:val="auto"/>
                <w:sz w:val="21"/>
                <w:szCs w:val="21"/>
                <w:highlight w:val="none"/>
              </w:rPr>
              <w:t>（万元）</w:t>
            </w:r>
          </w:p>
        </w:tc>
      </w:tr>
      <w:tr w14:paraId="7DC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68F828">
            <w:pPr>
              <w:pStyle w:val="50"/>
              <w:numPr>
                <w:ilvl w:val="0"/>
                <w:numId w:val="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0BC66EE">
            <w:pPr>
              <w:pStyle w:val="50"/>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0E27754">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66C91F4">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90E3230">
            <w:pPr>
              <w:pStyle w:val="50"/>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B3697AE">
            <w:pPr>
              <w:pStyle w:val="50"/>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2B0313">
            <w:pPr>
              <w:pStyle w:val="50"/>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AF58F12">
            <w:pPr>
              <w:pStyle w:val="50"/>
              <w:jc w:val="center"/>
              <w:rPr>
                <w:color w:val="auto"/>
                <w:sz w:val="21"/>
                <w:szCs w:val="21"/>
                <w:highlight w:val="none"/>
              </w:rPr>
            </w:pPr>
          </w:p>
        </w:tc>
      </w:tr>
      <w:tr w14:paraId="7F0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C91094">
            <w:pPr>
              <w:pStyle w:val="50"/>
              <w:numPr>
                <w:ilvl w:val="0"/>
                <w:numId w:val="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C07F1DE">
            <w:pPr>
              <w:pStyle w:val="50"/>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7050206">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03DA4B6">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1A5AA2D">
            <w:pPr>
              <w:pStyle w:val="50"/>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47E6472">
            <w:pPr>
              <w:pStyle w:val="50"/>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32B1640">
            <w:pPr>
              <w:pStyle w:val="50"/>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40D7E7">
            <w:pPr>
              <w:pStyle w:val="50"/>
              <w:jc w:val="center"/>
              <w:rPr>
                <w:color w:val="auto"/>
                <w:sz w:val="21"/>
                <w:szCs w:val="21"/>
                <w:highlight w:val="none"/>
              </w:rPr>
            </w:pPr>
          </w:p>
        </w:tc>
      </w:tr>
      <w:tr w14:paraId="526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43FE54C">
            <w:pPr>
              <w:pStyle w:val="50"/>
              <w:numPr>
                <w:ilvl w:val="0"/>
                <w:numId w:val="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0DE8C99">
            <w:pPr>
              <w:pStyle w:val="50"/>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5C9FD2F">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C5ABC07">
            <w:pPr>
              <w:pStyle w:val="50"/>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E81EF0B">
            <w:pPr>
              <w:pStyle w:val="50"/>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FE12AC9">
            <w:pPr>
              <w:pStyle w:val="50"/>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69FA8A7">
            <w:pPr>
              <w:pStyle w:val="50"/>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AACE044">
            <w:pPr>
              <w:pStyle w:val="50"/>
              <w:jc w:val="center"/>
              <w:rPr>
                <w:color w:val="auto"/>
                <w:sz w:val="21"/>
                <w:szCs w:val="21"/>
                <w:highlight w:val="none"/>
              </w:rPr>
            </w:pPr>
          </w:p>
        </w:tc>
      </w:tr>
    </w:tbl>
    <w:p w14:paraId="5E676631">
      <w:pPr>
        <w:rPr>
          <w:color w:val="auto"/>
          <w:highlight w:val="none"/>
        </w:rPr>
      </w:pPr>
    </w:p>
    <w:p w14:paraId="4AE4F74E">
      <w:pPr>
        <w:rPr>
          <w:color w:val="auto"/>
          <w:highlight w:val="none"/>
        </w:rPr>
      </w:pPr>
      <w:r>
        <w:rPr>
          <w:rFonts w:hint="eastAsia"/>
          <w:color w:val="auto"/>
          <w:highlight w:val="none"/>
        </w:rPr>
        <w:t>特别说明：投标人应将所投产品中节能、环保产品分别列入上表中，并按本招标文件“第二章投标人须知”提供相关证明材料，未填写本表或未提供有效认证证书</w:t>
      </w:r>
      <w:r>
        <w:rPr>
          <w:color w:val="auto"/>
          <w:highlight w:val="none"/>
        </w:rPr>
        <w:t>的</w:t>
      </w:r>
      <w:r>
        <w:rPr>
          <w:rFonts w:hint="eastAsia"/>
          <w:color w:val="auto"/>
          <w:highlight w:val="none"/>
        </w:rPr>
        <w:t>不给予评审优惠。</w:t>
      </w:r>
    </w:p>
    <w:p w14:paraId="02372248">
      <w:pPr>
        <w:rPr>
          <w:color w:val="auto"/>
          <w:highlight w:val="none"/>
        </w:rPr>
      </w:pPr>
    </w:p>
    <w:p w14:paraId="087DCB10">
      <w:pPr>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0A1E1308">
      <w:pPr>
        <w:rPr>
          <w:color w:val="auto"/>
          <w:highlight w:val="none"/>
        </w:rPr>
      </w:pPr>
      <w:r>
        <w:rPr>
          <w:color w:val="auto"/>
          <w:highlight w:val="none"/>
        </w:rPr>
        <w:t>日期：</w:t>
      </w:r>
    </w:p>
    <w:p w14:paraId="54CCC55C">
      <w:pPr>
        <w:rPr>
          <w:color w:val="auto"/>
          <w:highlight w:val="none"/>
        </w:rPr>
      </w:pPr>
      <w:r>
        <w:rPr>
          <w:color w:val="auto"/>
          <w:highlight w:val="none"/>
        </w:rPr>
        <w:br w:type="page"/>
      </w:r>
    </w:p>
    <w:p w14:paraId="00F7A46B">
      <w:pPr>
        <w:pStyle w:val="4"/>
        <w:rPr>
          <w:color w:val="auto"/>
          <w:highlight w:val="none"/>
        </w:rPr>
      </w:pPr>
      <w:bookmarkStart w:id="377" w:name="_Toc163492939"/>
      <w:r>
        <w:rPr>
          <w:rFonts w:hint="eastAsia"/>
          <w:color w:val="auto"/>
          <w:highlight w:val="none"/>
        </w:rPr>
        <w:t>（二）中小企业声明函【如专门面向中小企业采购的项目，此函可放于此处，否则，应后置于“其他资格证明文件”】</w:t>
      </w:r>
      <w:bookmarkEnd w:id="377"/>
    </w:p>
    <w:p w14:paraId="6BAC0215">
      <w:pPr>
        <w:ind w:left="420" w:hanging="420"/>
        <w:jc w:val="center"/>
        <w:rPr>
          <w:color w:val="auto"/>
          <w:sz w:val="32"/>
          <w:highlight w:val="none"/>
        </w:rPr>
      </w:pPr>
      <w:r>
        <w:rPr>
          <w:rFonts w:hint="eastAsia"/>
          <w:color w:val="auto"/>
          <w:sz w:val="32"/>
          <w:highlight w:val="none"/>
        </w:rPr>
        <w:t>中小企业声明函</w:t>
      </w:r>
    </w:p>
    <w:p w14:paraId="61EA186F">
      <w:pPr>
        <w:ind w:firstLine="480" w:firstLineChars="200"/>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（单位名称）</w:t>
      </w:r>
      <w:r>
        <w:rPr>
          <w:rFonts w:hint="eastAsia"/>
          <w:color w:val="auto"/>
          <w:highlight w:val="none"/>
        </w:rPr>
        <w:t xml:space="preserve"> 的</w:t>
      </w:r>
      <w:r>
        <w:rPr>
          <w:rFonts w:hint="eastAsia"/>
          <w:color w:val="auto"/>
          <w:highlight w:val="none"/>
          <w:u w:val="single"/>
        </w:rPr>
        <w:t xml:space="preserve"> （项目名称） </w:t>
      </w:r>
      <w:r>
        <w:rPr>
          <w:rFonts w:hint="eastAsia"/>
          <w:color w:val="auto"/>
          <w:highlight w:val="none"/>
        </w:rPr>
        <w:t>采购活动，提供的货物全部由符合政策要求的中小企业制造。相关企业（含联合体中的中小企业、签订分包意向协议的中小企业）的具体情况如下：</w:t>
      </w:r>
    </w:p>
    <w:p w14:paraId="64D4B889">
      <w:pPr>
        <w:rPr>
          <w:color w:val="auto"/>
          <w:highlight w:val="non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0F22AE04">
      <w:pPr>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288E578D">
      <w:pPr>
        <w:rPr>
          <w:color w:val="auto"/>
          <w:highlight w:val="none"/>
        </w:rPr>
      </w:pPr>
      <w:r>
        <w:rPr>
          <w:rFonts w:hint="eastAsia"/>
          <w:color w:val="auto"/>
          <w:highlight w:val="none"/>
        </w:rPr>
        <w:t>……</w:t>
      </w:r>
    </w:p>
    <w:p w14:paraId="3DF4CB54">
      <w:pPr>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02F49036">
      <w:pPr>
        <w:rPr>
          <w:color w:val="auto"/>
          <w:highlight w:val="none"/>
        </w:rPr>
      </w:pPr>
      <w:r>
        <w:rPr>
          <w:rFonts w:hint="eastAsia"/>
          <w:color w:val="auto"/>
          <w:highlight w:val="none"/>
        </w:rPr>
        <w:t>本企业对上述声明内容的真实性负责。如有虚假，将依法承担相应责任。</w:t>
      </w:r>
    </w:p>
    <w:p w14:paraId="290A79B7">
      <w:pPr>
        <w:rPr>
          <w:color w:val="auto"/>
          <w:highlight w:val="none"/>
        </w:rPr>
      </w:pPr>
    </w:p>
    <w:p w14:paraId="6E15DD3B">
      <w:pPr>
        <w:rPr>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kern w:val="0"/>
          <w:highlight w:val="none"/>
        </w:rPr>
        <w:t>公章）</w:t>
      </w:r>
      <w:r>
        <w:rPr>
          <w:rFonts w:hint="eastAsia"/>
          <w:color w:val="auto"/>
          <w:highlight w:val="none"/>
        </w:rPr>
        <w:t>：</w:t>
      </w:r>
    </w:p>
    <w:p w14:paraId="1C99E814">
      <w:pPr>
        <w:rPr>
          <w:color w:val="auto"/>
          <w:highlight w:val="none"/>
        </w:rPr>
      </w:pPr>
      <w:r>
        <w:rPr>
          <w:rFonts w:hint="eastAsia"/>
          <w:color w:val="auto"/>
          <w:highlight w:val="none"/>
        </w:rPr>
        <w:t>日期：   年  月  日</w:t>
      </w:r>
    </w:p>
    <w:p w14:paraId="1BB2F1A4">
      <w:pPr>
        <w:rPr>
          <w:color w:val="auto"/>
          <w:highlight w:val="none"/>
        </w:rPr>
      </w:pPr>
    </w:p>
    <w:p w14:paraId="031900A5">
      <w:pPr>
        <w:rPr>
          <w:color w:val="auto"/>
          <w:highlight w:val="none"/>
        </w:rPr>
      </w:pPr>
      <w:r>
        <w:rPr>
          <w:rFonts w:hint="eastAsia"/>
          <w:color w:val="auto"/>
          <w:highlight w:val="none"/>
        </w:rPr>
        <w:t>说明：1.重要提示：供应商应仔细阅读本函附件1关于</w:t>
      </w:r>
      <w:r>
        <w:rPr>
          <w:rFonts w:hint="eastAsia"/>
          <w:color w:val="auto"/>
          <w:spacing w:val="-6"/>
          <w:kern w:val="0"/>
          <w:highlight w:val="none"/>
          <w:lang w:bidi="ar"/>
        </w:rPr>
        <w:t>“</w:t>
      </w:r>
      <w:r>
        <w:rPr>
          <w:rFonts w:hint="eastAsia"/>
          <w:color w:val="auto"/>
          <w:highlight w:val="none"/>
        </w:rPr>
        <w:t>中小企业声明函”的填写要求及提交要求，否则，因填写或提交等产生的一切不利后果，须自行承担。</w:t>
      </w:r>
    </w:p>
    <w:p w14:paraId="22CB76C0">
      <w:pPr>
        <w:rPr>
          <w:color w:val="auto"/>
          <w:highlight w:val="none"/>
        </w:rPr>
      </w:pPr>
      <w:r>
        <w:rPr>
          <w:rFonts w:hint="eastAsia"/>
          <w:b/>
          <w:bCs/>
          <w:color w:val="auto"/>
          <w:highlight w:val="none"/>
        </w:rPr>
        <w:t>2.</w:t>
      </w:r>
      <w:r>
        <w:rPr>
          <w:rFonts w:hint="eastAsia"/>
          <w:color w:val="auto"/>
          <w:highlight w:val="none"/>
        </w:rPr>
        <w:t>从业人员、营业收入、资产总额填报上一年度数据，无上一年度数据的新成立企业可不填报。</w:t>
      </w:r>
    </w:p>
    <w:p w14:paraId="741333A9">
      <w:pPr>
        <w:rPr>
          <w:color w:val="auto"/>
          <w:highlight w:val="none"/>
        </w:rPr>
      </w:pPr>
    </w:p>
    <w:p w14:paraId="360A82E1">
      <w:pPr>
        <w:rPr>
          <w:color w:val="auto"/>
          <w:highlight w:val="none"/>
        </w:rPr>
      </w:pPr>
    </w:p>
    <w:p w14:paraId="5DB8C709">
      <w:pPr>
        <w:rPr>
          <w:color w:val="auto"/>
          <w:highlight w:val="none"/>
        </w:rPr>
      </w:pPr>
    </w:p>
    <w:p w14:paraId="2CB11FA9">
      <w:pPr>
        <w:rPr>
          <w:color w:val="auto"/>
          <w:highlight w:val="none"/>
        </w:rPr>
      </w:pPr>
      <w:r>
        <w:rPr>
          <w:color w:val="auto"/>
          <w:highlight w:val="none"/>
        </w:rPr>
        <w:br w:type="page"/>
      </w:r>
    </w:p>
    <w:p w14:paraId="3C79F773">
      <w:pPr>
        <w:rPr>
          <w:color w:val="auto"/>
          <w:highlight w:val="none"/>
        </w:rPr>
      </w:pPr>
      <w:r>
        <w:rPr>
          <w:rFonts w:hint="eastAsia"/>
          <w:color w:val="auto"/>
          <w:highlight w:val="none"/>
        </w:rPr>
        <w:t xml:space="preserve">附件1 </w:t>
      </w:r>
    </w:p>
    <w:p w14:paraId="17595BCF">
      <w:pPr>
        <w:rPr>
          <w:rStyle w:val="33"/>
          <w:rFonts w:cs="宋体"/>
          <w:color w:val="auto"/>
          <w:kern w:val="0"/>
          <w:szCs w:val="24"/>
          <w:highlight w:val="none"/>
          <w:lang w:bidi="ar"/>
        </w:rPr>
      </w:pPr>
      <w:r>
        <w:rPr>
          <w:rStyle w:val="33"/>
          <w:rFonts w:hint="eastAsia" w:cs="宋体"/>
          <w:color w:val="auto"/>
          <w:kern w:val="0"/>
          <w:szCs w:val="24"/>
          <w:highlight w:val="none"/>
          <w:lang w:bidi="ar"/>
        </w:rPr>
        <w:t>（一）关于“中小企业声明函”的填写要求</w:t>
      </w:r>
    </w:p>
    <w:p w14:paraId="3BEECE6E">
      <w:pPr>
        <w:rPr>
          <w:color w:val="auto"/>
          <w:highlight w:val="none"/>
          <w:lang w:bidi="ar"/>
        </w:rPr>
      </w:pPr>
      <w:r>
        <w:rPr>
          <w:rFonts w:hint="eastAsia"/>
          <w:color w:val="auto"/>
          <w:highlight w:val="none"/>
          <w:lang w:bidi="ar"/>
        </w:rPr>
        <w:t>“中小企业声明函”具体填写要求如下：</w:t>
      </w:r>
    </w:p>
    <w:p w14:paraId="3EDFC581">
      <w:pPr>
        <w:rPr>
          <w:color w:val="auto"/>
          <w:highlight w:val="none"/>
          <w:lang w:bidi="ar"/>
        </w:rPr>
      </w:pPr>
      <w:r>
        <w:rPr>
          <w:rFonts w:hint="eastAsia"/>
          <w:color w:val="auto"/>
          <w:highlight w:val="none"/>
          <w:lang w:bidi="ar"/>
        </w:rPr>
        <w:t>1.“单位名称”应填写采购人名称。</w:t>
      </w:r>
    </w:p>
    <w:p w14:paraId="2B79EA07">
      <w:pPr>
        <w:rPr>
          <w:color w:val="auto"/>
          <w:highlight w:val="none"/>
          <w:lang w:bidi="ar"/>
        </w:rPr>
      </w:pPr>
      <w:r>
        <w:rPr>
          <w:rFonts w:hint="eastAsia"/>
          <w:color w:val="auto"/>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4E23A4C">
      <w:pPr>
        <w:rPr>
          <w:color w:val="auto"/>
          <w:highlight w:val="none"/>
          <w:lang w:bidi="ar"/>
        </w:rPr>
      </w:pPr>
      <w:r>
        <w:rPr>
          <w:rFonts w:hint="eastAsia"/>
          <w:color w:val="auto"/>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3BF71FA">
      <w:pPr>
        <w:rPr>
          <w:color w:val="auto"/>
          <w:highlight w:val="none"/>
          <w:lang w:bidi="ar"/>
        </w:rPr>
      </w:pPr>
      <w:r>
        <w:rPr>
          <w:rFonts w:hint="eastAsia"/>
          <w:color w:val="auto"/>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BAC6DDC">
      <w:pPr>
        <w:rPr>
          <w:color w:val="auto"/>
          <w:highlight w:val="none"/>
          <w:lang w:bidi="ar"/>
        </w:rPr>
      </w:pPr>
      <w:r>
        <w:rPr>
          <w:rFonts w:hint="eastAsia"/>
          <w:color w:val="auto"/>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64D92E">
      <w:pPr>
        <w:rPr>
          <w:color w:val="auto"/>
          <w:highlight w:val="none"/>
          <w:lang w:bidi="ar"/>
        </w:rPr>
      </w:pPr>
      <w:r>
        <w:rPr>
          <w:rFonts w:hint="eastAsia"/>
          <w:color w:val="auto"/>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26AB4A3">
      <w:pPr>
        <w:rPr>
          <w:color w:val="auto"/>
          <w:highlight w:val="none"/>
          <w:lang w:bidi="ar"/>
        </w:rPr>
      </w:pPr>
      <w:r>
        <w:rPr>
          <w:rFonts w:hint="eastAsia"/>
          <w:color w:val="auto"/>
          <w:highlight w:val="none"/>
          <w:lang w:bidi="ar"/>
        </w:rPr>
        <w:t>5.“企业名称”应填写投标（响应）的货物制造商/服务承接商/工程承建商（根据项目属性确定）。</w:t>
      </w:r>
    </w:p>
    <w:p w14:paraId="73CD8C1A">
      <w:pPr>
        <w:rPr>
          <w:color w:val="auto"/>
          <w:highlight w:val="none"/>
          <w:lang w:bidi="ar"/>
        </w:rPr>
      </w:pPr>
      <w:r>
        <w:rPr>
          <w:rFonts w:hint="eastAsia"/>
          <w:color w:val="auto"/>
          <w:highlight w:val="none"/>
          <w:lang w:bidi="ar"/>
        </w:rPr>
        <w:t>对于分包方式面向中小企业采购的项目，“企业名称”应填写分包部分采购标的对应的货物制造商/服务承接商/工程承建商（根据项目属性确定）。</w:t>
      </w:r>
    </w:p>
    <w:p w14:paraId="5367372A">
      <w:pPr>
        <w:rPr>
          <w:color w:val="auto"/>
          <w:highlight w:val="none"/>
          <w:lang w:bidi="ar"/>
        </w:rPr>
      </w:pPr>
      <w:r>
        <w:rPr>
          <w:rFonts w:hint="eastAsia"/>
          <w:color w:val="auto"/>
          <w:highlight w:val="none"/>
          <w:lang w:bidi="ar"/>
        </w:rPr>
        <w:t>对于以联合体方式面向中小企业采购的项目，“企业名称”应填写联合体中中小企业承担采购标的对应的货物制造商/服务承接商/工程承建商（根据项目属性确定）。</w:t>
      </w:r>
    </w:p>
    <w:p w14:paraId="2CDC8BEB">
      <w:pPr>
        <w:rPr>
          <w:color w:val="auto"/>
          <w:highlight w:val="none"/>
          <w:lang w:bidi="ar"/>
        </w:rPr>
      </w:pPr>
      <w:r>
        <w:rPr>
          <w:rFonts w:hint="eastAsia"/>
          <w:color w:val="auto"/>
          <w:highlight w:val="none"/>
          <w:lang w:bidi="ar"/>
        </w:rPr>
        <w:t>6.从业人员、资产总额指标以上年度末数据为依据，营业收入指标以上年度累计数据为依据。无上年度数据的新成立企业可不填报。</w:t>
      </w:r>
    </w:p>
    <w:p w14:paraId="0BEEE6D7">
      <w:pPr>
        <w:rPr>
          <w:color w:val="auto"/>
          <w:highlight w:val="none"/>
          <w:lang w:bidi="ar"/>
        </w:rPr>
      </w:pPr>
      <w:r>
        <w:rPr>
          <w:rFonts w:hint="eastAsia"/>
          <w:color w:val="auto"/>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2679AD8">
      <w:pPr>
        <w:rPr>
          <w:color w:val="auto"/>
          <w:highlight w:val="none"/>
          <w:lang w:bidi="ar"/>
        </w:rPr>
      </w:pPr>
      <w:r>
        <w:rPr>
          <w:rFonts w:hint="eastAsia"/>
          <w:color w:val="auto"/>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ABE639">
      <w:pPr>
        <w:rPr>
          <w:rStyle w:val="33"/>
          <w:rFonts w:cs="宋体"/>
          <w:color w:val="auto"/>
          <w:kern w:val="0"/>
          <w:szCs w:val="24"/>
          <w:highlight w:val="none"/>
          <w:lang w:bidi="ar"/>
        </w:rPr>
      </w:pPr>
      <w:r>
        <w:rPr>
          <w:rStyle w:val="33"/>
          <w:rFonts w:hint="eastAsia" w:cs="宋体"/>
          <w:color w:val="auto"/>
          <w:kern w:val="0"/>
          <w:szCs w:val="24"/>
          <w:highlight w:val="none"/>
          <w:lang w:bidi="ar"/>
        </w:rPr>
        <w:t>（二）关于“中小企业声明函”的提交要求</w:t>
      </w:r>
    </w:p>
    <w:p w14:paraId="3BDF2CA4">
      <w:pPr>
        <w:rPr>
          <w:color w:val="auto"/>
          <w:highlight w:val="none"/>
          <w:lang w:bidi="ar"/>
        </w:rPr>
      </w:pPr>
      <w:r>
        <w:rPr>
          <w:rFonts w:hint="eastAsia"/>
          <w:color w:val="auto"/>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5EEFD60">
      <w:pPr>
        <w:rPr>
          <w:color w:val="auto"/>
          <w:highlight w:val="none"/>
          <w:lang w:bidi="ar"/>
        </w:rPr>
      </w:pPr>
      <w:r>
        <w:rPr>
          <w:rFonts w:hint="eastAsia"/>
          <w:color w:val="auto"/>
          <w:highlight w:val="none"/>
          <w:lang w:bidi="ar"/>
        </w:rPr>
        <w:t>2.鼓励供应商在投标（响应）时一并提供对货物制造商、服务承接商、工程承建商相关信息的核实核验情况以及其他佐证材料。</w:t>
      </w:r>
    </w:p>
    <w:p w14:paraId="27095633">
      <w:pPr>
        <w:rPr>
          <w:color w:val="auto"/>
          <w:highlight w:val="none"/>
          <w:lang w:bidi="ar"/>
        </w:rPr>
      </w:pPr>
      <w:r>
        <w:rPr>
          <w:rFonts w:hint="eastAsia"/>
          <w:color w:val="auto"/>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E3145E">
      <w:pPr>
        <w:rPr>
          <w:color w:val="auto"/>
          <w:highlight w:val="none"/>
        </w:rPr>
      </w:pPr>
      <w:r>
        <w:rPr>
          <w:rFonts w:hint="eastAsia"/>
          <w:color w:val="auto"/>
          <w:highlight w:val="none"/>
        </w:rPr>
        <w:br w:type="page"/>
      </w:r>
    </w:p>
    <w:p w14:paraId="09BEB461">
      <w:pPr>
        <w:rPr>
          <w:color w:val="auto"/>
          <w:highlight w:val="none"/>
        </w:rPr>
      </w:pPr>
      <w:r>
        <w:rPr>
          <w:rFonts w:hint="eastAsia"/>
          <w:color w:val="auto"/>
          <w:highlight w:val="none"/>
        </w:rPr>
        <w:t>附件2：</w:t>
      </w:r>
    </w:p>
    <w:p w14:paraId="188A44AB">
      <w:pPr>
        <w:pStyle w:val="17"/>
        <w:rPr>
          <w:color w:val="auto"/>
          <w:highlight w:val="none"/>
        </w:rPr>
      </w:pPr>
      <w:r>
        <w:rPr>
          <w:rFonts w:hint="eastAsia"/>
          <w:color w:val="auto"/>
          <w:highlight w:val="none"/>
        </w:rPr>
        <w:t>关于印发中小企业划型标准规定的通知</w:t>
      </w:r>
    </w:p>
    <w:p w14:paraId="7A684211">
      <w:pPr>
        <w:rPr>
          <w:rStyle w:val="33"/>
          <w:rFonts w:cs="宋体"/>
          <w:b w:val="0"/>
          <w:color w:val="auto"/>
          <w:szCs w:val="24"/>
          <w:highlight w:val="none"/>
        </w:rPr>
      </w:pPr>
      <w:r>
        <w:rPr>
          <w:rStyle w:val="33"/>
          <w:rFonts w:hint="eastAsia" w:cs="宋体"/>
          <w:b w:val="0"/>
          <w:color w:val="auto"/>
          <w:szCs w:val="24"/>
          <w:highlight w:val="none"/>
        </w:rPr>
        <w:t>工信部联企业〔2011〕300号</w:t>
      </w:r>
    </w:p>
    <w:p w14:paraId="40BAC92D">
      <w:pPr>
        <w:rPr>
          <w:rStyle w:val="33"/>
          <w:rFonts w:cs="宋体"/>
          <w:b w:val="0"/>
          <w:color w:val="auto"/>
          <w:szCs w:val="24"/>
          <w:highlight w:val="none"/>
        </w:rPr>
      </w:pPr>
    </w:p>
    <w:p w14:paraId="0B317848">
      <w:pPr>
        <w:rPr>
          <w:rStyle w:val="33"/>
          <w:rFonts w:cs="宋体"/>
          <w:b w:val="0"/>
          <w:color w:val="auto"/>
          <w:szCs w:val="24"/>
          <w:highlight w:val="none"/>
        </w:rPr>
      </w:pPr>
      <w:r>
        <w:rPr>
          <w:rStyle w:val="33"/>
          <w:rFonts w:hint="eastAsia" w:cs="宋体"/>
          <w:b w:val="0"/>
          <w:color w:val="auto"/>
          <w:szCs w:val="24"/>
          <w:highlight w:val="none"/>
        </w:rPr>
        <w:t>各省、自治区、直辖市人民政府，国务院各部委、各直属机构及有关单位：</w:t>
      </w:r>
    </w:p>
    <w:p w14:paraId="3B9F0498">
      <w:pPr>
        <w:rPr>
          <w:rStyle w:val="33"/>
          <w:rFonts w:cs="宋体"/>
          <w:b w:val="0"/>
          <w:bCs w:val="0"/>
          <w:color w:val="auto"/>
          <w:szCs w:val="24"/>
          <w:highlight w:val="none"/>
        </w:rPr>
      </w:pPr>
      <w:r>
        <w:rPr>
          <w:rStyle w:val="33"/>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263B4AD">
      <w:pPr>
        <w:rPr>
          <w:rStyle w:val="33"/>
          <w:rFonts w:cs="宋体"/>
          <w:b w:val="0"/>
          <w:bCs w:val="0"/>
          <w:color w:val="auto"/>
          <w:szCs w:val="24"/>
          <w:highlight w:val="none"/>
        </w:rPr>
      </w:pPr>
      <w:r>
        <w:rPr>
          <w:rStyle w:val="33"/>
          <w:rFonts w:hint="eastAsia" w:cs="宋体"/>
          <w:b w:val="0"/>
          <w:bCs w:val="0"/>
          <w:color w:val="auto"/>
          <w:szCs w:val="24"/>
          <w:highlight w:val="none"/>
        </w:rPr>
        <w:t>工业和信息化部　国家统计局</w:t>
      </w:r>
    </w:p>
    <w:p w14:paraId="1B0FD090">
      <w:pPr>
        <w:rPr>
          <w:rStyle w:val="33"/>
          <w:rFonts w:cs="宋体"/>
          <w:b w:val="0"/>
          <w:bCs w:val="0"/>
          <w:color w:val="auto"/>
          <w:szCs w:val="24"/>
          <w:highlight w:val="none"/>
        </w:rPr>
      </w:pPr>
      <w:r>
        <w:rPr>
          <w:rStyle w:val="33"/>
          <w:rFonts w:hint="eastAsia" w:cs="宋体"/>
          <w:b w:val="0"/>
          <w:bCs w:val="0"/>
          <w:color w:val="auto"/>
          <w:szCs w:val="24"/>
          <w:highlight w:val="none"/>
        </w:rPr>
        <w:t>国家发展和改革委员会　财政部</w:t>
      </w:r>
    </w:p>
    <w:p w14:paraId="26F0A8E8">
      <w:pPr>
        <w:rPr>
          <w:rStyle w:val="33"/>
          <w:rFonts w:cs="宋体"/>
          <w:b w:val="0"/>
          <w:bCs w:val="0"/>
          <w:color w:val="auto"/>
          <w:szCs w:val="24"/>
          <w:highlight w:val="none"/>
        </w:rPr>
      </w:pPr>
      <w:r>
        <w:rPr>
          <w:rStyle w:val="33"/>
          <w:rFonts w:hint="eastAsia" w:cs="宋体"/>
          <w:b w:val="0"/>
          <w:bCs w:val="0"/>
          <w:color w:val="auto"/>
          <w:szCs w:val="24"/>
          <w:highlight w:val="none"/>
        </w:rPr>
        <w:t>二○一一年六月十八日</w:t>
      </w:r>
    </w:p>
    <w:p w14:paraId="2C144334">
      <w:pPr>
        <w:rPr>
          <w:rStyle w:val="33"/>
          <w:rFonts w:cs="宋体"/>
          <w:b w:val="0"/>
          <w:bCs w:val="0"/>
          <w:color w:val="auto"/>
          <w:szCs w:val="24"/>
          <w:highlight w:val="none"/>
        </w:rPr>
      </w:pPr>
      <w:r>
        <w:rPr>
          <w:rStyle w:val="33"/>
          <w:rFonts w:hint="eastAsia" w:cs="宋体"/>
          <w:b w:val="0"/>
          <w:bCs w:val="0"/>
          <w:color w:val="auto"/>
          <w:szCs w:val="24"/>
          <w:highlight w:val="none"/>
        </w:rPr>
        <w:t xml:space="preserve"> </w:t>
      </w:r>
    </w:p>
    <w:p w14:paraId="72D51FE2">
      <w:pPr>
        <w:rPr>
          <w:rStyle w:val="33"/>
          <w:rFonts w:cs="宋体"/>
          <w:bCs w:val="0"/>
          <w:color w:val="auto"/>
          <w:sz w:val="28"/>
          <w:szCs w:val="28"/>
          <w:highlight w:val="none"/>
        </w:rPr>
      </w:pPr>
      <w:r>
        <w:rPr>
          <w:rStyle w:val="33"/>
          <w:rFonts w:hint="eastAsia" w:cs="宋体"/>
          <w:bCs w:val="0"/>
          <w:color w:val="auto"/>
          <w:sz w:val="28"/>
          <w:szCs w:val="28"/>
          <w:highlight w:val="none"/>
        </w:rPr>
        <w:t>中小企业划型标准规定</w:t>
      </w:r>
    </w:p>
    <w:p w14:paraId="193771A9">
      <w:pPr>
        <w:rPr>
          <w:rStyle w:val="33"/>
          <w:rFonts w:cs="宋体"/>
          <w:b w:val="0"/>
          <w:bCs w:val="0"/>
          <w:color w:val="auto"/>
          <w:szCs w:val="24"/>
          <w:highlight w:val="none"/>
        </w:rPr>
      </w:pPr>
      <w:r>
        <w:rPr>
          <w:rStyle w:val="33"/>
          <w:rFonts w:hint="eastAsia" w:cs="宋体"/>
          <w:b w:val="0"/>
          <w:bCs w:val="0"/>
          <w:color w:val="auto"/>
          <w:szCs w:val="24"/>
          <w:highlight w:val="none"/>
        </w:rPr>
        <w:t>　　一、根据《中华人民共和国中小企业促进法》和《国务院关于进一步促进中小企业发展的若干意见》(国发〔2009〕36号)，制定本规定。</w:t>
      </w:r>
    </w:p>
    <w:p w14:paraId="1805558B">
      <w:pPr>
        <w:rPr>
          <w:rStyle w:val="33"/>
          <w:rFonts w:cs="宋体"/>
          <w:b w:val="0"/>
          <w:bCs w:val="0"/>
          <w:color w:val="auto"/>
          <w:szCs w:val="24"/>
          <w:highlight w:val="none"/>
        </w:rPr>
      </w:pPr>
      <w:r>
        <w:rPr>
          <w:rStyle w:val="33"/>
          <w:rFonts w:hint="eastAsia" w:cs="宋体"/>
          <w:b w:val="0"/>
          <w:bCs w:val="0"/>
          <w:color w:val="auto"/>
          <w:szCs w:val="24"/>
          <w:highlight w:val="none"/>
        </w:rPr>
        <w:t>　　二、中小企业划分为中型、小型、微型三种类型，具体标准根据企业从业人员、营业收入、资产总额等指标，结合行业特点制定。</w:t>
      </w:r>
    </w:p>
    <w:p w14:paraId="1453F43F">
      <w:pPr>
        <w:rPr>
          <w:rStyle w:val="33"/>
          <w:rFonts w:cs="宋体"/>
          <w:b w:val="0"/>
          <w:bCs w:val="0"/>
          <w:color w:val="auto"/>
          <w:szCs w:val="24"/>
          <w:highlight w:val="none"/>
        </w:rPr>
      </w:pPr>
      <w:r>
        <w:rPr>
          <w:rStyle w:val="33"/>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46193A">
      <w:pPr>
        <w:rPr>
          <w:rStyle w:val="33"/>
          <w:rFonts w:cs="宋体"/>
          <w:b w:val="0"/>
          <w:bCs w:val="0"/>
          <w:color w:val="auto"/>
          <w:szCs w:val="24"/>
          <w:highlight w:val="none"/>
        </w:rPr>
      </w:pPr>
      <w:r>
        <w:rPr>
          <w:rStyle w:val="33"/>
          <w:rFonts w:hint="eastAsia" w:cs="宋体"/>
          <w:b w:val="0"/>
          <w:bCs w:val="0"/>
          <w:color w:val="auto"/>
          <w:szCs w:val="24"/>
          <w:highlight w:val="none"/>
        </w:rPr>
        <w:t>　　四、各行业划型标准为：</w:t>
      </w:r>
    </w:p>
    <w:p w14:paraId="167E4ACD">
      <w:pPr>
        <w:rPr>
          <w:rStyle w:val="33"/>
          <w:rFonts w:cs="宋体"/>
          <w:b w:val="0"/>
          <w:bCs w:val="0"/>
          <w:color w:val="auto"/>
          <w:szCs w:val="24"/>
          <w:highlight w:val="none"/>
        </w:rPr>
      </w:pPr>
      <w:r>
        <w:rPr>
          <w:rStyle w:val="33"/>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35F90A83">
      <w:pPr>
        <w:rPr>
          <w:rStyle w:val="33"/>
          <w:rFonts w:cs="宋体"/>
          <w:b w:val="0"/>
          <w:bCs w:val="0"/>
          <w:color w:val="auto"/>
          <w:szCs w:val="24"/>
          <w:highlight w:val="none"/>
        </w:rPr>
      </w:pPr>
      <w:r>
        <w:rPr>
          <w:rStyle w:val="33"/>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291D00">
      <w:pPr>
        <w:rPr>
          <w:rStyle w:val="33"/>
          <w:rFonts w:cs="宋体"/>
          <w:b w:val="0"/>
          <w:bCs w:val="0"/>
          <w:color w:val="auto"/>
          <w:szCs w:val="24"/>
          <w:highlight w:val="none"/>
        </w:rPr>
      </w:pPr>
      <w:r>
        <w:rPr>
          <w:rStyle w:val="33"/>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D2CA">
      <w:pPr>
        <w:rPr>
          <w:rStyle w:val="33"/>
          <w:rFonts w:cs="宋体"/>
          <w:b w:val="0"/>
          <w:bCs w:val="0"/>
          <w:color w:val="auto"/>
          <w:szCs w:val="24"/>
          <w:highlight w:val="none"/>
        </w:rPr>
      </w:pPr>
      <w:r>
        <w:rPr>
          <w:rStyle w:val="33"/>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827989">
      <w:pPr>
        <w:rPr>
          <w:rStyle w:val="33"/>
          <w:rFonts w:cs="宋体"/>
          <w:b w:val="0"/>
          <w:bCs w:val="0"/>
          <w:color w:val="auto"/>
          <w:szCs w:val="24"/>
          <w:highlight w:val="none"/>
        </w:rPr>
      </w:pPr>
      <w:r>
        <w:rPr>
          <w:rStyle w:val="33"/>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6300CB">
      <w:pPr>
        <w:rPr>
          <w:rStyle w:val="33"/>
          <w:rFonts w:cs="宋体"/>
          <w:b w:val="0"/>
          <w:bCs w:val="0"/>
          <w:color w:val="auto"/>
          <w:szCs w:val="24"/>
          <w:highlight w:val="none"/>
        </w:rPr>
      </w:pPr>
      <w:r>
        <w:rPr>
          <w:rStyle w:val="33"/>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36F9FC">
      <w:pPr>
        <w:rPr>
          <w:rStyle w:val="33"/>
          <w:rFonts w:cs="宋体"/>
          <w:b w:val="0"/>
          <w:bCs w:val="0"/>
          <w:color w:val="auto"/>
          <w:szCs w:val="24"/>
          <w:highlight w:val="none"/>
        </w:rPr>
      </w:pPr>
      <w:r>
        <w:rPr>
          <w:rStyle w:val="33"/>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2F59BF">
      <w:pPr>
        <w:rPr>
          <w:rStyle w:val="33"/>
          <w:rFonts w:cs="宋体"/>
          <w:b w:val="0"/>
          <w:bCs w:val="0"/>
          <w:color w:val="auto"/>
          <w:szCs w:val="24"/>
          <w:highlight w:val="none"/>
        </w:rPr>
      </w:pPr>
      <w:r>
        <w:rPr>
          <w:rStyle w:val="33"/>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D8DC24A">
      <w:pPr>
        <w:rPr>
          <w:rStyle w:val="33"/>
          <w:rFonts w:cs="宋体"/>
          <w:b w:val="0"/>
          <w:bCs w:val="0"/>
          <w:color w:val="auto"/>
          <w:szCs w:val="24"/>
          <w:highlight w:val="none"/>
        </w:rPr>
      </w:pPr>
      <w:r>
        <w:rPr>
          <w:rStyle w:val="33"/>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78E975">
      <w:pPr>
        <w:rPr>
          <w:rStyle w:val="33"/>
          <w:rFonts w:cs="宋体"/>
          <w:b w:val="0"/>
          <w:bCs w:val="0"/>
          <w:color w:val="auto"/>
          <w:szCs w:val="24"/>
          <w:highlight w:val="none"/>
        </w:rPr>
      </w:pPr>
      <w:r>
        <w:rPr>
          <w:rStyle w:val="33"/>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4976B7">
      <w:pPr>
        <w:rPr>
          <w:rStyle w:val="33"/>
          <w:rFonts w:cs="宋体"/>
          <w:b w:val="0"/>
          <w:bCs w:val="0"/>
          <w:color w:val="auto"/>
          <w:szCs w:val="24"/>
          <w:highlight w:val="none"/>
        </w:rPr>
      </w:pPr>
      <w:r>
        <w:rPr>
          <w:rStyle w:val="33"/>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4595E4">
      <w:pPr>
        <w:rPr>
          <w:rStyle w:val="33"/>
          <w:rFonts w:cs="宋体"/>
          <w:b w:val="0"/>
          <w:bCs w:val="0"/>
          <w:color w:val="auto"/>
          <w:szCs w:val="24"/>
          <w:highlight w:val="none"/>
        </w:rPr>
      </w:pPr>
      <w:r>
        <w:rPr>
          <w:rStyle w:val="33"/>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C062D5">
      <w:pPr>
        <w:rPr>
          <w:rStyle w:val="33"/>
          <w:rFonts w:cs="宋体"/>
          <w:b w:val="0"/>
          <w:bCs w:val="0"/>
          <w:color w:val="auto"/>
          <w:szCs w:val="24"/>
          <w:highlight w:val="none"/>
        </w:rPr>
      </w:pPr>
      <w:r>
        <w:rPr>
          <w:rStyle w:val="33"/>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CD331E">
      <w:pPr>
        <w:rPr>
          <w:rStyle w:val="33"/>
          <w:rFonts w:cs="宋体"/>
          <w:b w:val="0"/>
          <w:bCs w:val="0"/>
          <w:color w:val="auto"/>
          <w:szCs w:val="24"/>
          <w:highlight w:val="none"/>
        </w:rPr>
      </w:pPr>
      <w:r>
        <w:rPr>
          <w:rStyle w:val="33"/>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7303D7">
      <w:pPr>
        <w:rPr>
          <w:rStyle w:val="33"/>
          <w:rFonts w:cs="宋体"/>
          <w:b w:val="0"/>
          <w:bCs w:val="0"/>
          <w:color w:val="auto"/>
          <w:szCs w:val="24"/>
          <w:highlight w:val="none"/>
        </w:rPr>
      </w:pPr>
      <w:r>
        <w:rPr>
          <w:rStyle w:val="33"/>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737D59">
      <w:pPr>
        <w:rPr>
          <w:rStyle w:val="33"/>
          <w:rFonts w:cs="宋体"/>
          <w:b w:val="0"/>
          <w:bCs w:val="0"/>
          <w:color w:val="auto"/>
          <w:szCs w:val="24"/>
          <w:highlight w:val="none"/>
        </w:rPr>
      </w:pPr>
      <w:r>
        <w:rPr>
          <w:rStyle w:val="33"/>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1845C1FB">
      <w:pPr>
        <w:rPr>
          <w:rStyle w:val="33"/>
          <w:rFonts w:cs="宋体"/>
          <w:b w:val="0"/>
          <w:bCs w:val="0"/>
          <w:color w:val="auto"/>
          <w:szCs w:val="24"/>
          <w:highlight w:val="none"/>
        </w:rPr>
      </w:pPr>
      <w:r>
        <w:rPr>
          <w:rStyle w:val="33"/>
          <w:rFonts w:hint="eastAsia" w:cs="宋体"/>
          <w:b w:val="0"/>
          <w:bCs w:val="0"/>
          <w:color w:val="auto"/>
          <w:szCs w:val="24"/>
          <w:highlight w:val="none"/>
        </w:rPr>
        <w:t>五、企业类型的划分以统计部门的统计数据为依据。</w:t>
      </w:r>
    </w:p>
    <w:p w14:paraId="430FE0F5">
      <w:pPr>
        <w:rPr>
          <w:rStyle w:val="33"/>
          <w:rFonts w:cs="宋体"/>
          <w:b w:val="0"/>
          <w:bCs w:val="0"/>
          <w:color w:val="auto"/>
          <w:szCs w:val="24"/>
          <w:highlight w:val="none"/>
        </w:rPr>
      </w:pPr>
      <w:r>
        <w:rPr>
          <w:rStyle w:val="33"/>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280466F8">
      <w:pPr>
        <w:rPr>
          <w:rStyle w:val="33"/>
          <w:rFonts w:cs="宋体"/>
          <w:b w:val="0"/>
          <w:bCs w:val="0"/>
          <w:color w:val="auto"/>
          <w:szCs w:val="24"/>
          <w:highlight w:val="none"/>
        </w:rPr>
      </w:pPr>
      <w:r>
        <w:rPr>
          <w:rStyle w:val="33"/>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E59972B">
      <w:pPr>
        <w:rPr>
          <w:rStyle w:val="33"/>
          <w:rFonts w:cs="宋体"/>
          <w:b w:val="0"/>
          <w:bCs w:val="0"/>
          <w:color w:val="auto"/>
          <w:szCs w:val="24"/>
          <w:highlight w:val="none"/>
        </w:rPr>
      </w:pPr>
      <w:r>
        <w:rPr>
          <w:rStyle w:val="33"/>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56D395E0">
      <w:pPr>
        <w:rPr>
          <w:rStyle w:val="33"/>
          <w:rFonts w:cs="宋体"/>
          <w:b w:val="0"/>
          <w:bCs w:val="0"/>
          <w:color w:val="auto"/>
          <w:szCs w:val="24"/>
          <w:highlight w:val="none"/>
        </w:rPr>
      </w:pPr>
      <w:r>
        <w:rPr>
          <w:rStyle w:val="33"/>
          <w:rFonts w:hint="eastAsia" w:cs="宋体"/>
          <w:b w:val="0"/>
          <w:bCs w:val="0"/>
          <w:color w:val="auto"/>
          <w:szCs w:val="24"/>
          <w:highlight w:val="none"/>
        </w:rPr>
        <w:t>　　九、本规定由工业和信息化部、国家统计局会同有关部门负责解释。</w:t>
      </w:r>
    </w:p>
    <w:p w14:paraId="68164349">
      <w:pPr>
        <w:rPr>
          <w:color w:val="auto"/>
          <w:spacing w:val="6"/>
          <w:sz w:val="21"/>
          <w:szCs w:val="21"/>
          <w:highlight w:val="none"/>
        </w:rPr>
      </w:pPr>
      <w:r>
        <w:rPr>
          <w:rStyle w:val="33"/>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783E7A2D">
      <w:pPr>
        <w:rPr>
          <w:color w:val="auto"/>
          <w:highlight w:val="none"/>
        </w:rPr>
      </w:pPr>
    </w:p>
    <w:p w14:paraId="1A98D3F7">
      <w:pPr>
        <w:rPr>
          <w:color w:val="auto"/>
          <w:highlight w:val="none"/>
        </w:rPr>
      </w:pPr>
    </w:p>
    <w:p w14:paraId="16D76343">
      <w:pPr>
        <w:rPr>
          <w:color w:val="auto"/>
          <w:highlight w:val="none"/>
        </w:rPr>
      </w:pPr>
    </w:p>
    <w:p w14:paraId="7F126448">
      <w:pPr>
        <w:rPr>
          <w:color w:val="auto"/>
          <w:highlight w:val="none"/>
        </w:rPr>
      </w:pPr>
      <w:r>
        <w:rPr>
          <w:rFonts w:hint="eastAsia"/>
          <w:color w:val="auto"/>
          <w:highlight w:val="none"/>
        </w:rPr>
        <w:t>附件3：</w:t>
      </w:r>
    </w:p>
    <w:p w14:paraId="00C50AE1">
      <w:pPr>
        <w:rPr>
          <w:color w:val="auto"/>
          <w:highlight w:val="none"/>
        </w:rPr>
      </w:pPr>
    </w:p>
    <w:p w14:paraId="370CFF21">
      <w:pPr>
        <w:pStyle w:val="17"/>
        <w:rPr>
          <w:color w:val="auto"/>
          <w:highlight w:val="none"/>
        </w:rPr>
      </w:pPr>
      <w:r>
        <w:rPr>
          <w:rStyle w:val="33"/>
          <w:rFonts w:hint="eastAsia" w:ascii="Times New Roman" w:hAnsi="Times New Roman" w:eastAsia="宋体" w:cs="宋体"/>
          <w:b w:val="0"/>
          <w:bCs w:val="0"/>
          <w:color w:val="auto"/>
          <w:kern w:val="2"/>
          <w:sz w:val="24"/>
          <w:szCs w:val="24"/>
          <w:highlight w:val="none"/>
          <w:lang w:val="en-US" w:eastAsia="zh-CN" w:bidi="ar-SA"/>
        </w:rPr>
        <w:t>关于印发《金融业企业划型标准规定》的通知</w:t>
      </w:r>
    </w:p>
    <w:p w14:paraId="77B70EA0">
      <w:pPr>
        <w:rPr>
          <w:rStyle w:val="33"/>
          <w:rFonts w:cs="宋体"/>
          <w:b w:val="0"/>
          <w:color w:val="auto"/>
          <w:szCs w:val="24"/>
          <w:highlight w:val="none"/>
        </w:rPr>
      </w:pPr>
      <w:r>
        <w:rPr>
          <w:rStyle w:val="33"/>
          <w:rFonts w:hint="eastAsia" w:cs="宋体"/>
          <w:b w:val="0"/>
          <w:color w:val="auto"/>
          <w:szCs w:val="24"/>
          <w:highlight w:val="none"/>
        </w:rPr>
        <w:t>银发〔2015〕309号</w:t>
      </w:r>
    </w:p>
    <w:p w14:paraId="4EFFD995">
      <w:pPr>
        <w:rPr>
          <w:rStyle w:val="33"/>
          <w:rFonts w:cs="宋体"/>
          <w:b w:val="0"/>
          <w:bCs w:val="0"/>
          <w:color w:val="auto"/>
          <w:szCs w:val="24"/>
          <w:highlight w:val="none"/>
        </w:rPr>
      </w:pPr>
      <w:r>
        <w:rPr>
          <w:rStyle w:val="33"/>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47269F9">
      <w:pPr>
        <w:rPr>
          <w:rStyle w:val="33"/>
          <w:rFonts w:cs="宋体"/>
          <w:b w:val="0"/>
          <w:bCs w:val="0"/>
          <w:color w:val="auto"/>
          <w:szCs w:val="24"/>
          <w:highlight w:val="none"/>
        </w:rPr>
      </w:pPr>
      <w:r>
        <w:rPr>
          <w:rStyle w:val="33"/>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68E3FECA">
      <w:pPr>
        <w:rPr>
          <w:rStyle w:val="33"/>
          <w:rFonts w:cs="宋体"/>
          <w:b w:val="0"/>
          <w:bCs w:val="0"/>
          <w:color w:val="auto"/>
          <w:szCs w:val="24"/>
          <w:highlight w:val="none"/>
        </w:rPr>
      </w:pPr>
    </w:p>
    <w:p w14:paraId="190A6B4F">
      <w:pPr>
        <w:rPr>
          <w:rStyle w:val="33"/>
          <w:rFonts w:cs="宋体"/>
          <w:b w:val="0"/>
          <w:bCs w:val="0"/>
          <w:color w:val="auto"/>
          <w:szCs w:val="24"/>
          <w:highlight w:val="none"/>
        </w:rPr>
      </w:pPr>
      <w:r>
        <w:rPr>
          <w:rStyle w:val="33"/>
          <w:rFonts w:hint="eastAsia" w:cs="宋体"/>
          <w:b w:val="0"/>
          <w:bCs w:val="0"/>
          <w:color w:val="auto"/>
          <w:szCs w:val="24"/>
          <w:highlight w:val="none"/>
        </w:rPr>
        <w:t>附件：金融业企业划型标准规定</w:t>
      </w:r>
    </w:p>
    <w:p w14:paraId="6D57C320">
      <w:pPr>
        <w:rPr>
          <w:rStyle w:val="33"/>
          <w:rFonts w:cs="宋体"/>
          <w:b w:val="0"/>
          <w:bCs w:val="0"/>
          <w:color w:val="auto"/>
          <w:szCs w:val="24"/>
          <w:highlight w:val="none"/>
        </w:rPr>
      </w:pPr>
      <w:r>
        <w:rPr>
          <w:rFonts w:hint="eastAsia"/>
          <w:color w:val="auto"/>
          <w:spacing w:val="6"/>
          <w:highlight w:val="none"/>
        </w:rPr>
        <w:t>                                      </w:t>
      </w:r>
      <w:r>
        <w:rPr>
          <w:rStyle w:val="33"/>
          <w:rFonts w:hint="eastAsia" w:cs="宋体"/>
          <w:b w:val="0"/>
          <w:bCs w:val="0"/>
          <w:color w:val="auto"/>
          <w:szCs w:val="24"/>
          <w:highlight w:val="none"/>
        </w:rPr>
        <w:t>      中国人民银行</w:t>
      </w:r>
    </w:p>
    <w:p w14:paraId="0D9CD2BB">
      <w:pPr>
        <w:rPr>
          <w:rStyle w:val="33"/>
          <w:rFonts w:cs="宋体"/>
          <w:b w:val="0"/>
          <w:bCs w:val="0"/>
          <w:color w:val="auto"/>
          <w:szCs w:val="24"/>
          <w:highlight w:val="none"/>
        </w:rPr>
      </w:pPr>
      <w:r>
        <w:rPr>
          <w:rStyle w:val="33"/>
          <w:rFonts w:hint="eastAsia" w:cs="宋体"/>
          <w:b w:val="0"/>
          <w:bCs w:val="0"/>
          <w:color w:val="auto"/>
          <w:szCs w:val="24"/>
          <w:highlight w:val="none"/>
        </w:rPr>
        <w:t>          </w:t>
      </w:r>
      <w:r>
        <w:rPr>
          <w:rStyle w:val="33"/>
          <w:rFonts w:hint="eastAsia" w:cs="宋体"/>
          <w:b w:val="0"/>
          <w:bCs w:val="0"/>
          <w:color w:val="auto"/>
          <w:szCs w:val="24"/>
          <w:highlight w:val="none"/>
          <w:lang w:val="en-US" w:eastAsia="zh-CN"/>
        </w:rPr>
        <w:t xml:space="preserve">  </w:t>
      </w:r>
      <w:r>
        <w:rPr>
          <w:rStyle w:val="33"/>
          <w:rFonts w:hint="eastAsia" w:cs="宋体"/>
          <w:b w:val="0"/>
          <w:bCs w:val="0"/>
          <w:color w:val="auto"/>
          <w:szCs w:val="24"/>
          <w:highlight w:val="none"/>
        </w:rPr>
        <w:t>中国银行业监督管理委员会</w:t>
      </w:r>
    </w:p>
    <w:p w14:paraId="5F9D4224">
      <w:pPr>
        <w:rPr>
          <w:rStyle w:val="33"/>
          <w:rFonts w:cs="宋体"/>
          <w:b w:val="0"/>
          <w:bCs w:val="0"/>
          <w:color w:val="auto"/>
          <w:szCs w:val="24"/>
          <w:highlight w:val="none"/>
        </w:rPr>
      </w:pPr>
      <w:r>
        <w:rPr>
          <w:rStyle w:val="33"/>
          <w:rFonts w:hint="eastAsia" w:cs="宋体"/>
          <w:b w:val="0"/>
          <w:bCs w:val="0"/>
          <w:color w:val="auto"/>
          <w:szCs w:val="24"/>
          <w:highlight w:val="none"/>
        </w:rPr>
        <w:t>           中国证券监督管理委员会</w:t>
      </w:r>
    </w:p>
    <w:p w14:paraId="2FEC0E47">
      <w:pPr>
        <w:rPr>
          <w:rStyle w:val="33"/>
          <w:rFonts w:cs="宋体"/>
          <w:b w:val="0"/>
          <w:bCs w:val="0"/>
          <w:color w:val="auto"/>
          <w:szCs w:val="24"/>
          <w:highlight w:val="none"/>
        </w:rPr>
      </w:pPr>
      <w:r>
        <w:rPr>
          <w:rStyle w:val="33"/>
          <w:rFonts w:hint="eastAsia" w:cs="宋体"/>
          <w:b w:val="0"/>
          <w:bCs w:val="0"/>
          <w:color w:val="auto"/>
          <w:szCs w:val="24"/>
          <w:highlight w:val="none"/>
        </w:rPr>
        <w:t>           中国保险监督管理委员会</w:t>
      </w:r>
    </w:p>
    <w:p w14:paraId="3395E26D">
      <w:pPr>
        <w:rPr>
          <w:rStyle w:val="33"/>
          <w:rFonts w:cs="宋体"/>
          <w:b w:val="0"/>
          <w:bCs w:val="0"/>
          <w:color w:val="auto"/>
          <w:szCs w:val="24"/>
          <w:highlight w:val="none"/>
        </w:rPr>
      </w:pPr>
      <w:r>
        <w:rPr>
          <w:rStyle w:val="33"/>
          <w:rFonts w:hint="eastAsia" w:cs="宋体"/>
          <w:b w:val="0"/>
          <w:bCs w:val="0"/>
          <w:color w:val="auto"/>
          <w:szCs w:val="24"/>
          <w:highlight w:val="none"/>
        </w:rPr>
        <w:t>           中华人民共和国国家统计局</w:t>
      </w:r>
    </w:p>
    <w:p w14:paraId="0D9C2997">
      <w:pPr>
        <w:rPr>
          <w:rStyle w:val="33"/>
          <w:rFonts w:cs="宋体"/>
          <w:b w:val="0"/>
          <w:bCs w:val="0"/>
          <w:color w:val="auto"/>
          <w:szCs w:val="24"/>
          <w:highlight w:val="none"/>
        </w:rPr>
      </w:pPr>
      <w:r>
        <w:rPr>
          <w:rStyle w:val="33"/>
          <w:rFonts w:hint="eastAsia" w:cs="宋体"/>
          <w:b w:val="0"/>
          <w:bCs w:val="0"/>
          <w:color w:val="auto"/>
          <w:szCs w:val="24"/>
          <w:highlight w:val="none"/>
        </w:rPr>
        <w:t>                                                           </w:t>
      </w:r>
      <w:r>
        <w:rPr>
          <w:rStyle w:val="33"/>
          <w:rFonts w:hint="eastAsia" w:cs="宋体"/>
          <w:b w:val="0"/>
          <w:bCs w:val="0"/>
          <w:color w:val="auto"/>
          <w:szCs w:val="24"/>
          <w:highlight w:val="none"/>
          <w:lang w:val="en-US" w:eastAsia="zh-CN"/>
        </w:rPr>
        <w:t xml:space="preserve">  </w:t>
      </w:r>
      <w:r>
        <w:rPr>
          <w:rStyle w:val="33"/>
          <w:rFonts w:hint="eastAsia" w:cs="宋体"/>
          <w:b w:val="0"/>
          <w:bCs w:val="0"/>
          <w:color w:val="auto"/>
          <w:szCs w:val="24"/>
          <w:highlight w:val="none"/>
        </w:rPr>
        <w:t>2015年9月28日</w:t>
      </w:r>
    </w:p>
    <w:p w14:paraId="1EA0B2CC">
      <w:pPr>
        <w:rPr>
          <w:color w:val="auto"/>
          <w:highlight w:val="none"/>
        </w:rPr>
      </w:pPr>
    </w:p>
    <w:p w14:paraId="13278AC4">
      <w:pPr>
        <w:rPr>
          <w:color w:val="auto"/>
          <w:highlight w:val="none"/>
        </w:rPr>
      </w:pPr>
    </w:p>
    <w:p w14:paraId="4ECAD35F">
      <w:pPr>
        <w:rPr>
          <w:color w:val="auto"/>
          <w:highlight w:val="none"/>
        </w:rPr>
      </w:pPr>
      <w:r>
        <w:rPr>
          <w:rFonts w:hint="eastAsia"/>
          <w:color w:val="auto"/>
          <w:highlight w:val="none"/>
        </w:rPr>
        <w:br w:type="page"/>
      </w:r>
    </w:p>
    <w:p w14:paraId="1F18BF74">
      <w:pPr>
        <w:pStyle w:val="4"/>
        <w:rPr>
          <w:color w:val="auto"/>
          <w:sz w:val="24"/>
          <w:szCs w:val="24"/>
          <w:highlight w:val="none"/>
        </w:rPr>
      </w:pPr>
      <w:bookmarkStart w:id="378" w:name="_Toc163492940"/>
      <w:r>
        <w:rPr>
          <w:rFonts w:hint="eastAsia"/>
          <w:color w:val="auto"/>
          <w:highlight w:val="none"/>
        </w:rPr>
        <w:t>（三）监狱企业证明文件</w:t>
      </w:r>
      <w:r>
        <w:rPr>
          <w:rFonts w:hint="eastAsia"/>
          <w:color w:val="auto"/>
          <w:sz w:val="24"/>
          <w:szCs w:val="24"/>
          <w:highlight w:val="none"/>
        </w:rPr>
        <w:t>【如适用】</w:t>
      </w:r>
      <w:bookmarkEnd w:id="378"/>
    </w:p>
    <w:p w14:paraId="18FC8254">
      <w:pPr>
        <w:rPr>
          <w:color w:val="auto"/>
          <w:highlight w:val="none"/>
        </w:rPr>
      </w:pPr>
    </w:p>
    <w:p w14:paraId="4CFDEC75">
      <w:pPr>
        <w:rPr>
          <w:color w:val="auto"/>
          <w:highlight w:val="none"/>
        </w:rPr>
      </w:pPr>
      <w:r>
        <w:rPr>
          <w:rFonts w:hint="eastAsia"/>
          <w:color w:val="auto"/>
          <w:highlight w:val="none"/>
        </w:rPr>
        <w:t>【监狱企业应当提供由省级及以上监狱管理局、戒毒管理局（含新疆生产建设兵团）出具的监狱企业的证明文件，格式如下】。</w:t>
      </w:r>
    </w:p>
    <w:p w14:paraId="40594AEB">
      <w:pPr>
        <w:pStyle w:val="17"/>
        <w:rPr>
          <w:color w:val="auto"/>
          <w:highlight w:val="none"/>
        </w:rPr>
      </w:pPr>
    </w:p>
    <w:p w14:paraId="0F6282C1">
      <w:pPr>
        <w:pStyle w:val="17"/>
        <w:rPr>
          <w:color w:val="auto"/>
          <w:highlight w:val="none"/>
        </w:rPr>
      </w:pPr>
      <w:r>
        <w:rPr>
          <w:rFonts w:hint="eastAsia"/>
          <w:color w:val="auto"/>
          <w:highlight w:val="none"/>
        </w:rPr>
        <w:t>监狱企业证明函</w:t>
      </w:r>
    </w:p>
    <w:p w14:paraId="2AF15D80">
      <w:pPr>
        <w:rPr>
          <w:color w:val="auto"/>
          <w:highlight w:val="none"/>
        </w:rPr>
      </w:pPr>
    </w:p>
    <w:p w14:paraId="4CDE1CB0">
      <w:pPr>
        <w:rPr>
          <w:color w:val="auto"/>
          <w:highlight w:val="none"/>
        </w:rPr>
      </w:pPr>
      <w:r>
        <w:rPr>
          <w:rFonts w:hint="eastAsia"/>
          <w:color w:val="auto"/>
          <w:highlight w:val="none"/>
        </w:rPr>
        <w:t>本公司郑重声明，根据财政部、司法部《关于政府采购支持监狱企业发展有关问题的通知》（财库〔2014〕68号）的规定，本公司为监狱企业。</w:t>
      </w:r>
    </w:p>
    <w:p w14:paraId="14F7B6EC">
      <w:pPr>
        <w:rPr>
          <w:color w:val="auto"/>
          <w:highlight w:val="none"/>
        </w:rPr>
      </w:pPr>
    </w:p>
    <w:p w14:paraId="27D4F6CC">
      <w:pPr>
        <w:rPr>
          <w:color w:val="auto"/>
          <w:highlight w:val="none"/>
        </w:rPr>
      </w:pPr>
    </w:p>
    <w:p w14:paraId="02080B42">
      <w:pPr>
        <w:rPr>
          <w:color w:val="auto"/>
          <w:highlight w:val="none"/>
        </w:rPr>
      </w:pPr>
    </w:p>
    <w:p w14:paraId="6746F1AA">
      <w:pPr>
        <w:rPr>
          <w:color w:val="auto"/>
          <w:highlight w:val="none"/>
        </w:rPr>
      </w:pPr>
      <w:r>
        <w:rPr>
          <w:rFonts w:hint="eastAsia"/>
          <w:color w:val="auto"/>
          <w:highlight w:val="none"/>
        </w:rPr>
        <w:t>投标人名称（</w:t>
      </w:r>
      <w:r>
        <w:rPr>
          <w:rFonts w:hint="eastAsia"/>
          <w:color w:val="auto"/>
          <w:kern w:val="0"/>
          <w:highlight w:val="none"/>
        </w:rPr>
        <w:t>公章）</w:t>
      </w:r>
      <w:r>
        <w:rPr>
          <w:rFonts w:hint="eastAsia"/>
          <w:color w:val="auto"/>
          <w:highlight w:val="none"/>
        </w:rPr>
        <w:t>：</w:t>
      </w:r>
    </w:p>
    <w:p w14:paraId="3A3F927D">
      <w:pPr>
        <w:rPr>
          <w:color w:val="auto"/>
          <w:highlight w:val="none"/>
        </w:rPr>
      </w:pPr>
      <w:r>
        <w:rPr>
          <w:rFonts w:hint="eastAsia"/>
          <w:color w:val="auto"/>
          <w:highlight w:val="none"/>
        </w:rPr>
        <w:t>日期：   年  月  日</w:t>
      </w:r>
    </w:p>
    <w:p w14:paraId="648C3559">
      <w:pPr>
        <w:rPr>
          <w:color w:val="auto"/>
          <w:highlight w:val="none"/>
        </w:rPr>
      </w:pPr>
    </w:p>
    <w:p w14:paraId="48EAA354">
      <w:pPr>
        <w:rPr>
          <w:color w:val="auto"/>
          <w:highlight w:val="none"/>
        </w:rPr>
      </w:pPr>
    </w:p>
    <w:p w14:paraId="72EBE594">
      <w:pPr>
        <w:rPr>
          <w:color w:val="auto"/>
          <w:highlight w:val="none"/>
        </w:rPr>
      </w:pPr>
      <w:r>
        <w:rPr>
          <w:rFonts w:hint="eastAsia"/>
          <w:color w:val="auto"/>
          <w:highlight w:val="none"/>
        </w:rPr>
        <w:t>省级以上监狱管理局、戒毒管理局</w:t>
      </w:r>
    </w:p>
    <w:p w14:paraId="2542B311">
      <w:pPr>
        <w:rPr>
          <w:color w:val="auto"/>
          <w:highlight w:val="none"/>
        </w:rPr>
      </w:pPr>
      <w:r>
        <w:rPr>
          <w:rFonts w:hint="eastAsia"/>
          <w:color w:val="auto"/>
          <w:highlight w:val="none"/>
        </w:rPr>
        <w:t>（含新疆生产建设兵团）（</w:t>
      </w:r>
      <w:r>
        <w:rPr>
          <w:rFonts w:hint="eastAsia"/>
          <w:color w:val="auto"/>
          <w:kern w:val="0"/>
          <w:highlight w:val="none"/>
        </w:rPr>
        <w:t>盖章）</w:t>
      </w:r>
      <w:r>
        <w:rPr>
          <w:rFonts w:hint="eastAsia"/>
          <w:color w:val="auto"/>
          <w:highlight w:val="none"/>
        </w:rPr>
        <w:t xml:space="preserve">：  </w:t>
      </w:r>
    </w:p>
    <w:p w14:paraId="7CF3BC0E">
      <w:pPr>
        <w:rPr>
          <w:color w:val="auto"/>
          <w:highlight w:val="none"/>
        </w:rPr>
      </w:pPr>
      <w:r>
        <w:rPr>
          <w:rFonts w:hint="eastAsia"/>
          <w:color w:val="auto"/>
          <w:highlight w:val="none"/>
        </w:rPr>
        <w:t>日期：   年  月  日</w:t>
      </w:r>
    </w:p>
    <w:p w14:paraId="198B2257">
      <w:pPr>
        <w:rPr>
          <w:color w:val="auto"/>
          <w:highlight w:val="none"/>
        </w:rPr>
      </w:pPr>
    </w:p>
    <w:p w14:paraId="55E2B10E">
      <w:pPr>
        <w:rPr>
          <w:color w:val="auto"/>
          <w:highlight w:val="none"/>
        </w:rPr>
      </w:pPr>
    </w:p>
    <w:p w14:paraId="3C3AC7BE">
      <w:pPr>
        <w:rPr>
          <w:color w:val="auto"/>
          <w:highlight w:val="none"/>
        </w:rPr>
      </w:pPr>
    </w:p>
    <w:p w14:paraId="172D1E38">
      <w:pPr>
        <w:rPr>
          <w:color w:val="auto"/>
          <w:highlight w:val="none"/>
        </w:rPr>
      </w:pPr>
    </w:p>
    <w:p w14:paraId="1160B89B">
      <w:pPr>
        <w:rPr>
          <w:color w:val="auto"/>
          <w:highlight w:val="none"/>
        </w:rPr>
      </w:pPr>
    </w:p>
    <w:p w14:paraId="7A6F71FB">
      <w:pPr>
        <w:pStyle w:val="4"/>
        <w:rPr>
          <w:rFonts w:hint="eastAsia"/>
          <w:color w:val="auto"/>
          <w:highlight w:val="none"/>
        </w:rPr>
      </w:pPr>
      <w:bookmarkStart w:id="379" w:name="_Toc163492941"/>
    </w:p>
    <w:p w14:paraId="1817022D">
      <w:pPr>
        <w:rPr>
          <w:rFonts w:hint="eastAsia"/>
          <w:color w:val="auto"/>
          <w:highlight w:val="none"/>
        </w:rPr>
      </w:pPr>
    </w:p>
    <w:p w14:paraId="1AD677F7">
      <w:pPr>
        <w:rPr>
          <w:rFonts w:hint="eastAsia"/>
          <w:color w:val="auto"/>
          <w:highlight w:val="none"/>
        </w:rPr>
      </w:pPr>
    </w:p>
    <w:p w14:paraId="4B7B8427">
      <w:pPr>
        <w:rPr>
          <w:rFonts w:hint="eastAsia"/>
          <w:color w:val="auto"/>
          <w:highlight w:val="none"/>
        </w:rPr>
      </w:pPr>
    </w:p>
    <w:p w14:paraId="3D9D8B37">
      <w:pPr>
        <w:rPr>
          <w:rFonts w:hint="eastAsia"/>
          <w:color w:val="auto"/>
          <w:highlight w:val="none"/>
        </w:rPr>
      </w:pPr>
    </w:p>
    <w:p w14:paraId="632F0DC8">
      <w:pPr>
        <w:pStyle w:val="4"/>
        <w:rPr>
          <w:rFonts w:hint="eastAsia"/>
          <w:color w:val="auto"/>
          <w:highlight w:val="none"/>
        </w:rPr>
      </w:pPr>
    </w:p>
    <w:p w14:paraId="4C89173F">
      <w:pPr>
        <w:rPr>
          <w:rFonts w:hint="eastAsia"/>
          <w:color w:val="auto"/>
          <w:highlight w:val="none"/>
        </w:rPr>
      </w:pPr>
    </w:p>
    <w:p w14:paraId="19B97735">
      <w:pPr>
        <w:rPr>
          <w:rFonts w:hint="eastAsia"/>
          <w:color w:val="auto"/>
          <w:highlight w:val="none"/>
        </w:rPr>
      </w:pPr>
    </w:p>
    <w:p w14:paraId="4E383A3B">
      <w:pPr>
        <w:rPr>
          <w:rFonts w:hint="eastAsia"/>
          <w:color w:val="auto"/>
          <w:highlight w:val="none"/>
        </w:rPr>
      </w:pPr>
    </w:p>
    <w:p w14:paraId="7F81B658">
      <w:pPr>
        <w:pStyle w:val="4"/>
        <w:rPr>
          <w:color w:val="auto"/>
          <w:highlight w:val="none"/>
        </w:rPr>
      </w:pPr>
      <w:r>
        <w:rPr>
          <w:rFonts w:hint="eastAsia"/>
          <w:color w:val="auto"/>
          <w:highlight w:val="none"/>
        </w:rPr>
        <w:t>（四）残疾人福利性单位声明函【如适用】</w:t>
      </w:r>
      <w:bookmarkEnd w:id="379"/>
    </w:p>
    <w:p w14:paraId="3B86310A">
      <w:pPr>
        <w:rPr>
          <w:color w:val="auto"/>
          <w:highlight w:val="none"/>
        </w:rPr>
      </w:pPr>
    </w:p>
    <w:p w14:paraId="4292F506">
      <w:pPr>
        <w:rPr>
          <w:color w:val="auto"/>
          <w:highlight w:val="none"/>
        </w:rPr>
      </w:pPr>
      <w:r>
        <w:rPr>
          <w:rFonts w:hint="eastAsia"/>
          <w:color w:val="auto"/>
          <w:highlight w:val="none"/>
        </w:rPr>
        <w:t>本公司（联合体）郑重声明，根据《财政部 民政部 中国残疾人联合会关于促进残疾人就业政府采购政策的通知》（财库〔2017〕141号）的规定，本公司（联合体）参加</w:t>
      </w:r>
      <w:r>
        <w:rPr>
          <w:rFonts w:hint="eastAsia"/>
          <w:color w:val="auto"/>
          <w:highlight w:val="none"/>
          <w:u w:val="single"/>
        </w:rPr>
        <w:t xml:space="preserve"> （单位名称） </w:t>
      </w:r>
      <w:r>
        <w:rPr>
          <w:rFonts w:hint="eastAsia"/>
          <w:color w:val="auto"/>
          <w:highlight w:val="none"/>
        </w:rPr>
        <w:t>的</w:t>
      </w:r>
      <w:r>
        <w:rPr>
          <w:rFonts w:hint="eastAsia"/>
          <w:color w:val="auto"/>
          <w:highlight w:val="none"/>
          <w:u w:val="single"/>
        </w:rPr>
        <w:t xml:space="preserve"> （项目名称） </w:t>
      </w:r>
      <w:r>
        <w:rPr>
          <w:rFonts w:hint="eastAsia"/>
          <w:color w:val="auto"/>
          <w:highlight w:val="none"/>
        </w:rPr>
        <w:t>采购活动，提供的货物</w:t>
      </w:r>
      <w:r>
        <w:rPr>
          <w:rFonts w:hint="eastAsia"/>
          <w:b/>
          <w:color w:val="auto"/>
          <w:highlight w:val="none"/>
        </w:rPr>
        <w:t>全部由</w:t>
      </w:r>
      <w:r>
        <w:rPr>
          <w:rFonts w:hint="eastAsia"/>
          <w:color w:val="auto"/>
          <w:highlight w:val="none"/>
        </w:rPr>
        <w:t>符合政策要求的</w:t>
      </w:r>
      <w:r>
        <w:rPr>
          <w:rFonts w:hint="eastAsia"/>
          <w:b/>
          <w:color w:val="auto"/>
          <w:highlight w:val="none"/>
        </w:rPr>
        <w:t>残疾人福利性单位制造</w:t>
      </w:r>
      <w:r>
        <w:rPr>
          <w:rFonts w:hint="eastAsia"/>
          <w:color w:val="auto"/>
          <w:highlight w:val="none"/>
        </w:rPr>
        <w:t>。相关企业（含联合体中的残疾人福利性单位、签订分包意向协议书的残疾人福利性单位）的具体情况如下：</w:t>
      </w:r>
    </w:p>
    <w:p w14:paraId="15553BBA">
      <w:pPr>
        <w:rPr>
          <w:color w:val="auto"/>
          <w:highlight w:val="none"/>
        </w:rPr>
      </w:pPr>
      <w:r>
        <w:rPr>
          <w:rFonts w:hint="eastAsia"/>
          <w:color w:val="auto"/>
          <w:highlight w:val="none"/>
        </w:rPr>
        <w:t>1.</w:t>
      </w:r>
      <w:r>
        <w:rPr>
          <w:rFonts w:hint="eastAsia"/>
          <w:color w:val="auto"/>
          <w:highlight w:val="none"/>
          <w:u w:val="single"/>
        </w:rPr>
        <w:t xml:space="preserve"> （标的名称）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31505518">
      <w:pPr>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71256F34">
      <w:pPr>
        <w:rPr>
          <w:color w:val="auto"/>
          <w:highlight w:val="none"/>
        </w:rPr>
      </w:pPr>
      <w:r>
        <w:rPr>
          <w:rFonts w:hint="eastAsia"/>
          <w:color w:val="auto"/>
          <w:highlight w:val="none"/>
        </w:rPr>
        <w:t>……</w:t>
      </w:r>
    </w:p>
    <w:p w14:paraId="71B2F9E1">
      <w:pPr>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68AF35E1">
      <w:pPr>
        <w:rPr>
          <w:color w:val="auto"/>
          <w:highlight w:val="none"/>
        </w:rPr>
      </w:pPr>
      <w:r>
        <w:rPr>
          <w:rFonts w:hint="eastAsia"/>
          <w:color w:val="auto"/>
          <w:highlight w:val="none"/>
        </w:rPr>
        <w:t>本企业对上述声明内容的真实性负责。如有虚假，将依法承担相应责任。</w:t>
      </w:r>
    </w:p>
    <w:p w14:paraId="626F028E">
      <w:pPr>
        <w:rPr>
          <w:color w:val="auto"/>
          <w:highlight w:val="none"/>
        </w:rPr>
      </w:pPr>
    </w:p>
    <w:p w14:paraId="325A3EA5">
      <w:pPr>
        <w:rPr>
          <w:color w:val="auto"/>
          <w:szCs w:val="24"/>
          <w:highlight w:val="none"/>
        </w:rPr>
      </w:pPr>
      <w:r>
        <w:rPr>
          <w:rFonts w:hint="eastAsia"/>
          <w:b/>
          <w:color w:val="auto"/>
          <w:szCs w:val="24"/>
          <w:highlight w:val="none"/>
        </w:rPr>
        <w:t>说明：</w:t>
      </w:r>
      <w:r>
        <w:rPr>
          <w:rFonts w:hint="eastAsia"/>
          <w:color w:val="auto"/>
          <w:szCs w:val="24"/>
          <w:highlight w:val="none"/>
        </w:rPr>
        <w:t>1、</w:t>
      </w:r>
      <w:r>
        <w:rPr>
          <w:rFonts w:hint="eastAsia"/>
          <w:color w:val="auto"/>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64170550">
      <w:pPr>
        <w:rPr>
          <w:color w:val="auto"/>
          <w:highlight w:val="none"/>
        </w:rPr>
      </w:pPr>
      <w:r>
        <w:rPr>
          <w:rFonts w:hint="eastAsia"/>
          <w:bCs/>
          <w:color w:val="auto"/>
          <w:highlight w:val="none"/>
          <w:lang w:val="zh-CN"/>
        </w:rPr>
        <w:t xml:space="preserve">      2、</w:t>
      </w:r>
      <w:r>
        <w:rPr>
          <w:rFonts w:hint="eastAsia"/>
          <w:color w:val="auto"/>
          <w:highlight w:val="none"/>
        </w:rPr>
        <w:t>以联合体形式参加的，应</w:t>
      </w:r>
      <w:r>
        <w:rPr>
          <w:rFonts w:hint="eastAsia"/>
          <w:bCs/>
          <w:color w:val="auto"/>
          <w:highlight w:val="none"/>
          <w:lang w:val="zh-CN"/>
        </w:rPr>
        <w:t>当</w:t>
      </w:r>
      <w:r>
        <w:rPr>
          <w:rFonts w:hint="eastAsia"/>
          <w:color w:val="auto"/>
          <w:highlight w:val="none"/>
        </w:rPr>
        <w:t>由联合体各方盖章。</w:t>
      </w:r>
    </w:p>
    <w:p w14:paraId="1A5076CB">
      <w:pPr>
        <w:rPr>
          <w:color w:val="auto"/>
          <w:highlight w:val="none"/>
          <w:lang w:val="zh-CN"/>
        </w:rPr>
      </w:pPr>
      <w:r>
        <w:rPr>
          <w:rFonts w:hint="eastAsia"/>
          <w:color w:val="auto"/>
          <w:highlight w:val="none"/>
          <w:lang w:val="zh-CN"/>
        </w:rPr>
        <w:t>投标人</w:t>
      </w:r>
      <w:r>
        <w:rPr>
          <w:rFonts w:hint="eastAsia"/>
          <w:color w:val="auto"/>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olor w:val="auto"/>
          <w:highlight w:val="none"/>
          <w:lang w:val="zh-CN"/>
        </w:rPr>
        <w:t xml:space="preserve">：              </w:t>
      </w:r>
    </w:p>
    <w:p w14:paraId="307F8376">
      <w:pPr>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 xml:space="preserve">                         </w:t>
      </w:r>
    </w:p>
    <w:p w14:paraId="3A30468E">
      <w:pPr>
        <w:rPr>
          <w:color w:val="auto"/>
          <w:highlight w:val="none"/>
        </w:rPr>
      </w:pPr>
      <w:r>
        <w:rPr>
          <w:rFonts w:hint="eastAsia"/>
          <w:color w:val="auto"/>
          <w:highlight w:val="none"/>
        </w:rPr>
        <w:br w:type="page"/>
      </w:r>
    </w:p>
    <w:p w14:paraId="08D28EBC">
      <w:pPr>
        <w:pStyle w:val="3"/>
        <w:rPr>
          <w:color w:val="auto"/>
          <w:highlight w:val="none"/>
        </w:rPr>
      </w:pPr>
      <w:bookmarkStart w:id="380" w:name="_Toc226739055"/>
      <w:bookmarkStart w:id="381" w:name="_Toc163492942"/>
      <w:r>
        <w:rPr>
          <w:rFonts w:hint="eastAsia"/>
          <w:color w:val="auto"/>
          <w:highlight w:val="none"/>
        </w:rPr>
        <w:t>五、不参与围标串标承诺书</w:t>
      </w:r>
      <w:bookmarkEnd w:id="380"/>
    </w:p>
    <w:p w14:paraId="0556EF2D">
      <w:pPr>
        <w:rPr>
          <w:color w:val="auto"/>
          <w:highlight w:val="none"/>
        </w:rPr>
      </w:pPr>
      <w:r>
        <w:rPr>
          <w:rFonts w:hint="eastAsia"/>
          <w:color w:val="auto"/>
          <w:highlight w:val="none"/>
        </w:rPr>
        <w:t>不参与围标串标承诺书</w:t>
      </w:r>
    </w:p>
    <w:p w14:paraId="48B09E7D">
      <w:pPr>
        <w:rPr>
          <w:color w:val="auto"/>
          <w:highlight w:val="none"/>
        </w:rPr>
      </w:pPr>
      <w:r>
        <w:rPr>
          <w:rFonts w:hint="eastAsia"/>
          <w:color w:val="auto"/>
          <w:highlight w:val="none"/>
        </w:rPr>
        <w:t>  </w:t>
      </w:r>
    </w:p>
    <w:p w14:paraId="6922A7E9">
      <w:pPr>
        <w:rPr>
          <w:color w:val="auto"/>
          <w:highlight w:val="none"/>
        </w:rPr>
      </w:pPr>
      <w:r>
        <w:rPr>
          <w:rFonts w:hint="eastAsia"/>
          <w:color w:val="auto"/>
          <w:highlight w:val="none"/>
        </w:rPr>
        <w:t>本人作为经授权的投标人代表,清楚知晓我单位本项目投标活动,对以下事项作出承诺：</w:t>
      </w:r>
    </w:p>
    <w:p w14:paraId="3277A184">
      <w:pPr>
        <w:rPr>
          <w:color w:val="auto"/>
          <w:highlight w:val="none"/>
        </w:rPr>
      </w:pPr>
    </w:p>
    <w:p w14:paraId="23D94EF3">
      <w:pPr>
        <w:rPr>
          <w:color w:val="auto"/>
          <w:highlight w:val="none"/>
        </w:rPr>
      </w:pPr>
      <w:r>
        <w:rPr>
          <w:rFonts w:hint="eastAsia"/>
          <w:color w:val="auto"/>
          <w:highlight w:val="none"/>
        </w:rPr>
        <w:t>一、我单位和我本人遵循公开透明、公平竞争、公正和诚实信用的原则,依法依规参与本项目竞标。</w:t>
      </w:r>
    </w:p>
    <w:p w14:paraId="6A6B37B4">
      <w:pPr>
        <w:rPr>
          <w:color w:val="auto"/>
          <w:highlight w:val="none"/>
        </w:rPr>
      </w:pPr>
      <w:r>
        <w:rPr>
          <w:rFonts w:hint="eastAsia"/>
          <w:color w:val="auto"/>
          <w:highlight w:val="none"/>
        </w:rPr>
        <w:t>二、我单位和我本人在本项目政府采购投标活动中,未参与围标串标。</w:t>
      </w:r>
    </w:p>
    <w:p w14:paraId="7DB85683">
      <w:pPr>
        <w:rPr>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ACA9DE6">
      <w:pPr>
        <w:pStyle w:val="13"/>
        <w:rPr>
          <w:color w:val="auto"/>
          <w:highlight w:val="none"/>
        </w:rPr>
      </w:pPr>
    </w:p>
    <w:p w14:paraId="3E2EB080">
      <w:pPr>
        <w:rPr>
          <w:color w:val="auto"/>
          <w:highlight w:val="none"/>
        </w:rPr>
      </w:pPr>
    </w:p>
    <w:p w14:paraId="0E0895FF">
      <w:pPr>
        <w:rPr>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w:t>
      </w:r>
      <w:r>
        <w:rPr>
          <w:rFonts w:hint="eastAsia"/>
          <w:color w:val="auto"/>
          <w:highlight w:val="none"/>
        </w:rPr>
        <w:t>：</w:t>
      </w:r>
    </w:p>
    <w:p w14:paraId="0F02D3FB">
      <w:pPr>
        <w:rPr>
          <w:color w:val="auto"/>
          <w:highlight w:val="none"/>
        </w:rPr>
      </w:pPr>
      <w:r>
        <w:rPr>
          <w:rFonts w:hint="eastAsia"/>
          <w:color w:val="auto"/>
          <w:highlight w:val="none"/>
        </w:rPr>
        <w:t>法定代表人（负责人或本人）或授权代表（签字或盖章）：</w:t>
      </w:r>
    </w:p>
    <w:p w14:paraId="1227ACC4">
      <w:pPr>
        <w:rPr>
          <w:color w:val="auto"/>
          <w:highlight w:val="none"/>
        </w:rPr>
      </w:pPr>
      <w:r>
        <w:rPr>
          <w:rFonts w:hint="eastAsia"/>
          <w:color w:val="auto"/>
          <w:highlight w:val="none"/>
        </w:rPr>
        <w:t>日期： 年 月 日</w:t>
      </w:r>
    </w:p>
    <w:p w14:paraId="18A8204F">
      <w:pPr>
        <w:rPr>
          <w:color w:val="auto"/>
          <w:highlight w:val="none"/>
        </w:rPr>
      </w:pPr>
    </w:p>
    <w:p w14:paraId="4D35D537">
      <w:pPr>
        <w:pStyle w:val="13"/>
        <w:rPr>
          <w:color w:val="auto"/>
          <w:highlight w:val="none"/>
        </w:rPr>
      </w:pPr>
    </w:p>
    <w:p w14:paraId="0BA3AF92">
      <w:pPr>
        <w:pStyle w:val="13"/>
        <w:rPr>
          <w:color w:val="auto"/>
          <w:highlight w:val="none"/>
        </w:rPr>
      </w:pPr>
    </w:p>
    <w:p w14:paraId="6FCD1888">
      <w:pPr>
        <w:pStyle w:val="13"/>
        <w:rPr>
          <w:color w:val="auto"/>
          <w:highlight w:val="none"/>
        </w:rPr>
      </w:pPr>
    </w:p>
    <w:p w14:paraId="30A56202">
      <w:pPr>
        <w:pStyle w:val="13"/>
        <w:rPr>
          <w:color w:val="auto"/>
          <w:highlight w:val="none"/>
        </w:rPr>
      </w:pPr>
    </w:p>
    <w:p w14:paraId="309F7FB5">
      <w:pPr>
        <w:pStyle w:val="13"/>
        <w:rPr>
          <w:color w:val="auto"/>
          <w:highlight w:val="none"/>
        </w:rPr>
      </w:pPr>
    </w:p>
    <w:p w14:paraId="15EC4B6C">
      <w:pPr>
        <w:pStyle w:val="13"/>
        <w:rPr>
          <w:color w:val="auto"/>
          <w:highlight w:val="none"/>
        </w:rPr>
      </w:pPr>
    </w:p>
    <w:p w14:paraId="144F45BA">
      <w:pPr>
        <w:rPr>
          <w:color w:val="auto"/>
          <w:highlight w:val="none"/>
        </w:rPr>
      </w:pPr>
      <w:r>
        <w:rPr>
          <w:rFonts w:hint="eastAsia"/>
          <w:color w:val="auto"/>
          <w:highlight w:val="none"/>
        </w:rPr>
        <w:br w:type="page"/>
      </w:r>
    </w:p>
    <w:p w14:paraId="3F51857B">
      <w:pPr>
        <w:pStyle w:val="3"/>
        <w:rPr>
          <w:color w:val="auto"/>
          <w:highlight w:val="none"/>
          <w:lang w:val="zh-CN"/>
        </w:rPr>
      </w:pPr>
      <w:bookmarkStart w:id="382" w:name="_Toc226739056"/>
      <w:r>
        <w:rPr>
          <w:rFonts w:hint="eastAsia"/>
          <w:color w:val="auto"/>
          <w:highlight w:val="none"/>
        </w:rPr>
        <w:t>六、</w:t>
      </w:r>
      <w:bookmarkEnd w:id="381"/>
      <w:r>
        <w:rPr>
          <w:rFonts w:hint="eastAsia"/>
          <w:color w:val="auto"/>
          <w:highlight w:val="none"/>
          <w:lang w:val="zh-CN"/>
        </w:rPr>
        <w:t>其他资格证明文件</w:t>
      </w:r>
      <w:bookmarkEnd w:id="382"/>
    </w:p>
    <w:p w14:paraId="61D01CE6">
      <w:pPr>
        <w:pStyle w:val="38"/>
        <w:rPr>
          <w:color w:val="auto"/>
          <w:highlight w:val="none"/>
        </w:rPr>
      </w:pPr>
      <w:r>
        <w:rPr>
          <w:rFonts w:hint="eastAsia"/>
          <w:color w:val="auto"/>
          <w:highlight w:val="none"/>
        </w:rPr>
        <w:t>投标人认为需提供的其它相关资格证明材料</w:t>
      </w:r>
    </w:p>
    <w:p w14:paraId="1F715352">
      <w:pPr>
        <w:pStyle w:val="38"/>
        <w:rPr>
          <w:color w:val="auto"/>
          <w:highlight w:val="none"/>
        </w:rPr>
      </w:pPr>
    </w:p>
    <w:p w14:paraId="2D388A78">
      <w:pPr>
        <w:pStyle w:val="38"/>
        <w:rPr>
          <w:color w:val="auto"/>
          <w:highlight w:val="none"/>
        </w:rPr>
      </w:pPr>
    </w:p>
    <w:p w14:paraId="2EC53717">
      <w:pPr>
        <w:pStyle w:val="38"/>
        <w:rPr>
          <w:color w:val="auto"/>
          <w:highlight w:val="none"/>
        </w:rPr>
      </w:pPr>
    </w:p>
    <w:p w14:paraId="50DC52BD">
      <w:pPr>
        <w:pStyle w:val="38"/>
        <w:rPr>
          <w:color w:val="auto"/>
          <w:highlight w:val="none"/>
        </w:rPr>
      </w:pPr>
    </w:p>
    <w:p w14:paraId="104A5D4D">
      <w:pPr>
        <w:pStyle w:val="38"/>
        <w:rPr>
          <w:color w:val="auto"/>
          <w:highlight w:val="none"/>
        </w:rPr>
      </w:pPr>
    </w:p>
    <w:p w14:paraId="5CC25B03">
      <w:pPr>
        <w:pStyle w:val="38"/>
        <w:rPr>
          <w:color w:val="auto"/>
          <w:highlight w:val="none"/>
        </w:rPr>
      </w:pPr>
    </w:p>
    <w:p w14:paraId="30CFBE79">
      <w:pPr>
        <w:pStyle w:val="38"/>
        <w:rPr>
          <w:color w:val="auto"/>
          <w:highlight w:val="none"/>
        </w:rPr>
      </w:pPr>
    </w:p>
    <w:p w14:paraId="4D2F20EB">
      <w:pPr>
        <w:pStyle w:val="38"/>
        <w:rPr>
          <w:color w:val="auto"/>
          <w:highlight w:val="none"/>
        </w:rPr>
      </w:pPr>
    </w:p>
    <w:p w14:paraId="726C446B">
      <w:pPr>
        <w:pStyle w:val="38"/>
        <w:rPr>
          <w:color w:val="auto"/>
          <w:highlight w:val="none"/>
        </w:rPr>
      </w:pPr>
    </w:p>
    <w:p w14:paraId="7C1CBF3F">
      <w:pPr>
        <w:pStyle w:val="38"/>
        <w:rPr>
          <w:color w:val="auto"/>
          <w:highlight w:val="none"/>
        </w:rPr>
      </w:pPr>
    </w:p>
    <w:p w14:paraId="46F9B97B">
      <w:pPr>
        <w:pStyle w:val="38"/>
        <w:rPr>
          <w:color w:val="auto"/>
          <w:highlight w:val="none"/>
        </w:rPr>
      </w:pPr>
    </w:p>
    <w:p w14:paraId="7369D2A3">
      <w:pPr>
        <w:pStyle w:val="38"/>
        <w:rPr>
          <w:color w:val="auto"/>
          <w:highlight w:val="none"/>
        </w:rPr>
      </w:pPr>
    </w:p>
    <w:p w14:paraId="6DFE18D5">
      <w:pPr>
        <w:pStyle w:val="38"/>
        <w:rPr>
          <w:color w:val="auto"/>
          <w:highlight w:val="none"/>
        </w:rPr>
      </w:pPr>
    </w:p>
    <w:p w14:paraId="4AD1FD79">
      <w:pPr>
        <w:pStyle w:val="38"/>
        <w:rPr>
          <w:color w:val="auto"/>
          <w:highlight w:val="none"/>
        </w:rPr>
      </w:pPr>
    </w:p>
    <w:p w14:paraId="53DDB0C1">
      <w:pPr>
        <w:pStyle w:val="38"/>
        <w:rPr>
          <w:color w:val="auto"/>
          <w:highlight w:val="none"/>
        </w:rPr>
      </w:pPr>
    </w:p>
    <w:p w14:paraId="2B36A0EC">
      <w:pPr>
        <w:pStyle w:val="38"/>
        <w:rPr>
          <w:color w:val="auto"/>
          <w:highlight w:val="none"/>
        </w:rPr>
      </w:pPr>
    </w:p>
    <w:p w14:paraId="5B2FF9EB">
      <w:pPr>
        <w:pStyle w:val="38"/>
        <w:rPr>
          <w:color w:val="auto"/>
          <w:highlight w:val="none"/>
        </w:rPr>
      </w:pPr>
    </w:p>
    <w:p w14:paraId="5F91098D">
      <w:pPr>
        <w:pStyle w:val="38"/>
        <w:rPr>
          <w:color w:val="auto"/>
          <w:highlight w:val="none"/>
        </w:rPr>
      </w:pPr>
    </w:p>
    <w:p w14:paraId="6593B2D8">
      <w:pPr>
        <w:pStyle w:val="38"/>
        <w:rPr>
          <w:color w:val="auto"/>
          <w:highlight w:val="none"/>
        </w:rPr>
      </w:pPr>
    </w:p>
    <w:p w14:paraId="5A8B86C6">
      <w:pPr>
        <w:pStyle w:val="38"/>
        <w:rPr>
          <w:color w:val="auto"/>
          <w:highlight w:val="none"/>
        </w:rPr>
      </w:pPr>
    </w:p>
    <w:p w14:paraId="5FD22807">
      <w:pPr>
        <w:pStyle w:val="38"/>
        <w:rPr>
          <w:color w:val="auto"/>
          <w:highlight w:val="none"/>
        </w:rPr>
      </w:pPr>
    </w:p>
    <w:p w14:paraId="51E2FE0C">
      <w:pPr>
        <w:pStyle w:val="38"/>
        <w:rPr>
          <w:color w:val="auto"/>
          <w:highlight w:val="none"/>
        </w:rPr>
      </w:pPr>
    </w:p>
    <w:p w14:paraId="77AA8642">
      <w:pPr>
        <w:pStyle w:val="38"/>
        <w:rPr>
          <w:color w:val="auto"/>
          <w:highlight w:val="none"/>
        </w:rPr>
      </w:pPr>
    </w:p>
    <w:p w14:paraId="0A1D89A5">
      <w:pPr>
        <w:pStyle w:val="38"/>
        <w:rPr>
          <w:color w:val="auto"/>
          <w:highlight w:val="none"/>
        </w:rPr>
      </w:pPr>
    </w:p>
    <w:p w14:paraId="62774183">
      <w:pPr>
        <w:pStyle w:val="38"/>
        <w:rPr>
          <w:color w:val="auto"/>
          <w:highlight w:val="none"/>
        </w:rPr>
      </w:pPr>
    </w:p>
    <w:p w14:paraId="1990663F">
      <w:pPr>
        <w:pStyle w:val="38"/>
        <w:rPr>
          <w:color w:val="auto"/>
          <w:highlight w:val="none"/>
        </w:rPr>
      </w:pPr>
    </w:p>
    <w:p w14:paraId="42BA550D">
      <w:pPr>
        <w:pStyle w:val="61"/>
        <w:spacing w:line="360" w:lineRule="exact"/>
        <w:rPr>
          <w:rFonts w:ascii="宋体" w:hAnsi="宋体" w:eastAsia="宋体" w:cs="宋体"/>
          <w:b/>
          <w:bCs/>
          <w:color w:val="auto"/>
          <w:highlight w:val="none"/>
        </w:rPr>
      </w:pPr>
    </w:p>
    <w:p w14:paraId="4BE4C259">
      <w:pPr>
        <w:rPr>
          <w:color w:val="auto"/>
          <w:highlight w:val="none"/>
          <w:lang w:val="zh-CN"/>
        </w:rPr>
      </w:pPr>
      <w:r>
        <w:rPr>
          <w:color w:val="auto"/>
          <w:highlight w:val="none"/>
          <w:lang w:val="zh-CN"/>
        </w:rPr>
        <w:br w:type="page"/>
      </w:r>
    </w:p>
    <w:p w14:paraId="3F74794E">
      <w:pPr>
        <w:rPr>
          <w:color w:val="auto"/>
          <w:highlight w:val="none"/>
          <w:lang w:val="zh-CN"/>
        </w:rPr>
      </w:pPr>
      <w:r>
        <w:rPr>
          <w:rFonts w:hint="eastAsia"/>
          <w:color w:val="auto"/>
          <w:highlight w:val="none"/>
          <w:lang w:val="zh-CN"/>
        </w:rPr>
        <w:t>封面：</w:t>
      </w:r>
    </w:p>
    <w:p w14:paraId="364A71A6">
      <w:pPr>
        <w:rPr>
          <w:color w:val="auto"/>
          <w:highlight w:val="none"/>
        </w:rPr>
      </w:pPr>
    </w:p>
    <w:p w14:paraId="5B3CC7E1">
      <w:pPr>
        <w:rPr>
          <w:color w:val="auto"/>
          <w:highlight w:val="none"/>
        </w:rPr>
      </w:pPr>
    </w:p>
    <w:p w14:paraId="2A258874">
      <w:pPr>
        <w:rPr>
          <w:color w:val="auto"/>
          <w:highlight w:val="none"/>
        </w:rPr>
      </w:pPr>
    </w:p>
    <w:p w14:paraId="09F0E080">
      <w:pPr>
        <w:pStyle w:val="2"/>
        <w:rPr>
          <w:color w:val="auto"/>
          <w:highlight w:val="none"/>
        </w:rPr>
      </w:pPr>
      <w:bookmarkStart w:id="383" w:name="_Toc226739057"/>
      <w:r>
        <w:rPr>
          <w:rFonts w:hint="eastAsia"/>
          <w:color w:val="auto"/>
          <w:highlight w:val="none"/>
        </w:rPr>
        <w:t>投 标 文 件</w:t>
      </w:r>
      <w:bookmarkEnd w:id="383"/>
    </w:p>
    <w:p w14:paraId="2087DB02">
      <w:pPr>
        <w:pStyle w:val="2"/>
        <w:rPr>
          <w:color w:val="auto"/>
          <w:highlight w:val="none"/>
        </w:rPr>
      </w:pPr>
      <w:bookmarkStart w:id="384" w:name="_Toc226739058"/>
      <w:r>
        <w:rPr>
          <w:rFonts w:hint="eastAsia"/>
          <w:color w:val="auto"/>
          <w:highlight w:val="none"/>
        </w:rPr>
        <w:t>报价文件</w:t>
      </w:r>
      <w:bookmarkEnd w:id="384"/>
    </w:p>
    <w:p w14:paraId="73CF1455">
      <w:pPr>
        <w:rPr>
          <w:color w:val="auto"/>
          <w:highlight w:val="none"/>
        </w:rPr>
      </w:pPr>
      <w:r>
        <w:rPr>
          <w:rFonts w:hint="eastAsia"/>
          <w:color w:val="auto"/>
          <w:highlight w:val="none"/>
        </w:rPr>
        <w:t>（第XX包）【如不分包，请删去本行】</w:t>
      </w:r>
    </w:p>
    <w:p w14:paraId="713F8DFE">
      <w:pPr>
        <w:rPr>
          <w:color w:val="auto"/>
          <w:highlight w:val="none"/>
        </w:rPr>
      </w:pPr>
    </w:p>
    <w:p w14:paraId="63CF0F59">
      <w:pPr>
        <w:rPr>
          <w:color w:val="auto"/>
          <w:highlight w:val="none"/>
        </w:rPr>
      </w:pPr>
    </w:p>
    <w:p w14:paraId="368A9B4B">
      <w:pPr>
        <w:rPr>
          <w:color w:val="auto"/>
          <w:highlight w:val="none"/>
        </w:rPr>
      </w:pPr>
    </w:p>
    <w:p w14:paraId="71462424">
      <w:pPr>
        <w:rPr>
          <w:color w:val="auto"/>
          <w:highlight w:val="none"/>
        </w:rPr>
      </w:pPr>
      <w:r>
        <w:rPr>
          <w:rFonts w:hint="eastAsia"/>
          <w:color w:val="auto"/>
          <w:highlight w:val="none"/>
        </w:rPr>
        <w:t xml:space="preserve">项目编号/包号：                            </w:t>
      </w:r>
    </w:p>
    <w:p w14:paraId="06FDA12F">
      <w:pPr>
        <w:rPr>
          <w:color w:val="auto"/>
          <w:highlight w:val="none"/>
        </w:rPr>
      </w:pPr>
      <w:r>
        <w:rPr>
          <w:rFonts w:hint="eastAsia"/>
          <w:color w:val="auto"/>
          <w:highlight w:val="none"/>
        </w:rPr>
        <w:t xml:space="preserve">项目名称：                                 </w:t>
      </w:r>
    </w:p>
    <w:p w14:paraId="304630BF">
      <w:pPr>
        <w:rPr>
          <w:color w:val="auto"/>
          <w:highlight w:val="none"/>
        </w:rPr>
      </w:pPr>
      <w:r>
        <w:rPr>
          <w:rFonts w:hint="eastAsia"/>
          <w:color w:val="auto"/>
          <w:highlight w:val="none"/>
        </w:rPr>
        <w:t xml:space="preserve">投 标 人：                                 </w:t>
      </w:r>
    </w:p>
    <w:p w14:paraId="03FC212C">
      <w:pPr>
        <w:rPr>
          <w:color w:val="auto"/>
          <w:highlight w:val="none"/>
        </w:rPr>
      </w:pPr>
    </w:p>
    <w:p w14:paraId="313B142D">
      <w:pPr>
        <w:rPr>
          <w:color w:val="auto"/>
          <w:highlight w:val="none"/>
        </w:rPr>
      </w:pPr>
    </w:p>
    <w:p w14:paraId="75EBA1D4">
      <w:pPr>
        <w:rPr>
          <w:color w:val="auto"/>
          <w:highlight w:val="none"/>
        </w:rPr>
      </w:pPr>
      <w:r>
        <w:rPr>
          <w:rFonts w:hint="eastAsia"/>
          <w:color w:val="auto"/>
          <w:highlight w:val="none"/>
        </w:rPr>
        <w:t>年   月    日</w:t>
      </w:r>
    </w:p>
    <w:p w14:paraId="1EAEC582">
      <w:pPr>
        <w:rPr>
          <w:color w:val="auto"/>
          <w:highlight w:val="none"/>
          <w:lang w:val="zh-CN"/>
        </w:rPr>
      </w:pPr>
      <w:r>
        <w:rPr>
          <w:color w:val="auto"/>
          <w:highlight w:val="none"/>
          <w:lang w:val="zh-CN"/>
        </w:rPr>
        <w:br w:type="page"/>
      </w:r>
    </w:p>
    <w:p w14:paraId="1C0598CD">
      <w:pPr>
        <w:pStyle w:val="3"/>
        <w:rPr>
          <w:color w:val="auto"/>
          <w:highlight w:val="none"/>
        </w:rPr>
      </w:pPr>
      <w:bookmarkStart w:id="385" w:name="_Toc226739059"/>
      <w:r>
        <w:rPr>
          <w:rFonts w:hint="eastAsia"/>
          <w:color w:val="auto"/>
          <w:highlight w:val="none"/>
        </w:rPr>
        <w:t>一、开标一览表</w:t>
      </w:r>
      <w:bookmarkEnd w:id="385"/>
    </w:p>
    <w:p w14:paraId="759A857B">
      <w:pPr>
        <w:rPr>
          <w:color w:val="auto"/>
          <w:highlight w:val="none"/>
        </w:rPr>
      </w:pPr>
    </w:p>
    <w:p w14:paraId="574EC3E7">
      <w:pPr>
        <w:rPr>
          <w:color w:val="auto"/>
          <w:highlight w:val="none"/>
          <w:lang w:val="zh-CN"/>
        </w:rPr>
      </w:pPr>
      <w:r>
        <w:rPr>
          <w:rFonts w:hint="eastAsia"/>
          <w:color w:val="auto"/>
          <w:highlight w:val="none"/>
          <w:lang w:val="zh-CN"/>
        </w:rPr>
        <w:t xml:space="preserve">项目名称：                     </w:t>
      </w:r>
    </w:p>
    <w:p w14:paraId="52F2C52C">
      <w:pPr>
        <w:rPr>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695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1A11520">
            <w:pPr>
              <w:rPr>
                <w:color w:val="auto"/>
                <w:highlight w:val="none"/>
              </w:rPr>
            </w:pPr>
            <w:r>
              <w:rPr>
                <w:rFonts w:hint="eastAsia"/>
                <w:color w:val="auto"/>
                <w:highlight w:val="none"/>
              </w:rPr>
              <w:t>序号</w:t>
            </w:r>
          </w:p>
        </w:tc>
        <w:tc>
          <w:tcPr>
            <w:tcW w:w="2352" w:type="dxa"/>
            <w:vAlign w:val="center"/>
          </w:tcPr>
          <w:p w14:paraId="36A9FF41">
            <w:pPr>
              <w:rPr>
                <w:color w:val="auto"/>
                <w:highlight w:val="none"/>
              </w:rPr>
            </w:pPr>
            <w:r>
              <w:rPr>
                <w:rFonts w:hint="eastAsia"/>
                <w:color w:val="auto"/>
                <w:highlight w:val="none"/>
              </w:rPr>
              <w:t>投标报价</w:t>
            </w:r>
          </w:p>
        </w:tc>
        <w:tc>
          <w:tcPr>
            <w:tcW w:w="2161" w:type="dxa"/>
            <w:vAlign w:val="center"/>
          </w:tcPr>
          <w:p w14:paraId="7DCF8F88">
            <w:pPr>
              <w:rPr>
                <w:color w:val="auto"/>
                <w:highlight w:val="none"/>
              </w:rPr>
            </w:pPr>
            <w:r>
              <w:rPr>
                <w:rFonts w:hint="eastAsia"/>
                <w:color w:val="auto"/>
                <w:highlight w:val="none"/>
              </w:rPr>
              <w:t>交货期限</w:t>
            </w:r>
          </w:p>
        </w:tc>
        <w:tc>
          <w:tcPr>
            <w:tcW w:w="2611" w:type="dxa"/>
            <w:vAlign w:val="center"/>
          </w:tcPr>
          <w:p w14:paraId="3BEE6083">
            <w:pPr>
              <w:rPr>
                <w:color w:val="auto"/>
                <w:highlight w:val="none"/>
              </w:rPr>
            </w:pPr>
            <w:r>
              <w:rPr>
                <w:rFonts w:hint="eastAsia"/>
                <w:color w:val="auto"/>
                <w:highlight w:val="none"/>
              </w:rPr>
              <w:t>备注（如有）</w:t>
            </w:r>
          </w:p>
        </w:tc>
      </w:tr>
      <w:tr w14:paraId="5E2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69DB9C92">
            <w:pPr>
              <w:rPr>
                <w:color w:val="auto"/>
                <w:highlight w:val="none"/>
              </w:rPr>
            </w:pPr>
          </w:p>
        </w:tc>
        <w:tc>
          <w:tcPr>
            <w:tcW w:w="2352" w:type="dxa"/>
            <w:vAlign w:val="center"/>
          </w:tcPr>
          <w:p w14:paraId="374B45A8">
            <w:pPr>
              <w:rPr>
                <w:color w:val="auto"/>
                <w:highlight w:val="none"/>
              </w:rPr>
            </w:pPr>
            <w:r>
              <w:rPr>
                <w:rFonts w:hint="eastAsia"/>
                <w:color w:val="auto"/>
                <w:highlight w:val="none"/>
              </w:rPr>
              <w:t>小写：</w:t>
            </w:r>
          </w:p>
          <w:p w14:paraId="3A3F075A">
            <w:pPr>
              <w:rPr>
                <w:color w:val="auto"/>
                <w:highlight w:val="none"/>
              </w:rPr>
            </w:pPr>
            <w:r>
              <w:rPr>
                <w:rFonts w:hint="eastAsia"/>
                <w:color w:val="auto"/>
                <w:highlight w:val="none"/>
              </w:rPr>
              <w:t>大写：</w:t>
            </w:r>
          </w:p>
        </w:tc>
        <w:tc>
          <w:tcPr>
            <w:tcW w:w="2161" w:type="dxa"/>
            <w:vAlign w:val="center"/>
          </w:tcPr>
          <w:p w14:paraId="72875325">
            <w:pPr>
              <w:rPr>
                <w:color w:val="auto"/>
                <w:highlight w:val="none"/>
              </w:rPr>
            </w:pPr>
          </w:p>
        </w:tc>
        <w:tc>
          <w:tcPr>
            <w:tcW w:w="2611" w:type="dxa"/>
            <w:vAlign w:val="center"/>
          </w:tcPr>
          <w:p w14:paraId="0C26D78D">
            <w:pPr>
              <w:rPr>
                <w:color w:val="auto"/>
                <w:highlight w:val="none"/>
              </w:rPr>
            </w:pPr>
          </w:p>
        </w:tc>
      </w:tr>
    </w:tbl>
    <w:p w14:paraId="161A8FBB">
      <w:pPr>
        <w:rPr>
          <w:color w:val="auto"/>
          <w:highlight w:val="none"/>
        </w:rPr>
      </w:pPr>
    </w:p>
    <w:p w14:paraId="4AEAB3AC">
      <w:pPr>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65BA4B4C">
      <w:pPr>
        <w:rPr>
          <w:color w:val="auto"/>
          <w:highlight w:val="none"/>
          <w:u w:val="single"/>
        </w:rPr>
      </w:pPr>
      <w:r>
        <w:rPr>
          <w:color w:val="auto"/>
          <w:highlight w:val="none"/>
        </w:rPr>
        <w:t>日期：</w:t>
      </w:r>
    </w:p>
    <w:p w14:paraId="0DEB826F">
      <w:pPr>
        <w:rPr>
          <w:color w:val="auto"/>
          <w:highlight w:val="none"/>
        </w:rPr>
      </w:pPr>
    </w:p>
    <w:p w14:paraId="0BF57A46">
      <w:pPr>
        <w:pStyle w:val="13"/>
        <w:rPr>
          <w:color w:val="auto"/>
          <w:highlight w:val="none"/>
        </w:rPr>
      </w:pPr>
    </w:p>
    <w:p w14:paraId="57257791">
      <w:pPr>
        <w:pStyle w:val="13"/>
        <w:rPr>
          <w:color w:val="auto"/>
          <w:highlight w:val="none"/>
        </w:rPr>
      </w:pPr>
    </w:p>
    <w:p w14:paraId="39DA7552">
      <w:pPr>
        <w:pStyle w:val="13"/>
        <w:rPr>
          <w:color w:val="auto"/>
          <w:highlight w:val="none"/>
        </w:rPr>
      </w:pPr>
    </w:p>
    <w:p w14:paraId="2CC3C757">
      <w:pPr>
        <w:pStyle w:val="13"/>
        <w:rPr>
          <w:color w:val="auto"/>
          <w:highlight w:val="none"/>
        </w:rPr>
      </w:pPr>
    </w:p>
    <w:p w14:paraId="0AF687F7">
      <w:pPr>
        <w:rPr>
          <w:color w:val="auto"/>
          <w:highlight w:val="none"/>
        </w:rPr>
      </w:pPr>
      <w:r>
        <w:rPr>
          <w:rFonts w:hint="eastAsia"/>
          <w:color w:val="auto"/>
          <w:highlight w:val="none"/>
        </w:rPr>
        <w:t>注：</w:t>
      </w:r>
    </w:p>
    <w:p w14:paraId="1B35C6D8">
      <w:pPr>
        <w:rPr>
          <w:color w:val="auto"/>
          <w:highlight w:val="none"/>
        </w:rPr>
      </w:pPr>
      <w:r>
        <w:rPr>
          <w:rFonts w:hint="eastAsia"/>
          <w:color w:val="auto"/>
          <w:highlight w:val="none"/>
        </w:rPr>
        <w:t>1.此表用于开标唱标之用。</w:t>
      </w:r>
    </w:p>
    <w:p w14:paraId="3D9B8CBF">
      <w:pPr>
        <w:rPr>
          <w:color w:val="auto"/>
          <w:highlight w:val="none"/>
        </w:rPr>
      </w:pPr>
      <w:r>
        <w:rPr>
          <w:rFonts w:hint="eastAsia"/>
          <w:color w:val="auto"/>
          <w:highlight w:val="none"/>
        </w:rPr>
        <w:t>2.表中投标报价即为优惠后报价，并作为评审及定标依据。任何有选择或有条件的投标报价，或者表中某</w:t>
      </w:r>
      <w:r>
        <w:rPr>
          <w:rFonts w:hint="eastAsia"/>
          <w:color w:val="auto"/>
          <w:highlight w:val="none"/>
          <w:lang w:eastAsia="zh-CN"/>
        </w:rPr>
        <w:t>十一包</w:t>
      </w:r>
      <w:r>
        <w:rPr>
          <w:rFonts w:hint="eastAsia"/>
          <w:color w:val="auto"/>
          <w:highlight w:val="none"/>
        </w:rPr>
        <w:t>填写多个报价，均为无效报价。</w:t>
      </w:r>
    </w:p>
    <w:p w14:paraId="1B5FB839">
      <w:pPr>
        <w:pStyle w:val="13"/>
        <w:rPr>
          <w:color w:val="auto"/>
          <w:highlight w:val="none"/>
        </w:rPr>
      </w:pPr>
      <w:r>
        <w:rPr>
          <w:rFonts w:hint="eastAsia"/>
          <w:color w:val="auto"/>
          <w:highlight w:val="none"/>
        </w:rPr>
        <w:t>3.表中大写与小写不一致的，以大写为准。</w:t>
      </w:r>
    </w:p>
    <w:p w14:paraId="2898AD0D">
      <w:pPr>
        <w:pStyle w:val="13"/>
        <w:rPr>
          <w:color w:val="auto"/>
          <w:highlight w:val="none"/>
        </w:rPr>
      </w:pPr>
    </w:p>
    <w:p w14:paraId="236F1B15">
      <w:pPr>
        <w:pStyle w:val="13"/>
        <w:rPr>
          <w:color w:val="auto"/>
          <w:highlight w:val="none"/>
        </w:rPr>
      </w:pPr>
    </w:p>
    <w:p w14:paraId="680931D4">
      <w:pPr>
        <w:pStyle w:val="13"/>
        <w:rPr>
          <w:color w:val="auto"/>
          <w:highlight w:val="none"/>
        </w:rPr>
      </w:pPr>
    </w:p>
    <w:p w14:paraId="4DC1F168">
      <w:pPr>
        <w:rPr>
          <w:color w:val="auto"/>
          <w:highlight w:val="none"/>
        </w:rPr>
      </w:pPr>
      <w:r>
        <w:rPr>
          <w:color w:val="auto"/>
          <w:highlight w:val="none"/>
        </w:rPr>
        <w:br w:type="page"/>
      </w:r>
    </w:p>
    <w:p w14:paraId="07486A02">
      <w:pPr>
        <w:rPr>
          <w:highlight w:val="none"/>
        </w:rPr>
        <w:sectPr>
          <w:footerReference r:id="rId8" w:type="default"/>
          <w:pgSz w:w="11906" w:h="16838"/>
          <w:pgMar w:top="1440" w:right="1800" w:bottom="1440" w:left="1800" w:header="851" w:footer="992" w:gutter="0"/>
          <w:pgNumType w:fmt="numberInDash"/>
          <w:cols w:space="425" w:num="1"/>
          <w:docGrid w:type="lines" w:linePitch="312" w:charSpace="0"/>
        </w:sectPr>
      </w:pPr>
    </w:p>
    <w:p w14:paraId="33203073">
      <w:pPr>
        <w:pStyle w:val="3"/>
        <w:rPr>
          <w:color w:val="auto"/>
          <w:highlight w:val="none"/>
        </w:rPr>
      </w:pPr>
      <w:bookmarkStart w:id="386" w:name="_Toc226739060"/>
      <w:r>
        <w:rPr>
          <w:rFonts w:hint="eastAsia"/>
          <w:color w:val="auto"/>
          <w:highlight w:val="none"/>
        </w:rPr>
        <w:t>二、分项报价表</w:t>
      </w:r>
      <w:bookmarkEnd w:id="386"/>
    </w:p>
    <w:p w14:paraId="21E104B9">
      <w:pPr>
        <w:jc w:val="center"/>
        <w:rPr>
          <w:color w:val="auto"/>
          <w:highlight w:val="none"/>
          <w:lang w:val="zh-CN"/>
        </w:rPr>
      </w:pPr>
      <w:r>
        <w:rPr>
          <w:color w:val="auto"/>
          <w:sz w:val="28"/>
          <w:highlight w:val="none"/>
        </w:rPr>
        <w:t>投标明细报价表</w:t>
      </w:r>
    </w:p>
    <w:p w14:paraId="112D4D9C">
      <w:pPr>
        <w:rPr>
          <w:color w:val="auto"/>
          <w:highlight w:val="none"/>
          <w:lang w:val="zh-CN"/>
        </w:rPr>
      </w:pPr>
      <w:r>
        <w:rPr>
          <w:rFonts w:hint="eastAsia"/>
          <w:color w:val="auto"/>
          <w:highlight w:val="none"/>
          <w:lang w:val="zh-CN"/>
        </w:rPr>
        <w:t xml:space="preserve">项目名称：                  </w:t>
      </w:r>
      <w:r>
        <w:rPr>
          <w:rFonts w:hint="eastAsia"/>
          <w:color w:val="auto"/>
          <w:highlight w:val="none"/>
        </w:rPr>
        <w:t xml:space="preserve">     </w:t>
      </w:r>
      <w:r>
        <w:rPr>
          <w:rFonts w:hint="eastAsia"/>
          <w:color w:val="auto"/>
          <w:highlight w:val="none"/>
          <w:lang w:val="zh-CN"/>
        </w:rPr>
        <w:t xml:space="preserve">   </w:t>
      </w:r>
    </w:p>
    <w:p w14:paraId="2A3A57ED">
      <w:pPr>
        <w:rPr>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0"/>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11"/>
        <w:gridCol w:w="1285"/>
        <w:gridCol w:w="1168"/>
        <w:gridCol w:w="1987"/>
        <w:gridCol w:w="817"/>
        <w:gridCol w:w="817"/>
        <w:gridCol w:w="821"/>
        <w:gridCol w:w="1142"/>
        <w:gridCol w:w="1108"/>
        <w:gridCol w:w="1341"/>
        <w:gridCol w:w="791"/>
      </w:tblGrid>
      <w:tr w14:paraId="389E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65E7DCA6">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序号</w:t>
            </w:r>
          </w:p>
        </w:tc>
        <w:tc>
          <w:tcPr>
            <w:tcW w:w="1611" w:type="dxa"/>
            <w:vAlign w:val="center"/>
          </w:tcPr>
          <w:p w14:paraId="3FD38DA2">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货物总名称</w:t>
            </w:r>
          </w:p>
        </w:tc>
        <w:tc>
          <w:tcPr>
            <w:tcW w:w="1285" w:type="dxa"/>
            <w:vAlign w:val="center"/>
          </w:tcPr>
          <w:p w14:paraId="63753038">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品牌</w:t>
            </w:r>
          </w:p>
        </w:tc>
        <w:tc>
          <w:tcPr>
            <w:tcW w:w="1168" w:type="dxa"/>
            <w:vAlign w:val="center"/>
          </w:tcPr>
          <w:p w14:paraId="3B98ED8C">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规格型号</w:t>
            </w:r>
          </w:p>
        </w:tc>
        <w:tc>
          <w:tcPr>
            <w:tcW w:w="1987" w:type="dxa"/>
            <w:vAlign w:val="center"/>
          </w:tcPr>
          <w:p w14:paraId="4AE21D38">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生产厂家</w:t>
            </w:r>
          </w:p>
        </w:tc>
        <w:tc>
          <w:tcPr>
            <w:tcW w:w="817" w:type="dxa"/>
          </w:tcPr>
          <w:p w14:paraId="7EC5317C">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产地/国别</w:t>
            </w:r>
          </w:p>
        </w:tc>
        <w:tc>
          <w:tcPr>
            <w:tcW w:w="817" w:type="dxa"/>
            <w:vAlign w:val="center"/>
          </w:tcPr>
          <w:p w14:paraId="781944E9">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单位</w:t>
            </w:r>
          </w:p>
        </w:tc>
        <w:tc>
          <w:tcPr>
            <w:tcW w:w="821" w:type="dxa"/>
            <w:vAlign w:val="center"/>
          </w:tcPr>
          <w:p w14:paraId="1F63834E">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数量</w:t>
            </w:r>
          </w:p>
        </w:tc>
        <w:tc>
          <w:tcPr>
            <w:tcW w:w="1142" w:type="dxa"/>
            <w:vAlign w:val="center"/>
          </w:tcPr>
          <w:p w14:paraId="70F961A3">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含税单价（元）</w:t>
            </w:r>
          </w:p>
        </w:tc>
        <w:tc>
          <w:tcPr>
            <w:tcW w:w="1108" w:type="dxa"/>
            <w:vAlign w:val="center"/>
          </w:tcPr>
          <w:p w14:paraId="5A3372D1">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合计（元）</w:t>
            </w:r>
          </w:p>
        </w:tc>
        <w:tc>
          <w:tcPr>
            <w:tcW w:w="1341" w:type="dxa"/>
            <w:vAlign w:val="center"/>
          </w:tcPr>
          <w:p w14:paraId="7AFB1216">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单价限价（元）</w:t>
            </w:r>
          </w:p>
        </w:tc>
        <w:tc>
          <w:tcPr>
            <w:tcW w:w="791" w:type="dxa"/>
            <w:vAlign w:val="center"/>
          </w:tcPr>
          <w:p w14:paraId="15685A49">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备注</w:t>
            </w:r>
          </w:p>
        </w:tc>
      </w:tr>
      <w:tr w14:paraId="6ACC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14FAF5FF">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1</w:t>
            </w:r>
          </w:p>
        </w:tc>
        <w:tc>
          <w:tcPr>
            <w:tcW w:w="1611" w:type="dxa"/>
            <w:vAlign w:val="center"/>
          </w:tcPr>
          <w:p w14:paraId="04FA773D">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lang w:val="en-US" w:eastAsia="zh-CN"/>
              </w:rPr>
              <w:t>悬吊式DR教学模拟机</w:t>
            </w:r>
          </w:p>
        </w:tc>
        <w:tc>
          <w:tcPr>
            <w:tcW w:w="1285" w:type="dxa"/>
            <w:vAlign w:val="center"/>
          </w:tcPr>
          <w:p w14:paraId="4452F35E">
            <w:pPr>
              <w:adjustRightInd w:val="0"/>
              <w:jc w:val="center"/>
              <w:textAlignment w:val="center"/>
              <w:rPr>
                <w:rFonts w:cs="方正仿宋_GB2312"/>
                <w:color w:val="auto"/>
                <w:kern w:val="0"/>
                <w:szCs w:val="18"/>
                <w:highlight w:val="none"/>
                <w:lang w:bidi="ar"/>
              </w:rPr>
            </w:pPr>
          </w:p>
        </w:tc>
        <w:tc>
          <w:tcPr>
            <w:tcW w:w="1168" w:type="dxa"/>
            <w:vAlign w:val="center"/>
          </w:tcPr>
          <w:p w14:paraId="4B435EB2">
            <w:pPr>
              <w:widowControl w:val="0"/>
              <w:adjustRightInd w:val="0"/>
              <w:spacing w:line="360" w:lineRule="auto"/>
              <w:jc w:val="center"/>
              <w:textAlignment w:val="baseline"/>
              <w:rPr>
                <w:rFonts w:cs="宋体"/>
                <w:color w:val="auto"/>
                <w:kern w:val="0"/>
                <w:szCs w:val="24"/>
                <w:highlight w:val="none"/>
              </w:rPr>
            </w:pPr>
          </w:p>
        </w:tc>
        <w:tc>
          <w:tcPr>
            <w:tcW w:w="1987" w:type="dxa"/>
            <w:vAlign w:val="center"/>
          </w:tcPr>
          <w:p w14:paraId="5ABFAF5E">
            <w:pPr>
              <w:widowControl w:val="0"/>
              <w:adjustRightInd w:val="0"/>
              <w:spacing w:line="360" w:lineRule="auto"/>
              <w:jc w:val="center"/>
              <w:textAlignment w:val="baseline"/>
              <w:rPr>
                <w:rFonts w:cs="宋体"/>
                <w:color w:val="auto"/>
                <w:kern w:val="0"/>
                <w:szCs w:val="24"/>
                <w:highlight w:val="none"/>
              </w:rPr>
            </w:pPr>
          </w:p>
        </w:tc>
        <w:tc>
          <w:tcPr>
            <w:tcW w:w="817" w:type="dxa"/>
          </w:tcPr>
          <w:p w14:paraId="035168F8">
            <w:pPr>
              <w:widowControl w:val="0"/>
              <w:adjustRightInd w:val="0"/>
              <w:spacing w:line="360" w:lineRule="auto"/>
              <w:jc w:val="center"/>
              <w:textAlignment w:val="baseline"/>
              <w:rPr>
                <w:rFonts w:cs="宋体"/>
                <w:color w:val="auto"/>
                <w:kern w:val="0"/>
                <w:szCs w:val="24"/>
                <w:highlight w:val="none"/>
              </w:rPr>
            </w:pPr>
          </w:p>
        </w:tc>
        <w:tc>
          <w:tcPr>
            <w:tcW w:w="817" w:type="dxa"/>
            <w:vAlign w:val="center"/>
          </w:tcPr>
          <w:p w14:paraId="5F6BD36F">
            <w:pPr>
              <w:widowControl w:val="0"/>
              <w:adjustRightInd w:val="0"/>
              <w:spacing w:line="360" w:lineRule="auto"/>
              <w:jc w:val="center"/>
              <w:textAlignment w:val="baseline"/>
              <w:rPr>
                <w:rFonts w:cs="宋体"/>
                <w:color w:val="auto"/>
                <w:kern w:val="0"/>
                <w:szCs w:val="24"/>
                <w:highlight w:val="none"/>
              </w:rPr>
            </w:pPr>
          </w:p>
        </w:tc>
        <w:tc>
          <w:tcPr>
            <w:tcW w:w="821" w:type="dxa"/>
            <w:vAlign w:val="center"/>
          </w:tcPr>
          <w:p w14:paraId="4F9BAAE7">
            <w:pPr>
              <w:adjustRightInd w:val="0"/>
              <w:spacing w:line="360" w:lineRule="atLeast"/>
              <w:jc w:val="center"/>
              <w:textAlignment w:val="center"/>
              <w:rPr>
                <w:rFonts w:cs="宋体"/>
                <w:color w:val="auto"/>
                <w:szCs w:val="24"/>
                <w:highlight w:val="none"/>
              </w:rPr>
            </w:pPr>
          </w:p>
        </w:tc>
        <w:tc>
          <w:tcPr>
            <w:tcW w:w="1142" w:type="dxa"/>
            <w:vAlign w:val="center"/>
          </w:tcPr>
          <w:p w14:paraId="0F277487">
            <w:pPr>
              <w:adjustRightInd w:val="0"/>
              <w:spacing w:line="360" w:lineRule="atLeast"/>
              <w:jc w:val="center"/>
              <w:textAlignment w:val="center"/>
              <w:rPr>
                <w:rFonts w:cs="宋体"/>
                <w:color w:val="auto"/>
                <w:szCs w:val="24"/>
                <w:highlight w:val="none"/>
              </w:rPr>
            </w:pPr>
          </w:p>
        </w:tc>
        <w:tc>
          <w:tcPr>
            <w:tcW w:w="1108" w:type="dxa"/>
            <w:vAlign w:val="center"/>
          </w:tcPr>
          <w:p w14:paraId="7547D8EB">
            <w:pPr>
              <w:widowControl w:val="0"/>
              <w:adjustRightInd w:val="0"/>
              <w:spacing w:line="360" w:lineRule="atLeast"/>
              <w:jc w:val="center"/>
              <w:textAlignment w:val="center"/>
              <w:rPr>
                <w:rFonts w:cs="仿宋"/>
                <w:color w:val="auto"/>
                <w:kern w:val="0"/>
                <w:szCs w:val="24"/>
                <w:highlight w:val="none"/>
                <w:lang w:bidi="ar"/>
              </w:rPr>
            </w:pPr>
          </w:p>
        </w:tc>
        <w:tc>
          <w:tcPr>
            <w:tcW w:w="1341" w:type="dxa"/>
            <w:vAlign w:val="center"/>
          </w:tcPr>
          <w:p w14:paraId="7298B6D2">
            <w:pPr>
              <w:widowControl w:val="0"/>
              <w:adjustRightInd w:val="0"/>
              <w:spacing w:line="360" w:lineRule="atLeast"/>
              <w:jc w:val="center"/>
              <w:textAlignment w:val="center"/>
              <w:rPr>
                <w:rFonts w:cs="仿宋"/>
                <w:color w:val="auto"/>
                <w:kern w:val="0"/>
                <w:szCs w:val="24"/>
                <w:highlight w:val="none"/>
                <w:lang w:bidi="ar"/>
              </w:rPr>
            </w:pPr>
          </w:p>
        </w:tc>
        <w:tc>
          <w:tcPr>
            <w:tcW w:w="791" w:type="dxa"/>
            <w:vAlign w:val="center"/>
          </w:tcPr>
          <w:p w14:paraId="33B332FE">
            <w:pPr>
              <w:widowControl w:val="0"/>
              <w:adjustRightInd w:val="0"/>
              <w:spacing w:line="360" w:lineRule="auto"/>
              <w:jc w:val="center"/>
              <w:textAlignment w:val="baseline"/>
              <w:rPr>
                <w:rFonts w:cs="宋体"/>
                <w:color w:val="auto"/>
                <w:kern w:val="0"/>
                <w:szCs w:val="24"/>
                <w:highlight w:val="none"/>
              </w:rPr>
            </w:pPr>
          </w:p>
        </w:tc>
      </w:tr>
      <w:tr w14:paraId="0141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211E3E03">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2</w:t>
            </w:r>
          </w:p>
        </w:tc>
        <w:tc>
          <w:tcPr>
            <w:tcW w:w="1611" w:type="dxa"/>
            <w:vAlign w:val="center"/>
          </w:tcPr>
          <w:p w14:paraId="53CEAF3A">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lang w:val="en-US" w:eastAsia="zh-CN"/>
              </w:rPr>
              <w:t>大孔径CT教学模拟机</w:t>
            </w:r>
          </w:p>
        </w:tc>
        <w:tc>
          <w:tcPr>
            <w:tcW w:w="1285" w:type="dxa"/>
            <w:vAlign w:val="center"/>
          </w:tcPr>
          <w:p w14:paraId="14348A52">
            <w:pPr>
              <w:adjustRightInd w:val="0"/>
              <w:jc w:val="center"/>
              <w:textAlignment w:val="center"/>
              <w:rPr>
                <w:rFonts w:cs="方正仿宋_GB2312"/>
                <w:color w:val="auto"/>
                <w:kern w:val="0"/>
                <w:szCs w:val="18"/>
                <w:highlight w:val="none"/>
                <w:lang w:bidi="ar"/>
              </w:rPr>
            </w:pPr>
          </w:p>
        </w:tc>
        <w:tc>
          <w:tcPr>
            <w:tcW w:w="1168" w:type="dxa"/>
            <w:vAlign w:val="center"/>
          </w:tcPr>
          <w:p w14:paraId="6834A83E">
            <w:pPr>
              <w:widowControl w:val="0"/>
              <w:adjustRightInd w:val="0"/>
              <w:spacing w:line="360" w:lineRule="auto"/>
              <w:jc w:val="center"/>
              <w:textAlignment w:val="baseline"/>
              <w:rPr>
                <w:rFonts w:cs="宋体"/>
                <w:color w:val="auto"/>
                <w:kern w:val="0"/>
                <w:szCs w:val="24"/>
                <w:highlight w:val="none"/>
              </w:rPr>
            </w:pPr>
          </w:p>
        </w:tc>
        <w:tc>
          <w:tcPr>
            <w:tcW w:w="1987" w:type="dxa"/>
            <w:vAlign w:val="center"/>
          </w:tcPr>
          <w:p w14:paraId="5A9466C2">
            <w:pPr>
              <w:widowControl w:val="0"/>
              <w:adjustRightInd w:val="0"/>
              <w:spacing w:line="360" w:lineRule="auto"/>
              <w:jc w:val="center"/>
              <w:textAlignment w:val="baseline"/>
              <w:rPr>
                <w:rFonts w:cs="宋体"/>
                <w:color w:val="auto"/>
                <w:kern w:val="0"/>
                <w:szCs w:val="24"/>
                <w:highlight w:val="none"/>
              </w:rPr>
            </w:pPr>
          </w:p>
        </w:tc>
        <w:tc>
          <w:tcPr>
            <w:tcW w:w="817" w:type="dxa"/>
          </w:tcPr>
          <w:p w14:paraId="4923CEE8">
            <w:pPr>
              <w:widowControl w:val="0"/>
              <w:adjustRightInd w:val="0"/>
              <w:spacing w:line="360" w:lineRule="auto"/>
              <w:jc w:val="center"/>
              <w:textAlignment w:val="baseline"/>
              <w:rPr>
                <w:rFonts w:cs="宋体"/>
                <w:color w:val="auto"/>
                <w:kern w:val="0"/>
                <w:szCs w:val="24"/>
                <w:highlight w:val="none"/>
              </w:rPr>
            </w:pPr>
          </w:p>
        </w:tc>
        <w:tc>
          <w:tcPr>
            <w:tcW w:w="817" w:type="dxa"/>
            <w:vAlign w:val="center"/>
          </w:tcPr>
          <w:p w14:paraId="680EC121">
            <w:pPr>
              <w:widowControl w:val="0"/>
              <w:adjustRightInd w:val="0"/>
              <w:spacing w:line="360" w:lineRule="auto"/>
              <w:jc w:val="center"/>
              <w:textAlignment w:val="baseline"/>
              <w:rPr>
                <w:rFonts w:cs="宋体"/>
                <w:color w:val="auto"/>
                <w:kern w:val="0"/>
                <w:szCs w:val="24"/>
                <w:highlight w:val="none"/>
              </w:rPr>
            </w:pPr>
          </w:p>
        </w:tc>
        <w:tc>
          <w:tcPr>
            <w:tcW w:w="821" w:type="dxa"/>
            <w:vAlign w:val="center"/>
          </w:tcPr>
          <w:p w14:paraId="7116C037">
            <w:pPr>
              <w:adjustRightInd w:val="0"/>
              <w:spacing w:line="360" w:lineRule="atLeast"/>
              <w:jc w:val="center"/>
              <w:textAlignment w:val="center"/>
              <w:rPr>
                <w:rFonts w:cs="宋体"/>
                <w:color w:val="auto"/>
                <w:szCs w:val="24"/>
                <w:highlight w:val="none"/>
              </w:rPr>
            </w:pPr>
          </w:p>
        </w:tc>
        <w:tc>
          <w:tcPr>
            <w:tcW w:w="1142" w:type="dxa"/>
            <w:vAlign w:val="center"/>
          </w:tcPr>
          <w:p w14:paraId="3D713FEE">
            <w:pPr>
              <w:adjustRightInd w:val="0"/>
              <w:spacing w:line="360" w:lineRule="atLeast"/>
              <w:jc w:val="center"/>
              <w:textAlignment w:val="center"/>
              <w:rPr>
                <w:rFonts w:cs="宋体"/>
                <w:color w:val="auto"/>
                <w:szCs w:val="24"/>
                <w:highlight w:val="none"/>
              </w:rPr>
            </w:pPr>
          </w:p>
        </w:tc>
        <w:tc>
          <w:tcPr>
            <w:tcW w:w="1108" w:type="dxa"/>
            <w:vAlign w:val="center"/>
          </w:tcPr>
          <w:p w14:paraId="1C5027B0">
            <w:pPr>
              <w:adjustRightInd w:val="0"/>
              <w:spacing w:line="360" w:lineRule="atLeast"/>
              <w:jc w:val="center"/>
              <w:textAlignment w:val="center"/>
              <w:rPr>
                <w:rFonts w:cs="宋体"/>
                <w:color w:val="auto"/>
                <w:kern w:val="0"/>
                <w:szCs w:val="24"/>
                <w:highlight w:val="none"/>
                <w:lang w:bidi="ar"/>
              </w:rPr>
            </w:pPr>
          </w:p>
        </w:tc>
        <w:tc>
          <w:tcPr>
            <w:tcW w:w="1341" w:type="dxa"/>
            <w:vAlign w:val="center"/>
          </w:tcPr>
          <w:p w14:paraId="6CD048DB">
            <w:pPr>
              <w:adjustRightInd w:val="0"/>
              <w:spacing w:line="360" w:lineRule="atLeast"/>
              <w:jc w:val="center"/>
              <w:textAlignment w:val="center"/>
              <w:rPr>
                <w:rFonts w:cs="宋体"/>
                <w:color w:val="auto"/>
                <w:kern w:val="0"/>
                <w:szCs w:val="24"/>
                <w:highlight w:val="none"/>
                <w:lang w:bidi="ar"/>
              </w:rPr>
            </w:pPr>
          </w:p>
        </w:tc>
        <w:tc>
          <w:tcPr>
            <w:tcW w:w="791" w:type="dxa"/>
            <w:vAlign w:val="center"/>
          </w:tcPr>
          <w:p w14:paraId="5C999BFA">
            <w:pPr>
              <w:widowControl w:val="0"/>
              <w:adjustRightInd w:val="0"/>
              <w:spacing w:line="360" w:lineRule="auto"/>
              <w:jc w:val="center"/>
              <w:textAlignment w:val="baseline"/>
              <w:rPr>
                <w:rFonts w:cs="宋体"/>
                <w:color w:val="auto"/>
                <w:kern w:val="0"/>
                <w:szCs w:val="24"/>
                <w:highlight w:val="none"/>
              </w:rPr>
            </w:pPr>
          </w:p>
        </w:tc>
      </w:tr>
      <w:tr w14:paraId="5743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64D93D5">
            <w:pPr>
              <w:widowControl w:val="0"/>
              <w:adjustRightInd w:val="0"/>
              <w:spacing w:line="360" w:lineRule="auto"/>
              <w:jc w:val="center"/>
              <w:textAlignment w:val="baseline"/>
              <w:rPr>
                <w:rFonts w:cs="宋体"/>
                <w:color w:val="auto"/>
                <w:kern w:val="0"/>
                <w:szCs w:val="24"/>
                <w:highlight w:val="none"/>
              </w:rPr>
            </w:pPr>
            <w:r>
              <w:rPr>
                <w:rFonts w:cs="宋体"/>
                <w:color w:val="auto"/>
                <w:kern w:val="0"/>
                <w:szCs w:val="24"/>
                <w:highlight w:val="none"/>
              </w:rPr>
              <w:t>3</w:t>
            </w:r>
          </w:p>
        </w:tc>
        <w:tc>
          <w:tcPr>
            <w:tcW w:w="1611" w:type="dxa"/>
            <w:shd w:val="clear" w:color="auto" w:fill="auto"/>
            <w:vAlign w:val="center"/>
          </w:tcPr>
          <w:p w14:paraId="5371A70A">
            <w:pPr>
              <w:widowControl w:val="0"/>
              <w:adjustRightInd w:val="0"/>
              <w:spacing w:line="360" w:lineRule="auto"/>
              <w:jc w:val="center"/>
              <w:textAlignment w:val="baseline"/>
              <w:rPr>
                <w:rFonts w:hint="eastAsia" w:cs="宋体"/>
                <w:color w:val="auto"/>
                <w:kern w:val="0"/>
                <w:szCs w:val="24"/>
                <w:highlight w:val="none"/>
                <w:lang w:val="en-US" w:eastAsia="zh-CN"/>
              </w:rPr>
            </w:pPr>
            <w:r>
              <w:rPr>
                <w:rFonts w:hint="eastAsia" w:cs="宋体"/>
                <w:color w:val="auto"/>
                <w:kern w:val="0"/>
                <w:szCs w:val="24"/>
                <w:highlight w:val="none"/>
                <w:lang w:val="en-US" w:eastAsia="zh-CN"/>
              </w:rPr>
              <w:t>4K腹腔镜系统</w:t>
            </w:r>
          </w:p>
        </w:tc>
        <w:tc>
          <w:tcPr>
            <w:tcW w:w="1285" w:type="dxa"/>
            <w:vAlign w:val="center"/>
          </w:tcPr>
          <w:p w14:paraId="7B8FC2BE">
            <w:pPr>
              <w:adjustRightInd w:val="0"/>
              <w:jc w:val="center"/>
              <w:textAlignment w:val="center"/>
              <w:rPr>
                <w:rFonts w:cs="方正仿宋_GB2312"/>
                <w:color w:val="auto"/>
                <w:kern w:val="0"/>
                <w:szCs w:val="18"/>
                <w:highlight w:val="none"/>
                <w:lang w:bidi="ar"/>
              </w:rPr>
            </w:pPr>
          </w:p>
        </w:tc>
        <w:tc>
          <w:tcPr>
            <w:tcW w:w="1168" w:type="dxa"/>
            <w:vAlign w:val="center"/>
          </w:tcPr>
          <w:p w14:paraId="6A52E485">
            <w:pPr>
              <w:widowControl w:val="0"/>
              <w:adjustRightInd w:val="0"/>
              <w:spacing w:line="360" w:lineRule="auto"/>
              <w:jc w:val="center"/>
              <w:textAlignment w:val="baseline"/>
              <w:rPr>
                <w:rFonts w:cs="宋体"/>
                <w:color w:val="auto"/>
                <w:kern w:val="0"/>
                <w:szCs w:val="24"/>
                <w:highlight w:val="none"/>
              </w:rPr>
            </w:pPr>
          </w:p>
        </w:tc>
        <w:tc>
          <w:tcPr>
            <w:tcW w:w="1987" w:type="dxa"/>
            <w:vAlign w:val="center"/>
          </w:tcPr>
          <w:p w14:paraId="191B830D">
            <w:pPr>
              <w:widowControl w:val="0"/>
              <w:adjustRightInd w:val="0"/>
              <w:spacing w:line="360" w:lineRule="auto"/>
              <w:jc w:val="center"/>
              <w:textAlignment w:val="baseline"/>
              <w:rPr>
                <w:rFonts w:cs="宋体"/>
                <w:color w:val="auto"/>
                <w:kern w:val="0"/>
                <w:szCs w:val="24"/>
                <w:highlight w:val="none"/>
              </w:rPr>
            </w:pPr>
          </w:p>
        </w:tc>
        <w:tc>
          <w:tcPr>
            <w:tcW w:w="817" w:type="dxa"/>
          </w:tcPr>
          <w:p w14:paraId="1B198744">
            <w:pPr>
              <w:widowControl w:val="0"/>
              <w:adjustRightInd w:val="0"/>
              <w:spacing w:line="360" w:lineRule="auto"/>
              <w:jc w:val="center"/>
              <w:textAlignment w:val="baseline"/>
              <w:rPr>
                <w:rFonts w:cs="宋体"/>
                <w:color w:val="auto"/>
                <w:kern w:val="0"/>
                <w:szCs w:val="24"/>
                <w:highlight w:val="none"/>
              </w:rPr>
            </w:pPr>
          </w:p>
        </w:tc>
        <w:tc>
          <w:tcPr>
            <w:tcW w:w="817" w:type="dxa"/>
            <w:vAlign w:val="center"/>
          </w:tcPr>
          <w:p w14:paraId="083B766E">
            <w:pPr>
              <w:widowControl w:val="0"/>
              <w:adjustRightInd w:val="0"/>
              <w:spacing w:line="360" w:lineRule="auto"/>
              <w:jc w:val="center"/>
              <w:textAlignment w:val="baseline"/>
              <w:rPr>
                <w:rFonts w:cs="宋体"/>
                <w:color w:val="auto"/>
                <w:kern w:val="0"/>
                <w:szCs w:val="24"/>
                <w:highlight w:val="none"/>
              </w:rPr>
            </w:pPr>
          </w:p>
        </w:tc>
        <w:tc>
          <w:tcPr>
            <w:tcW w:w="821" w:type="dxa"/>
            <w:vAlign w:val="center"/>
          </w:tcPr>
          <w:p w14:paraId="41A5AFA2">
            <w:pPr>
              <w:adjustRightInd w:val="0"/>
              <w:spacing w:line="360" w:lineRule="atLeast"/>
              <w:jc w:val="center"/>
              <w:textAlignment w:val="center"/>
              <w:rPr>
                <w:rFonts w:cs="宋体"/>
                <w:color w:val="auto"/>
                <w:kern w:val="0"/>
                <w:szCs w:val="24"/>
                <w:highlight w:val="none"/>
                <w:lang w:bidi="ar"/>
              </w:rPr>
            </w:pPr>
          </w:p>
        </w:tc>
        <w:tc>
          <w:tcPr>
            <w:tcW w:w="1142" w:type="dxa"/>
            <w:vAlign w:val="center"/>
          </w:tcPr>
          <w:p w14:paraId="494E2279">
            <w:pPr>
              <w:adjustRightInd w:val="0"/>
              <w:spacing w:line="360" w:lineRule="atLeast"/>
              <w:jc w:val="center"/>
              <w:textAlignment w:val="center"/>
              <w:rPr>
                <w:rFonts w:cs="宋体"/>
                <w:color w:val="auto"/>
                <w:kern w:val="0"/>
                <w:szCs w:val="24"/>
                <w:highlight w:val="none"/>
                <w:lang w:bidi="ar"/>
              </w:rPr>
            </w:pPr>
          </w:p>
        </w:tc>
        <w:tc>
          <w:tcPr>
            <w:tcW w:w="1108" w:type="dxa"/>
            <w:vAlign w:val="center"/>
          </w:tcPr>
          <w:p w14:paraId="753ED5DC">
            <w:pPr>
              <w:adjustRightInd w:val="0"/>
              <w:spacing w:line="360" w:lineRule="atLeast"/>
              <w:jc w:val="center"/>
              <w:textAlignment w:val="center"/>
              <w:rPr>
                <w:rFonts w:cs="宋体"/>
                <w:color w:val="auto"/>
                <w:kern w:val="0"/>
                <w:szCs w:val="24"/>
                <w:highlight w:val="none"/>
                <w:lang w:bidi="ar"/>
              </w:rPr>
            </w:pPr>
          </w:p>
        </w:tc>
        <w:tc>
          <w:tcPr>
            <w:tcW w:w="1341" w:type="dxa"/>
            <w:vAlign w:val="center"/>
          </w:tcPr>
          <w:p w14:paraId="70DC5545">
            <w:pPr>
              <w:adjustRightInd w:val="0"/>
              <w:spacing w:line="360" w:lineRule="atLeast"/>
              <w:jc w:val="center"/>
              <w:textAlignment w:val="center"/>
              <w:rPr>
                <w:rFonts w:cs="宋体"/>
                <w:color w:val="auto"/>
                <w:kern w:val="0"/>
                <w:szCs w:val="24"/>
                <w:highlight w:val="none"/>
                <w:lang w:bidi="ar"/>
              </w:rPr>
            </w:pPr>
          </w:p>
        </w:tc>
        <w:tc>
          <w:tcPr>
            <w:tcW w:w="791" w:type="dxa"/>
            <w:vAlign w:val="center"/>
          </w:tcPr>
          <w:p w14:paraId="2CFFD08B">
            <w:pPr>
              <w:widowControl w:val="0"/>
              <w:adjustRightInd w:val="0"/>
              <w:spacing w:line="360" w:lineRule="auto"/>
              <w:jc w:val="center"/>
              <w:textAlignment w:val="baseline"/>
              <w:rPr>
                <w:rFonts w:cs="宋体"/>
                <w:color w:val="auto"/>
                <w:kern w:val="0"/>
                <w:szCs w:val="24"/>
                <w:highlight w:val="none"/>
              </w:rPr>
            </w:pPr>
          </w:p>
        </w:tc>
      </w:tr>
      <w:tr w14:paraId="77F2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20" w:type="dxa"/>
            <w:gridSpan w:val="2"/>
            <w:vAlign w:val="center"/>
          </w:tcPr>
          <w:p w14:paraId="2A5697BC">
            <w:pPr>
              <w:widowControl w:val="0"/>
              <w:adjustRightInd w:val="0"/>
              <w:spacing w:line="360" w:lineRule="auto"/>
              <w:jc w:val="center"/>
              <w:textAlignment w:val="baseline"/>
              <w:rPr>
                <w:rFonts w:cs="宋体"/>
                <w:b/>
                <w:color w:val="auto"/>
                <w:kern w:val="0"/>
                <w:szCs w:val="24"/>
                <w:highlight w:val="none"/>
              </w:rPr>
            </w:pPr>
            <w:r>
              <w:rPr>
                <w:rFonts w:hint="eastAsia" w:cs="宋体"/>
                <w:b/>
                <w:color w:val="auto"/>
                <w:kern w:val="0"/>
                <w:szCs w:val="24"/>
                <w:highlight w:val="none"/>
              </w:rPr>
              <w:t>总计：人民币（大写）</w:t>
            </w:r>
          </w:p>
        </w:tc>
        <w:tc>
          <w:tcPr>
            <w:tcW w:w="6895" w:type="dxa"/>
            <w:gridSpan w:val="6"/>
            <w:shd w:val="clear" w:color="auto" w:fill="auto"/>
            <w:vAlign w:val="center"/>
          </w:tcPr>
          <w:p w14:paraId="0730DA2C">
            <w:pPr>
              <w:adjustRightInd w:val="0"/>
              <w:jc w:val="center"/>
              <w:textAlignment w:val="center"/>
              <w:rPr>
                <w:rFonts w:ascii="宋体" w:hAnsi="宋体" w:eastAsia="宋体" w:cs="方正仿宋_GB2312"/>
                <w:color w:val="auto"/>
                <w:kern w:val="0"/>
                <w:sz w:val="24"/>
                <w:szCs w:val="18"/>
                <w:highlight w:val="none"/>
                <w:lang w:val="en-US" w:eastAsia="zh-CN" w:bidi="ar"/>
              </w:rPr>
            </w:pPr>
          </w:p>
        </w:tc>
        <w:tc>
          <w:tcPr>
            <w:tcW w:w="1142" w:type="dxa"/>
            <w:vAlign w:val="center"/>
          </w:tcPr>
          <w:p w14:paraId="16C39B00">
            <w:pPr>
              <w:widowControl w:val="0"/>
              <w:adjustRightInd w:val="0"/>
              <w:spacing w:line="360" w:lineRule="auto"/>
              <w:jc w:val="center"/>
              <w:textAlignment w:val="baseline"/>
              <w:rPr>
                <w:rFonts w:cs="宋体"/>
                <w:b/>
                <w:color w:val="auto"/>
                <w:kern w:val="0"/>
                <w:szCs w:val="24"/>
                <w:highlight w:val="none"/>
              </w:rPr>
            </w:pPr>
            <w:r>
              <w:rPr>
                <w:rFonts w:hint="eastAsia" w:cs="宋体"/>
                <w:b/>
                <w:color w:val="auto"/>
                <w:kern w:val="0"/>
                <w:szCs w:val="24"/>
                <w:highlight w:val="none"/>
              </w:rPr>
              <w:t>小写：￥</w:t>
            </w:r>
          </w:p>
        </w:tc>
        <w:tc>
          <w:tcPr>
            <w:tcW w:w="3240" w:type="dxa"/>
            <w:gridSpan w:val="3"/>
            <w:vAlign w:val="center"/>
          </w:tcPr>
          <w:p w14:paraId="01CC4546">
            <w:pPr>
              <w:widowControl w:val="0"/>
              <w:adjustRightInd w:val="0"/>
              <w:spacing w:line="360" w:lineRule="auto"/>
              <w:jc w:val="center"/>
              <w:textAlignment w:val="baseline"/>
              <w:rPr>
                <w:rFonts w:cs="宋体"/>
                <w:b/>
                <w:color w:val="auto"/>
                <w:kern w:val="0"/>
                <w:szCs w:val="24"/>
                <w:highlight w:val="none"/>
              </w:rPr>
            </w:pPr>
            <w:r>
              <w:rPr>
                <w:rFonts w:hint="eastAsia" w:cs="宋体"/>
                <w:b/>
                <w:color w:val="auto"/>
                <w:kern w:val="0"/>
                <w:szCs w:val="24"/>
                <w:highlight w:val="none"/>
              </w:rPr>
              <w:t>　元</w:t>
            </w:r>
          </w:p>
        </w:tc>
      </w:tr>
    </w:tbl>
    <w:p w14:paraId="121BA811">
      <w:pPr>
        <w:rPr>
          <w:color w:val="auto"/>
          <w:highlight w:val="none"/>
        </w:rPr>
      </w:pPr>
    </w:p>
    <w:p w14:paraId="55E211A3">
      <w:pPr>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1D8FF403">
      <w:pPr>
        <w:rPr>
          <w:color w:val="auto"/>
          <w:highlight w:val="none"/>
        </w:rPr>
      </w:pPr>
      <w:r>
        <w:rPr>
          <w:color w:val="auto"/>
          <w:highlight w:val="none"/>
        </w:rPr>
        <w:t>日期：</w:t>
      </w:r>
    </w:p>
    <w:p w14:paraId="214E1766">
      <w:pPr>
        <w:rPr>
          <w:color w:val="auto"/>
          <w:highlight w:val="none"/>
        </w:rPr>
      </w:pPr>
    </w:p>
    <w:p w14:paraId="6D4011E1">
      <w:pPr>
        <w:rPr>
          <w:color w:val="auto"/>
          <w:highlight w:val="none"/>
        </w:rPr>
      </w:pPr>
      <w:r>
        <w:rPr>
          <w:rFonts w:hint="eastAsia"/>
          <w:color w:val="auto"/>
          <w:highlight w:val="none"/>
        </w:rPr>
        <w:t>注：1.</w:t>
      </w:r>
      <w:r>
        <w:rPr>
          <w:color w:val="auto"/>
          <w:highlight w:val="none"/>
        </w:rPr>
        <w:t>按照本表填写的</w:t>
      </w:r>
      <w:r>
        <w:rPr>
          <w:rFonts w:hint="eastAsia"/>
          <w:color w:val="auto"/>
          <w:highlight w:val="none"/>
        </w:rPr>
        <w:t>总</w:t>
      </w:r>
      <w:r>
        <w:rPr>
          <w:color w:val="auto"/>
          <w:highlight w:val="none"/>
        </w:rPr>
        <w:t>价填写到</w:t>
      </w:r>
      <w:r>
        <w:rPr>
          <w:rFonts w:hint="eastAsia"/>
          <w:color w:val="auto"/>
          <w:highlight w:val="none"/>
        </w:rPr>
        <w:t>“开标一览表”</w:t>
      </w:r>
      <w:r>
        <w:rPr>
          <w:color w:val="auto"/>
          <w:highlight w:val="none"/>
        </w:rPr>
        <w:t>中对应的</w:t>
      </w:r>
      <w:r>
        <w:rPr>
          <w:rFonts w:hint="eastAsia"/>
          <w:color w:val="auto"/>
          <w:highlight w:val="none"/>
        </w:rPr>
        <w:t>“投标报价”</w:t>
      </w:r>
      <w:r>
        <w:rPr>
          <w:color w:val="auto"/>
          <w:highlight w:val="none"/>
        </w:rPr>
        <w:t>栏中。</w:t>
      </w:r>
    </w:p>
    <w:p w14:paraId="1B9FEF11">
      <w:pPr>
        <w:rPr>
          <w:color w:val="auto"/>
          <w:highlight w:val="none"/>
        </w:rPr>
      </w:pPr>
      <w:r>
        <w:rPr>
          <w:rFonts w:hint="eastAsia"/>
          <w:color w:val="auto"/>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426240E">
      <w:pPr>
        <w:rPr>
          <w:rFonts w:hint="eastAsia"/>
          <w:color w:val="auto"/>
          <w:highlight w:val="none"/>
        </w:rPr>
      </w:pPr>
      <w:r>
        <w:rPr>
          <w:rFonts w:hint="eastAsia"/>
          <w:color w:val="auto"/>
          <w:highlight w:val="none"/>
        </w:rPr>
        <w:t>3.表中须明确列出所投产品的货物名称、生产厂家、产地/国别、品牌、规格型号、单价、数量、合价等，否则可能导致响应无效。</w:t>
      </w:r>
    </w:p>
    <w:p w14:paraId="756DFFD9">
      <w:pPr>
        <w:rPr>
          <w:rFonts w:hint="eastAsia"/>
          <w:color w:val="auto"/>
          <w:highlight w:val="none"/>
        </w:rPr>
      </w:pPr>
      <w:r>
        <w:rPr>
          <w:rFonts w:hint="eastAsia"/>
          <w:color w:val="auto"/>
          <w:highlight w:val="none"/>
          <w:lang w:val="en-US" w:eastAsia="zh-CN"/>
        </w:rPr>
        <w:t>4.</w:t>
      </w:r>
      <w:r>
        <w:rPr>
          <w:rFonts w:hint="eastAsia"/>
          <w:color w:val="auto"/>
          <w:highlight w:val="none"/>
        </w:rPr>
        <w:t>投标人报价应为货到采购人用户指定地点含税全包价，金额包含但不限于</w:t>
      </w:r>
      <w:r>
        <w:rPr>
          <w:rFonts w:hint="eastAsia"/>
          <w:color w:val="auto"/>
          <w:highlight w:val="none"/>
          <w:lang w:val="zh-TW"/>
        </w:rPr>
        <w:t>税费、运输费、各种线材辅材配件、保险费及所配套的土建、吊装就位，培训、安装、调试等所有相关费用，最终达到甲方使用要求</w:t>
      </w:r>
      <w:r>
        <w:rPr>
          <w:rFonts w:hint="eastAsia"/>
          <w:color w:val="auto"/>
          <w:highlight w:val="none"/>
        </w:rPr>
        <w:t>。</w:t>
      </w:r>
    </w:p>
    <w:p w14:paraId="27A953C0">
      <w:pPr>
        <w:rPr>
          <w:color w:val="auto"/>
          <w:highlight w:val="none"/>
        </w:rPr>
        <w:sectPr>
          <w:pgSz w:w="16838" w:h="11906" w:orient="landscape"/>
          <w:pgMar w:top="1803" w:right="1440" w:bottom="1803" w:left="1440" w:header="851" w:footer="992" w:gutter="0"/>
          <w:pgNumType w:fmt="numberInDash"/>
          <w:cols w:space="0" w:num="1"/>
          <w:docGrid w:type="lines" w:linePitch="332" w:charSpace="0"/>
        </w:sectPr>
      </w:pPr>
    </w:p>
    <w:p w14:paraId="01D18C3E">
      <w:pPr>
        <w:pStyle w:val="3"/>
        <w:rPr>
          <w:color w:val="auto"/>
          <w:highlight w:val="none"/>
        </w:rPr>
      </w:pPr>
      <w:bookmarkStart w:id="387" w:name="_Toc226739061"/>
      <w:r>
        <w:rPr>
          <w:rFonts w:hint="eastAsia"/>
          <w:color w:val="auto"/>
          <w:highlight w:val="none"/>
        </w:rPr>
        <w:t>三、关于符合本国产品标准的声明函或财政部规定的其他</w:t>
      </w:r>
      <w:bookmarkEnd w:id="387"/>
      <w:bookmarkStart w:id="388" w:name="_Toc226739062"/>
      <w:r>
        <w:rPr>
          <w:rFonts w:hint="eastAsia"/>
          <w:color w:val="auto"/>
          <w:highlight w:val="none"/>
        </w:rPr>
        <w:t>证明文件</w:t>
      </w:r>
      <w:bookmarkEnd w:id="388"/>
    </w:p>
    <w:p w14:paraId="70ADD04E">
      <w:pPr>
        <w:rPr>
          <w:color w:val="auto"/>
          <w:highlight w:val="none"/>
        </w:rPr>
      </w:pPr>
      <w:r>
        <w:rPr>
          <w:rFonts w:hint="eastAsia"/>
          <w:color w:val="auto"/>
          <w:highlight w:val="none"/>
        </w:rPr>
        <w:t>附件1</w:t>
      </w:r>
    </w:p>
    <w:p w14:paraId="78646872">
      <w:pPr>
        <w:rPr>
          <w:color w:val="auto"/>
          <w:highlight w:val="none"/>
          <w:lang w:bidi="ar"/>
        </w:rPr>
      </w:pPr>
      <w:r>
        <w:rPr>
          <w:rFonts w:hint="eastAsia"/>
          <w:color w:val="auto"/>
          <w:highlight w:val="none"/>
          <w:lang w:bidi="ar"/>
        </w:rPr>
        <w:t>（一）关于符合本国产品标准的声明函</w:t>
      </w:r>
    </w:p>
    <w:p w14:paraId="559282CE">
      <w:pPr>
        <w:rPr>
          <w:color w:val="auto"/>
          <w:highlight w:val="none"/>
          <w:lang w:bidi="ar"/>
        </w:rPr>
      </w:pPr>
      <w:r>
        <w:rPr>
          <w:rFonts w:hint="eastAsia"/>
          <w:color w:val="auto"/>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5AC8A9F4">
      <w:pPr>
        <w:rPr>
          <w:color w:val="auto"/>
          <w:highlight w:val="none"/>
          <w:lang w:bidi="ar"/>
        </w:rPr>
      </w:pPr>
      <w:r>
        <w:rPr>
          <w:rFonts w:hint="eastAsia"/>
          <w:color w:val="auto"/>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1FCC1255">
      <w:pPr>
        <w:rPr>
          <w:color w:val="auto"/>
          <w:highlight w:val="none"/>
          <w:lang w:bidi="ar"/>
        </w:rPr>
      </w:pPr>
      <w:r>
        <w:rPr>
          <w:rFonts w:hint="eastAsia"/>
          <w:color w:val="auto"/>
          <w:highlight w:val="none"/>
          <w:lang w:bidi="ar"/>
        </w:rPr>
        <w:t>2.</w:t>
      </w:r>
      <w:r>
        <w:rPr>
          <w:rFonts w:hint="eastAsia"/>
          <w:color w:val="auto"/>
          <w:highlight w:val="none"/>
          <w:u w:val="single"/>
          <w:lang w:bidi="ar"/>
        </w:rPr>
        <w:t>（产品名称2）</w:t>
      </w:r>
      <w:r>
        <w:rPr>
          <w:rFonts w:hint="eastAsia"/>
          <w:color w:val="auto"/>
          <w:highlight w:val="none"/>
          <w:lang w:bidi="ar"/>
        </w:rPr>
        <w:t>，生产厂为</w:t>
      </w:r>
      <w:r>
        <w:rPr>
          <w:rFonts w:hint="eastAsia"/>
          <w:color w:val="auto"/>
          <w:highlight w:val="none"/>
          <w:u w:val="single"/>
          <w:lang w:bidi="ar"/>
        </w:rPr>
        <w:t>（厂名）</w:t>
      </w:r>
      <w:r>
        <w:rPr>
          <w:rFonts w:hint="eastAsia"/>
          <w:color w:val="auto"/>
          <w:highlight w:val="none"/>
          <w:lang w:bidi="ar"/>
        </w:rPr>
        <w:t>，厂址为</w:t>
      </w:r>
      <w:r>
        <w:rPr>
          <w:rFonts w:hint="eastAsia"/>
          <w:color w:val="auto"/>
          <w:highlight w:val="none"/>
          <w:u w:val="single"/>
          <w:lang w:bidi="ar"/>
        </w:rPr>
        <w:t>（生产厂址）</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的中国境内生产的组件成本占比≥</w:t>
      </w:r>
      <w:r>
        <w:rPr>
          <w:rFonts w:hint="eastAsia"/>
          <w:color w:val="auto"/>
          <w:highlight w:val="none"/>
          <w:u w:val="single"/>
          <w:lang w:bidi="ar"/>
        </w:rPr>
        <w:t>（规定比例）</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w:t>
      </w:r>
      <w:r>
        <w:rPr>
          <w:rFonts w:hint="eastAsia"/>
          <w:color w:val="auto"/>
          <w:highlight w:val="none"/>
          <w:u w:val="single"/>
          <w:lang w:bidi="ar"/>
        </w:rPr>
        <w:t>（关键组件）</w:t>
      </w:r>
      <w:r>
        <w:rPr>
          <w:rFonts w:hint="eastAsia"/>
          <w:color w:val="auto"/>
          <w:highlight w:val="none"/>
          <w:lang w:bidi="ar"/>
        </w:rPr>
        <w:t>在中国境内生产。</w:t>
      </w:r>
      <w:r>
        <w:rPr>
          <w:rFonts w:hint="eastAsia"/>
          <w:color w:val="auto"/>
          <w:highlight w:val="none"/>
          <w:u w:val="single"/>
          <w:lang w:bidi="ar"/>
        </w:rPr>
        <w:t>（产品名称2）</w:t>
      </w:r>
      <w:r>
        <w:rPr>
          <w:rFonts w:hint="eastAsia"/>
          <w:color w:val="auto"/>
          <w:highlight w:val="none"/>
          <w:lang w:bidi="ar"/>
        </w:rPr>
        <w:t>的（关键工序）在中国境内完成。</w:t>
      </w:r>
    </w:p>
    <w:p w14:paraId="4BD15BE1">
      <w:pPr>
        <w:rPr>
          <w:color w:val="auto"/>
          <w:highlight w:val="none"/>
          <w:lang w:bidi="ar"/>
        </w:rPr>
      </w:pPr>
      <w:r>
        <w:rPr>
          <w:rFonts w:hint="eastAsia"/>
          <w:color w:val="auto"/>
          <w:highlight w:val="none"/>
          <w:lang w:bidi="ar"/>
        </w:rPr>
        <w:t>……</w:t>
      </w:r>
    </w:p>
    <w:p w14:paraId="498911F3">
      <w:pPr>
        <w:rPr>
          <w:color w:val="auto"/>
          <w:highlight w:val="none"/>
          <w:lang w:bidi="ar"/>
        </w:rPr>
      </w:pPr>
      <w:r>
        <w:rPr>
          <w:rFonts w:hint="eastAsia"/>
          <w:color w:val="auto"/>
          <w:highlight w:val="none"/>
          <w:lang w:bidi="ar"/>
        </w:rPr>
        <w:t>本公司（单位）对上述声明内容的真实性负责。如有虚假，愿承担相应法律责任。</w:t>
      </w:r>
    </w:p>
    <w:p w14:paraId="5C0726C8">
      <w:pPr>
        <w:rPr>
          <w:color w:val="auto"/>
          <w:highlight w:val="none"/>
          <w:lang w:bidi="ar"/>
        </w:rPr>
      </w:pPr>
    </w:p>
    <w:p w14:paraId="71099E79">
      <w:pPr>
        <w:rPr>
          <w:color w:val="auto"/>
          <w:highlight w:val="none"/>
          <w:lang w:bidi="ar"/>
        </w:rPr>
      </w:pPr>
      <w:r>
        <w:rPr>
          <w:rFonts w:hint="eastAsia"/>
          <w:color w:val="auto"/>
          <w:highlight w:val="none"/>
          <w:lang w:bidi="ar"/>
        </w:rPr>
        <w:t>公司（单位）名称（盖章）：　        </w:t>
      </w:r>
    </w:p>
    <w:p w14:paraId="5047C0C6">
      <w:pPr>
        <w:rPr>
          <w:color w:val="auto"/>
          <w:highlight w:val="none"/>
          <w:lang w:bidi="ar"/>
        </w:rPr>
      </w:pPr>
      <w:r>
        <w:rPr>
          <w:rFonts w:hint="eastAsia"/>
          <w:color w:val="auto"/>
          <w:highlight w:val="none"/>
          <w:lang w:bidi="ar"/>
        </w:rPr>
        <w:t>日期：　     </w:t>
      </w:r>
      <w:r>
        <w:rPr>
          <w:rFonts w:hint="eastAsia" w:cs="宋体"/>
          <w:color w:val="auto"/>
          <w:highlight w:val="none"/>
          <w:lang w:bidi="ar"/>
        </w:rPr>
        <w:t>年　</w:t>
      </w:r>
      <w:r>
        <w:rPr>
          <w:rFonts w:hint="eastAsia"/>
          <w:color w:val="auto"/>
          <w:highlight w:val="none"/>
          <w:lang w:bidi="ar"/>
        </w:rPr>
        <w:t>  </w:t>
      </w:r>
      <w:r>
        <w:rPr>
          <w:rFonts w:hint="eastAsia" w:cs="宋体"/>
          <w:color w:val="auto"/>
          <w:highlight w:val="none"/>
          <w:lang w:bidi="ar"/>
        </w:rPr>
        <w:t>月　</w:t>
      </w:r>
      <w:r>
        <w:rPr>
          <w:rFonts w:hint="eastAsia"/>
          <w:color w:val="auto"/>
          <w:highlight w:val="none"/>
          <w:lang w:bidi="ar"/>
        </w:rPr>
        <w:t>  </w:t>
      </w:r>
      <w:r>
        <w:rPr>
          <w:rFonts w:hint="eastAsia" w:cs="宋体"/>
          <w:color w:val="auto"/>
          <w:highlight w:val="none"/>
          <w:lang w:bidi="ar"/>
        </w:rPr>
        <w:t>日</w:t>
      </w:r>
      <w:r>
        <w:rPr>
          <w:rFonts w:hint="eastAsia"/>
          <w:color w:val="auto"/>
          <w:highlight w:val="none"/>
          <w:lang w:bidi="ar"/>
        </w:rPr>
        <w:t>         </w:t>
      </w:r>
    </w:p>
    <w:p w14:paraId="1A8C71CE">
      <w:pPr>
        <w:rPr>
          <w:color w:val="auto"/>
          <w:highlight w:val="none"/>
          <w:lang w:bidi="ar"/>
        </w:rPr>
      </w:pPr>
    </w:p>
    <w:p w14:paraId="2D841F99">
      <w:pPr>
        <w:rPr>
          <w:color w:val="auto"/>
          <w:highlight w:val="none"/>
          <w:lang w:bidi="ar"/>
        </w:rPr>
      </w:pPr>
      <w:r>
        <w:rPr>
          <w:rFonts w:hint="eastAsia"/>
          <w:b/>
          <w:bCs/>
          <w:color w:val="auto"/>
          <w:highlight w:val="none"/>
          <w:lang w:bidi="ar"/>
        </w:rPr>
        <w:t>注：</w:t>
      </w:r>
      <w:r>
        <w:rPr>
          <w:rFonts w:hint="eastAsia"/>
          <w:color w:val="auto"/>
          <w:highlight w:val="none"/>
          <w:lang w:bidi="ar"/>
        </w:rPr>
        <w:t>1.产品如有型号，请在“产品名称”栏一并填写。</w:t>
      </w:r>
    </w:p>
    <w:p w14:paraId="48CD3B0B">
      <w:pPr>
        <w:rPr>
          <w:color w:val="auto"/>
          <w:highlight w:val="none"/>
          <w:lang w:bidi="ar"/>
        </w:rPr>
      </w:pPr>
      <w:r>
        <w:rPr>
          <w:rFonts w:hint="eastAsia"/>
          <w:color w:val="auto"/>
          <w:highlight w:val="none"/>
          <w:lang w:bidi="ar"/>
        </w:rPr>
        <w:t>2.生产厂名与厂址应与生产厂营业执照载明的相关信息保持一致。</w:t>
      </w:r>
    </w:p>
    <w:p w14:paraId="52B475BB">
      <w:pPr>
        <w:rPr>
          <w:color w:val="auto"/>
          <w:highlight w:val="none"/>
          <w:lang w:bidi="ar"/>
        </w:rPr>
      </w:pPr>
      <w:r>
        <w:rPr>
          <w:rFonts w:hint="eastAsia"/>
          <w:color w:val="auto"/>
          <w:highlight w:val="none"/>
          <w:lang w:bidi="ar"/>
        </w:rPr>
        <w:t>3.该产品的中国境内生产的组件成本占比相关要求实施前，“规定比例”栏可不填，下同。</w:t>
      </w:r>
    </w:p>
    <w:p w14:paraId="7CC34461">
      <w:pPr>
        <w:rPr>
          <w:color w:val="auto"/>
          <w:highlight w:val="none"/>
          <w:lang w:bidi="ar"/>
        </w:rPr>
      </w:pPr>
      <w:r>
        <w:rPr>
          <w:rFonts w:hint="eastAsia"/>
          <w:color w:val="auto"/>
          <w:highlight w:val="none"/>
          <w:lang w:bidi="ar"/>
        </w:rPr>
        <w:t>4.该产品的关键组件要求实施前，“关键组件”栏可不填，下同。</w:t>
      </w:r>
    </w:p>
    <w:p w14:paraId="758FA4D3">
      <w:pPr>
        <w:rPr>
          <w:color w:val="auto"/>
          <w:highlight w:val="none"/>
          <w:lang w:bidi="ar"/>
        </w:rPr>
      </w:pPr>
      <w:r>
        <w:rPr>
          <w:rFonts w:hint="eastAsia"/>
          <w:color w:val="auto"/>
          <w:highlight w:val="none"/>
          <w:lang w:bidi="ar"/>
        </w:rPr>
        <w:t>5.该产品的关键工序要求实施前，“关键工序”栏可不填，下同。</w:t>
      </w:r>
    </w:p>
    <w:p w14:paraId="597DD62F">
      <w:pPr>
        <w:rPr>
          <w:color w:val="auto"/>
          <w:highlight w:val="none"/>
          <w:lang w:bidi="ar"/>
        </w:rPr>
      </w:pPr>
      <w:r>
        <w:rPr>
          <w:rFonts w:hint="eastAsia"/>
          <w:color w:val="auto"/>
          <w:highlight w:val="none"/>
          <w:lang w:bidi="ar"/>
        </w:rPr>
        <w:br w:type="page"/>
      </w:r>
    </w:p>
    <w:p w14:paraId="27A79F07">
      <w:pPr>
        <w:rPr>
          <w:color w:val="auto"/>
          <w:highlight w:val="none"/>
        </w:rPr>
      </w:pPr>
      <w:r>
        <w:rPr>
          <w:rFonts w:hint="eastAsia"/>
          <w:color w:val="auto"/>
          <w:highlight w:val="none"/>
        </w:rPr>
        <w:t>附件2</w:t>
      </w:r>
    </w:p>
    <w:p w14:paraId="5BB0A4E8">
      <w:pPr>
        <w:rPr>
          <w:color w:val="auto"/>
          <w:highlight w:val="none"/>
          <w:lang w:bidi="ar"/>
        </w:rPr>
      </w:pPr>
      <w:r>
        <w:rPr>
          <w:rFonts w:hint="eastAsia"/>
          <w:color w:val="auto"/>
          <w:highlight w:val="none"/>
          <w:lang w:bidi="ar"/>
        </w:rPr>
        <w:t>（二）本国产品成本占比承诺函</w:t>
      </w:r>
    </w:p>
    <w:p w14:paraId="1644D8B7">
      <w:pPr>
        <w:rPr>
          <w:color w:val="auto"/>
          <w:highlight w:val="none"/>
        </w:rPr>
      </w:pPr>
    </w:p>
    <w:p w14:paraId="617E3B4F">
      <w:pPr>
        <w:rPr>
          <w:color w:val="auto"/>
          <w:highlight w:val="none"/>
          <w:lang w:bidi="ar"/>
        </w:rPr>
      </w:pPr>
      <w:r>
        <w:rPr>
          <w:rFonts w:hint="eastAsia"/>
          <w:color w:val="auto"/>
          <w:highlight w:val="none"/>
          <w:lang w:bidi="ar"/>
        </w:rPr>
        <w:t>致:[采购人/采购代理机构名称]</w:t>
      </w:r>
    </w:p>
    <w:p w14:paraId="07F45B57">
      <w:pPr>
        <w:rPr>
          <w:color w:val="auto"/>
          <w:highlight w:val="none"/>
          <w:lang w:bidi="ar"/>
        </w:rPr>
      </w:pPr>
      <w:r>
        <w:rPr>
          <w:rFonts w:hint="eastAsia"/>
          <w:color w:val="auto"/>
          <w:highlight w:val="none"/>
          <w:lang w:bidi="ar"/>
        </w:rPr>
        <w:t>本单位就参与[项目名称      、编号      ]政府采购项目，郑重承诺如下:</w:t>
      </w:r>
    </w:p>
    <w:p w14:paraId="7F0C5F51">
      <w:pPr>
        <w:rPr>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7BE16D88">
      <w:pPr>
        <w:rPr>
          <w:color w:val="auto"/>
          <w:highlight w:val="none"/>
          <w:lang w:bidi="ar"/>
        </w:rPr>
      </w:pPr>
    </w:p>
    <w:p w14:paraId="77319663">
      <w:pPr>
        <w:rPr>
          <w:color w:val="auto"/>
          <w:highlight w:val="none"/>
          <w:lang w:bidi="ar"/>
        </w:rPr>
      </w:pPr>
      <w:r>
        <w:rPr>
          <w:rFonts w:hint="eastAsia"/>
          <w:color w:val="auto"/>
          <w:highlight w:val="none"/>
          <w:lang w:bidi="ar"/>
        </w:rPr>
        <w:t>承诺人(供应商公章):</w:t>
      </w:r>
    </w:p>
    <w:p w14:paraId="39F9E199">
      <w:pPr>
        <w:rPr>
          <w:color w:val="auto"/>
          <w:highlight w:val="none"/>
          <w:lang w:bidi="ar"/>
        </w:rPr>
      </w:pPr>
      <w:r>
        <w:rPr>
          <w:rFonts w:hint="eastAsia"/>
          <w:color w:val="auto"/>
          <w:highlight w:val="none"/>
          <w:lang w:bidi="ar"/>
        </w:rPr>
        <w:t>法定代表人或授权代表签字:</w:t>
      </w:r>
    </w:p>
    <w:p w14:paraId="73DEE8B0">
      <w:pPr>
        <w:rPr>
          <w:color w:val="auto"/>
          <w:highlight w:val="none"/>
          <w:lang w:bidi="ar"/>
        </w:rPr>
      </w:pPr>
      <w:r>
        <w:rPr>
          <w:rFonts w:hint="eastAsia"/>
          <w:color w:val="auto"/>
          <w:highlight w:val="none"/>
          <w:lang w:bidi="ar"/>
        </w:rPr>
        <w:t>日期:  年  月  日</w:t>
      </w:r>
    </w:p>
    <w:p w14:paraId="52891F4F">
      <w:pPr>
        <w:rPr>
          <w:color w:val="auto"/>
          <w:highlight w:val="none"/>
          <w:lang w:bidi="ar"/>
        </w:rPr>
      </w:pPr>
    </w:p>
    <w:p w14:paraId="3202FA06">
      <w:pPr>
        <w:rPr>
          <w:color w:val="auto"/>
          <w:highlight w:val="none"/>
          <w:lang w:bidi="ar"/>
        </w:rPr>
      </w:pPr>
    </w:p>
    <w:p w14:paraId="1843168B">
      <w:pPr>
        <w:rPr>
          <w:color w:val="auto"/>
          <w:highlight w:val="none"/>
          <w:lang w:bidi="ar"/>
        </w:rPr>
      </w:pPr>
    </w:p>
    <w:p w14:paraId="34E3ED8E">
      <w:pPr>
        <w:rPr>
          <w:color w:val="auto"/>
          <w:highlight w:val="none"/>
          <w:lang w:bidi="ar"/>
        </w:rPr>
      </w:pPr>
    </w:p>
    <w:p w14:paraId="5C3CF512">
      <w:pPr>
        <w:rPr>
          <w:color w:val="auto"/>
          <w:highlight w:val="none"/>
          <w:lang w:bidi="ar"/>
        </w:rPr>
      </w:pPr>
    </w:p>
    <w:p w14:paraId="35642A0E">
      <w:pPr>
        <w:rPr>
          <w:color w:val="auto"/>
          <w:highlight w:val="none"/>
          <w:lang w:bidi="ar"/>
        </w:rPr>
      </w:pPr>
    </w:p>
    <w:p w14:paraId="3C2142C9">
      <w:pPr>
        <w:rPr>
          <w:color w:val="auto"/>
          <w:highlight w:val="none"/>
          <w:lang w:bidi="ar"/>
        </w:rPr>
      </w:pPr>
    </w:p>
    <w:p w14:paraId="6CBBD9CB">
      <w:pPr>
        <w:rPr>
          <w:color w:val="auto"/>
          <w:highlight w:val="none"/>
          <w:lang w:bidi="ar"/>
        </w:rPr>
      </w:pPr>
    </w:p>
    <w:p w14:paraId="1CC4DB0C">
      <w:pPr>
        <w:rPr>
          <w:color w:val="auto"/>
          <w:highlight w:val="none"/>
          <w:lang w:bidi="ar"/>
        </w:rPr>
      </w:pPr>
    </w:p>
    <w:p w14:paraId="5C625D26">
      <w:pPr>
        <w:rPr>
          <w:color w:val="auto"/>
          <w:highlight w:val="none"/>
          <w:lang w:bidi="ar"/>
        </w:rPr>
      </w:pPr>
    </w:p>
    <w:p w14:paraId="767405FC">
      <w:pPr>
        <w:rPr>
          <w:color w:val="auto"/>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color w:val="auto"/>
          <w:highlight w:val="none"/>
          <w:lang w:bidi="ar"/>
        </w:rPr>
        <w:t>注：</w:t>
      </w:r>
      <w:r>
        <w:rPr>
          <w:rFonts w:hint="eastAsia"/>
          <w:color w:val="auto"/>
          <w:highlight w:val="none"/>
          <w:lang w:bidi="ar"/>
        </w:rPr>
        <w:t>若供应商所投产品均符合本国产品标准，且已提供《声明函》，可不填写《承诺函》。</w:t>
      </w:r>
    </w:p>
    <w:p w14:paraId="258F472E">
      <w:pPr>
        <w:pStyle w:val="61"/>
        <w:spacing w:line="360" w:lineRule="exact"/>
        <w:rPr>
          <w:rFonts w:ascii="宋体" w:hAnsi="宋体" w:eastAsia="宋体" w:cs="宋体"/>
          <w:b/>
          <w:bCs/>
          <w:color w:val="auto"/>
          <w:highlight w:val="none"/>
        </w:rPr>
      </w:pPr>
    </w:p>
    <w:p w14:paraId="3D981519">
      <w:pPr>
        <w:rPr>
          <w:color w:val="auto"/>
          <w:highlight w:val="none"/>
          <w:lang w:val="zh-CN"/>
        </w:rPr>
      </w:pPr>
      <w:r>
        <w:rPr>
          <w:rFonts w:hint="eastAsia"/>
          <w:color w:val="auto"/>
          <w:highlight w:val="none"/>
          <w:lang w:val="zh-CN"/>
        </w:rPr>
        <w:t>封面：</w:t>
      </w:r>
    </w:p>
    <w:p w14:paraId="63DA93A6">
      <w:pPr>
        <w:rPr>
          <w:color w:val="auto"/>
          <w:highlight w:val="none"/>
        </w:rPr>
      </w:pPr>
    </w:p>
    <w:p w14:paraId="7BD9E4BE">
      <w:pPr>
        <w:rPr>
          <w:color w:val="auto"/>
          <w:highlight w:val="none"/>
        </w:rPr>
      </w:pPr>
    </w:p>
    <w:p w14:paraId="61C1A996">
      <w:pPr>
        <w:rPr>
          <w:color w:val="auto"/>
          <w:highlight w:val="none"/>
        </w:rPr>
      </w:pPr>
    </w:p>
    <w:p w14:paraId="28022AE6">
      <w:pPr>
        <w:pStyle w:val="2"/>
        <w:rPr>
          <w:color w:val="auto"/>
          <w:highlight w:val="none"/>
        </w:rPr>
      </w:pPr>
      <w:bookmarkStart w:id="389" w:name="_Toc226739063"/>
      <w:r>
        <w:rPr>
          <w:rFonts w:hint="eastAsia"/>
          <w:color w:val="auto"/>
          <w:highlight w:val="none"/>
        </w:rPr>
        <w:t>投 标 文 件</w:t>
      </w:r>
      <w:bookmarkEnd w:id="389"/>
    </w:p>
    <w:p w14:paraId="5804190F">
      <w:pPr>
        <w:pStyle w:val="2"/>
        <w:rPr>
          <w:color w:val="auto"/>
          <w:highlight w:val="none"/>
        </w:rPr>
      </w:pPr>
      <w:bookmarkStart w:id="390" w:name="_Toc226739064"/>
      <w:r>
        <w:rPr>
          <w:rFonts w:hint="eastAsia"/>
          <w:color w:val="auto"/>
          <w:highlight w:val="none"/>
        </w:rPr>
        <w:t>商务技术文件</w:t>
      </w:r>
      <w:bookmarkEnd w:id="390"/>
    </w:p>
    <w:p w14:paraId="7F98C4D0">
      <w:pPr>
        <w:rPr>
          <w:color w:val="auto"/>
          <w:highlight w:val="none"/>
        </w:rPr>
      </w:pPr>
      <w:r>
        <w:rPr>
          <w:rFonts w:hint="eastAsia"/>
          <w:color w:val="auto"/>
          <w:highlight w:val="none"/>
        </w:rPr>
        <w:t>（第XX包）【如不分包，请删去本行】</w:t>
      </w:r>
    </w:p>
    <w:p w14:paraId="38297C75">
      <w:pPr>
        <w:rPr>
          <w:color w:val="auto"/>
          <w:highlight w:val="none"/>
        </w:rPr>
      </w:pPr>
    </w:p>
    <w:p w14:paraId="4004040B">
      <w:pPr>
        <w:rPr>
          <w:color w:val="auto"/>
          <w:highlight w:val="none"/>
        </w:rPr>
      </w:pPr>
    </w:p>
    <w:p w14:paraId="565EDA60">
      <w:pPr>
        <w:rPr>
          <w:color w:val="auto"/>
          <w:highlight w:val="none"/>
        </w:rPr>
      </w:pPr>
    </w:p>
    <w:p w14:paraId="469A60A6">
      <w:pPr>
        <w:rPr>
          <w:color w:val="auto"/>
          <w:highlight w:val="none"/>
        </w:rPr>
      </w:pPr>
    </w:p>
    <w:p w14:paraId="0F5B2152">
      <w:pPr>
        <w:rPr>
          <w:color w:val="auto"/>
          <w:highlight w:val="none"/>
        </w:rPr>
      </w:pPr>
      <w:r>
        <w:rPr>
          <w:rFonts w:hint="eastAsia"/>
          <w:color w:val="auto"/>
          <w:highlight w:val="none"/>
        </w:rPr>
        <w:t xml:space="preserve">项目编号/包号：                           </w:t>
      </w:r>
    </w:p>
    <w:p w14:paraId="26788E70">
      <w:pPr>
        <w:rPr>
          <w:color w:val="auto"/>
          <w:highlight w:val="none"/>
        </w:rPr>
      </w:pPr>
      <w:r>
        <w:rPr>
          <w:rFonts w:hint="eastAsia"/>
          <w:color w:val="auto"/>
          <w:highlight w:val="none"/>
        </w:rPr>
        <w:t xml:space="preserve">项目名称：                                </w:t>
      </w:r>
    </w:p>
    <w:p w14:paraId="50FB4147">
      <w:pPr>
        <w:rPr>
          <w:color w:val="auto"/>
          <w:highlight w:val="none"/>
        </w:rPr>
      </w:pPr>
      <w:r>
        <w:rPr>
          <w:rFonts w:hint="eastAsia"/>
          <w:color w:val="auto"/>
          <w:highlight w:val="none"/>
        </w:rPr>
        <w:t xml:space="preserve">投 标 人：                                </w:t>
      </w:r>
    </w:p>
    <w:p w14:paraId="7E3C122D">
      <w:pPr>
        <w:rPr>
          <w:color w:val="auto"/>
          <w:highlight w:val="none"/>
        </w:rPr>
      </w:pPr>
    </w:p>
    <w:p w14:paraId="5A338FCA">
      <w:pPr>
        <w:rPr>
          <w:color w:val="auto"/>
          <w:highlight w:val="none"/>
        </w:rPr>
      </w:pPr>
    </w:p>
    <w:p w14:paraId="6E2857C7">
      <w:pPr>
        <w:rPr>
          <w:color w:val="auto"/>
          <w:highlight w:val="none"/>
        </w:rPr>
      </w:pPr>
    </w:p>
    <w:p w14:paraId="1B601754">
      <w:pPr>
        <w:rPr>
          <w:color w:val="auto"/>
          <w:highlight w:val="none"/>
        </w:rPr>
      </w:pPr>
      <w:r>
        <w:rPr>
          <w:rFonts w:hint="eastAsia"/>
          <w:color w:val="auto"/>
          <w:highlight w:val="none"/>
        </w:rPr>
        <w:t>年   月    日</w:t>
      </w:r>
    </w:p>
    <w:p w14:paraId="034AC329">
      <w:pPr>
        <w:rPr>
          <w:color w:val="auto"/>
          <w:highlight w:val="none"/>
          <w:lang w:val="zh-CN"/>
        </w:rPr>
      </w:pPr>
      <w:r>
        <w:rPr>
          <w:color w:val="auto"/>
          <w:highlight w:val="none"/>
          <w:lang w:val="zh-CN"/>
        </w:rPr>
        <w:br w:type="page"/>
      </w:r>
    </w:p>
    <w:p w14:paraId="74CCE2B5">
      <w:pPr>
        <w:pStyle w:val="3"/>
        <w:rPr>
          <w:color w:val="auto"/>
          <w:highlight w:val="none"/>
        </w:rPr>
      </w:pPr>
      <w:bookmarkStart w:id="391" w:name="_Toc163492915"/>
      <w:bookmarkStart w:id="392" w:name="_Toc155185921"/>
      <w:bookmarkStart w:id="393" w:name="_Toc109900327"/>
      <w:bookmarkStart w:id="394" w:name="_Toc109899489"/>
      <w:bookmarkStart w:id="395" w:name="_Toc25402"/>
      <w:bookmarkStart w:id="396" w:name="_Toc109899908"/>
      <w:bookmarkStart w:id="397" w:name="_Toc3577"/>
      <w:bookmarkStart w:id="398" w:name="_Toc140132831"/>
      <w:bookmarkStart w:id="399" w:name="_Toc226739065"/>
      <w:r>
        <w:rPr>
          <w:rFonts w:hint="eastAsia"/>
          <w:color w:val="auto"/>
          <w:highlight w:val="none"/>
        </w:rPr>
        <w:t>一、投标函</w:t>
      </w:r>
      <w:bookmarkEnd w:id="391"/>
      <w:bookmarkEnd w:id="392"/>
      <w:bookmarkEnd w:id="393"/>
      <w:bookmarkEnd w:id="394"/>
      <w:bookmarkEnd w:id="395"/>
      <w:bookmarkEnd w:id="396"/>
      <w:bookmarkEnd w:id="397"/>
      <w:bookmarkEnd w:id="398"/>
      <w:bookmarkEnd w:id="399"/>
    </w:p>
    <w:p w14:paraId="1943617E">
      <w:pPr>
        <w:rPr>
          <w:color w:val="auto"/>
          <w:highlight w:val="none"/>
        </w:rPr>
      </w:pPr>
      <w:r>
        <w:rPr>
          <w:rFonts w:hint="eastAsia"/>
          <w:color w:val="auto"/>
          <w:highlight w:val="none"/>
        </w:rPr>
        <w:t>致：（采购人）</w:t>
      </w:r>
    </w:p>
    <w:p w14:paraId="681D7B48">
      <w:pPr>
        <w:rPr>
          <w:b/>
          <w:bCs/>
          <w:color w:val="auto"/>
          <w:highlight w:val="none"/>
        </w:rPr>
      </w:pPr>
      <w:r>
        <w:rPr>
          <w:rFonts w:hint="eastAsia"/>
          <w:color w:val="auto"/>
          <w:highlight w:val="none"/>
        </w:rPr>
        <w:t>根据贵方</w:t>
      </w:r>
      <w:r>
        <w:rPr>
          <w:rFonts w:hint="eastAsia"/>
          <w:color w:val="auto"/>
          <w:highlight w:val="none"/>
          <w:u w:val="single"/>
        </w:rPr>
        <w:t>（项目名称）（项目编号/包号）</w:t>
      </w:r>
      <w:r>
        <w:rPr>
          <w:rFonts w:hint="eastAsia"/>
          <w:color w:val="auto"/>
          <w:highlight w:val="none"/>
        </w:rPr>
        <w:t>项目的招标公告，签字代表</w:t>
      </w:r>
      <w:r>
        <w:rPr>
          <w:rFonts w:hint="eastAsia"/>
          <w:color w:val="auto"/>
          <w:highlight w:val="none"/>
          <w:u w:val="single"/>
        </w:rPr>
        <w:t>（姓名、职务）</w:t>
      </w:r>
      <w:r>
        <w:rPr>
          <w:rFonts w:hint="eastAsia"/>
          <w:color w:val="auto"/>
          <w:highlight w:val="none"/>
        </w:rPr>
        <w:t>经正式授权并代表投标人</w:t>
      </w:r>
      <w:r>
        <w:rPr>
          <w:rFonts w:hint="eastAsia"/>
          <w:color w:val="auto"/>
          <w:highlight w:val="none"/>
          <w:u w:val="single"/>
        </w:rPr>
        <w:t>（投标人名称、地址）</w:t>
      </w:r>
      <w:r>
        <w:rPr>
          <w:rFonts w:hint="eastAsia"/>
          <w:color w:val="auto"/>
          <w:highlight w:val="none"/>
        </w:rPr>
        <w:t>提交下述文件</w:t>
      </w:r>
      <w:r>
        <w:rPr>
          <w:rFonts w:hint="eastAsia"/>
          <w:b/>
          <w:bCs/>
          <w:color w:val="auto"/>
          <w:highlight w:val="none"/>
        </w:rPr>
        <w:t>：</w:t>
      </w:r>
    </w:p>
    <w:p w14:paraId="57E58ACB">
      <w:pPr>
        <w:rPr>
          <w:color w:val="auto"/>
          <w:highlight w:val="none"/>
        </w:rPr>
      </w:pPr>
      <w:r>
        <w:rPr>
          <w:rFonts w:hint="eastAsia"/>
          <w:color w:val="auto"/>
          <w:highlight w:val="none"/>
        </w:rPr>
        <w:t>1.资格证明文件</w:t>
      </w:r>
      <w:r>
        <w:rPr>
          <w:color w:val="auto"/>
          <w:highlight w:val="none"/>
        </w:rPr>
        <w:t>；</w:t>
      </w:r>
    </w:p>
    <w:p w14:paraId="2E8D26D7">
      <w:pPr>
        <w:rPr>
          <w:color w:val="auto"/>
          <w:highlight w:val="none"/>
        </w:rPr>
      </w:pPr>
      <w:r>
        <w:rPr>
          <w:rFonts w:hint="eastAsia"/>
          <w:color w:val="auto"/>
          <w:highlight w:val="none"/>
        </w:rPr>
        <w:t>2.投标报价</w:t>
      </w:r>
      <w:r>
        <w:rPr>
          <w:color w:val="auto"/>
          <w:highlight w:val="none"/>
        </w:rPr>
        <w:t>文件</w:t>
      </w:r>
      <w:r>
        <w:rPr>
          <w:rFonts w:hint="eastAsia"/>
          <w:color w:val="auto"/>
          <w:highlight w:val="none"/>
        </w:rPr>
        <w:t>；</w:t>
      </w:r>
    </w:p>
    <w:p w14:paraId="496A10D0">
      <w:pPr>
        <w:rPr>
          <w:color w:val="auto"/>
          <w:highlight w:val="none"/>
        </w:rPr>
      </w:pPr>
      <w:r>
        <w:rPr>
          <w:rFonts w:hint="eastAsia"/>
          <w:color w:val="auto"/>
          <w:highlight w:val="none"/>
        </w:rPr>
        <w:t>3.商务技术文件</w:t>
      </w:r>
      <w:r>
        <w:rPr>
          <w:color w:val="auto"/>
          <w:highlight w:val="none"/>
        </w:rPr>
        <w:t>。</w:t>
      </w:r>
    </w:p>
    <w:p w14:paraId="3E09F637">
      <w:pPr>
        <w:rPr>
          <w:color w:val="auto"/>
          <w:highlight w:val="none"/>
        </w:rPr>
      </w:pPr>
      <w:r>
        <w:rPr>
          <w:color w:val="auto"/>
          <w:highlight w:val="none"/>
        </w:rPr>
        <w:t>根据此函，签字代表宣布同意如下：</w:t>
      </w:r>
    </w:p>
    <w:p w14:paraId="0C256935">
      <w:pPr>
        <w:rPr>
          <w:color w:val="auto"/>
          <w:highlight w:val="none"/>
        </w:rPr>
      </w:pPr>
      <w:r>
        <w:rPr>
          <w:rFonts w:hint="eastAsia"/>
          <w:color w:val="auto"/>
          <w:highlight w:val="none"/>
        </w:rPr>
        <w:t>1.</w:t>
      </w:r>
      <w:r>
        <w:rPr>
          <w:color w:val="auto"/>
          <w:highlight w:val="none"/>
        </w:rPr>
        <w:t>所附投标价格表中规定的应提交和交付的</w:t>
      </w:r>
      <w:r>
        <w:rPr>
          <w:rFonts w:hint="eastAsia"/>
          <w:color w:val="auto"/>
          <w:highlight w:val="none"/>
        </w:rPr>
        <w:t>货物</w:t>
      </w:r>
      <w:r>
        <w:rPr>
          <w:color w:val="auto"/>
          <w:highlight w:val="none"/>
        </w:rPr>
        <w:t>和</w:t>
      </w:r>
      <w:r>
        <w:rPr>
          <w:rFonts w:hint="eastAsia"/>
          <w:color w:val="auto"/>
          <w:highlight w:val="none"/>
        </w:rPr>
        <w:t>相关</w:t>
      </w:r>
      <w:r>
        <w:rPr>
          <w:color w:val="auto"/>
          <w:highlight w:val="none"/>
        </w:rPr>
        <w:t>服务</w:t>
      </w:r>
      <w:r>
        <w:rPr>
          <w:rFonts w:hint="eastAsia"/>
          <w:color w:val="auto"/>
          <w:highlight w:val="none"/>
        </w:rPr>
        <w:t>（如有）</w:t>
      </w:r>
      <w:r>
        <w:rPr>
          <w:color w:val="auto"/>
          <w:highlight w:val="none"/>
        </w:rPr>
        <w:t>的</w:t>
      </w:r>
      <w:r>
        <w:rPr>
          <w:rFonts w:hint="eastAsia"/>
          <w:color w:val="auto"/>
          <w:highlight w:val="none"/>
        </w:rPr>
        <w:t>投标报价</w:t>
      </w:r>
      <w:r>
        <w:rPr>
          <w:color w:val="auto"/>
          <w:highlight w:val="none"/>
        </w:rPr>
        <w:t>为</w:t>
      </w:r>
      <w:r>
        <w:rPr>
          <w:rFonts w:hint="eastAsia"/>
          <w:color w:val="auto"/>
          <w:highlight w:val="none"/>
        </w:rPr>
        <w:t xml:space="preserve"> </w:t>
      </w:r>
      <w:r>
        <w:rPr>
          <w:rFonts w:hint="eastAsia"/>
          <w:color w:val="auto"/>
          <w:highlight w:val="none"/>
          <w:u w:val="single"/>
        </w:rPr>
        <w:t xml:space="preserve">                  </w:t>
      </w:r>
      <w:r>
        <w:rPr>
          <w:color w:val="auto"/>
          <w:highlight w:val="none"/>
        </w:rPr>
        <w:t>。</w:t>
      </w:r>
    </w:p>
    <w:p w14:paraId="1DE2352C">
      <w:pPr>
        <w:rPr>
          <w:color w:val="auto"/>
          <w:highlight w:val="none"/>
        </w:rPr>
      </w:pPr>
      <w:r>
        <w:rPr>
          <w:rFonts w:hint="eastAsia"/>
          <w:color w:val="auto"/>
          <w:highlight w:val="none"/>
        </w:rPr>
        <w:t>2.我方</w:t>
      </w:r>
      <w:r>
        <w:rPr>
          <w:color w:val="auto"/>
          <w:highlight w:val="none"/>
        </w:rPr>
        <w:t>将按招标文件的规定履行合同责任和义务。</w:t>
      </w:r>
    </w:p>
    <w:p w14:paraId="16BFBE57">
      <w:pPr>
        <w:rPr>
          <w:color w:val="auto"/>
          <w:highlight w:val="none"/>
        </w:rPr>
      </w:pPr>
      <w:r>
        <w:rPr>
          <w:rFonts w:hint="eastAsia"/>
          <w:color w:val="auto"/>
          <w:highlight w:val="none"/>
        </w:rPr>
        <w:t>3.我方</w:t>
      </w:r>
      <w:r>
        <w:rPr>
          <w:color w:val="auto"/>
          <w:highlight w:val="none"/>
        </w:rPr>
        <w:t>已详细审查全部招标文件，包括第</w:t>
      </w:r>
      <w:r>
        <w:rPr>
          <w:iCs/>
          <w:color w:val="auto"/>
          <w:highlight w:val="none"/>
          <w:u w:val="single"/>
        </w:rPr>
        <w:t>（编号、补遗书）（如果有的话）</w:t>
      </w:r>
      <w:r>
        <w:rPr>
          <w:color w:val="auto"/>
          <w:highlight w:val="none"/>
        </w:rPr>
        <w:t>。我</w:t>
      </w:r>
      <w:r>
        <w:rPr>
          <w:rFonts w:hint="eastAsia"/>
          <w:color w:val="auto"/>
          <w:highlight w:val="none"/>
        </w:rPr>
        <w:t>方</w:t>
      </w:r>
      <w:r>
        <w:rPr>
          <w:color w:val="auto"/>
          <w:highlight w:val="none"/>
        </w:rPr>
        <w:t>完全理解并同意放弃对这方面有不明及误解的权力。</w:t>
      </w:r>
    </w:p>
    <w:p w14:paraId="24D076F5">
      <w:pPr>
        <w:rPr>
          <w:color w:val="auto"/>
          <w:highlight w:val="none"/>
        </w:rPr>
      </w:pPr>
      <w:r>
        <w:rPr>
          <w:rFonts w:hint="eastAsia"/>
          <w:color w:val="auto"/>
          <w:highlight w:val="none"/>
        </w:rPr>
        <w:t>4.投标有效期为自提交投标文件的截止之日起</w:t>
      </w:r>
      <w:r>
        <w:rPr>
          <w:rFonts w:hint="eastAsia"/>
          <w:i/>
          <w:color w:val="auto"/>
          <w:highlight w:val="none"/>
          <w:u w:val="single"/>
        </w:rPr>
        <w:t xml:space="preserve"> </w:t>
      </w:r>
      <w:r>
        <w:rPr>
          <w:rFonts w:hint="eastAsia"/>
          <w:iCs/>
          <w:color w:val="auto"/>
          <w:highlight w:val="none"/>
          <w:u w:val="single"/>
        </w:rPr>
        <w:t>（由投标人填写）</w:t>
      </w:r>
      <w:r>
        <w:rPr>
          <w:color w:val="auto"/>
          <w:highlight w:val="none"/>
        </w:rPr>
        <w:t>个日历天。</w:t>
      </w:r>
    </w:p>
    <w:p w14:paraId="48E09021">
      <w:pPr>
        <w:rPr>
          <w:color w:val="auto"/>
          <w:highlight w:val="none"/>
        </w:rPr>
      </w:pPr>
      <w:r>
        <w:rPr>
          <w:rFonts w:hint="eastAsia"/>
          <w:color w:val="auto"/>
          <w:highlight w:val="none"/>
        </w:rPr>
        <w:t>5.我方</w:t>
      </w:r>
      <w:r>
        <w:rPr>
          <w:color w:val="auto"/>
          <w:highlight w:val="none"/>
        </w:rPr>
        <w:t>同意提供按照贵方</w:t>
      </w:r>
      <w:r>
        <w:rPr>
          <w:rFonts w:hint="eastAsia"/>
          <w:color w:val="auto"/>
          <w:highlight w:val="none"/>
        </w:rPr>
        <w:t>招标文件</w:t>
      </w:r>
      <w:r>
        <w:rPr>
          <w:color w:val="auto"/>
          <w:highlight w:val="none"/>
        </w:rPr>
        <w:t>要求的与投标有关的一切数据或资料，</w:t>
      </w:r>
      <w:r>
        <w:rPr>
          <w:rFonts w:hint="eastAsia"/>
          <w:color w:val="auto"/>
          <w:highlight w:val="none"/>
        </w:rPr>
        <w:t>采用综合评分法时，我方</w:t>
      </w:r>
      <w:r>
        <w:rPr>
          <w:color w:val="auto"/>
          <w:highlight w:val="none"/>
        </w:rPr>
        <w:t>完全理解贵方不一定接受最低价的投标。</w:t>
      </w:r>
    </w:p>
    <w:p w14:paraId="204B049E">
      <w:pPr>
        <w:rPr>
          <w:color w:val="auto"/>
          <w:highlight w:val="none"/>
        </w:rPr>
      </w:pPr>
      <w:r>
        <w:rPr>
          <w:rFonts w:hint="eastAsia"/>
          <w:color w:val="auto"/>
          <w:highlight w:val="none"/>
        </w:rPr>
        <w:t>6.本项目如由中标人支付采购代理服务费，我方同意按投标人须知前附表中规定向采购代理机构支付采购代理服务费。</w:t>
      </w:r>
    </w:p>
    <w:p w14:paraId="38246496">
      <w:pPr>
        <w:rPr>
          <w:color w:val="auto"/>
          <w:highlight w:val="none"/>
        </w:rPr>
      </w:pPr>
      <w:r>
        <w:rPr>
          <w:rFonts w:hint="eastAsia"/>
          <w:color w:val="auto"/>
          <w:highlight w:val="none"/>
        </w:rPr>
        <w:t>7.重要声明：</w:t>
      </w:r>
    </w:p>
    <w:p w14:paraId="5B81E515">
      <w:pPr>
        <w:rPr>
          <w:color w:val="auto"/>
          <w:highlight w:val="none"/>
        </w:rPr>
      </w:pPr>
      <w:r>
        <w:rPr>
          <w:rFonts w:hint="eastAsia"/>
          <w:color w:val="auto"/>
          <w:highlight w:val="none"/>
        </w:rPr>
        <w:t>1）与我方单位负责人为同一人的其他单位名称：</w:t>
      </w:r>
    </w:p>
    <w:p w14:paraId="7681ED62">
      <w:pPr>
        <w:rPr>
          <w:iCs/>
          <w:color w:val="auto"/>
          <w:highlight w:val="none"/>
        </w:rPr>
      </w:pPr>
      <w:r>
        <w:rPr>
          <w:rFonts w:hint="eastAsia"/>
          <w:color w:val="auto"/>
          <w:highlight w:val="none"/>
        </w:rPr>
        <w:t>□无；□有，具体单位名称为：</w:t>
      </w:r>
      <w:r>
        <w:rPr>
          <w:rFonts w:hint="eastAsia" w:cs="Arial"/>
          <w:iCs/>
          <w:color w:val="auto"/>
          <w:highlight w:val="none"/>
          <w:u w:val="single"/>
        </w:rPr>
        <w:t>（由投标人如实填写）</w:t>
      </w:r>
      <w:r>
        <w:rPr>
          <w:rFonts w:hint="eastAsia"/>
          <w:iCs/>
          <w:color w:val="auto"/>
          <w:highlight w:val="none"/>
        </w:rPr>
        <w:t>。</w:t>
      </w:r>
    </w:p>
    <w:p w14:paraId="22C12C49">
      <w:pPr>
        <w:rPr>
          <w:color w:val="auto"/>
          <w:highlight w:val="none"/>
        </w:rPr>
      </w:pPr>
      <w:r>
        <w:rPr>
          <w:rFonts w:hint="eastAsia"/>
          <w:color w:val="auto"/>
          <w:highlight w:val="none"/>
        </w:rPr>
        <w:t>2）与我方存在控股、管理关系的其他单位的名称：</w:t>
      </w:r>
    </w:p>
    <w:p w14:paraId="2CB27A79">
      <w:pPr>
        <w:rPr>
          <w:color w:val="auto"/>
          <w:highlight w:val="none"/>
        </w:rPr>
      </w:pPr>
      <w:r>
        <w:rPr>
          <w:rFonts w:hint="eastAsia"/>
          <w:color w:val="auto"/>
          <w:highlight w:val="none"/>
        </w:rPr>
        <w:t xml:space="preserve">□无；□有，具体单位名称为： </w:t>
      </w:r>
      <w:r>
        <w:rPr>
          <w:rFonts w:hint="eastAsia" w:cs="Arial"/>
          <w:color w:val="auto"/>
          <w:highlight w:val="none"/>
          <w:u w:val="single"/>
        </w:rPr>
        <w:t>（由投标人如实填写）</w:t>
      </w:r>
      <w:r>
        <w:rPr>
          <w:rFonts w:hint="eastAsia"/>
          <w:color w:val="auto"/>
          <w:highlight w:val="none"/>
        </w:rPr>
        <w:t>。</w:t>
      </w:r>
    </w:p>
    <w:p w14:paraId="6F3AFBA6">
      <w:pPr>
        <w:rPr>
          <w:color w:val="auto"/>
          <w:highlight w:val="none"/>
        </w:rPr>
      </w:pPr>
      <w:r>
        <w:rPr>
          <w:rFonts w:hint="eastAsia"/>
          <w:color w:val="auto"/>
          <w:highlight w:val="none"/>
        </w:rPr>
        <w:t>3）参与本项目采购活动前，是否为本项目前期准备提供过整体设计、规范编制或者项目管理、监理、检测等服务：</w:t>
      </w:r>
    </w:p>
    <w:p w14:paraId="699F4787">
      <w:pPr>
        <w:rPr>
          <w:color w:val="auto"/>
          <w:highlight w:val="none"/>
        </w:rPr>
      </w:pPr>
      <w:r>
        <w:rPr>
          <w:rFonts w:hint="eastAsia"/>
          <w:color w:val="auto"/>
          <w:highlight w:val="none"/>
        </w:rPr>
        <w:t xml:space="preserve">□无；□有，已提供的具体服务内容为： </w:t>
      </w:r>
      <w:r>
        <w:rPr>
          <w:rFonts w:hint="eastAsia" w:cs="Arial"/>
          <w:color w:val="auto"/>
          <w:highlight w:val="none"/>
          <w:u w:val="single"/>
        </w:rPr>
        <w:t>（由投标人如实填写）</w:t>
      </w:r>
      <w:r>
        <w:rPr>
          <w:rFonts w:hint="eastAsia"/>
          <w:color w:val="auto"/>
          <w:highlight w:val="none"/>
        </w:rPr>
        <w:t>。</w:t>
      </w:r>
    </w:p>
    <w:p w14:paraId="2332EDCE">
      <w:pPr>
        <w:rPr>
          <w:color w:val="auto"/>
          <w:highlight w:val="none"/>
        </w:rPr>
      </w:pPr>
      <w:r>
        <w:rPr>
          <w:rFonts w:hint="eastAsia"/>
          <w:color w:val="auto"/>
          <w:highlight w:val="none"/>
        </w:rPr>
        <w:t>（备注：以上</w:t>
      </w:r>
      <w:r>
        <w:rPr>
          <w:color w:val="auto"/>
          <w:highlight w:val="none"/>
        </w:rPr>
        <w:t>3</w:t>
      </w:r>
      <w:r>
        <w:rPr>
          <w:rFonts w:hint="eastAsia"/>
          <w:color w:val="auto"/>
          <w:highlight w:val="none"/>
        </w:rPr>
        <w:t>项声明，必须如实选择，选中项用</w:t>
      </w:r>
      <w:r>
        <w:rPr>
          <w:rFonts w:ascii="Segoe UI Symbol" w:hAnsi="Segoe UI Symbol" w:cs="Segoe UI Symbol"/>
          <w:color w:val="auto"/>
          <w:highlight w:val="none"/>
        </w:rPr>
        <w:t>☑</w:t>
      </w:r>
      <w:r>
        <w:rPr>
          <w:rFonts w:hint="eastAsia" w:cs="宋体"/>
          <w:color w:val="auto"/>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00E191E">
      <w:pPr>
        <w:rPr>
          <w:color w:val="auto"/>
          <w:highlight w:val="none"/>
        </w:rPr>
      </w:pPr>
      <w:r>
        <w:rPr>
          <w:rFonts w:hint="eastAsia"/>
          <w:color w:val="auto"/>
          <w:highlight w:val="none"/>
        </w:rPr>
        <w:t>4）我方在本投标文件中所提供的全部资料均真实有效，我方承诺对其真实性负责并承担相应后果。</w:t>
      </w:r>
    </w:p>
    <w:p w14:paraId="4A810216">
      <w:pPr>
        <w:rPr>
          <w:color w:val="auto"/>
          <w:highlight w:val="none"/>
        </w:rPr>
      </w:pPr>
      <w:r>
        <w:rPr>
          <w:rFonts w:hint="eastAsia"/>
          <w:color w:val="auto"/>
          <w:highlight w:val="none"/>
        </w:rPr>
        <w:t>5）</w:t>
      </w:r>
      <w:bookmarkStart w:id="400" w:name="_Hlk161604053"/>
      <w:r>
        <w:rPr>
          <w:rFonts w:hint="eastAsia"/>
          <w:color w:val="auto"/>
          <w:highlight w:val="none"/>
        </w:rPr>
        <w:t>我方承诺本《投标函》的签章对本投标文件全部内容具有约束力并承担法律责任。</w:t>
      </w:r>
      <w:bookmarkEnd w:id="400"/>
    </w:p>
    <w:p w14:paraId="143E46C9">
      <w:pPr>
        <w:rPr>
          <w:color w:val="auto"/>
          <w:highlight w:val="none"/>
        </w:rPr>
      </w:pPr>
    </w:p>
    <w:p w14:paraId="51DA6B27">
      <w:pPr>
        <w:rPr>
          <w:color w:val="auto"/>
          <w:highlight w:val="none"/>
        </w:rPr>
      </w:pPr>
    </w:p>
    <w:p w14:paraId="6C5E748B">
      <w:pPr>
        <w:rPr>
          <w:color w:val="auto"/>
          <w:highlight w:val="none"/>
        </w:rPr>
      </w:pPr>
    </w:p>
    <w:p w14:paraId="4E979E2B">
      <w:pPr>
        <w:rPr>
          <w:color w:val="auto"/>
          <w:highlight w:val="none"/>
          <w:lang w:val="zh-CN"/>
        </w:rPr>
      </w:pPr>
      <w:r>
        <w:rPr>
          <w:rFonts w:hint="eastAsia"/>
          <w:color w:val="auto"/>
          <w:highlight w:val="none"/>
          <w:lang w:bidi="ar"/>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w:t>
      </w:r>
    </w:p>
    <w:p w14:paraId="11768E0F">
      <w:pPr>
        <w:rPr>
          <w:color w:val="auto"/>
          <w:highlight w:val="none"/>
          <w:lang w:bidi="ar"/>
        </w:rPr>
      </w:pPr>
      <w:r>
        <w:rPr>
          <w:rFonts w:hint="eastAsia"/>
          <w:color w:val="auto"/>
          <w:highlight w:val="none"/>
          <w:lang w:bidi="ar"/>
        </w:rPr>
        <w:t>法定代表人或授权代表（签字或印章）：</w:t>
      </w:r>
    </w:p>
    <w:p w14:paraId="09481B9B">
      <w:pPr>
        <w:rPr>
          <w:color w:val="auto"/>
          <w:highlight w:val="none"/>
        </w:rPr>
      </w:pPr>
      <w:r>
        <w:rPr>
          <w:rFonts w:hint="eastAsia"/>
          <w:color w:val="auto"/>
          <w:highlight w:val="none"/>
        </w:rPr>
        <w:t>通  讯  地  址：</w:t>
      </w:r>
    </w:p>
    <w:p w14:paraId="55C7BFCC">
      <w:pPr>
        <w:rPr>
          <w:color w:val="auto"/>
          <w:highlight w:val="none"/>
        </w:rPr>
      </w:pPr>
      <w:r>
        <w:rPr>
          <w:rFonts w:hint="eastAsia"/>
          <w:color w:val="auto"/>
          <w:highlight w:val="none"/>
        </w:rPr>
        <w:t xml:space="preserve">传       </w:t>
      </w:r>
      <w:r>
        <w:rPr>
          <w:color w:val="auto"/>
          <w:highlight w:val="none"/>
        </w:rPr>
        <w:t xml:space="preserve">   </w:t>
      </w:r>
      <w:r>
        <w:rPr>
          <w:rFonts w:hint="eastAsia"/>
          <w:color w:val="auto"/>
          <w:highlight w:val="none"/>
        </w:rPr>
        <w:t>真：</w:t>
      </w:r>
    </w:p>
    <w:p w14:paraId="2D6A4314">
      <w:pPr>
        <w:rPr>
          <w:color w:val="auto"/>
          <w:highlight w:val="none"/>
        </w:rPr>
      </w:pPr>
      <w:r>
        <w:rPr>
          <w:rFonts w:hint="eastAsia"/>
          <w:color w:val="auto"/>
          <w:highlight w:val="none"/>
        </w:rPr>
        <w:t>电          话：</w:t>
      </w:r>
    </w:p>
    <w:p w14:paraId="7CFAE0A5">
      <w:pPr>
        <w:rPr>
          <w:rFonts w:cs="Arial"/>
          <w:color w:val="auto"/>
          <w:szCs w:val="24"/>
          <w:highlight w:val="none"/>
        </w:rPr>
      </w:pPr>
      <w:r>
        <w:rPr>
          <w:rFonts w:hint="eastAsia"/>
          <w:color w:val="auto"/>
          <w:highlight w:val="none"/>
        </w:rPr>
        <w:t xml:space="preserve">日     </w:t>
      </w:r>
      <w:r>
        <w:rPr>
          <w:color w:val="auto"/>
          <w:highlight w:val="none"/>
        </w:rPr>
        <w:t xml:space="preserve">  </w:t>
      </w:r>
      <w:r>
        <w:rPr>
          <w:rFonts w:hint="eastAsia"/>
          <w:color w:val="auto"/>
          <w:highlight w:val="none"/>
        </w:rPr>
        <w:t xml:space="preserve">   期：</w:t>
      </w:r>
    </w:p>
    <w:p w14:paraId="6BE7755D">
      <w:pPr>
        <w:rPr>
          <w:color w:val="auto"/>
          <w:highlight w:val="none"/>
        </w:rPr>
      </w:pPr>
    </w:p>
    <w:p w14:paraId="6D0DEF16">
      <w:pPr>
        <w:rPr>
          <w:color w:val="auto"/>
          <w:highlight w:val="none"/>
        </w:rPr>
      </w:pPr>
      <w:r>
        <w:rPr>
          <w:color w:val="auto"/>
          <w:highlight w:val="none"/>
        </w:rPr>
        <w:br w:type="page"/>
      </w:r>
    </w:p>
    <w:p w14:paraId="3ABE7CA2">
      <w:pPr>
        <w:pStyle w:val="3"/>
        <w:rPr>
          <w:color w:val="auto"/>
          <w:highlight w:val="none"/>
        </w:rPr>
      </w:pPr>
      <w:bookmarkStart w:id="401" w:name="_Toc163492918"/>
      <w:bookmarkStart w:id="402" w:name="_Toc226739066"/>
      <w:bookmarkStart w:id="403" w:name="_Toc155185924"/>
      <w:r>
        <w:rPr>
          <w:rFonts w:hint="eastAsia"/>
          <w:color w:val="auto"/>
          <w:highlight w:val="none"/>
        </w:rPr>
        <w:t>二、法定代表人（单位负责人）身份证明</w:t>
      </w:r>
      <w:bookmarkEnd w:id="401"/>
      <w:bookmarkEnd w:id="402"/>
      <w:bookmarkEnd w:id="403"/>
    </w:p>
    <w:p w14:paraId="16132136">
      <w:pPr>
        <w:rPr>
          <w:color w:val="auto"/>
          <w:highlight w:val="none"/>
        </w:rPr>
      </w:pPr>
      <w:r>
        <w:rPr>
          <w:rFonts w:hint="eastAsia"/>
          <w:color w:val="auto"/>
          <w:highlight w:val="none"/>
        </w:rPr>
        <w:t xml:space="preserve">致：（采购人或采购代理机构） </w:t>
      </w:r>
    </w:p>
    <w:p w14:paraId="50F4A5F6">
      <w:pPr>
        <w:rPr>
          <w:color w:val="auto"/>
          <w:highlight w:val="none"/>
        </w:rPr>
      </w:pPr>
      <w:r>
        <w:rPr>
          <w:rFonts w:hint="eastAsia"/>
          <w:color w:val="auto"/>
          <w:highlight w:val="none"/>
        </w:rPr>
        <w:t xml:space="preserve">兹证明， </w:t>
      </w:r>
    </w:p>
    <w:p w14:paraId="7CFE35BD">
      <w:pPr>
        <w:rPr>
          <w:color w:val="auto"/>
          <w:highlight w:val="none"/>
        </w:rPr>
      </w:pPr>
      <w:r>
        <w:rPr>
          <w:rFonts w:hint="eastAsia"/>
          <w:color w:val="auto"/>
          <w:highlight w:val="none"/>
        </w:rPr>
        <w:t xml:space="preserve">姓名：____性别：____年龄：____职务：____ </w:t>
      </w:r>
    </w:p>
    <w:p w14:paraId="6E8E1ABB">
      <w:pPr>
        <w:rPr>
          <w:color w:val="auto"/>
          <w:highlight w:val="none"/>
        </w:rPr>
      </w:pPr>
      <w:r>
        <w:rPr>
          <w:rFonts w:hint="eastAsia"/>
          <w:color w:val="auto"/>
          <w:highlight w:val="none"/>
        </w:rPr>
        <w:t xml:space="preserve">系 </w:t>
      </w:r>
      <w:r>
        <w:rPr>
          <w:rFonts w:hint="eastAsia"/>
          <w:color w:val="auto"/>
          <w:highlight w:val="none"/>
          <w:u w:val="single"/>
        </w:rPr>
        <w:t xml:space="preserve">            </w:t>
      </w:r>
      <w:r>
        <w:rPr>
          <w:rFonts w:hint="eastAsia"/>
          <w:color w:val="auto"/>
          <w:highlight w:val="none"/>
        </w:rPr>
        <w:t xml:space="preserve">（投标人名称）的法定代表人（单位负责人）。 </w:t>
      </w:r>
    </w:p>
    <w:p w14:paraId="2B091C6D">
      <w:pPr>
        <w:rPr>
          <w:color w:val="auto"/>
          <w:highlight w:val="none"/>
        </w:rPr>
      </w:pPr>
      <w:r>
        <w:rPr>
          <w:rFonts w:hint="eastAsia"/>
          <w:color w:val="auto"/>
          <w:highlight w:val="none"/>
        </w:rPr>
        <w:t xml:space="preserve">附：法定代表人（单位负责人）身份证、护照等身份证明文件电子件： </w:t>
      </w:r>
    </w:p>
    <w:p w14:paraId="63705938">
      <w:pPr>
        <w:rPr>
          <w:color w:val="auto"/>
          <w:highlight w:val="none"/>
        </w:rPr>
      </w:pPr>
    </w:p>
    <w:p w14:paraId="50B1E66E">
      <w:pPr>
        <w:rPr>
          <w:color w:val="auto"/>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613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62B8261D">
            <w:pPr>
              <w:rPr>
                <w:color w:val="auto"/>
                <w:highlight w:val="none"/>
              </w:rPr>
            </w:pPr>
          </w:p>
        </w:tc>
      </w:tr>
    </w:tbl>
    <w:p w14:paraId="048E8F3F">
      <w:pPr>
        <w:rPr>
          <w:color w:val="auto"/>
          <w:highlight w:val="none"/>
        </w:rPr>
      </w:pPr>
    </w:p>
    <w:p w14:paraId="0D584FB8">
      <w:pPr>
        <w:rPr>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6D74E717">
      <w:pPr>
        <w:rPr>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 </w:t>
      </w:r>
    </w:p>
    <w:p w14:paraId="7D05FF18">
      <w:pPr>
        <w:rPr>
          <w:color w:val="auto"/>
          <w:highlight w:val="none"/>
          <w:lang w:bidi="ar"/>
        </w:rPr>
      </w:pPr>
    </w:p>
    <w:p w14:paraId="48EC94C6">
      <w:pPr>
        <w:rPr>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日</w:t>
      </w:r>
    </w:p>
    <w:p w14:paraId="512BEE85">
      <w:pPr>
        <w:rPr>
          <w:color w:val="auto"/>
          <w:highlight w:val="none"/>
        </w:rPr>
      </w:pPr>
    </w:p>
    <w:p w14:paraId="521E7B75">
      <w:pPr>
        <w:rPr>
          <w:color w:val="auto"/>
          <w:highlight w:val="none"/>
        </w:rPr>
      </w:pPr>
      <w:r>
        <w:rPr>
          <w:color w:val="auto"/>
          <w:highlight w:val="none"/>
        </w:rPr>
        <w:br w:type="page"/>
      </w:r>
    </w:p>
    <w:p w14:paraId="40FB4A06">
      <w:pPr>
        <w:pStyle w:val="3"/>
        <w:rPr>
          <w:color w:val="auto"/>
          <w:highlight w:val="none"/>
        </w:rPr>
      </w:pPr>
      <w:bookmarkStart w:id="404" w:name="_Toc163492919"/>
      <w:bookmarkStart w:id="405" w:name="_Toc226739067"/>
      <w:bookmarkStart w:id="406" w:name="_Toc155185925"/>
      <w:r>
        <w:rPr>
          <w:rFonts w:hint="eastAsia"/>
          <w:color w:val="auto"/>
          <w:highlight w:val="none"/>
        </w:rPr>
        <w:t>三、授权委托书</w:t>
      </w:r>
      <w:bookmarkEnd w:id="404"/>
      <w:bookmarkEnd w:id="405"/>
      <w:bookmarkEnd w:id="406"/>
    </w:p>
    <w:p w14:paraId="2E20F564">
      <w:pPr>
        <w:rPr>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（投标人名称）的法定代表人（单位负责人），现委托</w:t>
      </w:r>
      <w:r>
        <w:rPr>
          <w:rFonts w:hint="eastAsia"/>
          <w:color w:val="auto"/>
          <w:highlight w:val="none"/>
          <w:u w:val="single"/>
        </w:rPr>
        <w:t xml:space="preserve">     </w:t>
      </w:r>
      <w:r>
        <w:rPr>
          <w:rFonts w:hint="eastAsia"/>
          <w:color w:val="auto"/>
          <w:highlight w:val="none"/>
        </w:rPr>
        <w:t>（姓名）为我方代理人。代理人根据授权，以我方名义签署、澄清确认、说明、补正、递交、撤回、修改</w:t>
      </w:r>
      <w:r>
        <w:rPr>
          <w:rFonts w:hint="eastAsia"/>
          <w:color w:val="auto"/>
          <w:highlight w:val="none"/>
          <w:u w:val="single"/>
        </w:rPr>
        <w:t xml:space="preserve">           </w:t>
      </w:r>
      <w:r>
        <w:rPr>
          <w:rFonts w:hint="eastAsia"/>
          <w:color w:val="auto"/>
          <w:highlight w:val="none"/>
        </w:rPr>
        <w:t>（项目名称）投标文件、签订合同和处理有关事宜，其法律后果由我方承担。</w:t>
      </w:r>
    </w:p>
    <w:p w14:paraId="55DA6FA0">
      <w:pPr>
        <w:rPr>
          <w:color w:val="auto"/>
          <w:highlight w:val="none"/>
        </w:rPr>
      </w:pPr>
      <w:r>
        <w:rPr>
          <w:rFonts w:hint="eastAsia"/>
          <w:color w:val="auto"/>
          <w:highlight w:val="none"/>
        </w:rPr>
        <w:t>委托期限：自本授权委托书签署之日起至投标有效期届满之日止。</w:t>
      </w:r>
    </w:p>
    <w:p w14:paraId="0D03204B">
      <w:pPr>
        <w:rPr>
          <w:color w:val="auto"/>
          <w:highlight w:val="none"/>
        </w:rPr>
      </w:pPr>
      <w:r>
        <w:rPr>
          <w:rFonts w:hint="eastAsia"/>
          <w:color w:val="auto"/>
          <w:highlight w:val="none"/>
        </w:rPr>
        <w:t>代理人无转委托权。</w:t>
      </w:r>
    </w:p>
    <w:p w14:paraId="648A17F2">
      <w:pPr>
        <w:rPr>
          <w:color w:val="auto"/>
          <w:highlight w:val="none"/>
        </w:rPr>
      </w:pPr>
    </w:p>
    <w:p w14:paraId="220AD6AD">
      <w:pPr>
        <w:rPr>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4B31CF0D">
      <w:pPr>
        <w:rPr>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________________ </w:t>
      </w:r>
    </w:p>
    <w:p w14:paraId="7BA2B91F">
      <w:pPr>
        <w:rPr>
          <w:color w:val="auto"/>
          <w:highlight w:val="none"/>
        </w:rPr>
      </w:pPr>
      <w:r>
        <w:rPr>
          <w:rFonts w:hint="eastAsia" w:cs="宋体"/>
          <w:color w:val="auto"/>
          <w:highlight w:val="none"/>
          <w:lang w:bidi="ar"/>
        </w:rPr>
        <w:t>委托代理人（签字或</w:t>
      </w:r>
      <w:r>
        <w:rPr>
          <w:rFonts w:hint="eastAsia" w:cs="宋体"/>
          <w:color w:val="auto"/>
          <w:highlight w:val="none"/>
        </w:rPr>
        <w:t>盖章）</w:t>
      </w:r>
      <w:r>
        <w:rPr>
          <w:rFonts w:hint="eastAsia" w:cs="宋体"/>
          <w:color w:val="auto"/>
          <w:highlight w:val="none"/>
          <w:lang w:bidi="ar"/>
        </w:rPr>
        <w:t>：</w:t>
      </w:r>
      <w:r>
        <w:rPr>
          <w:color w:val="auto"/>
          <w:highlight w:val="none"/>
          <w:lang w:bidi="ar"/>
        </w:rPr>
        <w:t xml:space="preserve">________________ </w:t>
      </w:r>
      <w:r>
        <w:rPr>
          <w:rFonts w:hint="eastAsia"/>
          <w:color w:val="auto"/>
          <w:highlight w:val="none"/>
          <w:lang w:bidi="ar"/>
        </w:rPr>
        <w:t xml:space="preserve">   联系电话：</w:t>
      </w:r>
      <w:r>
        <w:rPr>
          <w:color w:val="auto"/>
          <w:highlight w:val="none"/>
          <w:lang w:bidi="ar"/>
        </w:rPr>
        <w:t>________</w:t>
      </w:r>
    </w:p>
    <w:p w14:paraId="1CF3EF3D">
      <w:pPr>
        <w:rPr>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 xml:space="preserve">日 </w:t>
      </w:r>
    </w:p>
    <w:p w14:paraId="4770DE0F">
      <w:pPr>
        <w:rPr>
          <w:color w:val="auto"/>
          <w:highlight w:val="none"/>
        </w:rPr>
      </w:pPr>
    </w:p>
    <w:p w14:paraId="4218C41A">
      <w:pPr>
        <w:rPr>
          <w:color w:val="auto"/>
          <w:highlight w:val="none"/>
        </w:rPr>
      </w:pPr>
      <w:r>
        <w:rPr>
          <w:rFonts w:hint="eastAsia"/>
          <w:color w:val="auto"/>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43D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3223F62">
            <w:pPr>
              <w:rPr>
                <w:color w:val="auto"/>
                <w:highlight w:val="none"/>
              </w:rPr>
            </w:pPr>
          </w:p>
        </w:tc>
      </w:tr>
    </w:tbl>
    <w:p w14:paraId="02D53632">
      <w:pPr>
        <w:rPr>
          <w:color w:val="auto"/>
          <w:highlight w:val="none"/>
        </w:rPr>
      </w:pPr>
      <w:r>
        <w:rPr>
          <w:rFonts w:hint="eastAsia"/>
          <w:color w:val="auto"/>
          <w:highlight w:val="none"/>
        </w:rPr>
        <w:t xml:space="preserve">说明： </w:t>
      </w:r>
    </w:p>
    <w:p w14:paraId="6832FB4E">
      <w:pPr>
        <w:rPr>
          <w:color w:val="auto"/>
          <w:highlight w:val="none"/>
        </w:rPr>
      </w:pPr>
      <w:r>
        <w:rPr>
          <w:rFonts w:hint="eastAsia"/>
          <w:color w:val="auto"/>
          <w:highlight w:val="none"/>
        </w:rPr>
        <w:t xml:space="preserve">1.若投标人为事业单位或其他组织或分支机构，则法定代表人（单位负责人）处的签署人可为单位负责人。 </w:t>
      </w:r>
    </w:p>
    <w:p w14:paraId="0BFFF13F">
      <w:pPr>
        <w:rPr>
          <w:color w:val="auto"/>
          <w:highlight w:val="none"/>
        </w:rPr>
      </w:pPr>
      <w:r>
        <w:rPr>
          <w:color w:val="auto"/>
          <w:highlight w:val="none"/>
        </w:rPr>
        <w:t>2.</w:t>
      </w:r>
      <w:r>
        <w:rPr>
          <w:rFonts w:hint="eastAsia"/>
          <w:color w:val="auto"/>
          <w:highlight w:val="none"/>
        </w:rPr>
        <w:t xml:space="preserve">若投标文件中签字之处均为法定代表人（单位负责人）本人签署，则可不提供本《授权委托书》，但须提供《法定代表人（单位负责人）身份证明》。 </w:t>
      </w:r>
    </w:p>
    <w:p w14:paraId="25C063C2">
      <w:pPr>
        <w:rPr>
          <w:color w:val="auto"/>
          <w:highlight w:val="none"/>
        </w:rPr>
      </w:pPr>
      <w:r>
        <w:rPr>
          <w:color w:val="auto"/>
          <w:highlight w:val="none"/>
        </w:rPr>
        <w:t>3.</w:t>
      </w:r>
      <w:r>
        <w:rPr>
          <w:rFonts w:hint="eastAsia"/>
          <w:color w:val="auto"/>
          <w:highlight w:val="none"/>
        </w:rPr>
        <w:t xml:space="preserve">投标人为自然人的情形，可不提供本《授权委托书》。 </w:t>
      </w:r>
    </w:p>
    <w:p w14:paraId="45F0942C">
      <w:pPr>
        <w:rPr>
          <w:color w:val="auto"/>
          <w:highlight w:val="none"/>
        </w:rPr>
      </w:pPr>
      <w:r>
        <w:rPr>
          <w:color w:val="auto"/>
          <w:highlight w:val="none"/>
        </w:rPr>
        <w:t>4.</w:t>
      </w:r>
      <w:r>
        <w:rPr>
          <w:rFonts w:hint="eastAsia"/>
          <w:color w:val="auto"/>
          <w:highlight w:val="none"/>
        </w:rPr>
        <w:t>投标人应随本《授权委托书》同时提供法定代表人（单位负责人）及委托代理人的有效的身份证、护照等身份证明文件电子件。提供身份证的，应同时提供身份证</w:t>
      </w:r>
      <w:r>
        <w:rPr>
          <w:rFonts w:hint="eastAsia"/>
          <w:b/>
          <w:bCs/>
          <w:color w:val="auto"/>
          <w:highlight w:val="none"/>
        </w:rPr>
        <w:t>双面</w:t>
      </w:r>
      <w:r>
        <w:rPr>
          <w:rFonts w:hint="eastAsia"/>
          <w:color w:val="auto"/>
          <w:highlight w:val="none"/>
        </w:rPr>
        <w:t>电子件。</w:t>
      </w:r>
    </w:p>
    <w:p w14:paraId="3605B7E3">
      <w:pPr>
        <w:rPr>
          <w:rFonts w:asciiTheme="majorHAnsi" w:hAnsiTheme="majorHAnsi" w:cstheme="majorBidi"/>
          <w:b/>
          <w:bCs/>
          <w:color w:val="auto"/>
          <w:sz w:val="32"/>
          <w:szCs w:val="32"/>
          <w:highlight w:val="none"/>
        </w:rPr>
      </w:pPr>
      <w:bookmarkStart w:id="407" w:name="_Toc155185934"/>
      <w:bookmarkStart w:id="408" w:name="_Toc163492928"/>
      <w:bookmarkStart w:id="409" w:name="_Toc226739068"/>
      <w:r>
        <w:rPr>
          <w:color w:val="auto"/>
          <w:highlight w:val="none"/>
        </w:rPr>
        <w:br w:type="page"/>
      </w:r>
    </w:p>
    <w:p w14:paraId="006406F2">
      <w:pPr>
        <w:pStyle w:val="3"/>
        <w:rPr>
          <w:color w:val="auto"/>
          <w:highlight w:val="none"/>
        </w:rPr>
      </w:pPr>
      <w:r>
        <w:rPr>
          <w:rFonts w:hint="eastAsia"/>
          <w:color w:val="auto"/>
          <w:highlight w:val="none"/>
        </w:rPr>
        <w:t>四、</w:t>
      </w:r>
      <w:bookmarkEnd w:id="407"/>
      <w:bookmarkEnd w:id="408"/>
      <w:bookmarkStart w:id="410" w:name="_Toc163492929"/>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409"/>
    </w:p>
    <w:p w14:paraId="141A5E76">
      <w:pPr>
        <w:pStyle w:val="13"/>
        <w:rPr>
          <w:color w:val="auto"/>
          <w:highlight w:val="none"/>
        </w:rPr>
      </w:pPr>
    </w:p>
    <w:p w14:paraId="374319EA">
      <w:pPr>
        <w:rPr>
          <w:color w:val="auto"/>
          <w:kern w:val="0"/>
          <w:highlight w:val="none"/>
        </w:rPr>
      </w:pPr>
      <w:r>
        <w:rPr>
          <w:rFonts w:hint="eastAsia"/>
          <w:color w:val="auto"/>
          <w:highlight w:val="none"/>
        </w:rPr>
        <w:t>（采购人）、（采购代理机构）</w:t>
      </w:r>
      <w:r>
        <w:rPr>
          <w:rFonts w:hint="eastAsia"/>
          <w:color w:val="auto"/>
          <w:kern w:val="0"/>
          <w:highlight w:val="none"/>
          <w:lang w:val="zh-CN"/>
        </w:rPr>
        <w:t>：</w:t>
      </w:r>
    </w:p>
    <w:p w14:paraId="15700524">
      <w:pPr>
        <w:rPr>
          <w:color w:val="auto"/>
          <w:highlight w:val="none"/>
          <w:lang w:val="zh-CN"/>
        </w:rPr>
      </w:pPr>
      <w:r>
        <w:rPr>
          <w:rFonts w:hint="eastAsia"/>
          <w:color w:val="auto"/>
          <w:highlight w:val="none"/>
          <w:lang w:val="zh-CN"/>
        </w:rPr>
        <w:t>我单位响应你</w:t>
      </w:r>
      <w:r>
        <w:rPr>
          <w:rFonts w:hint="eastAsia"/>
          <w:color w:val="auto"/>
          <w:highlight w:val="none"/>
        </w:rPr>
        <w:t>单位</w:t>
      </w:r>
      <w:r>
        <w:rPr>
          <w:rFonts w:hint="eastAsia"/>
          <w:color w:val="auto"/>
          <w:highlight w:val="none"/>
          <w:lang w:val="zh-CN"/>
        </w:rPr>
        <w:t>项目招标</w:t>
      </w:r>
      <w:r>
        <w:rPr>
          <w:rFonts w:hint="eastAsia"/>
          <w:color w:val="auto"/>
          <w:highlight w:val="none"/>
        </w:rPr>
        <w:t>文件</w:t>
      </w:r>
      <w:r>
        <w:rPr>
          <w:rFonts w:hint="eastAsia"/>
          <w:color w:val="auto"/>
          <w:highlight w:val="none"/>
          <w:lang w:val="zh-CN"/>
        </w:rPr>
        <w:t>要求参加投标。在这次投标过程中和中标后，我们将严格遵守国家法律法规要求，并郑重承诺：</w:t>
      </w:r>
    </w:p>
    <w:p w14:paraId="36CFC351">
      <w:pPr>
        <w:rPr>
          <w:color w:val="auto"/>
          <w:highlight w:val="none"/>
          <w:lang w:val="zh-CN"/>
        </w:rPr>
      </w:pPr>
      <w:r>
        <w:rPr>
          <w:rFonts w:hint="eastAsia"/>
          <w:color w:val="auto"/>
          <w:highlight w:val="none"/>
          <w:lang w:val="zh-CN"/>
        </w:rPr>
        <w:t xml:space="preserve">一、不向项目有关人员及部门赠送礼金礼物、有价证券、回扣以及中介费、介绍费、咨询费等好处费； </w:t>
      </w:r>
    </w:p>
    <w:p w14:paraId="1AF61C3B">
      <w:pPr>
        <w:rPr>
          <w:color w:val="auto"/>
          <w:highlight w:val="none"/>
          <w:lang w:val="zh-CN"/>
        </w:rPr>
      </w:pPr>
      <w:r>
        <w:rPr>
          <w:rFonts w:hint="eastAsia"/>
          <w:color w:val="auto"/>
          <w:highlight w:val="none"/>
          <w:lang w:val="zh-CN"/>
        </w:rPr>
        <w:t xml:space="preserve">二、不为项目有关人员及部门报销应由你方单位或个人支付的费用； </w:t>
      </w:r>
    </w:p>
    <w:p w14:paraId="3650773F">
      <w:pPr>
        <w:rPr>
          <w:color w:val="auto"/>
          <w:highlight w:val="none"/>
          <w:lang w:val="zh-CN"/>
        </w:rPr>
      </w:pPr>
      <w:r>
        <w:rPr>
          <w:rFonts w:hint="eastAsia"/>
          <w:color w:val="auto"/>
          <w:highlight w:val="none"/>
          <w:lang w:val="zh-CN"/>
        </w:rPr>
        <w:t>三、不向项目有关人员及部门提供有可能影响公正的宴请和健身娱乐等活动；</w:t>
      </w:r>
    </w:p>
    <w:p w14:paraId="5C68998E">
      <w:pPr>
        <w:rPr>
          <w:color w:val="auto"/>
          <w:highlight w:val="none"/>
          <w:lang w:val="zh-CN"/>
        </w:rPr>
      </w:pPr>
      <w:r>
        <w:rPr>
          <w:rFonts w:hint="eastAsia"/>
          <w:color w:val="auto"/>
          <w:highlight w:val="none"/>
          <w:lang w:val="zh-CN"/>
        </w:rPr>
        <w:t>四、不为项目有关人员及部门出国（境）、旅游等提供方便；</w:t>
      </w:r>
    </w:p>
    <w:p w14:paraId="3E4D398C">
      <w:pPr>
        <w:rPr>
          <w:color w:val="auto"/>
          <w:highlight w:val="none"/>
          <w:lang w:val="zh-CN"/>
        </w:rPr>
      </w:pPr>
      <w:r>
        <w:rPr>
          <w:rFonts w:hint="eastAsia"/>
          <w:color w:val="auto"/>
          <w:highlight w:val="none"/>
          <w:lang w:val="zh-CN"/>
        </w:rPr>
        <w:t>五、不为项目有关人员个人装修住房、婚丧嫁娶、配偶子女工作安排等提供好处；</w:t>
      </w:r>
    </w:p>
    <w:p w14:paraId="69D69618">
      <w:pPr>
        <w:rPr>
          <w:color w:val="auto"/>
          <w:highlight w:val="none"/>
          <w:lang w:val="zh-CN"/>
        </w:rPr>
      </w:pPr>
      <w:r>
        <w:rPr>
          <w:rFonts w:hint="eastAsia"/>
          <w:color w:val="auto"/>
          <w:highlight w:val="none"/>
          <w:lang w:val="zh-CN"/>
        </w:rPr>
        <w:t>六、严格遵守《中华人民共和国政府采购法》《中华人民共和国政府采购法</w:t>
      </w:r>
      <w:r>
        <w:rPr>
          <w:rFonts w:hint="eastAsia"/>
          <w:color w:val="auto"/>
          <w:highlight w:val="none"/>
        </w:rPr>
        <w:t>实施条例</w:t>
      </w:r>
      <w:r>
        <w:rPr>
          <w:rFonts w:hint="eastAsia"/>
          <w:color w:val="auto"/>
          <w:highlight w:val="none"/>
          <w:lang w:val="zh-CN"/>
        </w:rPr>
        <w:t xml:space="preserve">》《中华人民共和国民法典》等法律法规，诚实守信，合法经营，坚决抵制各种违法违纪行为。 </w:t>
      </w:r>
    </w:p>
    <w:p w14:paraId="529DA537">
      <w:pPr>
        <w:rPr>
          <w:color w:val="auto"/>
          <w:highlight w:val="none"/>
          <w:lang w:val="zh-CN"/>
        </w:rPr>
      </w:pPr>
      <w:r>
        <w:rPr>
          <w:rFonts w:hint="eastAsia"/>
          <w:color w:val="auto"/>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highlight w:val="none"/>
        </w:rPr>
        <w:t>兵团</w:t>
      </w:r>
      <w:r>
        <w:rPr>
          <w:rFonts w:hint="eastAsia"/>
          <w:color w:val="auto"/>
          <w:highlight w:val="none"/>
          <w:lang w:val="zh-CN"/>
        </w:rPr>
        <w:t>财政局。由此引起的相应损失均由我单位承担。</w:t>
      </w:r>
    </w:p>
    <w:p w14:paraId="7B98DBC5">
      <w:pPr>
        <w:rPr>
          <w:color w:val="auto"/>
          <w:highlight w:val="none"/>
          <w:lang w:val="zh-CN"/>
        </w:rPr>
      </w:pPr>
    </w:p>
    <w:p w14:paraId="70DCB346">
      <w:pPr>
        <w:rPr>
          <w:color w:val="auto"/>
          <w:highlight w:val="none"/>
          <w:lang w:val="zh-CN"/>
        </w:rPr>
      </w:pPr>
    </w:p>
    <w:p w14:paraId="4D3B42C7">
      <w:pPr>
        <w:rPr>
          <w:color w:val="auto"/>
          <w:highlight w:val="none"/>
          <w:lang w:val="zh-CN"/>
        </w:rPr>
      </w:pPr>
    </w:p>
    <w:p w14:paraId="38BCB0E1">
      <w:pPr>
        <w:rPr>
          <w:color w:val="auto"/>
          <w:highlight w:val="none"/>
          <w:lang w:val="zh-CN"/>
        </w:rPr>
      </w:pPr>
      <w:r>
        <w:rPr>
          <w:rFonts w:hint="eastAsia"/>
          <w:color w:val="auto"/>
          <w:highlight w:val="none"/>
          <w:lang w:val="zh-CN"/>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 xml:space="preserve">：                                                                                                                                                                                                               </w:t>
      </w:r>
    </w:p>
    <w:p w14:paraId="744FFF34">
      <w:pPr>
        <w:rPr>
          <w:rFonts w:asciiTheme="majorHAnsi" w:hAnsiTheme="majorHAnsi" w:cstheme="majorBidi"/>
          <w:b/>
          <w:bCs/>
          <w:color w:val="auto"/>
          <w:highlight w:val="none"/>
        </w:rPr>
      </w:pPr>
      <w:r>
        <w:rPr>
          <w:rFonts w:hint="eastAsia"/>
          <w:color w:val="auto"/>
          <w:highlight w:val="none"/>
          <w:lang w:val="zh-CN"/>
        </w:rPr>
        <w:t>日期</w:t>
      </w:r>
      <w:r>
        <w:rPr>
          <w:rFonts w:hint="eastAsia"/>
          <w:color w:val="auto"/>
          <w:highlight w:val="none"/>
        </w:rPr>
        <w:t>：</w:t>
      </w:r>
      <w:r>
        <w:rPr>
          <w:rFonts w:hint="eastAsia"/>
          <w:color w:val="auto"/>
          <w:highlight w:val="none"/>
          <w:lang w:val="zh-CN"/>
        </w:rPr>
        <w:t xml:space="preserve">   年   月   日</w:t>
      </w:r>
    </w:p>
    <w:p w14:paraId="25D3337F">
      <w:pPr>
        <w:rPr>
          <w:color w:val="auto"/>
          <w:highlight w:val="none"/>
        </w:rPr>
      </w:pPr>
    </w:p>
    <w:p w14:paraId="4F66AA21">
      <w:pPr>
        <w:pStyle w:val="13"/>
        <w:rPr>
          <w:color w:val="auto"/>
          <w:highlight w:val="none"/>
        </w:rPr>
      </w:pPr>
    </w:p>
    <w:p w14:paraId="0DE3742E">
      <w:pPr>
        <w:pStyle w:val="13"/>
        <w:rPr>
          <w:color w:val="auto"/>
          <w:highlight w:val="none"/>
        </w:rPr>
      </w:pPr>
    </w:p>
    <w:p w14:paraId="045E7BF1">
      <w:pPr>
        <w:rPr>
          <w:rFonts w:asciiTheme="majorHAnsi" w:hAnsiTheme="majorHAnsi" w:cstheme="majorBidi"/>
          <w:b/>
          <w:bCs/>
          <w:color w:val="auto"/>
          <w:sz w:val="32"/>
          <w:szCs w:val="32"/>
          <w:highlight w:val="none"/>
        </w:rPr>
      </w:pPr>
      <w:bookmarkStart w:id="411" w:name="_Toc226739069"/>
      <w:r>
        <w:rPr>
          <w:color w:val="auto"/>
          <w:highlight w:val="none"/>
        </w:rPr>
        <w:br w:type="page"/>
      </w:r>
    </w:p>
    <w:p w14:paraId="057C4F49">
      <w:pPr>
        <w:pStyle w:val="3"/>
        <w:rPr>
          <w:color w:val="auto"/>
          <w:highlight w:val="none"/>
        </w:rPr>
      </w:pPr>
      <w:r>
        <w:rPr>
          <w:rFonts w:hint="eastAsia"/>
          <w:color w:val="auto"/>
          <w:highlight w:val="none"/>
        </w:rPr>
        <w:t>五、</w:t>
      </w:r>
      <w:r>
        <w:rPr>
          <w:rFonts w:hint="eastAsia"/>
          <w:color w:val="auto"/>
          <w:highlight w:val="none"/>
          <w:lang w:val="zh-CN"/>
        </w:rPr>
        <w:t>实质性响应一览表【</w:t>
      </w:r>
      <w:r>
        <w:rPr>
          <w:rFonts w:hint="eastAsia"/>
          <w:color w:val="auto"/>
          <w:highlight w:val="none"/>
        </w:rPr>
        <w:t>本表须与第五章的一致】</w:t>
      </w:r>
      <w:bookmarkEnd w:id="411"/>
    </w:p>
    <w:p w14:paraId="40AC9757">
      <w:pPr>
        <w:rPr>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75C680F1">
      <w:pPr>
        <w:pStyle w:val="24"/>
        <w:rPr>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00B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47AAD779">
            <w:pPr>
              <w:rPr>
                <w:color w:val="auto"/>
                <w:highlight w:val="none"/>
              </w:rPr>
            </w:pPr>
            <w:r>
              <w:rPr>
                <w:rFonts w:hint="eastAsia"/>
                <w:color w:val="auto"/>
                <w:highlight w:val="none"/>
              </w:rPr>
              <w:t>序号</w:t>
            </w:r>
          </w:p>
        </w:tc>
        <w:tc>
          <w:tcPr>
            <w:tcW w:w="3178" w:type="pct"/>
            <w:gridSpan w:val="2"/>
            <w:vAlign w:val="center"/>
          </w:tcPr>
          <w:p w14:paraId="648E9694">
            <w:pPr>
              <w:rPr>
                <w:color w:val="auto"/>
                <w:highlight w:val="none"/>
              </w:rPr>
            </w:pPr>
            <w:r>
              <w:rPr>
                <w:rFonts w:hint="eastAsia"/>
                <w:color w:val="auto"/>
                <w:highlight w:val="none"/>
              </w:rPr>
              <w:t>招标文件要求的实质性响应内容</w:t>
            </w:r>
          </w:p>
        </w:tc>
        <w:tc>
          <w:tcPr>
            <w:tcW w:w="1083" w:type="pct"/>
            <w:vMerge w:val="restart"/>
            <w:vAlign w:val="center"/>
          </w:tcPr>
          <w:p w14:paraId="7F28E82F">
            <w:pPr>
              <w:rPr>
                <w:color w:val="auto"/>
                <w:highlight w:val="none"/>
              </w:rPr>
            </w:pPr>
            <w:r>
              <w:rPr>
                <w:rFonts w:hint="eastAsia"/>
                <w:color w:val="auto"/>
                <w:highlight w:val="none"/>
              </w:rPr>
              <w:t>投标文件响应的具体内容</w:t>
            </w:r>
          </w:p>
        </w:tc>
        <w:tc>
          <w:tcPr>
            <w:tcW w:w="511" w:type="pct"/>
            <w:vMerge w:val="restart"/>
            <w:vAlign w:val="center"/>
          </w:tcPr>
          <w:p w14:paraId="5A9DE563">
            <w:pPr>
              <w:rPr>
                <w:color w:val="auto"/>
                <w:highlight w:val="none"/>
              </w:rPr>
            </w:pPr>
            <w:r>
              <w:rPr>
                <w:rFonts w:hint="eastAsia"/>
                <w:color w:val="auto"/>
                <w:highlight w:val="none"/>
              </w:rPr>
              <w:t>备注</w:t>
            </w:r>
          </w:p>
        </w:tc>
      </w:tr>
      <w:tr w14:paraId="0032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0E8F970E">
            <w:pPr>
              <w:rPr>
                <w:color w:val="auto"/>
                <w:highlight w:val="none"/>
              </w:rPr>
            </w:pPr>
          </w:p>
        </w:tc>
        <w:tc>
          <w:tcPr>
            <w:tcW w:w="1103" w:type="pct"/>
            <w:vAlign w:val="center"/>
          </w:tcPr>
          <w:p w14:paraId="43CFBBCD">
            <w:pPr>
              <w:rPr>
                <w:color w:val="auto"/>
                <w:highlight w:val="none"/>
              </w:rPr>
            </w:pPr>
            <w:r>
              <w:rPr>
                <w:rFonts w:hint="eastAsia"/>
                <w:color w:val="auto"/>
                <w:highlight w:val="none"/>
              </w:rPr>
              <w:t>实质性要求</w:t>
            </w:r>
          </w:p>
        </w:tc>
        <w:tc>
          <w:tcPr>
            <w:tcW w:w="2074" w:type="pct"/>
            <w:vAlign w:val="center"/>
          </w:tcPr>
          <w:p w14:paraId="7B3AEF9A">
            <w:pPr>
              <w:rPr>
                <w:color w:val="auto"/>
                <w:highlight w:val="none"/>
              </w:rPr>
            </w:pPr>
            <w:r>
              <w:rPr>
                <w:rFonts w:hint="eastAsia"/>
                <w:color w:val="auto"/>
                <w:highlight w:val="none"/>
              </w:rPr>
              <w:t>招标文件中的规定</w:t>
            </w:r>
          </w:p>
        </w:tc>
        <w:tc>
          <w:tcPr>
            <w:tcW w:w="1083" w:type="pct"/>
            <w:vMerge w:val="continue"/>
            <w:vAlign w:val="center"/>
          </w:tcPr>
          <w:p w14:paraId="6CCF9774">
            <w:pPr>
              <w:rPr>
                <w:color w:val="auto"/>
                <w:highlight w:val="none"/>
              </w:rPr>
            </w:pPr>
          </w:p>
        </w:tc>
        <w:tc>
          <w:tcPr>
            <w:tcW w:w="511" w:type="pct"/>
            <w:vMerge w:val="continue"/>
            <w:vAlign w:val="center"/>
          </w:tcPr>
          <w:p w14:paraId="6C49F24A">
            <w:pPr>
              <w:rPr>
                <w:color w:val="auto"/>
                <w:highlight w:val="none"/>
              </w:rPr>
            </w:pPr>
          </w:p>
        </w:tc>
      </w:tr>
      <w:tr w14:paraId="6D73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13253BA">
            <w:pPr>
              <w:rPr>
                <w:color w:val="auto"/>
                <w:highlight w:val="none"/>
              </w:rPr>
            </w:pPr>
            <w:r>
              <w:rPr>
                <w:rFonts w:hint="eastAsia"/>
                <w:color w:val="auto"/>
                <w:highlight w:val="none"/>
              </w:rPr>
              <w:t>1</w:t>
            </w:r>
          </w:p>
        </w:tc>
        <w:tc>
          <w:tcPr>
            <w:tcW w:w="1103" w:type="pct"/>
            <w:shd w:val="clear" w:color="auto" w:fill="auto"/>
            <w:vAlign w:val="center"/>
          </w:tcPr>
          <w:p w14:paraId="1488A0C4">
            <w:pPr>
              <w:rPr>
                <w:color w:val="auto"/>
                <w:highlight w:val="none"/>
              </w:rPr>
            </w:pPr>
          </w:p>
        </w:tc>
        <w:tc>
          <w:tcPr>
            <w:tcW w:w="2074" w:type="pct"/>
            <w:shd w:val="clear" w:color="auto" w:fill="auto"/>
            <w:vAlign w:val="center"/>
          </w:tcPr>
          <w:p w14:paraId="7463621E">
            <w:pPr>
              <w:rPr>
                <w:color w:val="auto"/>
                <w:highlight w:val="none"/>
              </w:rPr>
            </w:pPr>
          </w:p>
        </w:tc>
        <w:tc>
          <w:tcPr>
            <w:tcW w:w="1083" w:type="pct"/>
            <w:vAlign w:val="center"/>
          </w:tcPr>
          <w:p w14:paraId="05C44F52">
            <w:pPr>
              <w:rPr>
                <w:color w:val="auto"/>
                <w:highlight w:val="none"/>
              </w:rPr>
            </w:pPr>
          </w:p>
        </w:tc>
        <w:tc>
          <w:tcPr>
            <w:tcW w:w="511" w:type="pct"/>
            <w:vAlign w:val="center"/>
          </w:tcPr>
          <w:p w14:paraId="08C0362E">
            <w:pPr>
              <w:rPr>
                <w:color w:val="auto"/>
                <w:highlight w:val="none"/>
              </w:rPr>
            </w:pPr>
          </w:p>
        </w:tc>
      </w:tr>
      <w:tr w14:paraId="62D5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B0DFE45">
            <w:pPr>
              <w:rPr>
                <w:color w:val="auto"/>
                <w:highlight w:val="none"/>
              </w:rPr>
            </w:pPr>
            <w:r>
              <w:rPr>
                <w:rFonts w:hint="eastAsia"/>
                <w:color w:val="auto"/>
                <w:highlight w:val="none"/>
              </w:rPr>
              <w:t>2</w:t>
            </w:r>
          </w:p>
        </w:tc>
        <w:tc>
          <w:tcPr>
            <w:tcW w:w="1103" w:type="pct"/>
            <w:shd w:val="clear" w:color="auto" w:fill="auto"/>
            <w:vAlign w:val="center"/>
          </w:tcPr>
          <w:p w14:paraId="3E67957C">
            <w:pPr>
              <w:rPr>
                <w:color w:val="auto"/>
                <w:highlight w:val="none"/>
              </w:rPr>
            </w:pPr>
          </w:p>
        </w:tc>
        <w:tc>
          <w:tcPr>
            <w:tcW w:w="2074" w:type="pct"/>
            <w:shd w:val="clear" w:color="auto" w:fill="auto"/>
            <w:vAlign w:val="center"/>
          </w:tcPr>
          <w:p w14:paraId="60A78211">
            <w:pPr>
              <w:rPr>
                <w:color w:val="auto"/>
                <w:highlight w:val="none"/>
              </w:rPr>
            </w:pPr>
          </w:p>
        </w:tc>
        <w:tc>
          <w:tcPr>
            <w:tcW w:w="1083" w:type="pct"/>
            <w:vAlign w:val="center"/>
          </w:tcPr>
          <w:p w14:paraId="752C4F6B">
            <w:pPr>
              <w:rPr>
                <w:color w:val="auto"/>
                <w:highlight w:val="none"/>
              </w:rPr>
            </w:pPr>
          </w:p>
        </w:tc>
        <w:tc>
          <w:tcPr>
            <w:tcW w:w="511" w:type="pct"/>
            <w:vAlign w:val="center"/>
          </w:tcPr>
          <w:p w14:paraId="0AC8789A">
            <w:pPr>
              <w:rPr>
                <w:color w:val="auto"/>
                <w:highlight w:val="none"/>
              </w:rPr>
            </w:pPr>
          </w:p>
        </w:tc>
      </w:tr>
      <w:tr w14:paraId="0EDA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806F978">
            <w:pPr>
              <w:rPr>
                <w:color w:val="auto"/>
                <w:highlight w:val="none"/>
              </w:rPr>
            </w:pPr>
            <w:r>
              <w:rPr>
                <w:rFonts w:hint="eastAsia"/>
                <w:color w:val="auto"/>
                <w:highlight w:val="none"/>
              </w:rPr>
              <w:t>3</w:t>
            </w:r>
          </w:p>
        </w:tc>
        <w:tc>
          <w:tcPr>
            <w:tcW w:w="1103" w:type="pct"/>
            <w:shd w:val="clear" w:color="auto" w:fill="auto"/>
            <w:vAlign w:val="center"/>
          </w:tcPr>
          <w:p w14:paraId="47B06331">
            <w:pPr>
              <w:pStyle w:val="50"/>
              <w:rPr>
                <w:rFonts w:cs="宋体"/>
                <w:color w:val="auto"/>
                <w:szCs w:val="24"/>
                <w:highlight w:val="none"/>
              </w:rPr>
            </w:pPr>
          </w:p>
        </w:tc>
        <w:tc>
          <w:tcPr>
            <w:tcW w:w="2074" w:type="pct"/>
            <w:shd w:val="clear" w:color="auto" w:fill="auto"/>
            <w:vAlign w:val="center"/>
          </w:tcPr>
          <w:p w14:paraId="748DA106">
            <w:pPr>
              <w:pStyle w:val="50"/>
              <w:rPr>
                <w:rFonts w:cs="宋体"/>
                <w:color w:val="auto"/>
                <w:szCs w:val="24"/>
                <w:highlight w:val="none"/>
              </w:rPr>
            </w:pPr>
          </w:p>
        </w:tc>
        <w:tc>
          <w:tcPr>
            <w:tcW w:w="1083" w:type="pct"/>
            <w:vAlign w:val="center"/>
          </w:tcPr>
          <w:p w14:paraId="78648DDE">
            <w:pPr>
              <w:rPr>
                <w:color w:val="auto"/>
                <w:highlight w:val="none"/>
              </w:rPr>
            </w:pPr>
          </w:p>
        </w:tc>
        <w:tc>
          <w:tcPr>
            <w:tcW w:w="511" w:type="pct"/>
            <w:vAlign w:val="center"/>
          </w:tcPr>
          <w:p w14:paraId="24044ECB">
            <w:pPr>
              <w:rPr>
                <w:color w:val="auto"/>
                <w:highlight w:val="none"/>
              </w:rPr>
            </w:pPr>
          </w:p>
        </w:tc>
      </w:tr>
      <w:tr w14:paraId="53A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DDC86BE">
            <w:pPr>
              <w:rPr>
                <w:color w:val="auto"/>
                <w:highlight w:val="none"/>
              </w:rPr>
            </w:pPr>
            <w:r>
              <w:rPr>
                <w:rFonts w:hint="eastAsia"/>
                <w:color w:val="auto"/>
                <w:highlight w:val="none"/>
              </w:rPr>
              <w:t>4</w:t>
            </w:r>
          </w:p>
        </w:tc>
        <w:tc>
          <w:tcPr>
            <w:tcW w:w="1103" w:type="pct"/>
            <w:shd w:val="clear" w:color="auto" w:fill="auto"/>
            <w:vAlign w:val="center"/>
          </w:tcPr>
          <w:p w14:paraId="3A9F3011">
            <w:pPr>
              <w:pStyle w:val="50"/>
              <w:rPr>
                <w:rFonts w:cs="宋体"/>
                <w:color w:val="auto"/>
                <w:szCs w:val="24"/>
                <w:highlight w:val="none"/>
              </w:rPr>
            </w:pPr>
          </w:p>
        </w:tc>
        <w:tc>
          <w:tcPr>
            <w:tcW w:w="2074" w:type="pct"/>
            <w:shd w:val="clear" w:color="auto" w:fill="auto"/>
            <w:vAlign w:val="center"/>
          </w:tcPr>
          <w:p w14:paraId="14CBB223">
            <w:pPr>
              <w:pStyle w:val="50"/>
              <w:rPr>
                <w:rFonts w:cs="宋体"/>
                <w:color w:val="auto"/>
                <w:szCs w:val="24"/>
                <w:highlight w:val="none"/>
              </w:rPr>
            </w:pPr>
          </w:p>
        </w:tc>
        <w:tc>
          <w:tcPr>
            <w:tcW w:w="1083" w:type="pct"/>
            <w:vAlign w:val="center"/>
          </w:tcPr>
          <w:p w14:paraId="6D257FDD">
            <w:pPr>
              <w:rPr>
                <w:color w:val="auto"/>
                <w:highlight w:val="none"/>
              </w:rPr>
            </w:pPr>
          </w:p>
        </w:tc>
        <w:tc>
          <w:tcPr>
            <w:tcW w:w="511" w:type="pct"/>
            <w:vAlign w:val="center"/>
          </w:tcPr>
          <w:p w14:paraId="6ADEBC0D">
            <w:pPr>
              <w:rPr>
                <w:color w:val="auto"/>
                <w:highlight w:val="none"/>
              </w:rPr>
            </w:pPr>
          </w:p>
        </w:tc>
      </w:tr>
      <w:tr w14:paraId="02EF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FF64E45">
            <w:pPr>
              <w:rPr>
                <w:color w:val="auto"/>
                <w:highlight w:val="none"/>
              </w:rPr>
            </w:pPr>
            <w:r>
              <w:rPr>
                <w:rFonts w:hint="eastAsia"/>
                <w:color w:val="auto"/>
                <w:highlight w:val="none"/>
              </w:rPr>
              <w:t>5</w:t>
            </w:r>
          </w:p>
        </w:tc>
        <w:tc>
          <w:tcPr>
            <w:tcW w:w="1103" w:type="pct"/>
            <w:vAlign w:val="center"/>
          </w:tcPr>
          <w:p w14:paraId="6AC85933">
            <w:pPr>
              <w:rPr>
                <w:color w:val="auto"/>
                <w:highlight w:val="none"/>
              </w:rPr>
            </w:pPr>
            <w:r>
              <w:rPr>
                <w:rFonts w:hint="eastAsia"/>
                <w:color w:val="auto"/>
                <w:highlight w:val="none"/>
                <w:lang w:val="zh-CN"/>
              </w:rPr>
              <w:t>……</w:t>
            </w:r>
          </w:p>
        </w:tc>
        <w:tc>
          <w:tcPr>
            <w:tcW w:w="2074" w:type="pct"/>
            <w:vAlign w:val="center"/>
          </w:tcPr>
          <w:p w14:paraId="1BD8621C">
            <w:pPr>
              <w:pStyle w:val="74"/>
              <w:rPr>
                <w:color w:val="auto"/>
                <w:highlight w:val="none"/>
              </w:rPr>
            </w:pPr>
          </w:p>
        </w:tc>
        <w:tc>
          <w:tcPr>
            <w:tcW w:w="1083" w:type="pct"/>
            <w:vAlign w:val="center"/>
          </w:tcPr>
          <w:p w14:paraId="7350F321">
            <w:pPr>
              <w:rPr>
                <w:color w:val="auto"/>
                <w:highlight w:val="none"/>
              </w:rPr>
            </w:pPr>
          </w:p>
        </w:tc>
        <w:tc>
          <w:tcPr>
            <w:tcW w:w="511" w:type="pct"/>
            <w:vAlign w:val="center"/>
          </w:tcPr>
          <w:p w14:paraId="76B39368">
            <w:pPr>
              <w:rPr>
                <w:color w:val="auto"/>
                <w:highlight w:val="none"/>
              </w:rPr>
            </w:pPr>
          </w:p>
        </w:tc>
      </w:tr>
      <w:tr w14:paraId="497D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F737D25">
            <w:pPr>
              <w:rPr>
                <w:color w:val="auto"/>
                <w:highlight w:val="none"/>
              </w:rPr>
            </w:pPr>
            <w:r>
              <w:rPr>
                <w:rFonts w:hint="eastAsia"/>
                <w:color w:val="auto"/>
                <w:highlight w:val="none"/>
              </w:rPr>
              <w:t>6</w:t>
            </w:r>
          </w:p>
        </w:tc>
        <w:tc>
          <w:tcPr>
            <w:tcW w:w="1103" w:type="pct"/>
            <w:vAlign w:val="center"/>
          </w:tcPr>
          <w:p w14:paraId="115D4A0B">
            <w:pPr>
              <w:rPr>
                <w:color w:val="auto"/>
                <w:highlight w:val="none"/>
              </w:rPr>
            </w:pPr>
            <w:r>
              <w:rPr>
                <w:rFonts w:hint="eastAsia"/>
                <w:color w:val="auto"/>
                <w:highlight w:val="none"/>
                <w:lang w:val="zh-CN"/>
              </w:rPr>
              <w:t>……</w:t>
            </w:r>
          </w:p>
        </w:tc>
        <w:tc>
          <w:tcPr>
            <w:tcW w:w="2074" w:type="pct"/>
            <w:vAlign w:val="center"/>
          </w:tcPr>
          <w:p w14:paraId="51A4A46A">
            <w:pPr>
              <w:rPr>
                <w:color w:val="auto"/>
                <w:highlight w:val="none"/>
              </w:rPr>
            </w:pPr>
          </w:p>
        </w:tc>
        <w:tc>
          <w:tcPr>
            <w:tcW w:w="1083" w:type="pct"/>
            <w:vAlign w:val="center"/>
          </w:tcPr>
          <w:p w14:paraId="4664E895">
            <w:pPr>
              <w:rPr>
                <w:color w:val="auto"/>
                <w:highlight w:val="none"/>
              </w:rPr>
            </w:pPr>
          </w:p>
        </w:tc>
        <w:tc>
          <w:tcPr>
            <w:tcW w:w="511" w:type="pct"/>
            <w:vAlign w:val="center"/>
          </w:tcPr>
          <w:p w14:paraId="56352744">
            <w:pPr>
              <w:rPr>
                <w:color w:val="auto"/>
                <w:highlight w:val="none"/>
              </w:rPr>
            </w:pPr>
          </w:p>
        </w:tc>
      </w:tr>
      <w:tr w14:paraId="70A4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6B6162B">
            <w:pPr>
              <w:rPr>
                <w:color w:val="auto"/>
                <w:highlight w:val="none"/>
              </w:rPr>
            </w:pPr>
            <w:r>
              <w:rPr>
                <w:rFonts w:hint="eastAsia"/>
                <w:color w:val="auto"/>
                <w:highlight w:val="none"/>
              </w:rPr>
              <w:t>7</w:t>
            </w:r>
          </w:p>
        </w:tc>
        <w:tc>
          <w:tcPr>
            <w:tcW w:w="1103" w:type="pct"/>
            <w:vAlign w:val="center"/>
          </w:tcPr>
          <w:p w14:paraId="5D6AD302">
            <w:pPr>
              <w:rPr>
                <w:color w:val="auto"/>
                <w:highlight w:val="none"/>
              </w:rPr>
            </w:pPr>
            <w:r>
              <w:rPr>
                <w:rFonts w:hint="eastAsia"/>
                <w:color w:val="auto"/>
                <w:highlight w:val="none"/>
                <w:lang w:val="zh-CN"/>
              </w:rPr>
              <w:t>……</w:t>
            </w:r>
          </w:p>
        </w:tc>
        <w:tc>
          <w:tcPr>
            <w:tcW w:w="2074" w:type="pct"/>
            <w:vAlign w:val="center"/>
          </w:tcPr>
          <w:p w14:paraId="08673B58">
            <w:pPr>
              <w:rPr>
                <w:color w:val="auto"/>
                <w:highlight w:val="none"/>
              </w:rPr>
            </w:pPr>
          </w:p>
        </w:tc>
        <w:tc>
          <w:tcPr>
            <w:tcW w:w="1083" w:type="pct"/>
            <w:vAlign w:val="center"/>
          </w:tcPr>
          <w:p w14:paraId="5892C4F6">
            <w:pPr>
              <w:rPr>
                <w:color w:val="auto"/>
                <w:highlight w:val="none"/>
              </w:rPr>
            </w:pPr>
          </w:p>
        </w:tc>
        <w:tc>
          <w:tcPr>
            <w:tcW w:w="511" w:type="pct"/>
            <w:vAlign w:val="center"/>
          </w:tcPr>
          <w:p w14:paraId="11C46692">
            <w:pPr>
              <w:rPr>
                <w:color w:val="auto"/>
                <w:highlight w:val="none"/>
              </w:rPr>
            </w:pPr>
          </w:p>
        </w:tc>
      </w:tr>
      <w:tr w14:paraId="0CA8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50AE0F1">
            <w:pPr>
              <w:rPr>
                <w:color w:val="auto"/>
                <w:highlight w:val="none"/>
              </w:rPr>
            </w:pPr>
          </w:p>
        </w:tc>
        <w:tc>
          <w:tcPr>
            <w:tcW w:w="1103" w:type="pct"/>
            <w:shd w:val="clear" w:color="auto" w:fill="auto"/>
            <w:vAlign w:val="center"/>
          </w:tcPr>
          <w:p w14:paraId="58A32152">
            <w:pPr>
              <w:rPr>
                <w:color w:val="auto"/>
                <w:highlight w:val="none"/>
                <w:lang w:val="zh-CN"/>
              </w:rPr>
            </w:pPr>
            <w:r>
              <w:rPr>
                <w:rFonts w:hint="eastAsia"/>
                <w:color w:val="auto"/>
                <w:highlight w:val="none"/>
                <w:lang w:val="zh-CN"/>
              </w:rPr>
              <w:t>……</w:t>
            </w:r>
          </w:p>
        </w:tc>
        <w:tc>
          <w:tcPr>
            <w:tcW w:w="2074" w:type="pct"/>
            <w:vAlign w:val="center"/>
          </w:tcPr>
          <w:p w14:paraId="403DBA4A">
            <w:pPr>
              <w:rPr>
                <w:color w:val="auto"/>
                <w:highlight w:val="none"/>
              </w:rPr>
            </w:pPr>
          </w:p>
        </w:tc>
        <w:tc>
          <w:tcPr>
            <w:tcW w:w="1083" w:type="pct"/>
            <w:vAlign w:val="center"/>
          </w:tcPr>
          <w:p w14:paraId="348F04FB">
            <w:pPr>
              <w:rPr>
                <w:color w:val="auto"/>
                <w:highlight w:val="none"/>
              </w:rPr>
            </w:pPr>
          </w:p>
        </w:tc>
        <w:tc>
          <w:tcPr>
            <w:tcW w:w="511" w:type="pct"/>
            <w:vAlign w:val="center"/>
          </w:tcPr>
          <w:p w14:paraId="6C73F7A7">
            <w:pPr>
              <w:rPr>
                <w:color w:val="auto"/>
                <w:highlight w:val="none"/>
              </w:rPr>
            </w:pPr>
          </w:p>
        </w:tc>
      </w:tr>
    </w:tbl>
    <w:p w14:paraId="46CD749E">
      <w:pPr>
        <w:rPr>
          <w:color w:val="auto"/>
          <w:highlight w:val="none"/>
        </w:rPr>
      </w:pPr>
    </w:p>
    <w:p w14:paraId="17123FC9">
      <w:pPr>
        <w:rPr>
          <w:color w:val="auto"/>
          <w:highlight w:val="none"/>
        </w:rPr>
      </w:pPr>
      <w:r>
        <w:rPr>
          <w:rFonts w:hint="eastAsia"/>
          <w:color w:val="auto"/>
          <w:highlight w:val="none"/>
        </w:rPr>
        <w:br w:type="page"/>
      </w:r>
    </w:p>
    <w:p w14:paraId="27A980B7">
      <w:pPr>
        <w:pStyle w:val="3"/>
        <w:rPr>
          <w:color w:val="auto"/>
          <w:highlight w:val="none"/>
        </w:rPr>
      </w:pPr>
      <w:bookmarkStart w:id="412" w:name="_Toc226739070"/>
      <w:r>
        <w:rPr>
          <w:rFonts w:hint="eastAsia"/>
          <w:color w:val="auto"/>
          <w:highlight w:val="none"/>
        </w:rPr>
        <w:t>六、商务响应偏离表</w:t>
      </w:r>
      <w:bookmarkEnd w:id="410"/>
      <w:bookmarkEnd w:id="412"/>
    </w:p>
    <w:p w14:paraId="2FCF119E">
      <w:pPr>
        <w:rPr>
          <w:color w:val="auto"/>
          <w:highlight w:val="none"/>
        </w:rPr>
      </w:pPr>
      <w:r>
        <w:rPr>
          <w:rFonts w:hint="eastAsia"/>
          <w:color w:val="auto"/>
          <w:highlight w:val="none"/>
        </w:rPr>
        <w:t xml:space="preserve">项目名称：                                         </w:t>
      </w:r>
    </w:p>
    <w:p w14:paraId="64EEC48D">
      <w:pPr>
        <w:rPr>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74AB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5154901B">
            <w:pPr>
              <w:pStyle w:val="50"/>
              <w:jc w:val="center"/>
              <w:rPr>
                <w:rFonts w:cs="宋体"/>
                <w:color w:val="auto"/>
                <w:sz w:val="21"/>
                <w:szCs w:val="21"/>
                <w:highlight w:val="none"/>
              </w:rPr>
            </w:pPr>
            <w:r>
              <w:rPr>
                <w:rFonts w:hint="eastAsia" w:cs="宋体"/>
                <w:color w:val="auto"/>
                <w:sz w:val="21"/>
                <w:szCs w:val="21"/>
                <w:highlight w:val="none"/>
              </w:rPr>
              <w:t>序号</w:t>
            </w:r>
          </w:p>
        </w:tc>
        <w:tc>
          <w:tcPr>
            <w:tcW w:w="1395" w:type="pct"/>
            <w:vAlign w:val="center"/>
          </w:tcPr>
          <w:p w14:paraId="6E2336E3">
            <w:pPr>
              <w:pStyle w:val="50"/>
              <w:jc w:val="center"/>
              <w:rPr>
                <w:rFonts w:cs="宋体"/>
                <w:color w:val="auto"/>
                <w:sz w:val="21"/>
                <w:szCs w:val="21"/>
                <w:highlight w:val="none"/>
              </w:rPr>
            </w:pPr>
            <w:r>
              <w:rPr>
                <w:rFonts w:hint="eastAsia" w:cs="宋体"/>
                <w:color w:val="auto"/>
                <w:sz w:val="21"/>
                <w:szCs w:val="21"/>
                <w:highlight w:val="none"/>
              </w:rPr>
              <w:t>招标文件的商务条款</w:t>
            </w:r>
          </w:p>
        </w:tc>
        <w:tc>
          <w:tcPr>
            <w:tcW w:w="1002" w:type="pct"/>
            <w:vAlign w:val="center"/>
          </w:tcPr>
          <w:p w14:paraId="490FEF8B">
            <w:pPr>
              <w:pStyle w:val="50"/>
              <w:jc w:val="center"/>
              <w:rPr>
                <w:rFonts w:cs="宋体"/>
                <w:color w:val="auto"/>
                <w:sz w:val="21"/>
                <w:szCs w:val="21"/>
                <w:highlight w:val="none"/>
              </w:rPr>
            </w:pPr>
            <w:r>
              <w:rPr>
                <w:rFonts w:hint="eastAsia" w:cs="宋体"/>
                <w:color w:val="auto"/>
                <w:sz w:val="21"/>
                <w:szCs w:val="21"/>
                <w:highlight w:val="none"/>
              </w:rPr>
              <w:t>投标文件的响应内容</w:t>
            </w:r>
          </w:p>
        </w:tc>
        <w:tc>
          <w:tcPr>
            <w:tcW w:w="1090" w:type="pct"/>
            <w:vAlign w:val="center"/>
          </w:tcPr>
          <w:p w14:paraId="21C2DB4C">
            <w:pPr>
              <w:pStyle w:val="50"/>
              <w:jc w:val="center"/>
              <w:rPr>
                <w:rFonts w:cs="宋体"/>
                <w:color w:val="auto"/>
                <w:sz w:val="21"/>
                <w:szCs w:val="21"/>
                <w:highlight w:val="none"/>
              </w:rPr>
            </w:pPr>
            <w:r>
              <w:rPr>
                <w:rFonts w:hint="eastAsia" w:cs="宋体"/>
                <w:color w:val="auto"/>
                <w:sz w:val="21"/>
                <w:szCs w:val="21"/>
                <w:highlight w:val="none"/>
              </w:rPr>
              <w:t>响应情况</w:t>
            </w:r>
          </w:p>
        </w:tc>
        <w:tc>
          <w:tcPr>
            <w:tcW w:w="1090" w:type="pct"/>
            <w:vAlign w:val="center"/>
          </w:tcPr>
          <w:p w14:paraId="1101E023">
            <w:pPr>
              <w:pStyle w:val="50"/>
              <w:jc w:val="center"/>
              <w:rPr>
                <w:rFonts w:cs="宋体"/>
                <w:color w:val="auto"/>
                <w:sz w:val="21"/>
                <w:szCs w:val="21"/>
                <w:highlight w:val="none"/>
              </w:rPr>
            </w:pPr>
            <w:r>
              <w:rPr>
                <w:rFonts w:hint="eastAsia" w:cs="宋体"/>
                <w:color w:val="auto"/>
                <w:sz w:val="21"/>
                <w:szCs w:val="21"/>
                <w:highlight w:val="none"/>
              </w:rPr>
              <w:t>说明及索引</w:t>
            </w:r>
          </w:p>
        </w:tc>
      </w:tr>
      <w:tr w14:paraId="1022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317D15">
            <w:pPr>
              <w:pStyle w:val="50"/>
              <w:jc w:val="center"/>
              <w:rPr>
                <w:rFonts w:cs="宋体"/>
                <w:color w:val="auto"/>
                <w:sz w:val="21"/>
                <w:szCs w:val="21"/>
                <w:highlight w:val="none"/>
              </w:rPr>
            </w:pPr>
            <w:r>
              <w:rPr>
                <w:rFonts w:hint="eastAsia" w:cs="宋体"/>
                <w:color w:val="auto"/>
                <w:sz w:val="21"/>
                <w:szCs w:val="21"/>
                <w:highlight w:val="none"/>
              </w:rPr>
              <w:t>1</w:t>
            </w:r>
          </w:p>
        </w:tc>
        <w:tc>
          <w:tcPr>
            <w:tcW w:w="1395" w:type="pct"/>
            <w:vAlign w:val="center"/>
          </w:tcPr>
          <w:p w14:paraId="45B81BCF">
            <w:pPr>
              <w:pStyle w:val="50"/>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5283FE62">
            <w:pPr>
              <w:pStyle w:val="50"/>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1C59D522">
            <w:pPr>
              <w:pStyle w:val="50"/>
              <w:jc w:val="center"/>
              <w:rPr>
                <w:rFonts w:cs="宋体"/>
                <w:color w:val="auto"/>
                <w:sz w:val="21"/>
                <w:szCs w:val="21"/>
                <w:highlight w:val="none"/>
              </w:rPr>
            </w:pPr>
            <w:r>
              <w:rPr>
                <w:rFonts w:hint="eastAsia" w:cs="宋体"/>
                <w:color w:val="auto"/>
                <w:sz w:val="21"/>
                <w:szCs w:val="21"/>
                <w:highlight w:val="none"/>
              </w:rPr>
              <w:t>响应/偏离</w:t>
            </w:r>
          </w:p>
        </w:tc>
        <w:tc>
          <w:tcPr>
            <w:tcW w:w="1090" w:type="pct"/>
            <w:vAlign w:val="center"/>
          </w:tcPr>
          <w:p w14:paraId="73B3AC71">
            <w:pPr>
              <w:pStyle w:val="50"/>
              <w:jc w:val="center"/>
              <w:rPr>
                <w:rFonts w:cs="宋体"/>
                <w:color w:val="auto"/>
                <w:sz w:val="21"/>
                <w:szCs w:val="21"/>
                <w:highlight w:val="none"/>
              </w:rPr>
            </w:pPr>
          </w:p>
        </w:tc>
      </w:tr>
      <w:tr w14:paraId="7A4C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45996CE">
            <w:pPr>
              <w:pStyle w:val="50"/>
              <w:jc w:val="center"/>
              <w:rPr>
                <w:rFonts w:cs="宋体"/>
                <w:color w:val="auto"/>
                <w:sz w:val="21"/>
                <w:szCs w:val="21"/>
                <w:highlight w:val="none"/>
              </w:rPr>
            </w:pPr>
            <w:r>
              <w:rPr>
                <w:rFonts w:hint="eastAsia" w:cs="宋体"/>
                <w:color w:val="auto"/>
                <w:sz w:val="21"/>
                <w:szCs w:val="21"/>
                <w:highlight w:val="none"/>
              </w:rPr>
              <w:t>2</w:t>
            </w:r>
          </w:p>
        </w:tc>
        <w:tc>
          <w:tcPr>
            <w:tcW w:w="1395" w:type="pct"/>
            <w:vAlign w:val="center"/>
          </w:tcPr>
          <w:p w14:paraId="15C4B7F0">
            <w:pPr>
              <w:pStyle w:val="50"/>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6E9E678F">
            <w:pPr>
              <w:pStyle w:val="50"/>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77FA6B20">
            <w:pPr>
              <w:pStyle w:val="50"/>
              <w:jc w:val="center"/>
              <w:rPr>
                <w:rFonts w:cs="宋体"/>
                <w:color w:val="auto"/>
                <w:sz w:val="21"/>
                <w:szCs w:val="21"/>
                <w:highlight w:val="none"/>
              </w:rPr>
            </w:pPr>
          </w:p>
        </w:tc>
        <w:tc>
          <w:tcPr>
            <w:tcW w:w="1090" w:type="pct"/>
            <w:vAlign w:val="center"/>
          </w:tcPr>
          <w:p w14:paraId="74550EF3">
            <w:pPr>
              <w:pStyle w:val="50"/>
              <w:jc w:val="center"/>
              <w:rPr>
                <w:rFonts w:cs="宋体"/>
                <w:color w:val="auto"/>
                <w:sz w:val="21"/>
                <w:szCs w:val="21"/>
                <w:highlight w:val="none"/>
              </w:rPr>
            </w:pPr>
          </w:p>
        </w:tc>
      </w:tr>
      <w:tr w14:paraId="069A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2D26BD">
            <w:pPr>
              <w:pStyle w:val="50"/>
              <w:jc w:val="center"/>
              <w:rPr>
                <w:rFonts w:cs="宋体"/>
                <w:color w:val="auto"/>
                <w:sz w:val="21"/>
                <w:szCs w:val="21"/>
                <w:highlight w:val="none"/>
              </w:rPr>
            </w:pPr>
            <w:r>
              <w:rPr>
                <w:rFonts w:hint="eastAsia" w:cs="宋体"/>
                <w:color w:val="auto"/>
                <w:sz w:val="21"/>
                <w:szCs w:val="21"/>
                <w:highlight w:val="none"/>
              </w:rPr>
              <w:t>3</w:t>
            </w:r>
          </w:p>
        </w:tc>
        <w:tc>
          <w:tcPr>
            <w:tcW w:w="1395" w:type="pct"/>
            <w:vAlign w:val="center"/>
          </w:tcPr>
          <w:p w14:paraId="051CE9C3">
            <w:pPr>
              <w:pStyle w:val="50"/>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2BF4A69C">
            <w:pPr>
              <w:pStyle w:val="50"/>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640EF0E1">
            <w:pPr>
              <w:pStyle w:val="50"/>
              <w:jc w:val="center"/>
              <w:rPr>
                <w:rFonts w:cs="宋体"/>
                <w:color w:val="auto"/>
                <w:sz w:val="21"/>
                <w:szCs w:val="21"/>
                <w:highlight w:val="none"/>
              </w:rPr>
            </w:pPr>
          </w:p>
        </w:tc>
        <w:tc>
          <w:tcPr>
            <w:tcW w:w="1090" w:type="pct"/>
            <w:vAlign w:val="center"/>
          </w:tcPr>
          <w:p w14:paraId="4AD00A25">
            <w:pPr>
              <w:pStyle w:val="50"/>
              <w:jc w:val="center"/>
              <w:rPr>
                <w:rFonts w:cs="宋体"/>
                <w:color w:val="auto"/>
                <w:sz w:val="21"/>
                <w:szCs w:val="21"/>
                <w:highlight w:val="none"/>
              </w:rPr>
            </w:pPr>
          </w:p>
        </w:tc>
      </w:tr>
      <w:tr w14:paraId="5E89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C6759AC">
            <w:pPr>
              <w:pStyle w:val="50"/>
              <w:jc w:val="center"/>
              <w:rPr>
                <w:rFonts w:cs="宋体"/>
                <w:color w:val="auto"/>
                <w:sz w:val="21"/>
                <w:szCs w:val="21"/>
                <w:highlight w:val="none"/>
              </w:rPr>
            </w:pPr>
          </w:p>
        </w:tc>
        <w:tc>
          <w:tcPr>
            <w:tcW w:w="1395" w:type="pct"/>
            <w:vAlign w:val="center"/>
          </w:tcPr>
          <w:p w14:paraId="617EFE44">
            <w:pPr>
              <w:pStyle w:val="50"/>
              <w:jc w:val="center"/>
              <w:rPr>
                <w:rFonts w:cs="宋体"/>
                <w:color w:val="auto"/>
                <w:sz w:val="21"/>
                <w:szCs w:val="21"/>
                <w:highlight w:val="none"/>
              </w:rPr>
            </w:pPr>
          </w:p>
        </w:tc>
        <w:tc>
          <w:tcPr>
            <w:tcW w:w="1002" w:type="pct"/>
            <w:vAlign w:val="center"/>
          </w:tcPr>
          <w:p w14:paraId="33ED209D">
            <w:pPr>
              <w:pStyle w:val="50"/>
              <w:jc w:val="center"/>
              <w:rPr>
                <w:rFonts w:cs="宋体"/>
                <w:color w:val="auto"/>
                <w:sz w:val="21"/>
                <w:szCs w:val="21"/>
                <w:highlight w:val="none"/>
              </w:rPr>
            </w:pPr>
          </w:p>
        </w:tc>
        <w:tc>
          <w:tcPr>
            <w:tcW w:w="1090" w:type="pct"/>
            <w:vAlign w:val="center"/>
          </w:tcPr>
          <w:p w14:paraId="0E06E70C">
            <w:pPr>
              <w:pStyle w:val="50"/>
              <w:jc w:val="center"/>
              <w:rPr>
                <w:rFonts w:cs="宋体"/>
                <w:color w:val="auto"/>
                <w:sz w:val="21"/>
                <w:szCs w:val="21"/>
                <w:highlight w:val="none"/>
              </w:rPr>
            </w:pPr>
          </w:p>
        </w:tc>
        <w:tc>
          <w:tcPr>
            <w:tcW w:w="1090" w:type="pct"/>
            <w:vAlign w:val="center"/>
          </w:tcPr>
          <w:p w14:paraId="783F0D29">
            <w:pPr>
              <w:pStyle w:val="50"/>
              <w:jc w:val="center"/>
              <w:rPr>
                <w:rFonts w:cs="宋体"/>
                <w:color w:val="auto"/>
                <w:sz w:val="21"/>
                <w:szCs w:val="21"/>
                <w:highlight w:val="none"/>
              </w:rPr>
            </w:pPr>
          </w:p>
        </w:tc>
      </w:tr>
      <w:tr w14:paraId="62A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739C071">
            <w:pPr>
              <w:pStyle w:val="50"/>
              <w:jc w:val="center"/>
              <w:rPr>
                <w:rFonts w:cs="宋体"/>
                <w:color w:val="auto"/>
                <w:sz w:val="21"/>
                <w:szCs w:val="21"/>
                <w:highlight w:val="none"/>
              </w:rPr>
            </w:pPr>
          </w:p>
        </w:tc>
        <w:tc>
          <w:tcPr>
            <w:tcW w:w="1395" w:type="pct"/>
            <w:vAlign w:val="center"/>
          </w:tcPr>
          <w:p w14:paraId="263DF4BA">
            <w:pPr>
              <w:pStyle w:val="50"/>
              <w:jc w:val="center"/>
              <w:rPr>
                <w:rFonts w:cs="宋体"/>
                <w:color w:val="auto"/>
                <w:sz w:val="21"/>
                <w:szCs w:val="21"/>
                <w:highlight w:val="none"/>
              </w:rPr>
            </w:pPr>
          </w:p>
        </w:tc>
        <w:tc>
          <w:tcPr>
            <w:tcW w:w="1002" w:type="pct"/>
            <w:vAlign w:val="center"/>
          </w:tcPr>
          <w:p w14:paraId="408388C2">
            <w:pPr>
              <w:pStyle w:val="50"/>
              <w:jc w:val="center"/>
              <w:rPr>
                <w:rFonts w:cs="宋体"/>
                <w:color w:val="auto"/>
                <w:sz w:val="21"/>
                <w:szCs w:val="21"/>
                <w:highlight w:val="none"/>
              </w:rPr>
            </w:pPr>
          </w:p>
        </w:tc>
        <w:tc>
          <w:tcPr>
            <w:tcW w:w="1090" w:type="pct"/>
            <w:vAlign w:val="center"/>
          </w:tcPr>
          <w:p w14:paraId="20C6C57D">
            <w:pPr>
              <w:pStyle w:val="50"/>
              <w:jc w:val="center"/>
              <w:rPr>
                <w:rFonts w:cs="宋体"/>
                <w:color w:val="auto"/>
                <w:sz w:val="21"/>
                <w:szCs w:val="21"/>
                <w:highlight w:val="none"/>
              </w:rPr>
            </w:pPr>
          </w:p>
        </w:tc>
        <w:tc>
          <w:tcPr>
            <w:tcW w:w="1090" w:type="pct"/>
            <w:vAlign w:val="center"/>
          </w:tcPr>
          <w:p w14:paraId="0195D3D9">
            <w:pPr>
              <w:pStyle w:val="50"/>
              <w:jc w:val="center"/>
              <w:rPr>
                <w:rFonts w:cs="宋体"/>
                <w:color w:val="auto"/>
                <w:sz w:val="21"/>
                <w:szCs w:val="21"/>
                <w:highlight w:val="none"/>
              </w:rPr>
            </w:pPr>
          </w:p>
        </w:tc>
      </w:tr>
      <w:tr w14:paraId="3C90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1814509">
            <w:pPr>
              <w:pStyle w:val="50"/>
              <w:jc w:val="center"/>
              <w:rPr>
                <w:rFonts w:cs="宋体"/>
                <w:color w:val="auto"/>
                <w:sz w:val="21"/>
                <w:szCs w:val="21"/>
                <w:highlight w:val="none"/>
              </w:rPr>
            </w:pPr>
          </w:p>
        </w:tc>
        <w:tc>
          <w:tcPr>
            <w:tcW w:w="1395" w:type="pct"/>
            <w:vAlign w:val="center"/>
          </w:tcPr>
          <w:p w14:paraId="70040E9A">
            <w:pPr>
              <w:pStyle w:val="50"/>
              <w:jc w:val="center"/>
              <w:rPr>
                <w:rFonts w:cs="宋体"/>
                <w:color w:val="auto"/>
                <w:sz w:val="21"/>
                <w:szCs w:val="21"/>
                <w:highlight w:val="none"/>
              </w:rPr>
            </w:pPr>
          </w:p>
        </w:tc>
        <w:tc>
          <w:tcPr>
            <w:tcW w:w="1002" w:type="pct"/>
            <w:vAlign w:val="center"/>
          </w:tcPr>
          <w:p w14:paraId="0D1A055C">
            <w:pPr>
              <w:pStyle w:val="50"/>
              <w:jc w:val="center"/>
              <w:rPr>
                <w:rFonts w:cs="宋体"/>
                <w:color w:val="auto"/>
                <w:sz w:val="21"/>
                <w:szCs w:val="21"/>
                <w:highlight w:val="none"/>
              </w:rPr>
            </w:pPr>
          </w:p>
        </w:tc>
        <w:tc>
          <w:tcPr>
            <w:tcW w:w="1090" w:type="pct"/>
            <w:vAlign w:val="center"/>
          </w:tcPr>
          <w:p w14:paraId="1AC4BDD9">
            <w:pPr>
              <w:pStyle w:val="50"/>
              <w:jc w:val="center"/>
              <w:rPr>
                <w:rFonts w:cs="宋体"/>
                <w:color w:val="auto"/>
                <w:sz w:val="21"/>
                <w:szCs w:val="21"/>
                <w:highlight w:val="none"/>
              </w:rPr>
            </w:pPr>
          </w:p>
        </w:tc>
        <w:tc>
          <w:tcPr>
            <w:tcW w:w="1090" w:type="pct"/>
            <w:vAlign w:val="center"/>
          </w:tcPr>
          <w:p w14:paraId="004972CA">
            <w:pPr>
              <w:pStyle w:val="50"/>
              <w:jc w:val="center"/>
              <w:rPr>
                <w:rFonts w:cs="宋体"/>
                <w:color w:val="auto"/>
                <w:sz w:val="21"/>
                <w:szCs w:val="21"/>
                <w:highlight w:val="none"/>
              </w:rPr>
            </w:pPr>
          </w:p>
        </w:tc>
      </w:tr>
      <w:tr w14:paraId="4F7A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761292E">
            <w:pPr>
              <w:pStyle w:val="50"/>
              <w:jc w:val="center"/>
              <w:rPr>
                <w:rFonts w:cs="宋体"/>
                <w:color w:val="auto"/>
                <w:sz w:val="21"/>
                <w:szCs w:val="21"/>
                <w:highlight w:val="none"/>
              </w:rPr>
            </w:pPr>
          </w:p>
        </w:tc>
        <w:tc>
          <w:tcPr>
            <w:tcW w:w="1395" w:type="pct"/>
            <w:vAlign w:val="center"/>
          </w:tcPr>
          <w:p w14:paraId="2D3DBA3A">
            <w:pPr>
              <w:pStyle w:val="50"/>
              <w:jc w:val="center"/>
              <w:rPr>
                <w:rFonts w:cs="宋体"/>
                <w:color w:val="auto"/>
                <w:sz w:val="21"/>
                <w:szCs w:val="21"/>
                <w:highlight w:val="none"/>
              </w:rPr>
            </w:pPr>
          </w:p>
        </w:tc>
        <w:tc>
          <w:tcPr>
            <w:tcW w:w="1002" w:type="pct"/>
            <w:vAlign w:val="center"/>
          </w:tcPr>
          <w:p w14:paraId="19D4EFCE">
            <w:pPr>
              <w:pStyle w:val="50"/>
              <w:jc w:val="center"/>
              <w:rPr>
                <w:rFonts w:cs="宋体"/>
                <w:color w:val="auto"/>
                <w:sz w:val="21"/>
                <w:szCs w:val="21"/>
                <w:highlight w:val="none"/>
              </w:rPr>
            </w:pPr>
          </w:p>
        </w:tc>
        <w:tc>
          <w:tcPr>
            <w:tcW w:w="1090" w:type="pct"/>
            <w:vAlign w:val="center"/>
          </w:tcPr>
          <w:p w14:paraId="74265F9E">
            <w:pPr>
              <w:pStyle w:val="50"/>
              <w:jc w:val="center"/>
              <w:rPr>
                <w:rFonts w:cs="宋体"/>
                <w:color w:val="auto"/>
                <w:sz w:val="21"/>
                <w:szCs w:val="21"/>
                <w:highlight w:val="none"/>
              </w:rPr>
            </w:pPr>
          </w:p>
        </w:tc>
        <w:tc>
          <w:tcPr>
            <w:tcW w:w="1090" w:type="pct"/>
            <w:vAlign w:val="center"/>
          </w:tcPr>
          <w:p w14:paraId="193D061B">
            <w:pPr>
              <w:pStyle w:val="50"/>
              <w:jc w:val="center"/>
              <w:rPr>
                <w:rFonts w:cs="宋体"/>
                <w:color w:val="auto"/>
                <w:sz w:val="21"/>
                <w:szCs w:val="21"/>
                <w:highlight w:val="none"/>
              </w:rPr>
            </w:pPr>
          </w:p>
        </w:tc>
      </w:tr>
      <w:tr w14:paraId="1AC3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81179F">
            <w:pPr>
              <w:pStyle w:val="50"/>
              <w:jc w:val="center"/>
              <w:rPr>
                <w:rFonts w:cs="宋体"/>
                <w:color w:val="auto"/>
                <w:sz w:val="21"/>
                <w:szCs w:val="21"/>
                <w:highlight w:val="none"/>
              </w:rPr>
            </w:pPr>
          </w:p>
        </w:tc>
        <w:tc>
          <w:tcPr>
            <w:tcW w:w="1395" w:type="pct"/>
            <w:vAlign w:val="center"/>
          </w:tcPr>
          <w:p w14:paraId="3E6C398B">
            <w:pPr>
              <w:pStyle w:val="50"/>
              <w:jc w:val="center"/>
              <w:rPr>
                <w:rFonts w:cs="宋体"/>
                <w:color w:val="auto"/>
                <w:sz w:val="21"/>
                <w:szCs w:val="21"/>
                <w:highlight w:val="none"/>
              </w:rPr>
            </w:pPr>
          </w:p>
        </w:tc>
        <w:tc>
          <w:tcPr>
            <w:tcW w:w="1002" w:type="pct"/>
            <w:vAlign w:val="center"/>
          </w:tcPr>
          <w:p w14:paraId="4E4C50F5">
            <w:pPr>
              <w:pStyle w:val="50"/>
              <w:jc w:val="center"/>
              <w:rPr>
                <w:rFonts w:cs="宋体"/>
                <w:color w:val="auto"/>
                <w:sz w:val="21"/>
                <w:szCs w:val="21"/>
                <w:highlight w:val="none"/>
              </w:rPr>
            </w:pPr>
          </w:p>
        </w:tc>
        <w:tc>
          <w:tcPr>
            <w:tcW w:w="1090" w:type="pct"/>
            <w:vAlign w:val="center"/>
          </w:tcPr>
          <w:p w14:paraId="1A63FA2E">
            <w:pPr>
              <w:pStyle w:val="50"/>
              <w:jc w:val="center"/>
              <w:rPr>
                <w:rFonts w:cs="宋体"/>
                <w:color w:val="auto"/>
                <w:sz w:val="21"/>
                <w:szCs w:val="21"/>
                <w:highlight w:val="none"/>
              </w:rPr>
            </w:pPr>
          </w:p>
        </w:tc>
        <w:tc>
          <w:tcPr>
            <w:tcW w:w="1090" w:type="pct"/>
            <w:vAlign w:val="center"/>
          </w:tcPr>
          <w:p w14:paraId="144594C9">
            <w:pPr>
              <w:pStyle w:val="50"/>
              <w:jc w:val="center"/>
              <w:rPr>
                <w:rFonts w:cs="宋体"/>
                <w:color w:val="auto"/>
                <w:sz w:val="21"/>
                <w:szCs w:val="21"/>
                <w:highlight w:val="none"/>
              </w:rPr>
            </w:pPr>
          </w:p>
        </w:tc>
      </w:tr>
      <w:tr w14:paraId="2955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2CA23E3">
            <w:pPr>
              <w:pStyle w:val="50"/>
              <w:jc w:val="center"/>
              <w:rPr>
                <w:rFonts w:cs="宋体"/>
                <w:color w:val="auto"/>
                <w:sz w:val="21"/>
                <w:szCs w:val="21"/>
                <w:highlight w:val="none"/>
              </w:rPr>
            </w:pPr>
          </w:p>
        </w:tc>
        <w:tc>
          <w:tcPr>
            <w:tcW w:w="1395" w:type="pct"/>
            <w:vAlign w:val="center"/>
          </w:tcPr>
          <w:p w14:paraId="7152D7FF">
            <w:pPr>
              <w:pStyle w:val="50"/>
              <w:jc w:val="center"/>
              <w:rPr>
                <w:rFonts w:cs="宋体"/>
                <w:color w:val="auto"/>
                <w:sz w:val="21"/>
                <w:szCs w:val="21"/>
                <w:highlight w:val="none"/>
              </w:rPr>
            </w:pPr>
          </w:p>
        </w:tc>
        <w:tc>
          <w:tcPr>
            <w:tcW w:w="1002" w:type="pct"/>
            <w:vAlign w:val="center"/>
          </w:tcPr>
          <w:p w14:paraId="53851182">
            <w:pPr>
              <w:pStyle w:val="50"/>
              <w:jc w:val="center"/>
              <w:rPr>
                <w:rFonts w:cs="宋体"/>
                <w:color w:val="auto"/>
                <w:sz w:val="21"/>
                <w:szCs w:val="21"/>
                <w:highlight w:val="none"/>
              </w:rPr>
            </w:pPr>
          </w:p>
        </w:tc>
        <w:tc>
          <w:tcPr>
            <w:tcW w:w="1090" w:type="pct"/>
            <w:vAlign w:val="center"/>
          </w:tcPr>
          <w:p w14:paraId="66C9A263">
            <w:pPr>
              <w:pStyle w:val="50"/>
              <w:jc w:val="center"/>
              <w:rPr>
                <w:rFonts w:cs="宋体"/>
                <w:color w:val="auto"/>
                <w:sz w:val="21"/>
                <w:szCs w:val="21"/>
                <w:highlight w:val="none"/>
              </w:rPr>
            </w:pPr>
          </w:p>
        </w:tc>
        <w:tc>
          <w:tcPr>
            <w:tcW w:w="1090" w:type="pct"/>
            <w:vAlign w:val="center"/>
          </w:tcPr>
          <w:p w14:paraId="26717AEE">
            <w:pPr>
              <w:pStyle w:val="50"/>
              <w:jc w:val="center"/>
              <w:rPr>
                <w:rFonts w:cs="宋体"/>
                <w:color w:val="auto"/>
                <w:sz w:val="21"/>
                <w:szCs w:val="21"/>
                <w:highlight w:val="none"/>
              </w:rPr>
            </w:pPr>
          </w:p>
        </w:tc>
      </w:tr>
      <w:tr w14:paraId="0F18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3E7E108A">
            <w:pPr>
              <w:pStyle w:val="50"/>
              <w:jc w:val="center"/>
              <w:rPr>
                <w:rFonts w:cs="宋体"/>
                <w:color w:val="auto"/>
                <w:sz w:val="21"/>
                <w:szCs w:val="21"/>
                <w:highlight w:val="none"/>
              </w:rPr>
            </w:pPr>
            <w:r>
              <w:rPr>
                <w:rFonts w:hint="eastAsia" w:cs="宋体"/>
                <w:color w:val="auto"/>
                <w:sz w:val="21"/>
                <w:szCs w:val="21"/>
                <w:highlight w:val="none"/>
              </w:rPr>
              <w:t>……</w:t>
            </w:r>
          </w:p>
        </w:tc>
        <w:tc>
          <w:tcPr>
            <w:tcW w:w="1395" w:type="pct"/>
            <w:vAlign w:val="center"/>
          </w:tcPr>
          <w:p w14:paraId="4E47B610">
            <w:pPr>
              <w:pStyle w:val="50"/>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67D4F830">
            <w:pPr>
              <w:pStyle w:val="50"/>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081E7D23">
            <w:pPr>
              <w:pStyle w:val="50"/>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56C1C369">
            <w:pPr>
              <w:pStyle w:val="50"/>
              <w:jc w:val="center"/>
              <w:rPr>
                <w:rFonts w:cs="宋体"/>
                <w:color w:val="auto"/>
                <w:sz w:val="21"/>
                <w:szCs w:val="21"/>
                <w:highlight w:val="none"/>
              </w:rPr>
            </w:pPr>
          </w:p>
        </w:tc>
      </w:tr>
    </w:tbl>
    <w:p w14:paraId="7F3FF6D0">
      <w:pPr>
        <w:rPr>
          <w:color w:val="auto"/>
          <w:highlight w:val="none"/>
        </w:rPr>
      </w:pPr>
    </w:p>
    <w:p w14:paraId="33C0A208">
      <w:pPr>
        <w:rPr>
          <w:color w:val="auto"/>
          <w:highlight w:val="none"/>
        </w:rPr>
      </w:pPr>
    </w:p>
    <w:p w14:paraId="43B6E90A">
      <w:pPr>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0238A48E">
      <w:pPr>
        <w:rPr>
          <w:color w:val="auto"/>
          <w:highlight w:val="none"/>
        </w:rPr>
      </w:pPr>
      <w:r>
        <w:rPr>
          <w:rFonts w:hint="eastAsia"/>
          <w:color w:val="auto"/>
          <w:highlight w:val="none"/>
        </w:rPr>
        <w:t>日      期：</w:t>
      </w:r>
    </w:p>
    <w:p w14:paraId="0691CEF4">
      <w:pPr>
        <w:rPr>
          <w:color w:val="auto"/>
          <w:highlight w:val="none"/>
        </w:rPr>
      </w:pPr>
    </w:p>
    <w:p w14:paraId="1604A187">
      <w:pPr>
        <w:rPr>
          <w:color w:val="auto"/>
          <w:szCs w:val="24"/>
          <w:highlight w:val="none"/>
        </w:rPr>
      </w:pPr>
      <w:r>
        <w:rPr>
          <w:rFonts w:hint="eastAsia"/>
          <w:color w:val="auto"/>
          <w:highlight w:val="none"/>
        </w:rPr>
        <w:t>注：投标人应按照招标文件“第三章 采购需求”中的商务要求填写：</w:t>
      </w:r>
    </w:p>
    <w:p w14:paraId="59E044F5">
      <w:pPr>
        <w:rPr>
          <w:color w:val="auto"/>
          <w:highlight w:val="none"/>
        </w:rPr>
      </w:pPr>
      <w:r>
        <w:rPr>
          <w:rFonts w:hint="eastAsia"/>
          <w:color w:val="auto"/>
          <w:highlight w:val="none"/>
        </w:rPr>
        <w:t xml:space="preserve">1.“招标文件的商务条款”栏应详细列明招标文件中的商务要求。 </w:t>
      </w:r>
    </w:p>
    <w:p w14:paraId="623D4985">
      <w:pPr>
        <w:rPr>
          <w:color w:val="auto"/>
          <w:highlight w:val="none"/>
        </w:rPr>
      </w:pPr>
      <w:r>
        <w:rPr>
          <w:rFonts w:hint="eastAsia"/>
          <w:color w:val="auto"/>
          <w:highlight w:val="none"/>
        </w:rPr>
        <w:t>2.“投标文件的响应内容”栏填写投标人对招标文件提出的商务条款作出的明确响应，并列明具体响应数值或内容，只注明符合、满足等无具体内容表述的，将视为未实质性满足招标文件要求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2A6A6FE1">
      <w:pPr>
        <w:rPr>
          <w:color w:val="auto"/>
          <w:highlight w:val="none"/>
        </w:rPr>
      </w:pPr>
      <w:r>
        <w:rPr>
          <w:rFonts w:hint="eastAsia"/>
          <w:color w:val="auto"/>
          <w:highlight w:val="none"/>
        </w:rPr>
        <w:t xml:space="preserve">3.“响应情况”栏应据实填写“响应”、“正偏离”或“负偏离”。 </w:t>
      </w:r>
    </w:p>
    <w:p w14:paraId="5A10E7A4">
      <w:pPr>
        <w:rPr>
          <w:color w:val="auto"/>
          <w:highlight w:val="none"/>
        </w:rPr>
      </w:pPr>
      <w:r>
        <w:rPr>
          <w:rFonts w:hint="eastAsia"/>
          <w:color w:val="auto"/>
          <w:highlight w:val="none"/>
        </w:rPr>
        <w:t>4.“说明及索引”栏可填写偏离情况的具体说明及索引。</w:t>
      </w:r>
    </w:p>
    <w:p w14:paraId="3ADCF7A3">
      <w:pPr>
        <w:rPr>
          <w:color w:val="auto"/>
          <w:highlight w:val="none"/>
        </w:rPr>
      </w:pPr>
      <w:r>
        <w:rPr>
          <w:rFonts w:hint="eastAsia"/>
          <w:color w:val="auto"/>
          <w:highlight w:val="none"/>
        </w:rPr>
        <w:t>5.对招标文件中的所有商务要求，除本表所列明的所有偏离外，均视作供应商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454004ED">
      <w:pPr>
        <w:rPr>
          <w:color w:val="auto"/>
          <w:highlight w:val="none"/>
        </w:rPr>
      </w:pPr>
      <w:r>
        <w:rPr>
          <w:color w:val="auto"/>
          <w:highlight w:val="none"/>
        </w:rPr>
        <w:br w:type="page"/>
      </w:r>
    </w:p>
    <w:p w14:paraId="4BFF6AF7">
      <w:pPr>
        <w:pStyle w:val="3"/>
        <w:rPr>
          <w:color w:val="auto"/>
          <w:highlight w:val="none"/>
        </w:rPr>
      </w:pPr>
      <w:bookmarkStart w:id="413" w:name="_Toc163492930"/>
      <w:bookmarkStart w:id="414" w:name="_Toc226739071"/>
      <w:r>
        <w:rPr>
          <w:rFonts w:hint="eastAsia"/>
          <w:color w:val="auto"/>
          <w:highlight w:val="none"/>
        </w:rPr>
        <w:t>七、业绩证明文件</w:t>
      </w:r>
      <w:bookmarkEnd w:id="413"/>
      <w:bookmarkEnd w:id="414"/>
    </w:p>
    <w:p w14:paraId="1421E45D">
      <w:pPr>
        <w:rPr>
          <w:rFonts w:cs="仿宋_GB2312"/>
          <w:color w:val="auto"/>
          <w:szCs w:val="24"/>
          <w:highlight w:val="none"/>
        </w:rPr>
      </w:pPr>
      <w:r>
        <w:rPr>
          <w:color w:val="auto"/>
          <w:highlight w:val="none"/>
        </w:rPr>
        <w:fldChar w:fldCharType="begin"/>
      </w:r>
      <w:r>
        <w:rPr>
          <w:color w:val="auto"/>
          <w:highlight w:val="none"/>
        </w:rPr>
        <w:instrText xml:space="preserve"> LINK Word.Document.8 "D:\\音乐厅\\4通用设备\\招标文件\\音乐厅空调设备招标文件v1.0.doc" "OLE_LINK8" \r  \* MERGEFORMAT </w:instrText>
      </w:r>
      <w:r>
        <w:rPr>
          <w:color w:val="auto"/>
          <w:highlight w:val="none"/>
        </w:rPr>
        <w:fldChar w:fldCharType="separate"/>
      </w:r>
      <w:r>
        <w:rPr>
          <w:rFonts w:hint="eastAsia" w:cs="仿宋_GB2312"/>
          <w:color w:val="auto"/>
          <w:szCs w:val="24"/>
          <w:highlight w:val="none"/>
        </w:rPr>
        <w:t xml:space="preserve">项目名称：                                         </w:t>
      </w:r>
    </w:p>
    <w:p w14:paraId="0857749C">
      <w:pPr>
        <w:rPr>
          <w:rFonts w:cs="Arial"/>
          <w:bCs/>
          <w:color w:val="auto"/>
          <w:szCs w:val="21"/>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36C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5E3847">
            <w:pPr>
              <w:rPr>
                <w:color w:val="auto"/>
                <w:highlight w:val="none"/>
              </w:rPr>
            </w:pPr>
            <w:bookmarkStart w:id="415" w:name="_Hlk46779239"/>
            <w:r>
              <w:rPr>
                <w:rFonts w:hint="eastAsia"/>
                <w:color w:val="auto"/>
                <w:highlight w:val="none"/>
              </w:rPr>
              <w:t>序号</w:t>
            </w:r>
          </w:p>
        </w:tc>
        <w:tc>
          <w:tcPr>
            <w:tcW w:w="1560" w:type="dxa"/>
            <w:shd w:val="clear" w:color="auto" w:fill="auto"/>
            <w:vAlign w:val="center"/>
          </w:tcPr>
          <w:p w14:paraId="28F6D846">
            <w:pPr>
              <w:rPr>
                <w:color w:val="auto"/>
                <w:highlight w:val="none"/>
              </w:rPr>
            </w:pPr>
            <w:r>
              <w:rPr>
                <w:rFonts w:hint="eastAsia"/>
                <w:color w:val="auto"/>
                <w:highlight w:val="none"/>
              </w:rPr>
              <w:t>项目名称</w:t>
            </w:r>
          </w:p>
        </w:tc>
        <w:tc>
          <w:tcPr>
            <w:tcW w:w="1248" w:type="dxa"/>
            <w:shd w:val="clear" w:color="auto" w:fill="auto"/>
            <w:vAlign w:val="center"/>
          </w:tcPr>
          <w:p w14:paraId="2FD018C6">
            <w:pPr>
              <w:rPr>
                <w:color w:val="auto"/>
                <w:highlight w:val="none"/>
              </w:rPr>
            </w:pPr>
            <w:r>
              <w:rPr>
                <w:rFonts w:hint="eastAsia"/>
                <w:color w:val="auto"/>
                <w:highlight w:val="none"/>
              </w:rPr>
              <w:t>标的内容</w:t>
            </w:r>
          </w:p>
        </w:tc>
        <w:tc>
          <w:tcPr>
            <w:tcW w:w="1560" w:type="dxa"/>
            <w:shd w:val="clear" w:color="auto" w:fill="auto"/>
            <w:vAlign w:val="center"/>
          </w:tcPr>
          <w:p w14:paraId="421B9F19">
            <w:pPr>
              <w:rPr>
                <w:color w:val="auto"/>
                <w:highlight w:val="none"/>
              </w:rPr>
            </w:pPr>
            <w:r>
              <w:rPr>
                <w:rFonts w:hint="eastAsia"/>
                <w:color w:val="auto"/>
                <w:highlight w:val="none"/>
              </w:rPr>
              <w:t>采购人名称</w:t>
            </w:r>
          </w:p>
        </w:tc>
        <w:tc>
          <w:tcPr>
            <w:tcW w:w="1344" w:type="dxa"/>
            <w:shd w:val="clear" w:color="auto" w:fill="auto"/>
            <w:vAlign w:val="center"/>
          </w:tcPr>
          <w:p w14:paraId="1867088D">
            <w:pPr>
              <w:rPr>
                <w:color w:val="auto"/>
                <w:highlight w:val="none"/>
              </w:rPr>
            </w:pPr>
            <w:r>
              <w:rPr>
                <w:rFonts w:hint="eastAsia"/>
                <w:color w:val="auto"/>
                <w:highlight w:val="none"/>
              </w:rPr>
              <w:t>中标（成交）金额</w:t>
            </w:r>
          </w:p>
        </w:tc>
        <w:tc>
          <w:tcPr>
            <w:tcW w:w="1525" w:type="dxa"/>
            <w:shd w:val="clear" w:color="auto" w:fill="auto"/>
            <w:vAlign w:val="center"/>
          </w:tcPr>
          <w:p w14:paraId="150DF5C1">
            <w:pPr>
              <w:rPr>
                <w:color w:val="auto"/>
                <w:highlight w:val="none"/>
              </w:rPr>
            </w:pPr>
            <w:r>
              <w:rPr>
                <w:rFonts w:hint="eastAsia"/>
                <w:color w:val="auto"/>
                <w:highlight w:val="none"/>
              </w:rPr>
              <w:t>采购合同签订时间</w:t>
            </w:r>
          </w:p>
        </w:tc>
        <w:tc>
          <w:tcPr>
            <w:tcW w:w="1091" w:type="dxa"/>
            <w:vAlign w:val="center"/>
          </w:tcPr>
          <w:p w14:paraId="46FCB6B8">
            <w:pPr>
              <w:rPr>
                <w:color w:val="auto"/>
                <w:highlight w:val="none"/>
              </w:rPr>
            </w:pPr>
            <w:r>
              <w:rPr>
                <w:rFonts w:hint="eastAsia"/>
                <w:color w:val="auto"/>
                <w:highlight w:val="none"/>
              </w:rPr>
              <w:t>备注</w:t>
            </w:r>
          </w:p>
        </w:tc>
      </w:tr>
      <w:tr w14:paraId="4F84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C3601ED">
            <w:pPr>
              <w:rPr>
                <w:color w:val="auto"/>
                <w:highlight w:val="none"/>
              </w:rPr>
            </w:pPr>
            <w:r>
              <w:rPr>
                <w:rFonts w:hint="eastAsia"/>
                <w:color w:val="auto"/>
                <w:highlight w:val="none"/>
              </w:rPr>
              <w:t>1</w:t>
            </w:r>
          </w:p>
        </w:tc>
        <w:tc>
          <w:tcPr>
            <w:tcW w:w="1560" w:type="dxa"/>
            <w:vAlign w:val="center"/>
          </w:tcPr>
          <w:p w14:paraId="4D7C32E7">
            <w:pPr>
              <w:rPr>
                <w:color w:val="auto"/>
                <w:highlight w:val="none"/>
              </w:rPr>
            </w:pPr>
          </w:p>
        </w:tc>
        <w:tc>
          <w:tcPr>
            <w:tcW w:w="1248" w:type="dxa"/>
            <w:vAlign w:val="center"/>
          </w:tcPr>
          <w:p w14:paraId="5404FD74">
            <w:pPr>
              <w:rPr>
                <w:color w:val="auto"/>
                <w:highlight w:val="none"/>
              </w:rPr>
            </w:pPr>
          </w:p>
        </w:tc>
        <w:tc>
          <w:tcPr>
            <w:tcW w:w="1560" w:type="dxa"/>
            <w:vAlign w:val="center"/>
          </w:tcPr>
          <w:p w14:paraId="15EC46CF">
            <w:pPr>
              <w:rPr>
                <w:color w:val="auto"/>
                <w:highlight w:val="none"/>
              </w:rPr>
            </w:pPr>
          </w:p>
        </w:tc>
        <w:tc>
          <w:tcPr>
            <w:tcW w:w="1344" w:type="dxa"/>
            <w:vAlign w:val="center"/>
          </w:tcPr>
          <w:p w14:paraId="6EBB435B">
            <w:pPr>
              <w:rPr>
                <w:color w:val="auto"/>
                <w:highlight w:val="none"/>
              </w:rPr>
            </w:pPr>
          </w:p>
        </w:tc>
        <w:tc>
          <w:tcPr>
            <w:tcW w:w="1525" w:type="dxa"/>
            <w:vAlign w:val="center"/>
          </w:tcPr>
          <w:p w14:paraId="57F99395">
            <w:pPr>
              <w:rPr>
                <w:color w:val="auto"/>
                <w:highlight w:val="none"/>
              </w:rPr>
            </w:pPr>
          </w:p>
        </w:tc>
        <w:tc>
          <w:tcPr>
            <w:tcW w:w="1091" w:type="dxa"/>
            <w:vAlign w:val="center"/>
          </w:tcPr>
          <w:p w14:paraId="0E2D794E">
            <w:pPr>
              <w:rPr>
                <w:color w:val="auto"/>
                <w:highlight w:val="none"/>
              </w:rPr>
            </w:pPr>
          </w:p>
        </w:tc>
      </w:tr>
      <w:tr w14:paraId="7C8E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1F250C">
            <w:pPr>
              <w:rPr>
                <w:color w:val="auto"/>
                <w:highlight w:val="none"/>
              </w:rPr>
            </w:pPr>
            <w:r>
              <w:rPr>
                <w:rFonts w:hint="eastAsia"/>
                <w:color w:val="auto"/>
                <w:highlight w:val="none"/>
              </w:rPr>
              <w:t>2</w:t>
            </w:r>
          </w:p>
        </w:tc>
        <w:tc>
          <w:tcPr>
            <w:tcW w:w="1560" w:type="dxa"/>
            <w:vAlign w:val="center"/>
          </w:tcPr>
          <w:p w14:paraId="7CE04C71">
            <w:pPr>
              <w:rPr>
                <w:color w:val="auto"/>
                <w:highlight w:val="none"/>
              </w:rPr>
            </w:pPr>
          </w:p>
        </w:tc>
        <w:tc>
          <w:tcPr>
            <w:tcW w:w="1248" w:type="dxa"/>
            <w:vAlign w:val="center"/>
          </w:tcPr>
          <w:p w14:paraId="40375785">
            <w:pPr>
              <w:rPr>
                <w:color w:val="auto"/>
                <w:highlight w:val="none"/>
              </w:rPr>
            </w:pPr>
          </w:p>
        </w:tc>
        <w:tc>
          <w:tcPr>
            <w:tcW w:w="1560" w:type="dxa"/>
            <w:vAlign w:val="center"/>
          </w:tcPr>
          <w:p w14:paraId="462AD4CC">
            <w:pPr>
              <w:rPr>
                <w:color w:val="auto"/>
                <w:highlight w:val="none"/>
              </w:rPr>
            </w:pPr>
          </w:p>
        </w:tc>
        <w:tc>
          <w:tcPr>
            <w:tcW w:w="1344" w:type="dxa"/>
            <w:vAlign w:val="center"/>
          </w:tcPr>
          <w:p w14:paraId="551DD646">
            <w:pPr>
              <w:rPr>
                <w:color w:val="auto"/>
                <w:highlight w:val="none"/>
              </w:rPr>
            </w:pPr>
          </w:p>
        </w:tc>
        <w:tc>
          <w:tcPr>
            <w:tcW w:w="1525" w:type="dxa"/>
            <w:vAlign w:val="center"/>
          </w:tcPr>
          <w:p w14:paraId="2FC09FB7">
            <w:pPr>
              <w:rPr>
                <w:color w:val="auto"/>
                <w:highlight w:val="none"/>
              </w:rPr>
            </w:pPr>
          </w:p>
        </w:tc>
        <w:tc>
          <w:tcPr>
            <w:tcW w:w="1091" w:type="dxa"/>
            <w:vAlign w:val="center"/>
          </w:tcPr>
          <w:p w14:paraId="2BB92440">
            <w:pPr>
              <w:rPr>
                <w:color w:val="auto"/>
                <w:highlight w:val="none"/>
              </w:rPr>
            </w:pPr>
          </w:p>
        </w:tc>
      </w:tr>
      <w:tr w14:paraId="44CB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4AF6E38">
            <w:pPr>
              <w:rPr>
                <w:color w:val="auto"/>
                <w:highlight w:val="none"/>
              </w:rPr>
            </w:pPr>
            <w:r>
              <w:rPr>
                <w:rFonts w:hint="eastAsia"/>
                <w:color w:val="auto"/>
                <w:highlight w:val="none"/>
              </w:rPr>
              <w:t>3</w:t>
            </w:r>
          </w:p>
        </w:tc>
        <w:tc>
          <w:tcPr>
            <w:tcW w:w="1560" w:type="dxa"/>
            <w:vAlign w:val="center"/>
          </w:tcPr>
          <w:p w14:paraId="4649FDDA">
            <w:pPr>
              <w:rPr>
                <w:color w:val="auto"/>
                <w:highlight w:val="none"/>
              </w:rPr>
            </w:pPr>
          </w:p>
        </w:tc>
        <w:tc>
          <w:tcPr>
            <w:tcW w:w="1248" w:type="dxa"/>
            <w:vAlign w:val="center"/>
          </w:tcPr>
          <w:p w14:paraId="686DED33">
            <w:pPr>
              <w:rPr>
                <w:color w:val="auto"/>
                <w:highlight w:val="none"/>
              </w:rPr>
            </w:pPr>
          </w:p>
        </w:tc>
        <w:tc>
          <w:tcPr>
            <w:tcW w:w="1560" w:type="dxa"/>
            <w:vAlign w:val="center"/>
          </w:tcPr>
          <w:p w14:paraId="5405BFE3">
            <w:pPr>
              <w:rPr>
                <w:color w:val="auto"/>
                <w:highlight w:val="none"/>
              </w:rPr>
            </w:pPr>
          </w:p>
        </w:tc>
        <w:tc>
          <w:tcPr>
            <w:tcW w:w="1344" w:type="dxa"/>
            <w:vAlign w:val="center"/>
          </w:tcPr>
          <w:p w14:paraId="7CBFB1ED">
            <w:pPr>
              <w:rPr>
                <w:color w:val="auto"/>
                <w:highlight w:val="none"/>
              </w:rPr>
            </w:pPr>
          </w:p>
        </w:tc>
        <w:tc>
          <w:tcPr>
            <w:tcW w:w="1525" w:type="dxa"/>
            <w:vAlign w:val="center"/>
          </w:tcPr>
          <w:p w14:paraId="1634AC6A">
            <w:pPr>
              <w:rPr>
                <w:color w:val="auto"/>
                <w:highlight w:val="none"/>
              </w:rPr>
            </w:pPr>
          </w:p>
        </w:tc>
        <w:tc>
          <w:tcPr>
            <w:tcW w:w="1091" w:type="dxa"/>
            <w:vAlign w:val="center"/>
          </w:tcPr>
          <w:p w14:paraId="6BBC7940">
            <w:pPr>
              <w:rPr>
                <w:color w:val="auto"/>
                <w:highlight w:val="none"/>
              </w:rPr>
            </w:pPr>
          </w:p>
        </w:tc>
      </w:tr>
      <w:tr w14:paraId="0A53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2F1EDE2">
            <w:pPr>
              <w:rPr>
                <w:color w:val="auto"/>
                <w:highlight w:val="none"/>
              </w:rPr>
            </w:pPr>
            <w:r>
              <w:rPr>
                <w:rFonts w:hint="eastAsia"/>
                <w:color w:val="auto"/>
                <w:highlight w:val="none"/>
              </w:rPr>
              <w:t>4</w:t>
            </w:r>
          </w:p>
        </w:tc>
        <w:tc>
          <w:tcPr>
            <w:tcW w:w="1560" w:type="dxa"/>
            <w:vAlign w:val="center"/>
          </w:tcPr>
          <w:p w14:paraId="5BCDF3F3">
            <w:pPr>
              <w:rPr>
                <w:color w:val="auto"/>
                <w:highlight w:val="none"/>
              </w:rPr>
            </w:pPr>
          </w:p>
        </w:tc>
        <w:tc>
          <w:tcPr>
            <w:tcW w:w="1248" w:type="dxa"/>
            <w:vAlign w:val="center"/>
          </w:tcPr>
          <w:p w14:paraId="18CA219F">
            <w:pPr>
              <w:rPr>
                <w:color w:val="auto"/>
                <w:highlight w:val="none"/>
              </w:rPr>
            </w:pPr>
          </w:p>
        </w:tc>
        <w:tc>
          <w:tcPr>
            <w:tcW w:w="1560" w:type="dxa"/>
            <w:vAlign w:val="center"/>
          </w:tcPr>
          <w:p w14:paraId="3B2F7BE3">
            <w:pPr>
              <w:rPr>
                <w:color w:val="auto"/>
                <w:highlight w:val="none"/>
              </w:rPr>
            </w:pPr>
          </w:p>
        </w:tc>
        <w:tc>
          <w:tcPr>
            <w:tcW w:w="1344" w:type="dxa"/>
            <w:vAlign w:val="center"/>
          </w:tcPr>
          <w:p w14:paraId="2965A030">
            <w:pPr>
              <w:rPr>
                <w:color w:val="auto"/>
                <w:highlight w:val="none"/>
              </w:rPr>
            </w:pPr>
          </w:p>
        </w:tc>
        <w:tc>
          <w:tcPr>
            <w:tcW w:w="1525" w:type="dxa"/>
            <w:vAlign w:val="center"/>
          </w:tcPr>
          <w:p w14:paraId="3539B1FD">
            <w:pPr>
              <w:rPr>
                <w:color w:val="auto"/>
                <w:highlight w:val="none"/>
              </w:rPr>
            </w:pPr>
          </w:p>
        </w:tc>
        <w:tc>
          <w:tcPr>
            <w:tcW w:w="1091" w:type="dxa"/>
            <w:vAlign w:val="center"/>
          </w:tcPr>
          <w:p w14:paraId="556A64CA">
            <w:pPr>
              <w:rPr>
                <w:color w:val="auto"/>
                <w:highlight w:val="none"/>
              </w:rPr>
            </w:pPr>
          </w:p>
        </w:tc>
      </w:tr>
      <w:tr w14:paraId="217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76D2C22">
            <w:pPr>
              <w:rPr>
                <w:color w:val="auto"/>
                <w:highlight w:val="none"/>
              </w:rPr>
            </w:pPr>
            <w:r>
              <w:rPr>
                <w:rFonts w:hint="eastAsia"/>
                <w:color w:val="auto"/>
                <w:highlight w:val="none"/>
              </w:rPr>
              <w:t>5</w:t>
            </w:r>
          </w:p>
        </w:tc>
        <w:tc>
          <w:tcPr>
            <w:tcW w:w="1560" w:type="dxa"/>
            <w:vAlign w:val="center"/>
          </w:tcPr>
          <w:p w14:paraId="28C18B8D">
            <w:pPr>
              <w:rPr>
                <w:color w:val="auto"/>
                <w:highlight w:val="none"/>
              </w:rPr>
            </w:pPr>
          </w:p>
        </w:tc>
        <w:tc>
          <w:tcPr>
            <w:tcW w:w="1248" w:type="dxa"/>
            <w:vAlign w:val="center"/>
          </w:tcPr>
          <w:p w14:paraId="5D13346C">
            <w:pPr>
              <w:rPr>
                <w:color w:val="auto"/>
                <w:highlight w:val="none"/>
              </w:rPr>
            </w:pPr>
          </w:p>
        </w:tc>
        <w:tc>
          <w:tcPr>
            <w:tcW w:w="1560" w:type="dxa"/>
            <w:vAlign w:val="center"/>
          </w:tcPr>
          <w:p w14:paraId="056336BD">
            <w:pPr>
              <w:rPr>
                <w:color w:val="auto"/>
                <w:highlight w:val="none"/>
              </w:rPr>
            </w:pPr>
          </w:p>
        </w:tc>
        <w:tc>
          <w:tcPr>
            <w:tcW w:w="1344" w:type="dxa"/>
            <w:vAlign w:val="center"/>
          </w:tcPr>
          <w:p w14:paraId="4CDB2039">
            <w:pPr>
              <w:rPr>
                <w:color w:val="auto"/>
                <w:highlight w:val="none"/>
              </w:rPr>
            </w:pPr>
          </w:p>
        </w:tc>
        <w:tc>
          <w:tcPr>
            <w:tcW w:w="1525" w:type="dxa"/>
            <w:vAlign w:val="center"/>
          </w:tcPr>
          <w:p w14:paraId="10C72C80">
            <w:pPr>
              <w:rPr>
                <w:color w:val="auto"/>
                <w:highlight w:val="none"/>
              </w:rPr>
            </w:pPr>
          </w:p>
        </w:tc>
        <w:tc>
          <w:tcPr>
            <w:tcW w:w="1091" w:type="dxa"/>
            <w:vAlign w:val="center"/>
          </w:tcPr>
          <w:p w14:paraId="7F7FABC8">
            <w:pPr>
              <w:rPr>
                <w:color w:val="auto"/>
                <w:highlight w:val="none"/>
              </w:rPr>
            </w:pPr>
          </w:p>
        </w:tc>
      </w:tr>
      <w:tr w14:paraId="0EE7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5CD3707">
            <w:pPr>
              <w:rPr>
                <w:color w:val="auto"/>
                <w:highlight w:val="none"/>
              </w:rPr>
            </w:pPr>
            <w:r>
              <w:rPr>
                <w:rFonts w:hint="eastAsia"/>
                <w:color w:val="auto"/>
                <w:highlight w:val="none"/>
              </w:rPr>
              <w:t>…</w:t>
            </w:r>
          </w:p>
        </w:tc>
        <w:tc>
          <w:tcPr>
            <w:tcW w:w="1560" w:type="dxa"/>
            <w:vAlign w:val="center"/>
          </w:tcPr>
          <w:p w14:paraId="23E4533A">
            <w:pPr>
              <w:rPr>
                <w:color w:val="auto"/>
                <w:highlight w:val="none"/>
              </w:rPr>
            </w:pPr>
          </w:p>
        </w:tc>
        <w:tc>
          <w:tcPr>
            <w:tcW w:w="1248" w:type="dxa"/>
            <w:vAlign w:val="center"/>
          </w:tcPr>
          <w:p w14:paraId="081B7D7C">
            <w:pPr>
              <w:rPr>
                <w:color w:val="auto"/>
                <w:highlight w:val="none"/>
              </w:rPr>
            </w:pPr>
          </w:p>
        </w:tc>
        <w:tc>
          <w:tcPr>
            <w:tcW w:w="1560" w:type="dxa"/>
            <w:vAlign w:val="center"/>
          </w:tcPr>
          <w:p w14:paraId="20126760">
            <w:pPr>
              <w:rPr>
                <w:color w:val="auto"/>
                <w:highlight w:val="none"/>
              </w:rPr>
            </w:pPr>
          </w:p>
        </w:tc>
        <w:tc>
          <w:tcPr>
            <w:tcW w:w="1344" w:type="dxa"/>
            <w:vAlign w:val="center"/>
          </w:tcPr>
          <w:p w14:paraId="1F363D45">
            <w:pPr>
              <w:rPr>
                <w:color w:val="auto"/>
                <w:highlight w:val="none"/>
              </w:rPr>
            </w:pPr>
          </w:p>
        </w:tc>
        <w:tc>
          <w:tcPr>
            <w:tcW w:w="1525" w:type="dxa"/>
            <w:vAlign w:val="center"/>
          </w:tcPr>
          <w:p w14:paraId="0573BFA2">
            <w:pPr>
              <w:rPr>
                <w:color w:val="auto"/>
                <w:highlight w:val="none"/>
              </w:rPr>
            </w:pPr>
          </w:p>
        </w:tc>
        <w:tc>
          <w:tcPr>
            <w:tcW w:w="1091" w:type="dxa"/>
            <w:vAlign w:val="center"/>
          </w:tcPr>
          <w:p w14:paraId="1CE79238">
            <w:pPr>
              <w:rPr>
                <w:color w:val="auto"/>
                <w:highlight w:val="none"/>
              </w:rPr>
            </w:pPr>
          </w:p>
        </w:tc>
      </w:tr>
      <w:bookmarkEnd w:id="415"/>
    </w:tbl>
    <w:p w14:paraId="14DD7C84">
      <w:pPr>
        <w:rPr>
          <w:color w:val="auto"/>
          <w:highlight w:val="none"/>
        </w:rPr>
      </w:pPr>
    </w:p>
    <w:p w14:paraId="17686AC0">
      <w:pPr>
        <w:rPr>
          <w:color w:val="auto"/>
          <w:highlight w:val="none"/>
        </w:rPr>
      </w:pPr>
      <w:r>
        <w:rPr>
          <w:rFonts w:hint="eastAsia"/>
          <w:color w:val="auto"/>
          <w:highlight w:val="none"/>
        </w:rPr>
        <w:t>注：投标人须按相关要求提供相应的采购合同、至少一张与采购合同对应的发票等业绩证明资料。</w:t>
      </w:r>
    </w:p>
    <w:p w14:paraId="4B720B81">
      <w:pPr>
        <w:rPr>
          <w:color w:val="auto"/>
          <w:highlight w:val="none"/>
        </w:rPr>
      </w:pPr>
    </w:p>
    <w:p w14:paraId="0F722501">
      <w:pPr>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51FAF3CB">
      <w:pPr>
        <w:rPr>
          <w:color w:val="auto"/>
          <w:highlight w:val="none"/>
        </w:rPr>
      </w:pPr>
      <w:r>
        <w:rPr>
          <w:rFonts w:hint="eastAsia"/>
          <w:color w:val="auto"/>
          <w:highlight w:val="none"/>
        </w:rPr>
        <w:t>日      期：</w:t>
      </w:r>
    </w:p>
    <w:p w14:paraId="3C84A55E">
      <w:pPr>
        <w:rPr>
          <w:color w:val="auto"/>
          <w:highlight w:val="none"/>
        </w:rPr>
      </w:pPr>
      <w:r>
        <w:rPr>
          <w:color w:val="auto"/>
          <w:highlight w:val="none"/>
        </w:rPr>
        <w:br w:type="page"/>
      </w:r>
    </w:p>
    <w:p w14:paraId="6F6E4FA9">
      <w:pPr>
        <w:pStyle w:val="3"/>
        <w:rPr>
          <w:color w:val="auto"/>
          <w:highlight w:val="none"/>
        </w:rPr>
      </w:pPr>
      <w:bookmarkStart w:id="416" w:name="_Toc226739072"/>
      <w:bookmarkStart w:id="417" w:name="_Toc163492931"/>
      <w:r>
        <w:rPr>
          <w:rFonts w:hint="eastAsia"/>
          <w:color w:val="auto"/>
          <w:highlight w:val="none"/>
        </w:rPr>
        <w:t>八、拟派项目团队</w:t>
      </w:r>
      <w:bookmarkEnd w:id="416"/>
      <w:bookmarkEnd w:id="417"/>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327F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B34F54E">
            <w:pPr>
              <w:pStyle w:val="50"/>
              <w:jc w:val="center"/>
              <w:rPr>
                <w:rFonts w:cs="宋体"/>
                <w:color w:val="auto"/>
                <w:sz w:val="21"/>
                <w:szCs w:val="21"/>
                <w:highlight w:val="none"/>
              </w:rPr>
            </w:pPr>
            <w:r>
              <w:rPr>
                <w:rFonts w:hint="eastAsia" w:cs="宋体"/>
                <w:color w:val="auto"/>
                <w:sz w:val="21"/>
                <w:szCs w:val="21"/>
                <w:highlight w:val="none"/>
              </w:rPr>
              <w:t>序号</w:t>
            </w:r>
          </w:p>
        </w:tc>
        <w:tc>
          <w:tcPr>
            <w:tcW w:w="1508" w:type="dxa"/>
            <w:vAlign w:val="center"/>
          </w:tcPr>
          <w:p w14:paraId="37C4434F">
            <w:pPr>
              <w:pStyle w:val="50"/>
              <w:jc w:val="center"/>
              <w:rPr>
                <w:rFonts w:cs="宋体"/>
                <w:color w:val="auto"/>
                <w:sz w:val="21"/>
                <w:szCs w:val="21"/>
                <w:highlight w:val="none"/>
              </w:rPr>
            </w:pPr>
            <w:r>
              <w:rPr>
                <w:rFonts w:hint="eastAsia" w:cs="宋体"/>
                <w:color w:val="auto"/>
                <w:sz w:val="21"/>
                <w:szCs w:val="21"/>
                <w:highlight w:val="none"/>
              </w:rPr>
              <w:t>团队成员</w:t>
            </w:r>
          </w:p>
          <w:p w14:paraId="5DB9BD18">
            <w:pPr>
              <w:pStyle w:val="50"/>
              <w:jc w:val="center"/>
              <w:rPr>
                <w:rFonts w:cs="宋体"/>
                <w:color w:val="auto"/>
                <w:sz w:val="21"/>
                <w:szCs w:val="21"/>
                <w:highlight w:val="none"/>
              </w:rPr>
            </w:pPr>
            <w:r>
              <w:rPr>
                <w:rFonts w:hint="eastAsia" w:cs="宋体"/>
                <w:color w:val="auto"/>
                <w:sz w:val="21"/>
                <w:szCs w:val="21"/>
                <w:highlight w:val="none"/>
              </w:rPr>
              <w:t>姓名</w:t>
            </w:r>
          </w:p>
        </w:tc>
        <w:tc>
          <w:tcPr>
            <w:tcW w:w="1286" w:type="dxa"/>
            <w:tcBorders>
              <w:left w:val="single" w:color="auto" w:sz="4" w:space="0"/>
            </w:tcBorders>
            <w:vAlign w:val="center"/>
          </w:tcPr>
          <w:p w14:paraId="3410D26F">
            <w:pPr>
              <w:pStyle w:val="50"/>
              <w:jc w:val="center"/>
              <w:rPr>
                <w:rFonts w:cs="宋体"/>
                <w:color w:val="auto"/>
                <w:sz w:val="21"/>
                <w:szCs w:val="21"/>
                <w:highlight w:val="none"/>
              </w:rPr>
            </w:pPr>
            <w:r>
              <w:rPr>
                <w:rFonts w:hint="eastAsia" w:cs="宋体"/>
                <w:color w:val="auto"/>
                <w:sz w:val="21"/>
                <w:szCs w:val="21"/>
                <w:highlight w:val="none"/>
              </w:rPr>
              <w:t>身份证号</w:t>
            </w:r>
          </w:p>
        </w:tc>
        <w:tc>
          <w:tcPr>
            <w:tcW w:w="957" w:type="dxa"/>
            <w:tcBorders>
              <w:left w:val="single" w:color="auto" w:sz="4" w:space="0"/>
            </w:tcBorders>
            <w:vAlign w:val="center"/>
          </w:tcPr>
          <w:p w14:paraId="36F7AE7B">
            <w:pPr>
              <w:pStyle w:val="50"/>
              <w:jc w:val="center"/>
              <w:rPr>
                <w:rFonts w:cs="宋体"/>
                <w:color w:val="auto"/>
                <w:sz w:val="21"/>
                <w:szCs w:val="21"/>
                <w:highlight w:val="none"/>
              </w:rPr>
            </w:pPr>
            <w:r>
              <w:rPr>
                <w:rFonts w:hint="eastAsia" w:cs="宋体"/>
                <w:color w:val="auto"/>
                <w:sz w:val="21"/>
                <w:szCs w:val="21"/>
                <w:highlight w:val="none"/>
              </w:rPr>
              <w:t>职称</w:t>
            </w:r>
          </w:p>
        </w:tc>
        <w:tc>
          <w:tcPr>
            <w:tcW w:w="2214" w:type="dxa"/>
            <w:vAlign w:val="center"/>
          </w:tcPr>
          <w:p w14:paraId="03540A64">
            <w:pPr>
              <w:pStyle w:val="50"/>
              <w:jc w:val="center"/>
              <w:rPr>
                <w:rFonts w:cs="宋体"/>
                <w:color w:val="auto"/>
                <w:sz w:val="21"/>
                <w:szCs w:val="21"/>
                <w:highlight w:val="none"/>
              </w:rPr>
            </w:pPr>
            <w:r>
              <w:rPr>
                <w:rFonts w:hint="eastAsia" w:cs="宋体"/>
                <w:color w:val="auto"/>
                <w:sz w:val="21"/>
                <w:szCs w:val="21"/>
                <w:highlight w:val="none"/>
              </w:rPr>
              <w:t>注册证书（岗位证书）名称及编号</w:t>
            </w:r>
          </w:p>
        </w:tc>
        <w:tc>
          <w:tcPr>
            <w:tcW w:w="1614" w:type="dxa"/>
            <w:vAlign w:val="center"/>
          </w:tcPr>
          <w:p w14:paraId="496743E2">
            <w:pPr>
              <w:pStyle w:val="50"/>
              <w:jc w:val="center"/>
              <w:rPr>
                <w:rFonts w:cs="宋体"/>
                <w:color w:val="auto"/>
                <w:sz w:val="21"/>
                <w:szCs w:val="21"/>
                <w:highlight w:val="none"/>
              </w:rPr>
            </w:pPr>
            <w:r>
              <w:rPr>
                <w:rFonts w:hint="eastAsia" w:cs="宋体"/>
                <w:color w:val="auto"/>
                <w:sz w:val="21"/>
                <w:szCs w:val="21"/>
                <w:highlight w:val="none"/>
              </w:rPr>
              <w:t>在团队中职务（岗位）</w:t>
            </w:r>
          </w:p>
        </w:tc>
        <w:tc>
          <w:tcPr>
            <w:tcW w:w="971" w:type="dxa"/>
            <w:vAlign w:val="center"/>
          </w:tcPr>
          <w:p w14:paraId="1CAA15B8">
            <w:pPr>
              <w:pStyle w:val="50"/>
              <w:jc w:val="center"/>
              <w:rPr>
                <w:rFonts w:cs="宋体"/>
                <w:color w:val="auto"/>
                <w:sz w:val="21"/>
                <w:szCs w:val="21"/>
                <w:highlight w:val="none"/>
              </w:rPr>
            </w:pPr>
            <w:r>
              <w:rPr>
                <w:rFonts w:hint="eastAsia" w:cs="宋体"/>
                <w:color w:val="auto"/>
                <w:sz w:val="21"/>
                <w:szCs w:val="21"/>
                <w:highlight w:val="none"/>
              </w:rPr>
              <w:t>备注</w:t>
            </w:r>
          </w:p>
        </w:tc>
      </w:tr>
      <w:tr w14:paraId="65F8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12A6C19">
            <w:pPr>
              <w:pStyle w:val="50"/>
              <w:jc w:val="center"/>
              <w:rPr>
                <w:rFonts w:cs="宋体"/>
                <w:color w:val="auto"/>
                <w:sz w:val="21"/>
                <w:szCs w:val="21"/>
                <w:highlight w:val="none"/>
              </w:rPr>
            </w:pPr>
            <w:bookmarkStart w:id="418" w:name="_Toc99533292"/>
            <w:bookmarkStart w:id="419" w:name="_Toc100090784"/>
            <w:r>
              <w:rPr>
                <w:rFonts w:hint="eastAsia" w:cs="宋体"/>
                <w:color w:val="auto"/>
                <w:sz w:val="21"/>
                <w:szCs w:val="21"/>
                <w:highlight w:val="none"/>
              </w:rPr>
              <w:t>1</w:t>
            </w:r>
            <w:bookmarkEnd w:id="418"/>
            <w:bookmarkEnd w:id="419"/>
          </w:p>
        </w:tc>
        <w:tc>
          <w:tcPr>
            <w:tcW w:w="1508" w:type="dxa"/>
            <w:vAlign w:val="center"/>
          </w:tcPr>
          <w:p w14:paraId="31F47356">
            <w:pPr>
              <w:pStyle w:val="50"/>
              <w:jc w:val="center"/>
              <w:rPr>
                <w:rFonts w:cs="宋体"/>
                <w:color w:val="auto"/>
                <w:sz w:val="21"/>
                <w:szCs w:val="21"/>
                <w:highlight w:val="none"/>
              </w:rPr>
            </w:pPr>
          </w:p>
        </w:tc>
        <w:tc>
          <w:tcPr>
            <w:tcW w:w="1286" w:type="dxa"/>
            <w:tcBorders>
              <w:left w:val="single" w:color="auto" w:sz="4" w:space="0"/>
            </w:tcBorders>
            <w:vAlign w:val="center"/>
          </w:tcPr>
          <w:p w14:paraId="6024DAA2">
            <w:pPr>
              <w:pStyle w:val="50"/>
              <w:jc w:val="center"/>
              <w:rPr>
                <w:rFonts w:cs="宋体"/>
                <w:color w:val="auto"/>
                <w:sz w:val="21"/>
                <w:szCs w:val="21"/>
                <w:highlight w:val="none"/>
              </w:rPr>
            </w:pPr>
          </w:p>
        </w:tc>
        <w:tc>
          <w:tcPr>
            <w:tcW w:w="957" w:type="dxa"/>
            <w:tcBorders>
              <w:left w:val="single" w:color="auto" w:sz="4" w:space="0"/>
            </w:tcBorders>
            <w:vAlign w:val="center"/>
          </w:tcPr>
          <w:p w14:paraId="35B3715A">
            <w:pPr>
              <w:pStyle w:val="50"/>
              <w:jc w:val="center"/>
              <w:rPr>
                <w:rFonts w:cs="宋体"/>
                <w:color w:val="auto"/>
                <w:sz w:val="21"/>
                <w:szCs w:val="21"/>
                <w:highlight w:val="none"/>
              </w:rPr>
            </w:pPr>
          </w:p>
        </w:tc>
        <w:tc>
          <w:tcPr>
            <w:tcW w:w="2214" w:type="dxa"/>
            <w:vAlign w:val="center"/>
          </w:tcPr>
          <w:p w14:paraId="3B39D021">
            <w:pPr>
              <w:pStyle w:val="50"/>
              <w:jc w:val="center"/>
              <w:rPr>
                <w:rFonts w:cs="宋体"/>
                <w:color w:val="auto"/>
                <w:sz w:val="21"/>
                <w:szCs w:val="21"/>
                <w:highlight w:val="none"/>
              </w:rPr>
            </w:pPr>
          </w:p>
        </w:tc>
        <w:tc>
          <w:tcPr>
            <w:tcW w:w="1614" w:type="dxa"/>
            <w:vAlign w:val="center"/>
          </w:tcPr>
          <w:p w14:paraId="2EE33126">
            <w:pPr>
              <w:pStyle w:val="50"/>
              <w:jc w:val="center"/>
              <w:rPr>
                <w:rFonts w:cs="宋体"/>
                <w:color w:val="auto"/>
                <w:sz w:val="21"/>
                <w:szCs w:val="21"/>
                <w:highlight w:val="none"/>
              </w:rPr>
            </w:pPr>
          </w:p>
        </w:tc>
        <w:tc>
          <w:tcPr>
            <w:tcW w:w="971" w:type="dxa"/>
            <w:vAlign w:val="center"/>
          </w:tcPr>
          <w:p w14:paraId="3A4211B6">
            <w:pPr>
              <w:pStyle w:val="50"/>
              <w:jc w:val="center"/>
              <w:rPr>
                <w:rFonts w:cs="宋体"/>
                <w:color w:val="auto"/>
                <w:sz w:val="21"/>
                <w:szCs w:val="21"/>
                <w:highlight w:val="none"/>
              </w:rPr>
            </w:pPr>
          </w:p>
        </w:tc>
      </w:tr>
      <w:tr w14:paraId="53D1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0A4389D">
            <w:pPr>
              <w:pStyle w:val="50"/>
              <w:jc w:val="center"/>
              <w:rPr>
                <w:rFonts w:cs="宋体"/>
                <w:color w:val="auto"/>
                <w:sz w:val="21"/>
                <w:szCs w:val="21"/>
                <w:highlight w:val="none"/>
              </w:rPr>
            </w:pPr>
            <w:bookmarkStart w:id="420" w:name="_Toc99533293"/>
            <w:bookmarkStart w:id="421" w:name="_Toc100090785"/>
            <w:r>
              <w:rPr>
                <w:rFonts w:hint="eastAsia" w:cs="宋体"/>
                <w:color w:val="auto"/>
                <w:sz w:val="21"/>
                <w:szCs w:val="21"/>
                <w:highlight w:val="none"/>
              </w:rPr>
              <w:t>2</w:t>
            </w:r>
            <w:bookmarkEnd w:id="420"/>
            <w:bookmarkEnd w:id="421"/>
          </w:p>
        </w:tc>
        <w:tc>
          <w:tcPr>
            <w:tcW w:w="1508" w:type="dxa"/>
            <w:vAlign w:val="center"/>
          </w:tcPr>
          <w:p w14:paraId="61B7AB91">
            <w:pPr>
              <w:pStyle w:val="50"/>
              <w:jc w:val="center"/>
              <w:rPr>
                <w:rFonts w:cs="宋体"/>
                <w:color w:val="auto"/>
                <w:sz w:val="21"/>
                <w:szCs w:val="21"/>
                <w:highlight w:val="none"/>
              </w:rPr>
            </w:pPr>
          </w:p>
        </w:tc>
        <w:tc>
          <w:tcPr>
            <w:tcW w:w="1286" w:type="dxa"/>
            <w:tcBorders>
              <w:left w:val="single" w:color="auto" w:sz="4" w:space="0"/>
            </w:tcBorders>
            <w:vAlign w:val="center"/>
          </w:tcPr>
          <w:p w14:paraId="295606C7">
            <w:pPr>
              <w:pStyle w:val="50"/>
              <w:jc w:val="center"/>
              <w:rPr>
                <w:rFonts w:cs="宋体"/>
                <w:color w:val="auto"/>
                <w:sz w:val="21"/>
                <w:szCs w:val="21"/>
                <w:highlight w:val="none"/>
              </w:rPr>
            </w:pPr>
          </w:p>
        </w:tc>
        <w:tc>
          <w:tcPr>
            <w:tcW w:w="957" w:type="dxa"/>
            <w:tcBorders>
              <w:left w:val="single" w:color="auto" w:sz="4" w:space="0"/>
            </w:tcBorders>
            <w:vAlign w:val="center"/>
          </w:tcPr>
          <w:p w14:paraId="50C1028A">
            <w:pPr>
              <w:pStyle w:val="50"/>
              <w:jc w:val="center"/>
              <w:rPr>
                <w:rFonts w:cs="宋体"/>
                <w:color w:val="auto"/>
                <w:sz w:val="21"/>
                <w:szCs w:val="21"/>
                <w:highlight w:val="none"/>
              </w:rPr>
            </w:pPr>
          </w:p>
        </w:tc>
        <w:tc>
          <w:tcPr>
            <w:tcW w:w="2214" w:type="dxa"/>
            <w:vAlign w:val="center"/>
          </w:tcPr>
          <w:p w14:paraId="21697D86">
            <w:pPr>
              <w:pStyle w:val="50"/>
              <w:jc w:val="center"/>
              <w:rPr>
                <w:rFonts w:cs="宋体"/>
                <w:color w:val="auto"/>
                <w:sz w:val="21"/>
                <w:szCs w:val="21"/>
                <w:highlight w:val="none"/>
              </w:rPr>
            </w:pPr>
          </w:p>
        </w:tc>
        <w:tc>
          <w:tcPr>
            <w:tcW w:w="1614" w:type="dxa"/>
            <w:vAlign w:val="center"/>
          </w:tcPr>
          <w:p w14:paraId="6BC413DE">
            <w:pPr>
              <w:pStyle w:val="50"/>
              <w:jc w:val="center"/>
              <w:rPr>
                <w:rFonts w:cs="宋体"/>
                <w:color w:val="auto"/>
                <w:sz w:val="21"/>
                <w:szCs w:val="21"/>
                <w:highlight w:val="none"/>
              </w:rPr>
            </w:pPr>
          </w:p>
        </w:tc>
        <w:tc>
          <w:tcPr>
            <w:tcW w:w="971" w:type="dxa"/>
            <w:vAlign w:val="center"/>
          </w:tcPr>
          <w:p w14:paraId="69A861E1">
            <w:pPr>
              <w:pStyle w:val="50"/>
              <w:jc w:val="center"/>
              <w:rPr>
                <w:rFonts w:cs="宋体"/>
                <w:color w:val="auto"/>
                <w:sz w:val="21"/>
                <w:szCs w:val="21"/>
                <w:highlight w:val="none"/>
              </w:rPr>
            </w:pPr>
          </w:p>
        </w:tc>
      </w:tr>
      <w:tr w14:paraId="2DC8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07CA31">
            <w:pPr>
              <w:pStyle w:val="50"/>
              <w:jc w:val="center"/>
              <w:rPr>
                <w:rFonts w:cs="宋体"/>
                <w:color w:val="auto"/>
                <w:sz w:val="21"/>
                <w:szCs w:val="21"/>
                <w:highlight w:val="none"/>
              </w:rPr>
            </w:pPr>
            <w:bookmarkStart w:id="422" w:name="_Toc100090786"/>
            <w:bookmarkStart w:id="423" w:name="_Toc99533294"/>
            <w:r>
              <w:rPr>
                <w:rFonts w:hint="eastAsia" w:cs="宋体"/>
                <w:color w:val="auto"/>
                <w:sz w:val="21"/>
                <w:szCs w:val="21"/>
                <w:highlight w:val="none"/>
              </w:rPr>
              <w:t>3</w:t>
            </w:r>
            <w:bookmarkEnd w:id="422"/>
            <w:bookmarkEnd w:id="423"/>
          </w:p>
        </w:tc>
        <w:tc>
          <w:tcPr>
            <w:tcW w:w="1508" w:type="dxa"/>
            <w:vAlign w:val="center"/>
          </w:tcPr>
          <w:p w14:paraId="12A867FF">
            <w:pPr>
              <w:pStyle w:val="50"/>
              <w:jc w:val="center"/>
              <w:rPr>
                <w:rFonts w:cs="宋体"/>
                <w:color w:val="auto"/>
                <w:sz w:val="21"/>
                <w:szCs w:val="21"/>
                <w:highlight w:val="none"/>
              </w:rPr>
            </w:pPr>
          </w:p>
        </w:tc>
        <w:tc>
          <w:tcPr>
            <w:tcW w:w="1286" w:type="dxa"/>
            <w:tcBorders>
              <w:left w:val="single" w:color="auto" w:sz="4" w:space="0"/>
            </w:tcBorders>
            <w:vAlign w:val="center"/>
          </w:tcPr>
          <w:p w14:paraId="57EA7F5C">
            <w:pPr>
              <w:pStyle w:val="50"/>
              <w:jc w:val="center"/>
              <w:rPr>
                <w:rFonts w:cs="宋体"/>
                <w:color w:val="auto"/>
                <w:sz w:val="21"/>
                <w:szCs w:val="21"/>
                <w:highlight w:val="none"/>
              </w:rPr>
            </w:pPr>
          </w:p>
        </w:tc>
        <w:tc>
          <w:tcPr>
            <w:tcW w:w="957" w:type="dxa"/>
            <w:tcBorders>
              <w:left w:val="single" w:color="auto" w:sz="4" w:space="0"/>
            </w:tcBorders>
            <w:vAlign w:val="center"/>
          </w:tcPr>
          <w:p w14:paraId="2E68BECB">
            <w:pPr>
              <w:pStyle w:val="50"/>
              <w:jc w:val="center"/>
              <w:rPr>
                <w:rFonts w:cs="宋体"/>
                <w:color w:val="auto"/>
                <w:sz w:val="21"/>
                <w:szCs w:val="21"/>
                <w:highlight w:val="none"/>
              </w:rPr>
            </w:pPr>
          </w:p>
        </w:tc>
        <w:tc>
          <w:tcPr>
            <w:tcW w:w="2214" w:type="dxa"/>
            <w:vAlign w:val="center"/>
          </w:tcPr>
          <w:p w14:paraId="4F0D5528">
            <w:pPr>
              <w:pStyle w:val="50"/>
              <w:jc w:val="center"/>
              <w:rPr>
                <w:rFonts w:cs="宋体"/>
                <w:color w:val="auto"/>
                <w:sz w:val="21"/>
                <w:szCs w:val="21"/>
                <w:highlight w:val="none"/>
              </w:rPr>
            </w:pPr>
          </w:p>
        </w:tc>
        <w:tc>
          <w:tcPr>
            <w:tcW w:w="1614" w:type="dxa"/>
            <w:vAlign w:val="center"/>
          </w:tcPr>
          <w:p w14:paraId="504D6DD8">
            <w:pPr>
              <w:pStyle w:val="50"/>
              <w:jc w:val="center"/>
              <w:rPr>
                <w:rFonts w:cs="宋体"/>
                <w:color w:val="auto"/>
                <w:sz w:val="21"/>
                <w:szCs w:val="21"/>
                <w:highlight w:val="none"/>
              </w:rPr>
            </w:pPr>
          </w:p>
        </w:tc>
        <w:tc>
          <w:tcPr>
            <w:tcW w:w="971" w:type="dxa"/>
            <w:vAlign w:val="center"/>
          </w:tcPr>
          <w:p w14:paraId="4965C59D">
            <w:pPr>
              <w:pStyle w:val="50"/>
              <w:jc w:val="center"/>
              <w:rPr>
                <w:rFonts w:cs="宋体"/>
                <w:color w:val="auto"/>
                <w:sz w:val="21"/>
                <w:szCs w:val="21"/>
                <w:highlight w:val="none"/>
              </w:rPr>
            </w:pPr>
          </w:p>
        </w:tc>
      </w:tr>
      <w:tr w14:paraId="4BC8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B8FABEE">
            <w:pPr>
              <w:pStyle w:val="50"/>
              <w:jc w:val="center"/>
              <w:rPr>
                <w:rFonts w:cs="宋体"/>
                <w:color w:val="auto"/>
                <w:sz w:val="21"/>
                <w:szCs w:val="21"/>
                <w:highlight w:val="none"/>
              </w:rPr>
            </w:pPr>
            <w:bookmarkStart w:id="424" w:name="_Toc99533295"/>
            <w:bookmarkStart w:id="425" w:name="_Toc100090787"/>
            <w:r>
              <w:rPr>
                <w:rFonts w:hint="eastAsia" w:cs="宋体"/>
                <w:color w:val="auto"/>
                <w:sz w:val="21"/>
                <w:szCs w:val="21"/>
                <w:highlight w:val="none"/>
              </w:rPr>
              <w:t>4</w:t>
            </w:r>
            <w:bookmarkEnd w:id="424"/>
            <w:bookmarkEnd w:id="425"/>
          </w:p>
        </w:tc>
        <w:tc>
          <w:tcPr>
            <w:tcW w:w="1508" w:type="dxa"/>
            <w:vAlign w:val="center"/>
          </w:tcPr>
          <w:p w14:paraId="356A0F34">
            <w:pPr>
              <w:pStyle w:val="50"/>
              <w:jc w:val="center"/>
              <w:rPr>
                <w:rFonts w:cs="宋体"/>
                <w:color w:val="auto"/>
                <w:sz w:val="21"/>
                <w:szCs w:val="21"/>
                <w:highlight w:val="none"/>
              </w:rPr>
            </w:pPr>
          </w:p>
        </w:tc>
        <w:tc>
          <w:tcPr>
            <w:tcW w:w="1286" w:type="dxa"/>
            <w:tcBorders>
              <w:left w:val="single" w:color="auto" w:sz="4" w:space="0"/>
            </w:tcBorders>
            <w:vAlign w:val="center"/>
          </w:tcPr>
          <w:p w14:paraId="605C7D26">
            <w:pPr>
              <w:pStyle w:val="50"/>
              <w:jc w:val="center"/>
              <w:rPr>
                <w:rFonts w:cs="宋体"/>
                <w:color w:val="auto"/>
                <w:sz w:val="21"/>
                <w:szCs w:val="21"/>
                <w:highlight w:val="none"/>
              </w:rPr>
            </w:pPr>
          </w:p>
        </w:tc>
        <w:tc>
          <w:tcPr>
            <w:tcW w:w="957" w:type="dxa"/>
            <w:tcBorders>
              <w:left w:val="single" w:color="auto" w:sz="4" w:space="0"/>
            </w:tcBorders>
            <w:vAlign w:val="center"/>
          </w:tcPr>
          <w:p w14:paraId="31FA063C">
            <w:pPr>
              <w:pStyle w:val="50"/>
              <w:jc w:val="center"/>
              <w:rPr>
                <w:rFonts w:cs="宋体"/>
                <w:color w:val="auto"/>
                <w:sz w:val="21"/>
                <w:szCs w:val="21"/>
                <w:highlight w:val="none"/>
              </w:rPr>
            </w:pPr>
          </w:p>
        </w:tc>
        <w:tc>
          <w:tcPr>
            <w:tcW w:w="2214" w:type="dxa"/>
            <w:vAlign w:val="center"/>
          </w:tcPr>
          <w:p w14:paraId="628F916C">
            <w:pPr>
              <w:pStyle w:val="50"/>
              <w:jc w:val="center"/>
              <w:rPr>
                <w:rFonts w:cs="宋体"/>
                <w:color w:val="auto"/>
                <w:sz w:val="21"/>
                <w:szCs w:val="21"/>
                <w:highlight w:val="none"/>
              </w:rPr>
            </w:pPr>
          </w:p>
        </w:tc>
        <w:tc>
          <w:tcPr>
            <w:tcW w:w="1614" w:type="dxa"/>
            <w:vAlign w:val="center"/>
          </w:tcPr>
          <w:p w14:paraId="5FB93A54">
            <w:pPr>
              <w:pStyle w:val="50"/>
              <w:jc w:val="center"/>
              <w:rPr>
                <w:rFonts w:cs="宋体"/>
                <w:color w:val="auto"/>
                <w:sz w:val="21"/>
                <w:szCs w:val="21"/>
                <w:highlight w:val="none"/>
              </w:rPr>
            </w:pPr>
          </w:p>
        </w:tc>
        <w:tc>
          <w:tcPr>
            <w:tcW w:w="971" w:type="dxa"/>
            <w:vAlign w:val="center"/>
          </w:tcPr>
          <w:p w14:paraId="3D329B8A">
            <w:pPr>
              <w:pStyle w:val="50"/>
              <w:jc w:val="center"/>
              <w:rPr>
                <w:rFonts w:cs="宋体"/>
                <w:color w:val="auto"/>
                <w:sz w:val="21"/>
                <w:szCs w:val="21"/>
                <w:highlight w:val="none"/>
              </w:rPr>
            </w:pPr>
          </w:p>
        </w:tc>
      </w:tr>
      <w:tr w14:paraId="6A233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6D7A5F">
            <w:pPr>
              <w:pStyle w:val="50"/>
              <w:jc w:val="center"/>
              <w:rPr>
                <w:rFonts w:cs="宋体"/>
                <w:color w:val="auto"/>
                <w:sz w:val="21"/>
                <w:szCs w:val="21"/>
                <w:highlight w:val="none"/>
              </w:rPr>
            </w:pPr>
            <w:bookmarkStart w:id="426" w:name="_Toc99533296"/>
            <w:bookmarkStart w:id="427" w:name="_Toc100090788"/>
            <w:r>
              <w:rPr>
                <w:rFonts w:hint="eastAsia" w:cs="宋体"/>
                <w:color w:val="auto"/>
                <w:sz w:val="21"/>
                <w:szCs w:val="21"/>
                <w:highlight w:val="none"/>
              </w:rPr>
              <w:t>5</w:t>
            </w:r>
            <w:bookmarkEnd w:id="426"/>
            <w:bookmarkEnd w:id="427"/>
          </w:p>
        </w:tc>
        <w:tc>
          <w:tcPr>
            <w:tcW w:w="1508" w:type="dxa"/>
            <w:vAlign w:val="center"/>
          </w:tcPr>
          <w:p w14:paraId="1CD0CB57">
            <w:pPr>
              <w:pStyle w:val="50"/>
              <w:jc w:val="center"/>
              <w:rPr>
                <w:rFonts w:cs="宋体"/>
                <w:color w:val="auto"/>
                <w:sz w:val="21"/>
                <w:szCs w:val="21"/>
                <w:highlight w:val="none"/>
              </w:rPr>
            </w:pPr>
          </w:p>
        </w:tc>
        <w:tc>
          <w:tcPr>
            <w:tcW w:w="1286" w:type="dxa"/>
            <w:tcBorders>
              <w:left w:val="single" w:color="auto" w:sz="4" w:space="0"/>
            </w:tcBorders>
            <w:vAlign w:val="center"/>
          </w:tcPr>
          <w:p w14:paraId="399747E8">
            <w:pPr>
              <w:pStyle w:val="50"/>
              <w:jc w:val="center"/>
              <w:rPr>
                <w:rFonts w:cs="宋体"/>
                <w:color w:val="auto"/>
                <w:sz w:val="21"/>
                <w:szCs w:val="21"/>
                <w:highlight w:val="none"/>
              </w:rPr>
            </w:pPr>
          </w:p>
        </w:tc>
        <w:tc>
          <w:tcPr>
            <w:tcW w:w="957" w:type="dxa"/>
            <w:tcBorders>
              <w:left w:val="single" w:color="auto" w:sz="4" w:space="0"/>
            </w:tcBorders>
            <w:vAlign w:val="center"/>
          </w:tcPr>
          <w:p w14:paraId="0AD77952">
            <w:pPr>
              <w:pStyle w:val="50"/>
              <w:jc w:val="center"/>
              <w:rPr>
                <w:rFonts w:cs="宋体"/>
                <w:color w:val="auto"/>
                <w:sz w:val="21"/>
                <w:szCs w:val="21"/>
                <w:highlight w:val="none"/>
              </w:rPr>
            </w:pPr>
          </w:p>
        </w:tc>
        <w:tc>
          <w:tcPr>
            <w:tcW w:w="2214" w:type="dxa"/>
            <w:vAlign w:val="center"/>
          </w:tcPr>
          <w:p w14:paraId="60EA04FF">
            <w:pPr>
              <w:pStyle w:val="50"/>
              <w:jc w:val="center"/>
              <w:rPr>
                <w:rFonts w:cs="宋体"/>
                <w:color w:val="auto"/>
                <w:sz w:val="21"/>
                <w:szCs w:val="21"/>
                <w:highlight w:val="none"/>
              </w:rPr>
            </w:pPr>
          </w:p>
        </w:tc>
        <w:tc>
          <w:tcPr>
            <w:tcW w:w="1614" w:type="dxa"/>
            <w:vAlign w:val="center"/>
          </w:tcPr>
          <w:p w14:paraId="6D7121B3">
            <w:pPr>
              <w:pStyle w:val="50"/>
              <w:jc w:val="center"/>
              <w:rPr>
                <w:rFonts w:cs="宋体"/>
                <w:color w:val="auto"/>
                <w:sz w:val="21"/>
                <w:szCs w:val="21"/>
                <w:highlight w:val="none"/>
              </w:rPr>
            </w:pPr>
          </w:p>
        </w:tc>
        <w:tc>
          <w:tcPr>
            <w:tcW w:w="971" w:type="dxa"/>
            <w:vAlign w:val="center"/>
          </w:tcPr>
          <w:p w14:paraId="50CB52A1">
            <w:pPr>
              <w:pStyle w:val="50"/>
              <w:jc w:val="center"/>
              <w:rPr>
                <w:rFonts w:cs="宋体"/>
                <w:color w:val="auto"/>
                <w:sz w:val="21"/>
                <w:szCs w:val="21"/>
                <w:highlight w:val="none"/>
              </w:rPr>
            </w:pPr>
          </w:p>
        </w:tc>
      </w:tr>
      <w:tr w14:paraId="2A99F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CBB4F63">
            <w:pPr>
              <w:pStyle w:val="50"/>
              <w:jc w:val="center"/>
              <w:rPr>
                <w:rFonts w:cs="宋体"/>
                <w:color w:val="auto"/>
                <w:sz w:val="21"/>
                <w:szCs w:val="21"/>
                <w:highlight w:val="none"/>
              </w:rPr>
            </w:pPr>
            <w:bookmarkStart w:id="428" w:name="_Toc100090789"/>
            <w:bookmarkStart w:id="429" w:name="_Toc99533297"/>
            <w:r>
              <w:rPr>
                <w:rFonts w:hint="eastAsia" w:cs="宋体"/>
                <w:color w:val="auto"/>
                <w:sz w:val="21"/>
                <w:szCs w:val="21"/>
                <w:highlight w:val="none"/>
              </w:rPr>
              <w:t>6</w:t>
            </w:r>
            <w:bookmarkEnd w:id="428"/>
            <w:bookmarkEnd w:id="429"/>
          </w:p>
        </w:tc>
        <w:tc>
          <w:tcPr>
            <w:tcW w:w="1508" w:type="dxa"/>
            <w:vAlign w:val="center"/>
          </w:tcPr>
          <w:p w14:paraId="7666D49B">
            <w:pPr>
              <w:pStyle w:val="50"/>
              <w:jc w:val="center"/>
              <w:rPr>
                <w:rFonts w:cs="宋体"/>
                <w:color w:val="auto"/>
                <w:sz w:val="21"/>
                <w:szCs w:val="21"/>
                <w:highlight w:val="none"/>
              </w:rPr>
            </w:pPr>
          </w:p>
        </w:tc>
        <w:tc>
          <w:tcPr>
            <w:tcW w:w="1286" w:type="dxa"/>
            <w:tcBorders>
              <w:left w:val="single" w:color="auto" w:sz="4" w:space="0"/>
            </w:tcBorders>
            <w:vAlign w:val="center"/>
          </w:tcPr>
          <w:p w14:paraId="352DE30C">
            <w:pPr>
              <w:pStyle w:val="50"/>
              <w:jc w:val="center"/>
              <w:rPr>
                <w:rFonts w:cs="宋体"/>
                <w:color w:val="auto"/>
                <w:sz w:val="21"/>
                <w:szCs w:val="21"/>
                <w:highlight w:val="none"/>
              </w:rPr>
            </w:pPr>
          </w:p>
        </w:tc>
        <w:tc>
          <w:tcPr>
            <w:tcW w:w="957" w:type="dxa"/>
            <w:tcBorders>
              <w:left w:val="single" w:color="auto" w:sz="4" w:space="0"/>
            </w:tcBorders>
            <w:vAlign w:val="center"/>
          </w:tcPr>
          <w:p w14:paraId="155C01FF">
            <w:pPr>
              <w:pStyle w:val="50"/>
              <w:jc w:val="center"/>
              <w:rPr>
                <w:rFonts w:cs="宋体"/>
                <w:color w:val="auto"/>
                <w:sz w:val="21"/>
                <w:szCs w:val="21"/>
                <w:highlight w:val="none"/>
              </w:rPr>
            </w:pPr>
          </w:p>
        </w:tc>
        <w:tc>
          <w:tcPr>
            <w:tcW w:w="2214" w:type="dxa"/>
            <w:vAlign w:val="center"/>
          </w:tcPr>
          <w:p w14:paraId="2054B320">
            <w:pPr>
              <w:pStyle w:val="50"/>
              <w:jc w:val="center"/>
              <w:rPr>
                <w:rFonts w:cs="宋体"/>
                <w:color w:val="auto"/>
                <w:sz w:val="21"/>
                <w:szCs w:val="21"/>
                <w:highlight w:val="none"/>
              </w:rPr>
            </w:pPr>
          </w:p>
        </w:tc>
        <w:tc>
          <w:tcPr>
            <w:tcW w:w="1614" w:type="dxa"/>
            <w:vAlign w:val="center"/>
          </w:tcPr>
          <w:p w14:paraId="382F1BAA">
            <w:pPr>
              <w:pStyle w:val="50"/>
              <w:jc w:val="center"/>
              <w:rPr>
                <w:rFonts w:cs="宋体"/>
                <w:color w:val="auto"/>
                <w:sz w:val="21"/>
                <w:szCs w:val="21"/>
                <w:highlight w:val="none"/>
              </w:rPr>
            </w:pPr>
          </w:p>
        </w:tc>
        <w:tc>
          <w:tcPr>
            <w:tcW w:w="971" w:type="dxa"/>
            <w:vAlign w:val="center"/>
          </w:tcPr>
          <w:p w14:paraId="135E7847">
            <w:pPr>
              <w:pStyle w:val="50"/>
              <w:jc w:val="center"/>
              <w:rPr>
                <w:rFonts w:cs="宋体"/>
                <w:color w:val="auto"/>
                <w:sz w:val="21"/>
                <w:szCs w:val="21"/>
                <w:highlight w:val="none"/>
              </w:rPr>
            </w:pPr>
          </w:p>
        </w:tc>
      </w:tr>
      <w:tr w14:paraId="5D01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7B6971A">
            <w:pPr>
              <w:pStyle w:val="50"/>
              <w:jc w:val="center"/>
              <w:rPr>
                <w:rFonts w:cs="宋体"/>
                <w:color w:val="auto"/>
                <w:sz w:val="21"/>
                <w:szCs w:val="21"/>
                <w:highlight w:val="none"/>
              </w:rPr>
            </w:pPr>
            <w:bookmarkStart w:id="430" w:name="_Toc100090790"/>
            <w:bookmarkStart w:id="431" w:name="_Toc99533298"/>
            <w:r>
              <w:rPr>
                <w:rFonts w:hint="eastAsia" w:cs="宋体"/>
                <w:color w:val="auto"/>
                <w:sz w:val="21"/>
                <w:szCs w:val="21"/>
                <w:highlight w:val="none"/>
              </w:rPr>
              <w:t>7</w:t>
            </w:r>
            <w:bookmarkEnd w:id="430"/>
            <w:bookmarkEnd w:id="431"/>
          </w:p>
        </w:tc>
        <w:tc>
          <w:tcPr>
            <w:tcW w:w="1508" w:type="dxa"/>
            <w:vAlign w:val="center"/>
          </w:tcPr>
          <w:p w14:paraId="4F8DD1CF">
            <w:pPr>
              <w:pStyle w:val="50"/>
              <w:jc w:val="center"/>
              <w:rPr>
                <w:rFonts w:cs="宋体"/>
                <w:color w:val="auto"/>
                <w:sz w:val="21"/>
                <w:szCs w:val="21"/>
                <w:highlight w:val="none"/>
              </w:rPr>
            </w:pPr>
          </w:p>
        </w:tc>
        <w:tc>
          <w:tcPr>
            <w:tcW w:w="1286" w:type="dxa"/>
            <w:tcBorders>
              <w:left w:val="single" w:color="auto" w:sz="4" w:space="0"/>
            </w:tcBorders>
            <w:vAlign w:val="center"/>
          </w:tcPr>
          <w:p w14:paraId="6FE7CA96">
            <w:pPr>
              <w:pStyle w:val="50"/>
              <w:jc w:val="center"/>
              <w:rPr>
                <w:rFonts w:cs="宋体"/>
                <w:color w:val="auto"/>
                <w:sz w:val="21"/>
                <w:szCs w:val="21"/>
                <w:highlight w:val="none"/>
              </w:rPr>
            </w:pPr>
          </w:p>
        </w:tc>
        <w:tc>
          <w:tcPr>
            <w:tcW w:w="957" w:type="dxa"/>
            <w:tcBorders>
              <w:left w:val="single" w:color="auto" w:sz="4" w:space="0"/>
            </w:tcBorders>
            <w:vAlign w:val="center"/>
          </w:tcPr>
          <w:p w14:paraId="0EA54CA4">
            <w:pPr>
              <w:pStyle w:val="50"/>
              <w:jc w:val="center"/>
              <w:rPr>
                <w:rFonts w:cs="宋体"/>
                <w:color w:val="auto"/>
                <w:sz w:val="21"/>
                <w:szCs w:val="21"/>
                <w:highlight w:val="none"/>
              </w:rPr>
            </w:pPr>
          </w:p>
        </w:tc>
        <w:tc>
          <w:tcPr>
            <w:tcW w:w="2214" w:type="dxa"/>
            <w:vAlign w:val="center"/>
          </w:tcPr>
          <w:p w14:paraId="621DDCCD">
            <w:pPr>
              <w:pStyle w:val="50"/>
              <w:jc w:val="center"/>
              <w:rPr>
                <w:rFonts w:cs="宋体"/>
                <w:color w:val="auto"/>
                <w:sz w:val="21"/>
                <w:szCs w:val="21"/>
                <w:highlight w:val="none"/>
              </w:rPr>
            </w:pPr>
          </w:p>
        </w:tc>
        <w:tc>
          <w:tcPr>
            <w:tcW w:w="1614" w:type="dxa"/>
            <w:vAlign w:val="center"/>
          </w:tcPr>
          <w:p w14:paraId="6B5C9171">
            <w:pPr>
              <w:pStyle w:val="50"/>
              <w:jc w:val="center"/>
              <w:rPr>
                <w:rFonts w:cs="宋体"/>
                <w:color w:val="auto"/>
                <w:sz w:val="21"/>
                <w:szCs w:val="21"/>
                <w:highlight w:val="none"/>
              </w:rPr>
            </w:pPr>
          </w:p>
        </w:tc>
        <w:tc>
          <w:tcPr>
            <w:tcW w:w="971" w:type="dxa"/>
            <w:vAlign w:val="center"/>
          </w:tcPr>
          <w:p w14:paraId="1097B556">
            <w:pPr>
              <w:pStyle w:val="50"/>
              <w:jc w:val="center"/>
              <w:rPr>
                <w:rFonts w:cs="宋体"/>
                <w:color w:val="auto"/>
                <w:sz w:val="21"/>
                <w:szCs w:val="21"/>
                <w:highlight w:val="none"/>
              </w:rPr>
            </w:pPr>
          </w:p>
        </w:tc>
      </w:tr>
      <w:tr w14:paraId="46BE4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DDEBD7E">
            <w:pPr>
              <w:pStyle w:val="50"/>
              <w:jc w:val="center"/>
              <w:rPr>
                <w:rFonts w:cs="宋体"/>
                <w:color w:val="auto"/>
                <w:sz w:val="21"/>
                <w:szCs w:val="21"/>
                <w:highlight w:val="none"/>
              </w:rPr>
            </w:pPr>
            <w:bookmarkStart w:id="432" w:name="_Toc100090791"/>
            <w:bookmarkStart w:id="433" w:name="_Toc99533299"/>
            <w:r>
              <w:rPr>
                <w:rFonts w:hint="eastAsia" w:cs="宋体"/>
                <w:color w:val="auto"/>
                <w:sz w:val="21"/>
                <w:szCs w:val="21"/>
                <w:highlight w:val="none"/>
              </w:rPr>
              <w:t>8</w:t>
            </w:r>
            <w:bookmarkEnd w:id="432"/>
            <w:bookmarkEnd w:id="433"/>
          </w:p>
        </w:tc>
        <w:tc>
          <w:tcPr>
            <w:tcW w:w="1508" w:type="dxa"/>
            <w:vAlign w:val="center"/>
          </w:tcPr>
          <w:p w14:paraId="6E5EE76B">
            <w:pPr>
              <w:pStyle w:val="50"/>
              <w:jc w:val="center"/>
              <w:rPr>
                <w:rFonts w:cs="宋体"/>
                <w:color w:val="auto"/>
                <w:sz w:val="21"/>
                <w:szCs w:val="21"/>
                <w:highlight w:val="none"/>
              </w:rPr>
            </w:pPr>
          </w:p>
        </w:tc>
        <w:tc>
          <w:tcPr>
            <w:tcW w:w="1286" w:type="dxa"/>
            <w:tcBorders>
              <w:left w:val="single" w:color="auto" w:sz="4" w:space="0"/>
            </w:tcBorders>
            <w:vAlign w:val="center"/>
          </w:tcPr>
          <w:p w14:paraId="23F2BB0F">
            <w:pPr>
              <w:pStyle w:val="50"/>
              <w:jc w:val="center"/>
              <w:rPr>
                <w:rFonts w:cs="宋体"/>
                <w:color w:val="auto"/>
                <w:sz w:val="21"/>
                <w:szCs w:val="21"/>
                <w:highlight w:val="none"/>
              </w:rPr>
            </w:pPr>
          </w:p>
        </w:tc>
        <w:tc>
          <w:tcPr>
            <w:tcW w:w="957" w:type="dxa"/>
            <w:tcBorders>
              <w:left w:val="single" w:color="auto" w:sz="4" w:space="0"/>
            </w:tcBorders>
            <w:vAlign w:val="center"/>
          </w:tcPr>
          <w:p w14:paraId="0AA2577F">
            <w:pPr>
              <w:pStyle w:val="50"/>
              <w:jc w:val="center"/>
              <w:rPr>
                <w:rFonts w:cs="宋体"/>
                <w:color w:val="auto"/>
                <w:sz w:val="21"/>
                <w:szCs w:val="21"/>
                <w:highlight w:val="none"/>
              </w:rPr>
            </w:pPr>
          </w:p>
        </w:tc>
        <w:tc>
          <w:tcPr>
            <w:tcW w:w="2214" w:type="dxa"/>
            <w:vAlign w:val="center"/>
          </w:tcPr>
          <w:p w14:paraId="79308C02">
            <w:pPr>
              <w:pStyle w:val="50"/>
              <w:jc w:val="center"/>
              <w:rPr>
                <w:rFonts w:cs="宋体"/>
                <w:color w:val="auto"/>
                <w:sz w:val="21"/>
                <w:szCs w:val="21"/>
                <w:highlight w:val="none"/>
              </w:rPr>
            </w:pPr>
          </w:p>
        </w:tc>
        <w:tc>
          <w:tcPr>
            <w:tcW w:w="1614" w:type="dxa"/>
            <w:vAlign w:val="center"/>
          </w:tcPr>
          <w:p w14:paraId="642EDBCD">
            <w:pPr>
              <w:pStyle w:val="50"/>
              <w:jc w:val="center"/>
              <w:rPr>
                <w:rFonts w:cs="宋体"/>
                <w:color w:val="auto"/>
                <w:sz w:val="21"/>
                <w:szCs w:val="21"/>
                <w:highlight w:val="none"/>
              </w:rPr>
            </w:pPr>
          </w:p>
        </w:tc>
        <w:tc>
          <w:tcPr>
            <w:tcW w:w="971" w:type="dxa"/>
            <w:vAlign w:val="center"/>
          </w:tcPr>
          <w:p w14:paraId="75728D69">
            <w:pPr>
              <w:pStyle w:val="50"/>
              <w:jc w:val="center"/>
              <w:rPr>
                <w:rFonts w:cs="宋体"/>
                <w:color w:val="auto"/>
                <w:sz w:val="21"/>
                <w:szCs w:val="21"/>
                <w:highlight w:val="none"/>
              </w:rPr>
            </w:pPr>
          </w:p>
        </w:tc>
      </w:tr>
      <w:tr w14:paraId="5E94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D402DEC">
            <w:pPr>
              <w:pStyle w:val="50"/>
              <w:jc w:val="center"/>
              <w:rPr>
                <w:rFonts w:cs="宋体"/>
                <w:color w:val="auto"/>
                <w:sz w:val="21"/>
                <w:szCs w:val="21"/>
                <w:highlight w:val="none"/>
              </w:rPr>
            </w:pPr>
            <w:bookmarkStart w:id="434" w:name="_Toc100090792"/>
            <w:bookmarkStart w:id="435" w:name="_Toc99533300"/>
            <w:r>
              <w:rPr>
                <w:rFonts w:hint="eastAsia" w:cs="宋体"/>
                <w:color w:val="auto"/>
                <w:sz w:val="21"/>
                <w:szCs w:val="21"/>
                <w:highlight w:val="none"/>
              </w:rPr>
              <w:t>9</w:t>
            </w:r>
            <w:bookmarkEnd w:id="434"/>
            <w:bookmarkEnd w:id="435"/>
          </w:p>
        </w:tc>
        <w:tc>
          <w:tcPr>
            <w:tcW w:w="1508" w:type="dxa"/>
            <w:vAlign w:val="center"/>
          </w:tcPr>
          <w:p w14:paraId="2DC6D7DE">
            <w:pPr>
              <w:pStyle w:val="50"/>
              <w:jc w:val="center"/>
              <w:rPr>
                <w:rFonts w:cs="宋体"/>
                <w:color w:val="auto"/>
                <w:sz w:val="21"/>
                <w:szCs w:val="21"/>
                <w:highlight w:val="none"/>
              </w:rPr>
            </w:pPr>
          </w:p>
        </w:tc>
        <w:tc>
          <w:tcPr>
            <w:tcW w:w="1286" w:type="dxa"/>
            <w:tcBorders>
              <w:left w:val="single" w:color="auto" w:sz="4" w:space="0"/>
            </w:tcBorders>
            <w:vAlign w:val="center"/>
          </w:tcPr>
          <w:p w14:paraId="3EC77F5C">
            <w:pPr>
              <w:pStyle w:val="50"/>
              <w:jc w:val="center"/>
              <w:rPr>
                <w:rFonts w:cs="宋体"/>
                <w:color w:val="auto"/>
                <w:sz w:val="21"/>
                <w:szCs w:val="21"/>
                <w:highlight w:val="none"/>
              </w:rPr>
            </w:pPr>
          </w:p>
        </w:tc>
        <w:tc>
          <w:tcPr>
            <w:tcW w:w="957" w:type="dxa"/>
            <w:tcBorders>
              <w:left w:val="single" w:color="auto" w:sz="4" w:space="0"/>
            </w:tcBorders>
            <w:vAlign w:val="center"/>
          </w:tcPr>
          <w:p w14:paraId="29359A34">
            <w:pPr>
              <w:pStyle w:val="50"/>
              <w:jc w:val="center"/>
              <w:rPr>
                <w:rFonts w:cs="宋体"/>
                <w:color w:val="auto"/>
                <w:sz w:val="21"/>
                <w:szCs w:val="21"/>
                <w:highlight w:val="none"/>
              </w:rPr>
            </w:pPr>
          </w:p>
        </w:tc>
        <w:tc>
          <w:tcPr>
            <w:tcW w:w="2214" w:type="dxa"/>
            <w:vAlign w:val="center"/>
          </w:tcPr>
          <w:p w14:paraId="361492DF">
            <w:pPr>
              <w:pStyle w:val="50"/>
              <w:jc w:val="center"/>
              <w:rPr>
                <w:rFonts w:cs="宋体"/>
                <w:color w:val="auto"/>
                <w:sz w:val="21"/>
                <w:szCs w:val="21"/>
                <w:highlight w:val="none"/>
              </w:rPr>
            </w:pPr>
          </w:p>
        </w:tc>
        <w:tc>
          <w:tcPr>
            <w:tcW w:w="1614" w:type="dxa"/>
            <w:vAlign w:val="center"/>
          </w:tcPr>
          <w:p w14:paraId="527A3B0F">
            <w:pPr>
              <w:pStyle w:val="50"/>
              <w:jc w:val="center"/>
              <w:rPr>
                <w:rFonts w:cs="宋体"/>
                <w:color w:val="auto"/>
                <w:sz w:val="21"/>
                <w:szCs w:val="21"/>
                <w:highlight w:val="none"/>
              </w:rPr>
            </w:pPr>
          </w:p>
        </w:tc>
        <w:tc>
          <w:tcPr>
            <w:tcW w:w="971" w:type="dxa"/>
            <w:vAlign w:val="center"/>
          </w:tcPr>
          <w:p w14:paraId="49E81D79">
            <w:pPr>
              <w:pStyle w:val="50"/>
              <w:jc w:val="center"/>
              <w:rPr>
                <w:rFonts w:cs="宋体"/>
                <w:color w:val="auto"/>
                <w:sz w:val="21"/>
                <w:szCs w:val="21"/>
                <w:highlight w:val="none"/>
              </w:rPr>
            </w:pPr>
          </w:p>
        </w:tc>
      </w:tr>
      <w:tr w14:paraId="75E63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01E45DE1">
            <w:pPr>
              <w:pStyle w:val="50"/>
              <w:jc w:val="center"/>
              <w:rPr>
                <w:rFonts w:cs="宋体"/>
                <w:color w:val="auto"/>
                <w:sz w:val="21"/>
                <w:szCs w:val="21"/>
                <w:highlight w:val="none"/>
              </w:rPr>
            </w:pPr>
            <w:bookmarkStart w:id="436" w:name="_Toc100090793"/>
            <w:bookmarkStart w:id="437" w:name="_Toc99533301"/>
            <w:r>
              <w:rPr>
                <w:rFonts w:hint="eastAsia" w:cs="宋体"/>
                <w:color w:val="auto"/>
                <w:sz w:val="21"/>
                <w:szCs w:val="21"/>
                <w:highlight w:val="none"/>
              </w:rPr>
              <w:t>10</w:t>
            </w:r>
            <w:bookmarkEnd w:id="436"/>
            <w:bookmarkEnd w:id="437"/>
          </w:p>
        </w:tc>
        <w:tc>
          <w:tcPr>
            <w:tcW w:w="1508" w:type="dxa"/>
            <w:vAlign w:val="center"/>
          </w:tcPr>
          <w:p w14:paraId="1A083145">
            <w:pPr>
              <w:pStyle w:val="50"/>
              <w:jc w:val="center"/>
              <w:rPr>
                <w:rFonts w:cs="宋体"/>
                <w:color w:val="auto"/>
                <w:sz w:val="21"/>
                <w:szCs w:val="21"/>
                <w:highlight w:val="none"/>
              </w:rPr>
            </w:pPr>
          </w:p>
        </w:tc>
        <w:tc>
          <w:tcPr>
            <w:tcW w:w="1286" w:type="dxa"/>
            <w:tcBorders>
              <w:left w:val="single" w:color="auto" w:sz="4" w:space="0"/>
            </w:tcBorders>
            <w:vAlign w:val="center"/>
          </w:tcPr>
          <w:p w14:paraId="53F95B6C">
            <w:pPr>
              <w:pStyle w:val="50"/>
              <w:jc w:val="center"/>
              <w:rPr>
                <w:rFonts w:cs="宋体"/>
                <w:color w:val="auto"/>
                <w:sz w:val="21"/>
                <w:szCs w:val="21"/>
                <w:highlight w:val="none"/>
              </w:rPr>
            </w:pPr>
          </w:p>
        </w:tc>
        <w:tc>
          <w:tcPr>
            <w:tcW w:w="957" w:type="dxa"/>
            <w:tcBorders>
              <w:left w:val="single" w:color="auto" w:sz="4" w:space="0"/>
            </w:tcBorders>
            <w:vAlign w:val="center"/>
          </w:tcPr>
          <w:p w14:paraId="5F7A1E39">
            <w:pPr>
              <w:pStyle w:val="50"/>
              <w:jc w:val="center"/>
              <w:rPr>
                <w:rFonts w:cs="宋体"/>
                <w:color w:val="auto"/>
                <w:sz w:val="21"/>
                <w:szCs w:val="21"/>
                <w:highlight w:val="none"/>
              </w:rPr>
            </w:pPr>
          </w:p>
        </w:tc>
        <w:tc>
          <w:tcPr>
            <w:tcW w:w="2214" w:type="dxa"/>
            <w:vAlign w:val="center"/>
          </w:tcPr>
          <w:p w14:paraId="5E42A5B2">
            <w:pPr>
              <w:pStyle w:val="50"/>
              <w:jc w:val="center"/>
              <w:rPr>
                <w:rFonts w:cs="宋体"/>
                <w:color w:val="auto"/>
                <w:sz w:val="21"/>
                <w:szCs w:val="21"/>
                <w:highlight w:val="none"/>
              </w:rPr>
            </w:pPr>
          </w:p>
        </w:tc>
        <w:tc>
          <w:tcPr>
            <w:tcW w:w="1614" w:type="dxa"/>
            <w:vAlign w:val="center"/>
          </w:tcPr>
          <w:p w14:paraId="1FA534D3">
            <w:pPr>
              <w:pStyle w:val="50"/>
              <w:jc w:val="center"/>
              <w:rPr>
                <w:rFonts w:cs="宋体"/>
                <w:color w:val="auto"/>
                <w:sz w:val="21"/>
                <w:szCs w:val="21"/>
                <w:highlight w:val="none"/>
              </w:rPr>
            </w:pPr>
          </w:p>
        </w:tc>
        <w:tc>
          <w:tcPr>
            <w:tcW w:w="971" w:type="dxa"/>
            <w:vAlign w:val="center"/>
          </w:tcPr>
          <w:p w14:paraId="5A2DC591">
            <w:pPr>
              <w:pStyle w:val="50"/>
              <w:jc w:val="center"/>
              <w:rPr>
                <w:rFonts w:cs="宋体"/>
                <w:color w:val="auto"/>
                <w:sz w:val="21"/>
                <w:szCs w:val="21"/>
                <w:highlight w:val="none"/>
              </w:rPr>
            </w:pPr>
          </w:p>
        </w:tc>
      </w:tr>
    </w:tbl>
    <w:p w14:paraId="2D336760">
      <w:pPr>
        <w:rPr>
          <w:color w:val="auto"/>
          <w:highlight w:val="none"/>
        </w:rPr>
      </w:pPr>
    </w:p>
    <w:p w14:paraId="2A1C0B93">
      <w:pPr>
        <w:rPr>
          <w:color w:val="auto"/>
          <w:highlight w:val="none"/>
        </w:rPr>
      </w:pPr>
      <w:r>
        <w:rPr>
          <w:rFonts w:hint="eastAsia"/>
          <w:color w:val="auto"/>
          <w:highlight w:val="none"/>
        </w:rPr>
        <w:t>注：按招标文件要求在本表后附相关人员证书。</w:t>
      </w:r>
    </w:p>
    <w:p w14:paraId="63297C39">
      <w:pPr>
        <w:rPr>
          <w:color w:val="auto"/>
          <w:highlight w:val="none"/>
        </w:rPr>
      </w:pPr>
    </w:p>
    <w:p w14:paraId="0B26746B">
      <w:pPr>
        <w:rPr>
          <w:color w:val="auto"/>
          <w:highlight w:val="none"/>
        </w:rPr>
      </w:pPr>
      <w:r>
        <w:rPr>
          <w:rFonts w:hint="eastAsia"/>
          <w:color w:val="auto"/>
          <w:highlight w:val="none"/>
        </w:rPr>
        <w:t xml:space="preserve">说明： </w:t>
      </w:r>
    </w:p>
    <w:p w14:paraId="3DBBF1AA">
      <w:pPr>
        <w:rPr>
          <w:color w:val="auto"/>
          <w:highlight w:val="none"/>
        </w:rPr>
      </w:pPr>
      <w:r>
        <w:rPr>
          <w:rFonts w:hint="eastAsia"/>
          <w:color w:val="auto"/>
          <w:highlight w:val="none"/>
        </w:rPr>
        <w:t xml:space="preserve">1.“在团队中职务（岗位）”栏应包括但不限于：项目负责人、项目联系人、项目服务人员或技术人员或售后服务人员等。 </w:t>
      </w:r>
    </w:p>
    <w:p w14:paraId="3C86C388">
      <w:pPr>
        <w:rPr>
          <w:color w:val="auto"/>
          <w:highlight w:val="none"/>
        </w:rPr>
      </w:pPr>
      <w:r>
        <w:rPr>
          <w:rFonts w:hint="eastAsia"/>
          <w:color w:val="auto"/>
          <w:highlight w:val="none"/>
        </w:rPr>
        <w:t>2.如投标人中标，须按本表项目组成人员操作，不得随意更换。</w:t>
      </w:r>
    </w:p>
    <w:p w14:paraId="47A218CD">
      <w:pPr>
        <w:rPr>
          <w:color w:val="auto"/>
          <w:highlight w:val="none"/>
        </w:rPr>
      </w:pPr>
    </w:p>
    <w:p w14:paraId="2AB46095">
      <w:pPr>
        <w:rPr>
          <w:color w:val="auto"/>
          <w:highlight w:val="none"/>
        </w:rPr>
      </w:pPr>
      <w:r>
        <w:rPr>
          <w:color w:val="auto"/>
          <w:highlight w:val="none"/>
        </w:rPr>
        <w:br w:type="page"/>
      </w:r>
    </w:p>
    <w:p w14:paraId="56FE52D7">
      <w:pPr>
        <w:pStyle w:val="3"/>
        <w:rPr>
          <w:color w:val="auto"/>
          <w:highlight w:val="none"/>
        </w:rPr>
      </w:pPr>
      <w:bookmarkStart w:id="438" w:name="_Toc226739073"/>
      <w:bookmarkStart w:id="439" w:name="_Toc163492934"/>
      <w:r>
        <w:rPr>
          <w:rFonts w:hint="eastAsia"/>
          <w:color w:val="auto"/>
          <w:highlight w:val="none"/>
        </w:rPr>
        <w:t>九、技术响应偏离表</w:t>
      </w:r>
      <w:bookmarkEnd w:id="438"/>
      <w:bookmarkEnd w:id="439"/>
    </w:p>
    <w:p w14:paraId="4A857156">
      <w:pPr>
        <w:rPr>
          <w:color w:val="auto"/>
          <w:highlight w:val="none"/>
        </w:rPr>
      </w:pPr>
      <w:r>
        <w:rPr>
          <w:rFonts w:hint="eastAsia"/>
          <w:color w:val="auto"/>
          <w:highlight w:val="none"/>
        </w:rPr>
        <w:t xml:space="preserve">项目名称：                                         </w:t>
      </w:r>
    </w:p>
    <w:p w14:paraId="4736FDB1">
      <w:pPr>
        <w:rPr>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5F25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53A06DE">
            <w:pPr>
              <w:pStyle w:val="50"/>
              <w:jc w:val="center"/>
              <w:rPr>
                <w:rFonts w:cs="宋体"/>
                <w:color w:val="auto"/>
                <w:sz w:val="21"/>
                <w:szCs w:val="21"/>
                <w:highlight w:val="none"/>
              </w:rPr>
            </w:pPr>
            <w:r>
              <w:rPr>
                <w:rFonts w:hint="eastAsia" w:cs="宋体"/>
                <w:color w:val="auto"/>
                <w:sz w:val="21"/>
                <w:szCs w:val="21"/>
                <w:highlight w:val="none"/>
              </w:rPr>
              <w:t>序号</w:t>
            </w:r>
          </w:p>
        </w:tc>
        <w:tc>
          <w:tcPr>
            <w:tcW w:w="1159" w:type="pct"/>
            <w:vAlign w:val="center"/>
          </w:tcPr>
          <w:p w14:paraId="6A6B6792">
            <w:pPr>
              <w:pStyle w:val="50"/>
              <w:jc w:val="center"/>
              <w:rPr>
                <w:rFonts w:cs="宋体"/>
                <w:color w:val="auto"/>
                <w:sz w:val="21"/>
                <w:szCs w:val="21"/>
                <w:highlight w:val="none"/>
              </w:rPr>
            </w:pPr>
            <w:r>
              <w:rPr>
                <w:rFonts w:hint="eastAsia" w:cs="宋体"/>
                <w:color w:val="auto"/>
                <w:sz w:val="21"/>
                <w:szCs w:val="21"/>
                <w:highlight w:val="none"/>
              </w:rPr>
              <w:t>招标文件技术</w:t>
            </w:r>
          </w:p>
          <w:p w14:paraId="198373BF">
            <w:pPr>
              <w:pStyle w:val="50"/>
              <w:jc w:val="center"/>
              <w:rPr>
                <w:rFonts w:cs="宋体"/>
                <w:color w:val="auto"/>
                <w:sz w:val="21"/>
                <w:szCs w:val="21"/>
                <w:highlight w:val="none"/>
              </w:rPr>
            </w:pPr>
            <w:r>
              <w:rPr>
                <w:rFonts w:hint="eastAsia" w:cs="宋体"/>
                <w:color w:val="auto"/>
                <w:sz w:val="21"/>
                <w:szCs w:val="21"/>
                <w:highlight w:val="none"/>
              </w:rPr>
              <w:t>要求条款</w:t>
            </w:r>
          </w:p>
        </w:tc>
        <w:tc>
          <w:tcPr>
            <w:tcW w:w="1031" w:type="pct"/>
            <w:vAlign w:val="center"/>
          </w:tcPr>
          <w:p w14:paraId="45C40417">
            <w:pPr>
              <w:pStyle w:val="50"/>
              <w:jc w:val="center"/>
              <w:rPr>
                <w:rFonts w:cs="宋体"/>
                <w:color w:val="auto"/>
                <w:sz w:val="21"/>
                <w:szCs w:val="21"/>
                <w:highlight w:val="none"/>
              </w:rPr>
            </w:pPr>
            <w:r>
              <w:rPr>
                <w:rFonts w:hint="eastAsia" w:cs="宋体"/>
                <w:color w:val="auto"/>
                <w:sz w:val="21"/>
                <w:szCs w:val="21"/>
                <w:highlight w:val="none"/>
              </w:rPr>
              <w:t>投标文件内容</w:t>
            </w:r>
          </w:p>
          <w:p w14:paraId="373AEFAD">
            <w:pPr>
              <w:pStyle w:val="50"/>
              <w:jc w:val="center"/>
              <w:rPr>
                <w:rFonts w:cs="宋体"/>
                <w:color w:val="auto"/>
                <w:sz w:val="21"/>
                <w:szCs w:val="21"/>
                <w:highlight w:val="none"/>
              </w:rPr>
            </w:pPr>
            <w:r>
              <w:rPr>
                <w:rFonts w:hint="eastAsia" w:cs="宋体"/>
                <w:color w:val="auto"/>
                <w:sz w:val="21"/>
                <w:szCs w:val="21"/>
                <w:highlight w:val="none"/>
              </w:rPr>
              <w:t>对应简述</w:t>
            </w:r>
          </w:p>
        </w:tc>
        <w:tc>
          <w:tcPr>
            <w:tcW w:w="1265" w:type="pct"/>
            <w:vAlign w:val="center"/>
          </w:tcPr>
          <w:p w14:paraId="5C054E8D">
            <w:pPr>
              <w:pStyle w:val="50"/>
              <w:jc w:val="center"/>
              <w:rPr>
                <w:rFonts w:cs="宋体"/>
                <w:color w:val="auto"/>
                <w:sz w:val="21"/>
                <w:szCs w:val="21"/>
                <w:highlight w:val="none"/>
              </w:rPr>
            </w:pPr>
            <w:r>
              <w:rPr>
                <w:rFonts w:hint="eastAsia" w:cs="宋体"/>
                <w:color w:val="auto"/>
                <w:sz w:val="21"/>
                <w:szCs w:val="21"/>
                <w:highlight w:val="none"/>
              </w:rPr>
              <w:t>响应情况</w:t>
            </w:r>
          </w:p>
        </w:tc>
        <w:tc>
          <w:tcPr>
            <w:tcW w:w="1136" w:type="pct"/>
            <w:vAlign w:val="center"/>
          </w:tcPr>
          <w:p w14:paraId="1EED737C">
            <w:pPr>
              <w:pStyle w:val="50"/>
              <w:jc w:val="center"/>
              <w:rPr>
                <w:rFonts w:cs="宋体"/>
                <w:color w:val="auto"/>
                <w:sz w:val="21"/>
                <w:szCs w:val="21"/>
                <w:highlight w:val="none"/>
              </w:rPr>
            </w:pPr>
            <w:r>
              <w:rPr>
                <w:rFonts w:hint="eastAsia" w:cs="宋体"/>
                <w:color w:val="auto"/>
                <w:sz w:val="21"/>
                <w:szCs w:val="21"/>
                <w:highlight w:val="none"/>
              </w:rPr>
              <w:t>证明资料及索引</w:t>
            </w:r>
          </w:p>
        </w:tc>
      </w:tr>
      <w:tr w14:paraId="2193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95F9CBA">
            <w:pPr>
              <w:pStyle w:val="50"/>
              <w:jc w:val="center"/>
              <w:rPr>
                <w:rFonts w:cs="宋体"/>
                <w:color w:val="auto"/>
                <w:sz w:val="21"/>
                <w:szCs w:val="21"/>
                <w:highlight w:val="none"/>
              </w:rPr>
            </w:pPr>
            <w:r>
              <w:rPr>
                <w:rFonts w:hint="eastAsia" w:cs="宋体"/>
                <w:color w:val="auto"/>
                <w:sz w:val="21"/>
                <w:szCs w:val="21"/>
                <w:highlight w:val="none"/>
              </w:rPr>
              <w:t>1</w:t>
            </w:r>
          </w:p>
        </w:tc>
        <w:tc>
          <w:tcPr>
            <w:tcW w:w="1159" w:type="pct"/>
            <w:vAlign w:val="center"/>
          </w:tcPr>
          <w:p w14:paraId="25EAAC06">
            <w:pPr>
              <w:pStyle w:val="50"/>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6CA9C647">
            <w:pPr>
              <w:pStyle w:val="50"/>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5554C324">
            <w:pPr>
              <w:pStyle w:val="50"/>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25CA6298">
            <w:pPr>
              <w:pStyle w:val="50"/>
              <w:jc w:val="center"/>
              <w:rPr>
                <w:rFonts w:cs="宋体"/>
                <w:color w:val="auto"/>
                <w:sz w:val="21"/>
                <w:szCs w:val="21"/>
                <w:highlight w:val="none"/>
              </w:rPr>
            </w:pPr>
          </w:p>
        </w:tc>
      </w:tr>
      <w:tr w14:paraId="3A4B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196716B">
            <w:pPr>
              <w:pStyle w:val="50"/>
              <w:jc w:val="center"/>
              <w:rPr>
                <w:rFonts w:cs="宋体"/>
                <w:color w:val="auto"/>
                <w:sz w:val="21"/>
                <w:szCs w:val="21"/>
                <w:highlight w:val="none"/>
              </w:rPr>
            </w:pPr>
            <w:r>
              <w:rPr>
                <w:rFonts w:hint="eastAsia" w:cs="宋体"/>
                <w:color w:val="auto"/>
                <w:sz w:val="21"/>
                <w:szCs w:val="21"/>
                <w:highlight w:val="none"/>
              </w:rPr>
              <w:t>2</w:t>
            </w:r>
          </w:p>
        </w:tc>
        <w:tc>
          <w:tcPr>
            <w:tcW w:w="1159" w:type="pct"/>
            <w:vAlign w:val="center"/>
          </w:tcPr>
          <w:p w14:paraId="07C5849B">
            <w:pPr>
              <w:pStyle w:val="50"/>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71289F35">
            <w:pPr>
              <w:pStyle w:val="50"/>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76919B38">
            <w:pPr>
              <w:pStyle w:val="50"/>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52CF54DD">
            <w:pPr>
              <w:pStyle w:val="50"/>
              <w:jc w:val="center"/>
              <w:rPr>
                <w:rFonts w:cs="宋体"/>
                <w:color w:val="auto"/>
                <w:sz w:val="21"/>
                <w:szCs w:val="21"/>
                <w:highlight w:val="none"/>
              </w:rPr>
            </w:pPr>
          </w:p>
        </w:tc>
      </w:tr>
      <w:tr w14:paraId="4D7D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0019DDED">
            <w:pPr>
              <w:pStyle w:val="50"/>
              <w:jc w:val="center"/>
              <w:rPr>
                <w:rFonts w:cs="宋体"/>
                <w:color w:val="auto"/>
                <w:sz w:val="21"/>
                <w:szCs w:val="21"/>
                <w:highlight w:val="none"/>
              </w:rPr>
            </w:pPr>
            <w:r>
              <w:rPr>
                <w:rFonts w:hint="eastAsia" w:cs="宋体"/>
                <w:color w:val="auto"/>
                <w:sz w:val="21"/>
                <w:szCs w:val="21"/>
                <w:highlight w:val="none"/>
              </w:rPr>
              <w:t>3</w:t>
            </w:r>
          </w:p>
        </w:tc>
        <w:tc>
          <w:tcPr>
            <w:tcW w:w="1159" w:type="pct"/>
            <w:shd w:val="clear" w:color="auto" w:fill="auto"/>
            <w:vAlign w:val="center"/>
          </w:tcPr>
          <w:p w14:paraId="439B516C">
            <w:pPr>
              <w:pStyle w:val="50"/>
              <w:jc w:val="center"/>
              <w:rPr>
                <w:rFonts w:cs="宋体"/>
                <w:color w:val="auto"/>
                <w:sz w:val="21"/>
                <w:szCs w:val="21"/>
                <w:highlight w:val="none"/>
              </w:rPr>
            </w:pPr>
            <w:r>
              <w:rPr>
                <w:rFonts w:hint="eastAsia" w:cs="宋体"/>
                <w:color w:val="auto"/>
                <w:sz w:val="21"/>
                <w:szCs w:val="21"/>
                <w:highlight w:val="none"/>
              </w:rPr>
              <w:t>********</w:t>
            </w:r>
          </w:p>
        </w:tc>
        <w:tc>
          <w:tcPr>
            <w:tcW w:w="1031" w:type="pct"/>
            <w:shd w:val="clear" w:color="auto" w:fill="auto"/>
            <w:vAlign w:val="center"/>
          </w:tcPr>
          <w:p w14:paraId="5170186B">
            <w:pPr>
              <w:pStyle w:val="50"/>
              <w:jc w:val="center"/>
              <w:rPr>
                <w:rFonts w:cs="宋体"/>
                <w:color w:val="auto"/>
                <w:sz w:val="21"/>
                <w:szCs w:val="21"/>
                <w:highlight w:val="none"/>
              </w:rPr>
            </w:pPr>
            <w:r>
              <w:rPr>
                <w:rFonts w:hint="eastAsia" w:cs="宋体"/>
                <w:color w:val="auto"/>
                <w:sz w:val="21"/>
                <w:szCs w:val="21"/>
                <w:highlight w:val="none"/>
              </w:rPr>
              <w:t>******</w:t>
            </w:r>
          </w:p>
        </w:tc>
        <w:tc>
          <w:tcPr>
            <w:tcW w:w="1265" w:type="pct"/>
            <w:shd w:val="clear" w:color="auto" w:fill="auto"/>
            <w:vAlign w:val="center"/>
          </w:tcPr>
          <w:p w14:paraId="70512B60">
            <w:pPr>
              <w:pStyle w:val="50"/>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1D700B8F">
            <w:pPr>
              <w:pStyle w:val="50"/>
              <w:jc w:val="center"/>
              <w:rPr>
                <w:rFonts w:cs="宋体"/>
                <w:color w:val="auto"/>
                <w:sz w:val="21"/>
                <w:szCs w:val="21"/>
                <w:highlight w:val="none"/>
              </w:rPr>
            </w:pPr>
          </w:p>
        </w:tc>
      </w:tr>
      <w:tr w14:paraId="7097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B86FCC">
            <w:pPr>
              <w:pStyle w:val="50"/>
              <w:jc w:val="center"/>
              <w:rPr>
                <w:rFonts w:cs="宋体"/>
                <w:color w:val="auto"/>
                <w:sz w:val="21"/>
                <w:szCs w:val="21"/>
                <w:highlight w:val="none"/>
              </w:rPr>
            </w:pPr>
          </w:p>
        </w:tc>
        <w:tc>
          <w:tcPr>
            <w:tcW w:w="1159" w:type="pct"/>
            <w:vAlign w:val="center"/>
          </w:tcPr>
          <w:p w14:paraId="174716A8">
            <w:pPr>
              <w:pStyle w:val="50"/>
              <w:jc w:val="center"/>
              <w:rPr>
                <w:rFonts w:cs="宋体"/>
                <w:color w:val="auto"/>
                <w:sz w:val="21"/>
                <w:szCs w:val="21"/>
                <w:highlight w:val="none"/>
              </w:rPr>
            </w:pPr>
          </w:p>
        </w:tc>
        <w:tc>
          <w:tcPr>
            <w:tcW w:w="1031" w:type="pct"/>
            <w:vAlign w:val="center"/>
          </w:tcPr>
          <w:p w14:paraId="3CDD77B3">
            <w:pPr>
              <w:pStyle w:val="50"/>
              <w:jc w:val="center"/>
              <w:rPr>
                <w:rFonts w:cs="宋体"/>
                <w:color w:val="auto"/>
                <w:sz w:val="21"/>
                <w:szCs w:val="21"/>
                <w:highlight w:val="none"/>
              </w:rPr>
            </w:pPr>
          </w:p>
        </w:tc>
        <w:tc>
          <w:tcPr>
            <w:tcW w:w="1265" w:type="pct"/>
            <w:vAlign w:val="center"/>
          </w:tcPr>
          <w:p w14:paraId="23821750">
            <w:pPr>
              <w:pStyle w:val="50"/>
              <w:jc w:val="center"/>
              <w:rPr>
                <w:rFonts w:cs="宋体"/>
                <w:color w:val="auto"/>
                <w:sz w:val="21"/>
                <w:szCs w:val="21"/>
                <w:highlight w:val="none"/>
              </w:rPr>
            </w:pPr>
          </w:p>
        </w:tc>
        <w:tc>
          <w:tcPr>
            <w:tcW w:w="1136" w:type="pct"/>
            <w:vAlign w:val="center"/>
          </w:tcPr>
          <w:p w14:paraId="6B964A2F">
            <w:pPr>
              <w:pStyle w:val="50"/>
              <w:jc w:val="center"/>
              <w:rPr>
                <w:rFonts w:cs="宋体"/>
                <w:color w:val="auto"/>
                <w:sz w:val="21"/>
                <w:szCs w:val="21"/>
                <w:highlight w:val="none"/>
              </w:rPr>
            </w:pPr>
          </w:p>
        </w:tc>
      </w:tr>
      <w:tr w14:paraId="71F5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263F221">
            <w:pPr>
              <w:pStyle w:val="50"/>
              <w:jc w:val="center"/>
              <w:rPr>
                <w:rFonts w:cs="宋体"/>
                <w:color w:val="auto"/>
                <w:sz w:val="21"/>
                <w:szCs w:val="21"/>
                <w:highlight w:val="none"/>
              </w:rPr>
            </w:pPr>
          </w:p>
        </w:tc>
        <w:tc>
          <w:tcPr>
            <w:tcW w:w="1159" w:type="pct"/>
            <w:vAlign w:val="center"/>
          </w:tcPr>
          <w:p w14:paraId="587F28D0">
            <w:pPr>
              <w:pStyle w:val="50"/>
              <w:jc w:val="center"/>
              <w:rPr>
                <w:rFonts w:cs="宋体"/>
                <w:color w:val="auto"/>
                <w:sz w:val="21"/>
                <w:szCs w:val="21"/>
                <w:highlight w:val="none"/>
              </w:rPr>
            </w:pPr>
          </w:p>
        </w:tc>
        <w:tc>
          <w:tcPr>
            <w:tcW w:w="1031" w:type="pct"/>
            <w:vAlign w:val="center"/>
          </w:tcPr>
          <w:p w14:paraId="0FB7DBCF">
            <w:pPr>
              <w:pStyle w:val="50"/>
              <w:jc w:val="center"/>
              <w:rPr>
                <w:rFonts w:cs="宋体"/>
                <w:color w:val="auto"/>
                <w:sz w:val="21"/>
                <w:szCs w:val="21"/>
                <w:highlight w:val="none"/>
              </w:rPr>
            </w:pPr>
          </w:p>
        </w:tc>
        <w:tc>
          <w:tcPr>
            <w:tcW w:w="1265" w:type="pct"/>
            <w:vAlign w:val="center"/>
          </w:tcPr>
          <w:p w14:paraId="1D163953">
            <w:pPr>
              <w:pStyle w:val="50"/>
              <w:jc w:val="center"/>
              <w:rPr>
                <w:rFonts w:cs="宋体"/>
                <w:color w:val="auto"/>
                <w:sz w:val="21"/>
                <w:szCs w:val="21"/>
                <w:highlight w:val="none"/>
              </w:rPr>
            </w:pPr>
          </w:p>
        </w:tc>
        <w:tc>
          <w:tcPr>
            <w:tcW w:w="1136" w:type="pct"/>
            <w:vAlign w:val="center"/>
          </w:tcPr>
          <w:p w14:paraId="0BF6A415">
            <w:pPr>
              <w:pStyle w:val="50"/>
              <w:jc w:val="center"/>
              <w:rPr>
                <w:rFonts w:cs="宋体"/>
                <w:color w:val="auto"/>
                <w:sz w:val="21"/>
                <w:szCs w:val="21"/>
                <w:highlight w:val="none"/>
              </w:rPr>
            </w:pPr>
          </w:p>
        </w:tc>
      </w:tr>
      <w:tr w14:paraId="27CB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B1A1F4">
            <w:pPr>
              <w:pStyle w:val="50"/>
              <w:jc w:val="center"/>
              <w:rPr>
                <w:rFonts w:cs="宋体"/>
                <w:color w:val="auto"/>
                <w:sz w:val="21"/>
                <w:szCs w:val="21"/>
                <w:highlight w:val="none"/>
              </w:rPr>
            </w:pPr>
          </w:p>
        </w:tc>
        <w:tc>
          <w:tcPr>
            <w:tcW w:w="1159" w:type="pct"/>
            <w:vAlign w:val="center"/>
          </w:tcPr>
          <w:p w14:paraId="138CCA83">
            <w:pPr>
              <w:pStyle w:val="50"/>
              <w:jc w:val="center"/>
              <w:rPr>
                <w:rFonts w:cs="宋体"/>
                <w:color w:val="auto"/>
                <w:sz w:val="21"/>
                <w:szCs w:val="21"/>
                <w:highlight w:val="none"/>
              </w:rPr>
            </w:pPr>
          </w:p>
        </w:tc>
        <w:tc>
          <w:tcPr>
            <w:tcW w:w="1031" w:type="pct"/>
            <w:vAlign w:val="center"/>
          </w:tcPr>
          <w:p w14:paraId="6EAF0D56">
            <w:pPr>
              <w:pStyle w:val="50"/>
              <w:jc w:val="center"/>
              <w:rPr>
                <w:rFonts w:cs="宋体"/>
                <w:color w:val="auto"/>
                <w:sz w:val="21"/>
                <w:szCs w:val="21"/>
                <w:highlight w:val="none"/>
              </w:rPr>
            </w:pPr>
          </w:p>
        </w:tc>
        <w:tc>
          <w:tcPr>
            <w:tcW w:w="1265" w:type="pct"/>
            <w:vAlign w:val="center"/>
          </w:tcPr>
          <w:p w14:paraId="1333DB60">
            <w:pPr>
              <w:pStyle w:val="50"/>
              <w:jc w:val="center"/>
              <w:rPr>
                <w:rFonts w:cs="宋体"/>
                <w:color w:val="auto"/>
                <w:sz w:val="21"/>
                <w:szCs w:val="21"/>
                <w:highlight w:val="none"/>
              </w:rPr>
            </w:pPr>
          </w:p>
        </w:tc>
        <w:tc>
          <w:tcPr>
            <w:tcW w:w="1136" w:type="pct"/>
            <w:vAlign w:val="center"/>
          </w:tcPr>
          <w:p w14:paraId="53BA34F5">
            <w:pPr>
              <w:pStyle w:val="50"/>
              <w:jc w:val="center"/>
              <w:rPr>
                <w:rFonts w:cs="宋体"/>
                <w:color w:val="auto"/>
                <w:sz w:val="21"/>
                <w:szCs w:val="21"/>
                <w:highlight w:val="none"/>
              </w:rPr>
            </w:pPr>
          </w:p>
        </w:tc>
      </w:tr>
      <w:tr w14:paraId="397B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A9EDD76">
            <w:pPr>
              <w:pStyle w:val="50"/>
              <w:jc w:val="center"/>
              <w:rPr>
                <w:rFonts w:cs="宋体"/>
                <w:color w:val="auto"/>
                <w:sz w:val="21"/>
                <w:szCs w:val="21"/>
                <w:highlight w:val="none"/>
              </w:rPr>
            </w:pPr>
          </w:p>
        </w:tc>
        <w:tc>
          <w:tcPr>
            <w:tcW w:w="1159" w:type="pct"/>
            <w:vAlign w:val="center"/>
          </w:tcPr>
          <w:p w14:paraId="530FC05D">
            <w:pPr>
              <w:pStyle w:val="50"/>
              <w:jc w:val="center"/>
              <w:rPr>
                <w:rFonts w:cs="宋体"/>
                <w:color w:val="auto"/>
                <w:sz w:val="21"/>
                <w:szCs w:val="21"/>
                <w:highlight w:val="none"/>
              </w:rPr>
            </w:pPr>
          </w:p>
        </w:tc>
        <w:tc>
          <w:tcPr>
            <w:tcW w:w="1031" w:type="pct"/>
            <w:vAlign w:val="center"/>
          </w:tcPr>
          <w:p w14:paraId="24005D08">
            <w:pPr>
              <w:pStyle w:val="50"/>
              <w:jc w:val="center"/>
              <w:rPr>
                <w:rFonts w:cs="宋体"/>
                <w:color w:val="auto"/>
                <w:sz w:val="21"/>
                <w:szCs w:val="21"/>
                <w:highlight w:val="none"/>
              </w:rPr>
            </w:pPr>
          </w:p>
        </w:tc>
        <w:tc>
          <w:tcPr>
            <w:tcW w:w="1265" w:type="pct"/>
            <w:vAlign w:val="center"/>
          </w:tcPr>
          <w:p w14:paraId="10960D49">
            <w:pPr>
              <w:pStyle w:val="50"/>
              <w:jc w:val="center"/>
              <w:rPr>
                <w:rFonts w:cs="宋体"/>
                <w:color w:val="auto"/>
                <w:sz w:val="21"/>
                <w:szCs w:val="21"/>
                <w:highlight w:val="none"/>
              </w:rPr>
            </w:pPr>
          </w:p>
        </w:tc>
        <w:tc>
          <w:tcPr>
            <w:tcW w:w="1136" w:type="pct"/>
            <w:vAlign w:val="center"/>
          </w:tcPr>
          <w:p w14:paraId="49A4B987">
            <w:pPr>
              <w:pStyle w:val="50"/>
              <w:jc w:val="center"/>
              <w:rPr>
                <w:rFonts w:cs="宋体"/>
                <w:color w:val="auto"/>
                <w:sz w:val="21"/>
                <w:szCs w:val="21"/>
                <w:highlight w:val="none"/>
              </w:rPr>
            </w:pPr>
          </w:p>
        </w:tc>
      </w:tr>
      <w:tr w14:paraId="346A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761AE07">
            <w:pPr>
              <w:pStyle w:val="50"/>
              <w:jc w:val="center"/>
              <w:rPr>
                <w:rFonts w:cs="宋体"/>
                <w:color w:val="auto"/>
                <w:sz w:val="21"/>
                <w:szCs w:val="21"/>
                <w:highlight w:val="none"/>
              </w:rPr>
            </w:pPr>
            <w:r>
              <w:rPr>
                <w:rFonts w:hint="eastAsia" w:cs="宋体"/>
                <w:color w:val="auto"/>
                <w:sz w:val="21"/>
                <w:szCs w:val="21"/>
                <w:highlight w:val="none"/>
              </w:rPr>
              <w:t>……</w:t>
            </w:r>
          </w:p>
        </w:tc>
        <w:tc>
          <w:tcPr>
            <w:tcW w:w="1159" w:type="pct"/>
            <w:vAlign w:val="center"/>
          </w:tcPr>
          <w:p w14:paraId="3607CC11">
            <w:pPr>
              <w:pStyle w:val="50"/>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53E585E8">
            <w:pPr>
              <w:pStyle w:val="50"/>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2973672A">
            <w:pPr>
              <w:pStyle w:val="50"/>
              <w:jc w:val="center"/>
              <w:rPr>
                <w:rFonts w:cs="宋体"/>
                <w:color w:val="auto"/>
                <w:sz w:val="21"/>
                <w:szCs w:val="21"/>
                <w:highlight w:val="none"/>
              </w:rPr>
            </w:pPr>
            <w:r>
              <w:rPr>
                <w:rFonts w:hint="eastAsia" w:cs="宋体"/>
                <w:color w:val="auto"/>
                <w:sz w:val="21"/>
                <w:szCs w:val="21"/>
                <w:highlight w:val="none"/>
              </w:rPr>
              <w:t>…………</w:t>
            </w:r>
          </w:p>
        </w:tc>
        <w:tc>
          <w:tcPr>
            <w:tcW w:w="1136" w:type="pct"/>
            <w:vAlign w:val="center"/>
          </w:tcPr>
          <w:p w14:paraId="27C8E382">
            <w:pPr>
              <w:pStyle w:val="50"/>
              <w:jc w:val="center"/>
              <w:rPr>
                <w:rFonts w:cs="宋体"/>
                <w:color w:val="auto"/>
                <w:sz w:val="21"/>
                <w:szCs w:val="21"/>
                <w:highlight w:val="none"/>
              </w:rPr>
            </w:pPr>
          </w:p>
        </w:tc>
      </w:tr>
    </w:tbl>
    <w:p w14:paraId="1866B3A8">
      <w:pPr>
        <w:rPr>
          <w:color w:val="auto"/>
          <w:highlight w:val="none"/>
        </w:rPr>
      </w:pPr>
    </w:p>
    <w:p w14:paraId="5E1BDE6F">
      <w:pPr>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p>
    <w:p w14:paraId="38B3307C">
      <w:pPr>
        <w:rPr>
          <w:color w:val="auto"/>
          <w:highlight w:val="none"/>
        </w:rPr>
      </w:pPr>
      <w:r>
        <w:rPr>
          <w:rFonts w:hint="eastAsia"/>
          <w:color w:val="auto"/>
          <w:highlight w:val="none"/>
        </w:rPr>
        <w:t>日      期：</w:t>
      </w:r>
    </w:p>
    <w:p w14:paraId="2176D42E">
      <w:pPr>
        <w:rPr>
          <w:color w:val="auto"/>
          <w:highlight w:val="none"/>
        </w:rPr>
      </w:pPr>
    </w:p>
    <w:p w14:paraId="670D45E6">
      <w:pPr>
        <w:rPr>
          <w:color w:val="auto"/>
          <w:szCs w:val="24"/>
          <w:highlight w:val="none"/>
        </w:rPr>
      </w:pPr>
      <w:r>
        <w:rPr>
          <w:rFonts w:hint="eastAsia"/>
          <w:color w:val="auto"/>
          <w:highlight w:val="none"/>
        </w:rPr>
        <w:t>注：投标人应按照招标文件“第三章 采购需求”中的技术要求填写：</w:t>
      </w:r>
    </w:p>
    <w:p w14:paraId="65F49EDF">
      <w:pPr>
        <w:rPr>
          <w:color w:val="auto"/>
          <w:highlight w:val="none"/>
        </w:rPr>
      </w:pPr>
      <w:r>
        <w:rPr>
          <w:rFonts w:hint="eastAsia"/>
          <w:color w:val="auto"/>
          <w:highlight w:val="none"/>
        </w:rPr>
        <w:t xml:space="preserve">1.“招标文件技术要求条款”栏应详细列明招标文件中的要求。 </w:t>
      </w:r>
    </w:p>
    <w:p w14:paraId="3A6D94B4">
      <w:pPr>
        <w:rPr>
          <w:color w:val="auto"/>
          <w:highlight w:val="none"/>
        </w:rPr>
      </w:pPr>
      <w:r>
        <w:rPr>
          <w:rFonts w:hint="eastAsia"/>
          <w:color w:val="auto"/>
          <w:highlight w:val="none"/>
        </w:rPr>
        <w:t>2.“投标文件内容对应简述”栏填写投标人对招标文件提出的技术要求作出的明确响应，并列明具体响应数值或内容，只注明符合、满足等无具体内容表述的，将视为未实质性满足招标文件要求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1B43FC3D">
      <w:pPr>
        <w:rPr>
          <w:color w:val="auto"/>
          <w:highlight w:val="none"/>
        </w:rPr>
      </w:pPr>
      <w:r>
        <w:rPr>
          <w:rFonts w:hint="eastAsia"/>
          <w:color w:val="auto"/>
          <w:highlight w:val="none"/>
        </w:rPr>
        <w:t xml:space="preserve">3.“响应情况”栏应据实填写“响应”、“正偏离”或“负偏离”。 </w:t>
      </w:r>
    </w:p>
    <w:p w14:paraId="7406976E">
      <w:pPr>
        <w:rPr>
          <w:color w:val="auto"/>
          <w:highlight w:val="none"/>
        </w:rPr>
      </w:pPr>
      <w:r>
        <w:rPr>
          <w:rFonts w:hint="eastAsia"/>
          <w:color w:val="auto"/>
          <w:highlight w:val="none"/>
        </w:rPr>
        <w:t>4.“证明资料及索引”栏可填写证明资料的具体内容及索引。</w:t>
      </w:r>
    </w:p>
    <w:p w14:paraId="576AE587">
      <w:pPr>
        <w:rPr>
          <w:color w:val="auto"/>
          <w:highlight w:val="none"/>
        </w:rPr>
      </w:pPr>
      <w:r>
        <w:rPr>
          <w:rFonts w:hint="eastAsia"/>
          <w:color w:val="auto"/>
          <w:highlight w:val="none"/>
        </w:rPr>
        <w:t>5.对招标文件中的所有技术要求，除本表所列明的所有偏离外，均视作供应商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3372967B">
      <w:pPr>
        <w:rPr>
          <w:color w:val="auto"/>
          <w:highlight w:val="none"/>
        </w:rPr>
      </w:pPr>
      <w:r>
        <w:rPr>
          <w:rFonts w:hint="eastAsia"/>
          <w:color w:val="auto"/>
          <w:highlight w:val="none"/>
        </w:rPr>
        <w:t>6</w:t>
      </w:r>
      <w:r>
        <w:rPr>
          <w:color w:val="auto"/>
          <w:highlight w:val="none"/>
        </w:rPr>
        <w:t>.技术要求中明确提供相关材料的，必须按要求提供，否则视为负偏离。证明材料在本表后附。</w:t>
      </w:r>
    </w:p>
    <w:p w14:paraId="63CF707C">
      <w:pPr>
        <w:rPr>
          <w:color w:val="auto"/>
          <w:highlight w:val="none"/>
        </w:rPr>
      </w:pPr>
    </w:p>
    <w:p w14:paraId="542EA1E6">
      <w:pPr>
        <w:rPr>
          <w:color w:val="auto"/>
          <w:highlight w:val="none"/>
        </w:rPr>
      </w:pPr>
    </w:p>
    <w:p w14:paraId="4A111401">
      <w:pPr>
        <w:rPr>
          <w:rFonts w:asciiTheme="majorHAnsi" w:hAnsiTheme="majorHAnsi" w:cstheme="majorBidi"/>
          <w:b/>
          <w:bCs/>
          <w:color w:val="auto"/>
          <w:sz w:val="32"/>
          <w:szCs w:val="32"/>
          <w:highlight w:val="none"/>
        </w:rPr>
      </w:pPr>
      <w:bookmarkStart w:id="440" w:name="_Toc163492935"/>
      <w:bookmarkStart w:id="441" w:name="_Toc226739074"/>
      <w:r>
        <w:rPr>
          <w:color w:val="auto"/>
          <w:highlight w:val="none"/>
        </w:rPr>
        <w:br w:type="page"/>
      </w:r>
    </w:p>
    <w:p w14:paraId="191E52D6">
      <w:pPr>
        <w:pStyle w:val="3"/>
        <w:rPr>
          <w:color w:val="auto"/>
          <w:highlight w:val="none"/>
        </w:rPr>
      </w:pPr>
      <w:r>
        <w:rPr>
          <w:rFonts w:hint="eastAsia"/>
          <w:color w:val="auto"/>
          <w:highlight w:val="none"/>
        </w:rPr>
        <w:t>十、技术方案</w:t>
      </w:r>
      <w:bookmarkEnd w:id="440"/>
      <w:bookmarkEnd w:id="441"/>
    </w:p>
    <w:p w14:paraId="0DA39738">
      <w:pPr>
        <w:pStyle w:val="38"/>
        <w:rPr>
          <w:color w:val="auto"/>
          <w:highlight w:val="none"/>
        </w:rPr>
      </w:pPr>
      <w:r>
        <w:rPr>
          <w:rFonts w:hint="eastAsia"/>
          <w:color w:val="auto"/>
          <w:highlight w:val="none"/>
        </w:rPr>
        <w:t>投标人应按照招标文件的评审要求，提供详细的</w:t>
      </w:r>
      <w:r>
        <w:rPr>
          <w:rFonts w:hint="eastAsia"/>
          <w:color w:val="auto"/>
          <w:highlight w:val="none"/>
          <w:lang w:val="en-US"/>
        </w:rPr>
        <w:t>供货及相关</w:t>
      </w:r>
      <w:r>
        <w:rPr>
          <w:rFonts w:hint="eastAsia"/>
          <w:color w:val="auto"/>
          <w:highlight w:val="none"/>
        </w:rPr>
        <w:t>服务方案，包括文字描述或图表显示，具体内容详见商务技术评审标准。格式自拟。</w:t>
      </w:r>
    </w:p>
    <w:p w14:paraId="24D79E6E">
      <w:pPr>
        <w:pStyle w:val="38"/>
        <w:rPr>
          <w:color w:val="auto"/>
          <w:highlight w:val="none"/>
        </w:rPr>
      </w:pPr>
      <w:r>
        <w:rPr>
          <w:color w:val="auto"/>
          <w:highlight w:val="none"/>
        </w:rPr>
        <w:br w:type="page"/>
      </w:r>
    </w:p>
    <w:p w14:paraId="2EE22EAE">
      <w:pPr>
        <w:rPr>
          <w:color w:val="auto"/>
          <w:highlight w:val="none"/>
        </w:rPr>
      </w:pPr>
      <w:bookmarkStart w:id="442" w:name="_Toc163492936"/>
    </w:p>
    <w:p w14:paraId="5CAC067E">
      <w:pPr>
        <w:pStyle w:val="3"/>
        <w:rPr>
          <w:color w:val="auto"/>
          <w:highlight w:val="none"/>
        </w:rPr>
      </w:pPr>
      <w:bookmarkStart w:id="443" w:name="_Toc226739075"/>
      <w:r>
        <w:rPr>
          <w:rFonts w:hint="eastAsia"/>
          <w:color w:val="auto"/>
          <w:highlight w:val="none"/>
        </w:rPr>
        <w:t>十一、其他文件</w:t>
      </w:r>
      <w:bookmarkEnd w:id="442"/>
      <w:bookmarkEnd w:id="443"/>
    </w:p>
    <w:p w14:paraId="7ECC3520">
      <w:pPr>
        <w:pStyle w:val="38"/>
        <w:rPr>
          <w:color w:val="auto"/>
          <w:highlight w:val="none"/>
        </w:rPr>
      </w:pPr>
      <w:r>
        <w:rPr>
          <w:rFonts w:hint="eastAsia"/>
          <w:color w:val="auto"/>
          <w:highlight w:val="none"/>
        </w:rPr>
        <w:t>（</w:t>
      </w:r>
      <w:r>
        <w:rPr>
          <w:rFonts w:hint="eastAsia"/>
          <w:color w:val="auto"/>
          <w:highlight w:val="none"/>
          <w:lang w:val="en-US"/>
        </w:rPr>
        <w:t>一）</w:t>
      </w:r>
      <w:r>
        <w:rPr>
          <w:rFonts w:hint="eastAsia"/>
          <w:color w:val="auto"/>
          <w:highlight w:val="none"/>
        </w:rPr>
        <w:t>招标文件要求提供的其它商务、技术资料和证明材料；</w:t>
      </w:r>
    </w:p>
    <w:p w14:paraId="41EBC612">
      <w:pPr>
        <w:pStyle w:val="38"/>
        <w:rPr>
          <w:color w:val="auto"/>
          <w:highlight w:val="none"/>
        </w:rPr>
      </w:pPr>
      <w:r>
        <w:rPr>
          <w:rFonts w:hint="eastAsia"/>
          <w:color w:val="auto"/>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E10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41E11A6">
            <w:pPr>
              <w:rPr>
                <w:color w:val="auto"/>
                <w:highlight w:val="none"/>
              </w:rPr>
            </w:pPr>
            <w:r>
              <w:rPr>
                <w:rFonts w:hint="eastAsia"/>
                <w:color w:val="auto"/>
                <w:highlight w:val="none"/>
                <w:lang w:bidi="ar"/>
              </w:rPr>
              <w:t>供应商名称</w:t>
            </w:r>
          </w:p>
        </w:tc>
        <w:tc>
          <w:tcPr>
            <w:tcW w:w="2841" w:type="dxa"/>
            <w:vAlign w:val="center"/>
          </w:tcPr>
          <w:p w14:paraId="62EAEF48">
            <w:pPr>
              <w:rPr>
                <w:color w:val="auto"/>
                <w:highlight w:val="none"/>
              </w:rPr>
            </w:pPr>
            <w:r>
              <w:rPr>
                <w:rFonts w:hint="eastAsia"/>
                <w:color w:val="auto"/>
                <w:highlight w:val="none"/>
                <w:lang w:bidi="ar"/>
              </w:rPr>
              <w:t>供应商实际控制人性别</w:t>
            </w:r>
          </w:p>
        </w:tc>
        <w:tc>
          <w:tcPr>
            <w:tcW w:w="2743" w:type="dxa"/>
            <w:vAlign w:val="center"/>
          </w:tcPr>
          <w:p w14:paraId="305E7727">
            <w:pPr>
              <w:rPr>
                <w:color w:val="auto"/>
                <w:highlight w:val="none"/>
              </w:rPr>
            </w:pPr>
            <w:r>
              <w:rPr>
                <w:rFonts w:hint="eastAsia"/>
                <w:color w:val="auto"/>
                <w:highlight w:val="none"/>
                <w:lang w:bidi="ar"/>
              </w:rPr>
              <w:t>外商投资类型</w:t>
            </w:r>
          </w:p>
        </w:tc>
      </w:tr>
      <w:tr w14:paraId="4842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D834FC9">
            <w:pPr>
              <w:pStyle w:val="38"/>
              <w:rPr>
                <w:color w:val="auto"/>
                <w:highlight w:val="none"/>
              </w:rPr>
            </w:pPr>
          </w:p>
        </w:tc>
        <w:tc>
          <w:tcPr>
            <w:tcW w:w="2841" w:type="dxa"/>
          </w:tcPr>
          <w:p w14:paraId="640FD7CE">
            <w:pPr>
              <w:pStyle w:val="38"/>
              <w:rPr>
                <w:color w:val="auto"/>
                <w:highlight w:val="none"/>
              </w:rPr>
            </w:pPr>
          </w:p>
        </w:tc>
        <w:tc>
          <w:tcPr>
            <w:tcW w:w="2743" w:type="dxa"/>
          </w:tcPr>
          <w:p w14:paraId="4EAD213A">
            <w:pPr>
              <w:pStyle w:val="38"/>
              <w:rPr>
                <w:color w:val="auto"/>
                <w:highlight w:val="none"/>
              </w:rPr>
            </w:pPr>
          </w:p>
        </w:tc>
      </w:tr>
      <w:tr w14:paraId="616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94F3433">
            <w:pPr>
              <w:pStyle w:val="38"/>
              <w:rPr>
                <w:color w:val="auto"/>
                <w:highlight w:val="none"/>
              </w:rPr>
            </w:pPr>
          </w:p>
        </w:tc>
        <w:tc>
          <w:tcPr>
            <w:tcW w:w="2841" w:type="dxa"/>
          </w:tcPr>
          <w:p w14:paraId="718EBCC5">
            <w:pPr>
              <w:pStyle w:val="38"/>
              <w:rPr>
                <w:color w:val="auto"/>
                <w:highlight w:val="none"/>
              </w:rPr>
            </w:pPr>
          </w:p>
        </w:tc>
        <w:tc>
          <w:tcPr>
            <w:tcW w:w="2743" w:type="dxa"/>
          </w:tcPr>
          <w:p w14:paraId="5E4A61B6">
            <w:pPr>
              <w:pStyle w:val="38"/>
              <w:rPr>
                <w:color w:val="auto"/>
                <w:highlight w:val="none"/>
              </w:rPr>
            </w:pPr>
          </w:p>
        </w:tc>
      </w:tr>
      <w:tr w14:paraId="294C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E83946">
            <w:pPr>
              <w:pStyle w:val="38"/>
              <w:rPr>
                <w:color w:val="auto"/>
                <w:highlight w:val="none"/>
              </w:rPr>
            </w:pPr>
          </w:p>
        </w:tc>
        <w:tc>
          <w:tcPr>
            <w:tcW w:w="2841" w:type="dxa"/>
          </w:tcPr>
          <w:p w14:paraId="7389219C">
            <w:pPr>
              <w:pStyle w:val="38"/>
              <w:rPr>
                <w:color w:val="auto"/>
                <w:highlight w:val="none"/>
              </w:rPr>
            </w:pPr>
          </w:p>
        </w:tc>
        <w:tc>
          <w:tcPr>
            <w:tcW w:w="2743" w:type="dxa"/>
          </w:tcPr>
          <w:p w14:paraId="173028C7">
            <w:pPr>
              <w:pStyle w:val="38"/>
              <w:rPr>
                <w:color w:val="auto"/>
                <w:highlight w:val="none"/>
              </w:rPr>
            </w:pPr>
          </w:p>
        </w:tc>
      </w:tr>
      <w:tr w14:paraId="6AF5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8A6155">
            <w:pPr>
              <w:pStyle w:val="38"/>
              <w:rPr>
                <w:color w:val="auto"/>
                <w:highlight w:val="none"/>
              </w:rPr>
            </w:pPr>
          </w:p>
        </w:tc>
        <w:tc>
          <w:tcPr>
            <w:tcW w:w="2841" w:type="dxa"/>
          </w:tcPr>
          <w:p w14:paraId="02A70015">
            <w:pPr>
              <w:pStyle w:val="38"/>
              <w:rPr>
                <w:color w:val="auto"/>
                <w:highlight w:val="none"/>
              </w:rPr>
            </w:pPr>
          </w:p>
        </w:tc>
        <w:tc>
          <w:tcPr>
            <w:tcW w:w="2743" w:type="dxa"/>
          </w:tcPr>
          <w:p w14:paraId="018F16C5">
            <w:pPr>
              <w:pStyle w:val="38"/>
              <w:rPr>
                <w:color w:val="auto"/>
                <w:highlight w:val="none"/>
              </w:rPr>
            </w:pPr>
          </w:p>
        </w:tc>
      </w:tr>
    </w:tbl>
    <w:p w14:paraId="08C6216F">
      <w:pPr>
        <w:rPr>
          <w:color w:val="auto"/>
          <w:highlight w:val="none"/>
        </w:rPr>
      </w:pPr>
      <w:r>
        <w:rPr>
          <w:rFonts w:hint="eastAsia"/>
          <w:color w:val="auto"/>
          <w:highlight w:val="none"/>
          <w:lang w:bidi="ar"/>
        </w:rPr>
        <w:t xml:space="preserve">注：1.供应商如为联合体，则应填写联合体各成员信息。 </w:t>
      </w:r>
    </w:p>
    <w:p w14:paraId="2AE4CD9B">
      <w:pPr>
        <w:ind w:firstLine="480" w:firstLineChars="200"/>
        <w:rPr>
          <w:color w:val="auto"/>
          <w:highlight w:val="none"/>
          <w:lang w:bidi="ar"/>
        </w:rPr>
      </w:pPr>
      <w:r>
        <w:rPr>
          <w:rFonts w:hint="eastAsia"/>
          <w:color w:val="auto"/>
          <w:highlight w:val="none"/>
          <w:lang w:bidi="ar"/>
        </w:rPr>
        <w:t>2.“供应商实际控制人性别”按供应商实际控制人性别划分请填写“男”或“女”，指拥有供应商 51%以上绝对所有权的性别；绝对所有权拥有者可以是一个人，也可以是多人合计计算。</w:t>
      </w:r>
    </w:p>
    <w:p w14:paraId="7C0B33C2">
      <w:pPr>
        <w:pStyle w:val="38"/>
        <w:rPr>
          <w:color w:val="auto"/>
          <w:highlight w:val="none"/>
        </w:rPr>
      </w:pPr>
      <w:r>
        <w:rPr>
          <w:rFonts w:hint="eastAsia"/>
          <w:color w:val="auto"/>
          <w:highlight w:val="none"/>
          <w:lang w:bidi="ar"/>
        </w:rPr>
        <w:t>3.“外商投资类型”请填写“外商单独投资”、“外商部分投资”或“内资”。</w:t>
      </w:r>
    </w:p>
    <w:p w14:paraId="5D584E31">
      <w:pPr>
        <w:pStyle w:val="38"/>
        <w:rPr>
          <w:color w:val="auto"/>
          <w:highlight w:val="none"/>
        </w:rPr>
      </w:pPr>
    </w:p>
    <w:p w14:paraId="55F2BC80">
      <w:pPr>
        <w:pStyle w:val="38"/>
        <w:rPr>
          <w:color w:val="auto"/>
          <w:highlight w:val="none"/>
        </w:rPr>
      </w:pPr>
      <w:r>
        <w:rPr>
          <w:rFonts w:hint="eastAsia"/>
          <w:color w:val="auto"/>
          <w:highlight w:val="none"/>
        </w:rPr>
        <w:t>1.2其它商务、技术资料和证明材料</w:t>
      </w:r>
    </w:p>
    <w:p w14:paraId="28BC450A">
      <w:pPr>
        <w:pStyle w:val="38"/>
        <w:rPr>
          <w:color w:val="auto"/>
          <w:highlight w:val="none"/>
        </w:rPr>
      </w:pPr>
    </w:p>
    <w:p w14:paraId="671027ED">
      <w:pPr>
        <w:pStyle w:val="38"/>
        <w:rPr>
          <w:color w:val="auto"/>
          <w:highlight w:val="none"/>
        </w:rPr>
      </w:pPr>
      <w:r>
        <w:rPr>
          <w:rFonts w:hint="eastAsia"/>
          <w:color w:val="auto"/>
          <w:highlight w:val="none"/>
        </w:rPr>
        <w:t>（</w:t>
      </w:r>
      <w:r>
        <w:rPr>
          <w:rFonts w:hint="eastAsia"/>
          <w:color w:val="auto"/>
          <w:highlight w:val="none"/>
          <w:lang w:val="en-US"/>
        </w:rPr>
        <w:t>二）</w:t>
      </w:r>
      <w:r>
        <w:rPr>
          <w:rFonts w:hint="eastAsia"/>
          <w:color w:val="auto"/>
          <w:highlight w:val="none"/>
        </w:rPr>
        <w:t>投标人认为需要提供的其它商务、技术资料和说明。</w:t>
      </w:r>
    </w:p>
    <w:p w14:paraId="2EC1A94E">
      <w:pPr>
        <w:rPr>
          <w:color w:val="auto"/>
          <w:highlight w:val="none"/>
        </w:rPr>
      </w:pPr>
    </w:p>
    <w:p w14:paraId="57538C4B">
      <w:pPr>
        <w:rPr>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3B70CEC-BB0A-40CA-B583-3BD660A6CAEE}"/>
  </w:font>
  <w:font w:name="Arial">
    <w:panose1 w:val="020B0604020202020204"/>
    <w:charset w:val="01"/>
    <w:family w:val="swiss"/>
    <w:pitch w:val="default"/>
    <w:sig w:usb0="E0002EFF" w:usb1="C000785B" w:usb2="00000009" w:usb3="00000000" w:csb0="400001FF" w:csb1="FFFF0000"/>
    <w:embedRegular r:id="rId2" w:fontKey="{5B799A92-1A77-4CE9-82D4-FF4571B2BDF0}"/>
  </w:font>
  <w:font w:name="黑体">
    <w:panose1 w:val="02010609060101010101"/>
    <w:charset w:val="86"/>
    <w:family w:val="auto"/>
    <w:pitch w:val="default"/>
    <w:sig w:usb0="800002BF" w:usb1="38CF7CFA" w:usb2="00000016" w:usb3="00000000" w:csb0="00040001" w:csb1="00000000"/>
    <w:embedRegular r:id="rId3" w:fontKey="{71523F74-D85E-40DD-85BC-BC98F8242C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6DE1568A-EBEA-46F8-8A79-838D1471652A}"/>
  </w:font>
  <w:font w:name="等线 Light">
    <w:panose1 w:val="02010600030101010101"/>
    <w:charset w:val="86"/>
    <w:family w:val="auto"/>
    <w:pitch w:val="default"/>
    <w:sig w:usb0="A00002BF" w:usb1="38CF7CFA" w:usb2="00000016" w:usb3="00000000" w:csb0="0004000F" w:csb1="00000000"/>
    <w:embedRegular r:id="rId5" w:fontKey="{C1CAC97D-9BE6-4001-BF2C-C05935A7F179}"/>
  </w:font>
  <w:font w:name="仿宋">
    <w:panose1 w:val="02010609060101010101"/>
    <w:charset w:val="86"/>
    <w:family w:val="modern"/>
    <w:pitch w:val="default"/>
    <w:sig w:usb0="800002BF" w:usb1="38CF7CFA" w:usb2="00000016" w:usb3="00000000" w:csb0="00040001" w:csb1="00000000"/>
    <w:embedRegular r:id="rId6" w:fontKey="{17906989-8BD0-4003-85EB-75D1B46EC5AF}"/>
  </w:font>
  <w:font w:name="等线">
    <w:panose1 w:val="02010600030101010101"/>
    <w:charset w:val="86"/>
    <w:family w:val="auto"/>
    <w:pitch w:val="default"/>
    <w:sig w:usb0="A00002BF" w:usb1="38CF7CFA" w:usb2="00000016" w:usb3="00000000" w:csb0="0004000F" w:csb1="00000000"/>
    <w:embedRegular r:id="rId7" w:fontKey="{AF314CC9-AFC0-4C45-AAC3-08811C5A8D7E}"/>
  </w:font>
  <w:font w:name="仿宋_GB2312">
    <w:panose1 w:val="02010609030101010101"/>
    <w:charset w:val="86"/>
    <w:family w:val="modern"/>
    <w:pitch w:val="default"/>
    <w:sig w:usb0="00000001" w:usb1="080E0000" w:usb2="00000000" w:usb3="00000000" w:csb0="00040000" w:csb1="00000000"/>
    <w:embedRegular r:id="rId8" w:fontKey="{657249BC-7748-4D8D-8888-E5C7131C12E4}"/>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9" w:fontKey="{76FC58DC-D266-41C6-8AE1-8A4325D813F1}"/>
  </w:font>
  <w:font w:name="FZShuSong-Z01">
    <w:altName w:val="Segoe Print"/>
    <w:panose1 w:val="00000000000000000000"/>
    <w:charset w:val="00"/>
    <w:family w:val="auto"/>
    <w:pitch w:val="default"/>
    <w:sig w:usb0="00000000" w:usb1="00000000" w:usb2="00000000" w:usb3="00000000" w:csb0="00000000" w:csb1="00000000"/>
    <w:embedRegular r:id="rId10" w:fontKey="{F0D11AEF-2A05-4309-8F67-C802F72925F4}"/>
  </w:font>
  <w:font w:name="Segoe Print">
    <w:panose1 w:val="02000600000000000000"/>
    <w:charset w:val="00"/>
    <w:family w:val="auto"/>
    <w:pitch w:val="default"/>
    <w:sig w:usb0="0000028F" w:usb1="00000000" w:usb2="00000000" w:usb3="00000000" w:csb0="2000009F" w:csb1="47010000"/>
  </w:font>
  <w:font w:name="方正中等线_GBK">
    <w:altName w:val="宋体"/>
    <w:panose1 w:val="00000000000000000000"/>
    <w:charset w:val="86"/>
    <w:family w:val="auto"/>
    <w:pitch w:val="default"/>
    <w:sig w:usb0="00000000" w:usb1="00000000" w:usb2="00000000" w:usb3="00000000" w:csb0="00040000" w:csb1="00000000"/>
    <w:embedRegular r:id="rId11" w:fontKey="{31D3E483-0B72-47EF-AD31-C4331EA97AF3}"/>
  </w:font>
  <w:font w:name="Bookman Old Style">
    <w:panose1 w:val="02050604050505020204"/>
    <w:charset w:val="00"/>
    <w:family w:val="roman"/>
    <w:pitch w:val="default"/>
    <w:sig w:usb0="00000287" w:usb1="00000000" w:usb2="00000000" w:usb3="00000000" w:csb0="2000009F" w:csb1="DFD70000"/>
    <w:embedRegular r:id="rId12" w:fontKey="{5277D50A-73BA-42BE-8969-445DCEC6DC69}"/>
  </w:font>
  <w:font w:name="方正仿宋_GB2312">
    <w:altName w:val="仿宋"/>
    <w:panose1 w:val="02000000000000000000"/>
    <w:charset w:val="7A"/>
    <w:family w:val="auto"/>
    <w:pitch w:val="default"/>
    <w:sig w:usb0="00000000" w:usb1="00000000" w:usb2="00000012" w:usb3="00000000" w:csb0="00040001" w:csb1="00000000"/>
    <w:embedRegular r:id="rId13" w:fontKey="{583212E7-7FC5-4929-A66C-9D79FC772BF9}"/>
  </w:font>
  <w:font w:name="DejaVuSans">
    <w:altName w:val="Segoe Print"/>
    <w:panose1 w:val="00000000000000000000"/>
    <w:charset w:val="00"/>
    <w:family w:val="auto"/>
    <w:pitch w:val="default"/>
    <w:sig w:usb0="00000000" w:usb1="00000000" w:usb2="00000000" w:usb3="00000000" w:csb0="00000000" w:csb1="00000000"/>
    <w:embedRegular r:id="rId14" w:fontKey="{6A9B9611-673A-4D4B-8621-3CE519B32B5E}"/>
  </w:font>
  <w:font w:name="WPSEMBED5">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862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B78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DA923">
                          <w:pPr>
                            <w:pStyle w:val="20"/>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2DA923">
                    <w:pPr>
                      <w:pStyle w:val="2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1B70">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1C7E">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A0A1C7E">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15D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v:textbox>
            </v:shape>
          </w:pict>
        </mc:Fallback>
      </mc:AlternateContent>
    </w:r>
  </w:p>
  <w:p w14:paraId="253CDF4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37E9">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202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DCE718F"/>
    <w:multiLevelType w:val="singleLevel"/>
    <w:tmpl w:val="BDCE718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FA1C27"/>
    <w:multiLevelType w:val="singleLevel"/>
    <w:tmpl w:val="4DFA1C27"/>
    <w:lvl w:ilvl="0" w:tentative="0">
      <w:start w:val="1"/>
      <w:numFmt w:val="decimal"/>
      <w:lvlText w:val="%1."/>
      <w:lvlJc w:val="left"/>
      <w:pPr>
        <w:tabs>
          <w:tab w:val="left" w:pos="312"/>
        </w:tabs>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0DC"/>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0087A"/>
    <w:rsid w:val="01781929"/>
    <w:rsid w:val="017C564F"/>
    <w:rsid w:val="01877B89"/>
    <w:rsid w:val="019E3125"/>
    <w:rsid w:val="01BA39DE"/>
    <w:rsid w:val="01CA216C"/>
    <w:rsid w:val="01D0068D"/>
    <w:rsid w:val="01D775B9"/>
    <w:rsid w:val="01DD3C4D"/>
    <w:rsid w:val="02026E30"/>
    <w:rsid w:val="02132174"/>
    <w:rsid w:val="02186A33"/>
    <w:rsid w:val="022278B2"/>
    <w:rsid w:val="02284DF1"/>
    <w:rsid w:val="023130F5"/>
    <w:rsid w:val="024737BC"/>
    <w:rsid w:val="024C2B81"/>
    <w:rsid w:val="026D3223"/>
    <w:rsid w:val="028604AE"/>
    <w:rsid w:val="02866067"/>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9F7D14"/>
    <w:rsid w:val="03AF1619"/>
    <w:rsid w:val="03B216A2"/>
    <w:rsid w:val="03B62CDB"/>
    <w:rsid w:val="03B7227C"/>
    <w:rsid w:val="03C07382"/>
    <w:rsid w:val="03C350C4"/>
    <w:rsid w:val="03E07A24"/>
    <w:rsid w:val="03E2554B"/>
    <w:rsid w:val="03E30F7F"/>
    <w:rsid w:val="03E5503B"/>
    <w:rsid w:val="03EA08A3"/>
    <w:rsid w:val="03F62DA4"/>
    <w:rsid w:val="04001E75"/>
    <w:rsid w:val="040E4592"/>
    <w:rsid w:val="04293179"/>
    <w:rsid w:val="042E7DB2"/>
    <w:rsid w:val="043833BC"/>
    <w:rsid w:val="04446205"/>
    <w:rsid w:val="044E2BE0"/>
    <w:rsid w:val="04506958"/>
    <w:rsid w:val="045126D0"/>
    <w:rsid w:val="045707F8"/>
    <w:rsid w:val="045D72C7"/>
    <w:rsid w:val="045E6B53"/>
    <w:rsid w:val="045F303F"/>
    <w:rsid w:val="04820ADC"/>
    <w:rsid w:val="04893C18"/>
    <w:rsid w:val="04951C17"/>
    <w:rsid w:val="049F343C"/>
    <w:rsid w:val="04B14F1D"/>
    <w:rsid w:val="04F01EE9"/>
    <w:rsid w:val="04F3218B"/>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43A86"/>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67EA4"/>
    <w:rsid w:val="06AB5329"/>
    <w:rsid w:val="06AD62E4"/>
    <w:rsid w:val="06AE7966"/>
    <w:rsid w:val="06AF6DD1"/>
    <w:rsid w:val="06B07B82"/>
    <w:rsid w:val="06B64A6C"/>
    <w:rsid w:val="06DD649D"/>
    <w:rsid w:val="06E8731C"/>
    <w:rsid w:val="06F04422"/>
    <w:rsid w:val="06FD4974"/>
    <w:rsid w:val="07047ECE"/>
    <w:rsid w:val="071A3B74"/>
    <w:rsid w:val="071C5217"/>
    <w:rsid w:val="071D4AEC"/>
    <w:rsid w:val="07210A39"/>
    <w:rsid w:val="072242D3"/>
    <w:rsid w:val="072440CC"/>
    <w:rsid w:val="07301520"/>
    <w:rsid w:val="0737795B"/>
    <w:rsid w:val="073F4A62"/>
    <w:rsid w:val="07442078"/>
    <w:rsid w:val="07484880"/>
    <w:rsid w:val="07585B24"/>
    <w:rsid w:val="078A2181"/>
    <w:rsid w:val="07941252"/>
    <w:rsid w:val="07B54D24"/>
    <w:rsid w:val="07D932E3"/>
    <w:rsid w:val="07EA70C4"/>
    <w:rsid w:val="081E0B1B"/>
    <w:rsid w:val="08534C69"/>
    <w:rsid w:val="085C6BC2"/>
    <w:rsid w:val="085D7896"/>
    <w:rsid w:val="08687FE8"/>
    <w:rsid w:val="08935065"/>
    <w:rsid w:val="08997D8A"/>
    <w:rsid w:val="089A2898"/>
    <w:rsid w:val="08AD2074"/>
    <w:rsid w:val="08AE02E0"/>
    <w:rsid w:val="08D306C7"/>
    <w:rsid w:val="08D538D0"/>
    <w:rsid w:val="08D77648"/>
    <w:rsid w:val="08DA7E99"/>
    <w:rsid w:val="08E04023"/>
    <w:rsid w:val="08E9737B"/>
    <w:rsid w:val="08F2265D"/>
    <w:rsid w:val="09077801"/>
    <w:rsid w:val="09095327"/>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D844C8"/>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7E740E"/>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4A0CA5"/>
    <w:rsid w:val="0C580AA0"/>
    <w:rsid w:val="0C5A4DAC"/>
    <w:rsid w:val="0C5A61DA"/>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DE591C"/>
    <w:rsid w:val="0EF600FC"/>
    <w:rsid w:val="0F1B5913"/>
    <w:rsid w:val="0F4C0664"/>
    <w:rsid w:val="0F5337A0"/>
    <w:rsid w:val="0F557518"/>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1608A"/>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C734A2"/>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85446"/>
    <w:rsid w:val="12B91B6C"/>
    <w:rsid w:val="12B96010"/>
    <w:rsid w:val="12BA7692"/>
    <w:rsid w:val="12EF558E"/>
    <w:rsid w:val="12F9640D"/>
    <w:rsid w:val="13021765"/>
    <w:rsid w:val="13037AFF"/>
    <w:rsid w:val="13274D28"/>
    <w:rsid w:val="132A4818"/>
    <w:rsid w:val="13456351"/>
    <w:rsid w:val="13465239"/>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48367B"/>
    <w:rsid w:val="156E1528"/>
    <w:rsid w:val="157B7F4A"/>
    <w:rsid w:val="1585042C"/>
    <w:rsid w:val="15A840F3"/>
    <w:rsid w:val="15AE1730"/>
    <w:rsid w:val="15B11221"/>
    <w:rsid w:val="15C114FF"/>
    <w:rsid w:val="15D226E4"/>
    <w:rsid w:val="15E37F2A"/>
    <w:rsid w:val="15FB249C"/>
    <w:rsid w:val="15FF3D3A"/>
    <w:rsid w:val="16073568"/>
    <w:rsid w:val="161A0B74"/>
    <w:rsid w:val="16383AE2"/>
    <w:rsid w:val="16565924"/>
    <w:rsid w:val="16571DC8"/>
    <w:rsid w:val="16646293"/>
    <w:rsid w:val="16685D83"/>
    <w:rsid w:val="167C182F"/>
    <w:rsid w:val="167C538B"/>
    <w:rsid w:val="167D1103"/>
    <w:rsid w:val="167D2FDD"/>
    <w:rsid w:val="16933BA9"/>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11A34"/>
    <w:rsid w:val="17DB67AF"/>
    <w:rsid w:val="18041ADC"/>
    <w:rsid w:val="18495740"/>
    <w:rsid w:val="185A794E"/>
    <w:rsid w:val="18891474"/>
    <w:rsid w:val="188E6B63"/>
    <w:rsid w:val="188F0B1E"/>
    <w:rsid w:val="18975ADC"/>
    <w:rsid w:val="18C272A1"/>
    <w:rsid w:val="18D314AE"/>
    <w:rsid w:val="18DA283C"/>
    <w:rsid w:val="18F90F15"/>
    <w:rsid w:val="192D6E10"/>
    <w:rsid w:val="19351BCC"/>
    <w:rsid w:val="19373862"/>
    <w:rsid w:val="193D1CBA"/>
    <w:rsid w:val="19520625"/>
    <w:rsid w:val="19526877"/>
    <w:rsid w:val="196547FC"/>
    <w:rsid w:val="196B6AB4"/>
    <w:rsid w:val="19856C4C"/>
    <w:rsid w:val="199665EC"/>
    <w:rsid w:val="199C7AF2"/>
    <w:rsid w:val="19CC03D7"/>
    <w:rsid w:val="19D2300F"/>
    <w:rsid w:val="19E80F89"/>
    <w:rsid w:val="19EC5173"/>
    <w:rsid w:val="19F872A0"/>
    <w:rsid w:val="1A352420"/>
    <w:rsid w:val="1A377809"/>
    <w:rsid w:val="1A452ACF"/>
    <w:rsid w:val="1A512FD2"/>
    <w:rsid w:val="1A5D54D3"/>
    <w:rsid w:val="1AC92286"/>
    <w:rsid w:val="1ADA2FC8"/>
    <w:rsid w:val="1AE259D8"/>
    <w:rsid w:val="1AE35507"/>
    <w:rsid w:val="1AEB2ADF"/>
    <w:rsid w:val="1AF04599"/>
    <w:rsid w:val="1AFC1190"/>
    <w:rsid w:val="1B2129A5"/>
    <w:rsid w:val="1B3B1964"/>
    <w:rsid w:val="1B3E3557"/>
    <w:rsid w:val="1B502DA0"/>
    <w:rsid w:val="1B5E7755"/>
    <w:rsid w:val="1B636B19"/>
    <w:rsid w:val="1B6805D3"/>
    <w:rsid w:val="1B7E1468"/>
    <w:rsid w:val="1B7E65E6"/>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4D16C6"/>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1427F1"/>
    <w:rsid w:val="21304184"/>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2C51C2"/>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330285"/>
    <w:rsid w:val="235A0EEE"/>
    <w:rsid w:val="235C6C70"/>
    <w:rsid w:val="23614286"/>
    <w:rsid w:val="23712585"/>
    <w:rsid w:val="2389558B"/>
    <w:rsid w:val="23C93BD9"/>
    <w:rsid w:val="23D06507"/>
    <w:rsid w:val="23DB3741"/>
    <w:rsid w:val="242B03F0"/>
    <w:rsid w:val="243472A5"/>
    <w:rsid w:val="2440076D"/>
    <w:rsid w:val="249E6E14"/>
    <w:rsid w:val="24A563F4"/>
    <w:rsid w:val="24B228BF"/>
    <w:rsid w:val="24C22B02"/>
    <w:rsid w:val="24CE23E4"/>
    <w:rsid w:val="24D171E9"/>
    <w:rsid w:val="24EF141E"/>
    <w:rsid w:val="24F904E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17339"/>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46C92"/>
    <w:rsid w:val="270C62B7"/>
    <w:rsid w:val="270F0F22"/>
    <w:rsid w:val="2742617D"/>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C2BCC"/>
    <w:rsid w:val="283E4B96"/>
    <w:rsid w:val="28414686"/>
    <w:rsid w:val="28447CD2"/>
    <w:rsid w:val="284B2E0F"/>
    <w:rsid w:val="284D6B87"/>
    <w:rsid w:val="2850076C"/>
    <w:rsid w:val="28550131"/>
    <w:rsid w:val="285A5748"/>
    <w:rsid w:val="28642123"/>
    <w:rsid w:val="28661619"/>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6A59A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0C4FAB"/>
    <w:rsid w:val="2C235EB7"/>
    <w:rsid w:val="2C2B5431"/>
    <w:rsid w:val="2C610E53"/>
    <w:rsid w:val="2C6646BB"/>
    <w:rsid w:val="2C876684"/>
    <w:rsid w:val="2C9226A6"/>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72BB0"/>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4E4A9B"/>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992121"/>
    <w:rsid w:val="34A0589E"/>
    <w:rsid w:val="34A67F96"/>
    <w:rsid w:val="34A9783B"/>
    <w:rsid w:val="34B0508B"/>
    <w:rsid w:val="34CE1050"/>
    <w:rsid w:val="34DF440A"/>
    <w:rsid w:val="350A581B"/>
    <w:rsid w:val="352E7D40"/>
    <w:rsid w:val="35426A60"/>
    <w:rsid w:val="35586B6B"/>
    <w:rsid w:val="355E7319"/>
    <w:rsid w:val="35690D78"/>
    <w:rsid w:val="357F49FB"/>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981F4C"/>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21BE3"/>
    <w:rsid w:val="39036257"/>
    <w:rsid w:val="390F1199"/>
    <w:rsid w:val="39367F12"/>
    <w:rsid w:val="393D0552"/>
    <w:rsid w:val="394538AA"/>
    <w:rsid w:val="39474C70"/>
    <w:rsid w:val="394D5E49"/>
    <w:rsid w:val="39553AED"/>
    <w:rsid w:val="39642709"/>
    <w:rsid w:val="397D0160"/>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6A181A"/>
    <w:rsid w:val="3A830B2E"/>
    <w:rsid w:val="3AA0348E"/>
    <w:rsid w:val="3ABA2F86"/>
    <w:rsid w:val="3AC70A1B"/>
    <w:rsid w:val="3AEA64B7"/>
    <w:rsid w:val="3AF92B9E"/>
    <w:rsid w:val="3AFA0DF0"/>
    <w:rsid w:val="3B097226"/>
    <w:rsid w:val="3B111C96"/>
    <w:rsid w:val="3B194FEF"/>
    <w:rsid w:val="3B236ECD"/>
    <w:rsid w:val="3B497682"/>
    <w:rsid w:val="3B5F6EA5"/>
    <w:rsid w:val="3B6E70E8"/>
    <w:rsid w:val="3B736183"/>
    <w:rsid w:val="3B765F9D"/>
    <w:rsid w:val="3B7F30A4"/>
    <w:rsid w:val="3B8561E0"/>
    <w:rsid w:val="3B8B1A48"/>
    <w:rsid w:val="3BB07701"/>
    <w:rsid w:val="3BB2349B"/>
    <w:rsid w:val="3BB54D17"/>
    <w:rsid w:val="3BBF7944"/>
    <w:rsid w:val="3BC61B14"/>
    <w:rsid w:val="3BC82C9D"/>
    <w:rsid w:val="3BC9431F"/>
    <w:rsid w:val="3BE92C13"/>
    <w:rsid w:val="3BF375EE"/>
    <w:rsid w:val="3C046A24"/>
    <w:rsid w:val="3C0D4B53"/>
    <w:rsid w:val="3C0E2679"/>
    <w:rsid w:val="3C2105FF"/>
    <w:rsid w:val="3C2D2B00"/>
    <w:rsid w:val="3C327091"/>
    <w:rsid w:val="3C372D23"/>
    <w:rsid w:val="3C447E49"/>
    <w:rsid w:val="3C494757"/>
    <w:rsid w:val="3C4B11D8"/>
    <w:rsid w:val="3C4B380F"/>
    <w:rsid w:val="3C4F6F1A"/>
    <w:rsid w:val="3C5A766D"/>
    <w:rsid w:val="3C70698E"/>
    <w:rsid w:val="3C720E5A"/>
    <w:rsid w:val="3C897325"/>
    <w:rsid w:val="3C8B3CCA"/>
    <w:rsid w:val="3CA408E8"/>
    <w:rsid w:val="3CA52FDE"/>
    <w:rsid w:val="3CB94393"/>
    <w:rsid w:val="3CC14C1F"/>
    <w:rsid w:val="3CD0758C"/>
    <w:rsid w:val="3CE358B4"/>
    <w:rsid w:val="3CE55188"/>
    <w:rsid w:val="3CEB2A8A"/>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DF257B2"/>
    <w:rsid w:val="3E157CEF"/>
    <w:rsid w:val="3E3A575D"/>
    <w:rsid w:val="3E667746"/>
    <w:rsid w:val="3E7E3AE6"/>
    <w:rsid w:val="3E815385"/>
    <w:rsid w:val="3E885B96"/>
    <w:rsid w:val="3E952BDE"/>
    <w:rsid w:val="3EB43064"/>
    <w:rsid w:val="3EB92D70"/>
    <w:rsid w:val="3EBC22FE"/>
    <w:rsid w:val="3ECD4126"/>
    <w:rsid w:val="3EEA7E51"/>
    <w:rsid w:val="3EF1250A"/>
    <w:rsid w:val="3EF773F5"/>
    <w:rsid w:val="3F163D1F"/>
    <w:rsid w:val="3F334B39"/>
    <w:rsid w:val="3F406FEE"/>
    <w:rsid w:val="3F450160"/>
    <w:rsid w:val="3F473ED8"/>
    <w:rsid w:val="3F4C14EF"/>
    <w:rsid w:val="3F4D019D"/>
    <w:rsid w:val="3F561FA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617DE"/>
    <w:rsid w:val="409E3FCC"/>
    <w:rsid w:val="40C73F2B"/>
    <w:rsid w:val="40CB0E09"/>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1B6F66"/>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AA6218"/>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B50FE"/>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AE0E10"/>
    <w:rsid w:val="45B46417"/>
    <w:rsid w:val="45B86522"/>
    <w:rsid w:val="45DB537A"/>
    <w:rsid w:val="45DE4E6B"/>
    <w:rsid w:val="45F43872"/>
    <w:rsid w:val="46113492"/>
    <w:rsid w:val="461B3AA5"/>
    <w:rsid w:val="462C5BD6"/>
    <w:rsid w:val="462E5DF2"/>
    <w:rsid w:val="46405B25"/>
    <w:rsid w:val="464C0026"/>
    <w:rsid w:val="46655038"/>
    <w:rsid w:val="466C06C8"/>
    <w:rsid w:val="46843C64"/>
    <w:rsid w:val="46850285"/>
    <w:rsid w:val="468B6B36"/>
    <w:rsid w:val="46955E71"/>
    <w:rsid w:val="469F45FA"/>
    <w:rsid w:val="46A240EA"/>
    <w:rsid w:val="46A460B4"/>
    <w:rsid w:val="46AF05B5"/>
    <w:rsid w:val="46B00F72"/>
    <w:rsid w:val="46C94CDE"/>
    <w:rsid w:val="46D30747"/>
    <w:rsid w:val="46E14C12"/>
    <w:rsid w:val="4706474A"/>
    <w:rsid w:val="470703F1"/>
    <w:rsid w:val="470D3C59"/>
    <w:rsid w:val="471B28B4"/>
    <w:rsid w:val="473B0E1B"/>
    <w:rsid w:val="473F27FF"/>
    <w:rsid w:val="475E1C43"/>
    <w:rsid w:val="476017C6"/>
    <w:rsid w:val="476D182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95562"/>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CC6D07"/>
    <w:rsid w:val="49EC3FFA"/>
    <w:rsid w:val="49F72751"/>
    <w:rsid w:val="4A1E3C56"/>
    <w:rsid w:val="4A1E617D"/>
    <w:rsid w:val="4A2C1887"/>
    <w:rsid w:val="4A2D016F"/>
    <w:rsid w:val="4A4200BE"/>
    <w:rsid w:val="4A421E6C"/>
    <w:rsid w:val="4A4E29AD"/>
    <w:rsid w:val="4A704B0B"/>
    <w:rsid w:val="4A730023"/>
    <w:rsid w:val="4A744C91"/>
    <w:rsid w:val="4A8064B1"/>
    <w:rsid w:val="4A876DA6"/>
    <w:rsid w:val="4A8833F8"/>
    <w:rsid w:val="4A8A619F"/>
    <w:rsid w:val="4AA2290B"/>
    <w:rsid w:val="4AA30B32"/>
    <w:rsid w:val="4AC05487"/>
    <w:rsid w:val="4AD46AF0"/>
    <w:rsid w:val="4ADF61DE"/>
    <w:rsid w:val="4ADF76BB"/>
    <w:rsid w:val="4B0071C8"/>
    <w:rsid w:val="4B125FF6"/>
    <w:rsid w:val="4B1B110F"/>
    <w:rsid w:val="4B3C2D5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55211D"/>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2E750B"/>
    <w:rsid w:val="4F437111"/>
    <w:rsid w:val="4F495A4B"/>
    <w:rsid w:val="4F587A3C"/>
    <w:rsid w:val="4F7A3E56"/>
    <w:rsid w:val="4F8C3B89"/>
    <w:rsid w:val="4F8E3F60"/>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970A38"/>
    <w:rsid w:val="50A75606"/>
    <w:rsid w:val="50AC49D2"/>
    <w:rsid w:val="50BF25BD"/>
    <w:rsid w:val="50CC248F"/>
    <w:rsid w:val="50D21A70"/>
    <w:rsid w:val="50D457E8"/>
    <w:rsid w:val="50F6750C"/>
    <w:rsid w:val="50FB4B23"/>
    <w:rsid w:val="51022355"/>
    <w:rsid w:val="51160A34"/>
    <w:rsid w:val="51163F32"/>
    <w:rsid w:val="51183927"/>
    <w:rsid w:val="51226553"/>
    <w:rsid w:val="512926FF"/>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E11055"/>
    <w:rsid w:val="52FB52AE"/>
    <w:rsid w:val="52FB705C"/>
    <w:rsid w:val="52FC4B82"/>
    <w:rsid w:val="532E2213"/>
    <w:rsid w:val="533026AA"/>
    <w:rsid w:val="533E2F7F"/>
    <w:rsid w:val="534D3630"/>
    <w:rsid w:val="535C60FE"/>
    <w:rsid w:val="53807561"/>
    <w:rsid w:val="538708F0"/>
    <w:rsid w:val="538E2EAC"/>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66FEB"/>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78295C"/>
    <w:rsid w:val="56902358"/>
    <w:rsid w:val="56904BDD"/>
    <w:rsid w:val="56AB6FEB"/>
    <w:rsid w:val="56AB7BA5"/>
    <w:rsid w:val="56AF3861"/>
    <w:rsid w:val="56B85264"/>
    <w:rsid w:val="56C46C9A"/>
    <w:rsid w:val="56CA56C3"/>
    <w:rsid w:val="56CF0F2B"/>
    <w:rsid w:val="56DC53F6"/>
    <w:rsid w:val="56F40992"/>
    <w:rsid w:val="5714693E"/>
    <w:rsid w:val="57354F79"/>
    <w:rsid w:val="57462870"/>
    <w:rsid w:val="575C2093"/>
    <w:rsid w:val="57664784"/>
    <w:rsid w:val="5781726E"/>
    <w:rsid w:val="578D049F"/>
    <w:rsid w:val="57A52A7E"/>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90452E"/>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8F4111"/>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44C25"/>
    <w:rsid w:val="5C7A1E91"/>
    <w:rsid w:val="5C8C6F77"/>
    <w:rsid w:val="5CA40764"/>
    <w:rsid w:val="5CAB5170"/>
    <w:rsid w:val="5CBD5382"/>
    <w:rsid w:val="5CC142AF"/>
    <w:rsid w:val="5CCA5724"/>
    <w:rsid w:val="5CDA2F93"/>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27BF7"/>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DA7785"/>
    <w:rsid w:val="62E95123"/>
    <w:rsid w:val="62F13DF9"/>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32883"/>
    <w:rsid w:val="64D63485"/>
    <w:rsid w:val="64E35BA2"/>
    <w:rsid w:val="64EC2CA8"/>
    <w:rsid w:val="64FD41BE"/>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E64C33"/>
    <w:rsid w:val="65F91B21"/>
    <w:rsid w:val="660364FC"/>
    <w:rsid w:val="660D737A"/>
    <w:rsid w:val="661C580F"/>
    <w:rsid w:val="661E2CB4"/>
    <w:rsid w:val="661E3335"/>
    <w:rsid w:val="662621EA"/>
    <w:rsid w:val="6627720F"/>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5147F"/>
    <w:rsid w:val="68DF62EE"/>
    <w:rsid w:val="68EA5751"/>
    <w:rsid w:val="68F570FB"/>
    <w:rsid w:val="69456E2B"/>
    <w:rsid w:val="69531548"/>
    <w:rsid w:val="696F3EA8"/>
    <w:rsid w:val="69731BEA"/>
    <w:rsid w:val="69790883"/>
    <w:rsid w:val="697A2F79"/>
    <w:rsid w:val="698B7CF9"/>
    <w:rsid w:val="698C6808"/>
    <w:rsid w:val="699266B6"/>
    <w:rsid w:val="69A47FF6"/>
    <w:rsid w:val="6A102F95"/>
    <w:rsid w:val="6A1B024B"/>
    <w:rsid w:val="6A242EE4"/>
    <w:rsid w:val="6A2922A9"/>
    <w:rsid w:val="6A302FC4"/>
    <w:rsid w:val="6A4415E9"/>
    <w:rsid w:val="6A5620BD"/>
    <w:rsid w:val="6A5D1F52"/>
    <w:rsid w:val="6A7C062B"/>
    <w:rsid w:val="6A8B3EED"/>
    <w:rsid w:val="6A8D0A8A"/>
    <w:rsid w:val="6A9736B6"/>
    <w:rsid w:val="6AAB0F10"/>
    <w:rsid w:val="6AC02C0D"/>
    <w:rsid w:val="6ACC55B0"/>
    <w:rsid w:val="6ACD70D8"/>
    <w:rsid w:val="6AE12B83"/>
    <w:rsid w:val="6AEA7C8A"/>
    <w:rsid w:val="6AF12F2B"/>
    <w:rsid w:val="6B054AC4"/>
    <w:rsid w:val="6B1A6C42"/>
    <w:rsid w:val="6B1E7934"/>
    <w:rsid w:val="6B225676"/>
    <w:rsid w:val="6B364A70"/>
    <w:rsid w:val="6B3756C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814FB"/>
    <w:rsid w:val="6C0B435C"/>
    <w:rsid w:val="6C17069E"/>
    <w:rsid w:val="6C2225DD"/>
    <w:rsid w:val="6C301153"/>
    <w:rsid w:val="6C5D6FB1"/>
    <w:rsid w:val="6C6367AC"/>
    <w:rsid w:val="6C6B0957"/>
    <w:rsid w:val="6C832144"/>
    <w:rsid w:val="6C845EBC"/>
    <w:rsid w:val="6C8500F6"/>
    <w:rsid w:val="6C89702F"/>
    <w:rsid w:val="6C9C4FB4"/>
    <w:rsid w:val="6C9D0D2C"/>
    <w:rsid w:val="6CC265FC"/>
    <w:rsid w:val="6CD504C6"/>
    <w:rsid w:val="6CD52274"/>
    <w:rsid w:val="6CF92406"/>
    <w:rsid w:val="6CFC3CA5"/>
    <w:rsid w:val="6CFC5A53"/>
    <w:rsid w:val="6CFC7E6E"/>
    <w:rsid w:val="6CFE5C6F"/>
    <w:rsid w:val="6D050DAB"/>
    <w:rsid w:val="6D147240"/>
    <w:rsid w:val="6D196605"/>
    <w:rsid w:val="6D21370B"/>
    <w:rsid w:val="6D3B18E0"/>
    <w:rsid w:val="6D3C451D"/>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2313B"/>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4656AB"/>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D2548"/>
    <w:rsid w:val="705636CC"/>
    <w:rsid w:val="70720586"/>
    <w:rsid w:val="70875F7B"/>
    <w:rsid w:val="70897150"/>
    <w:rsid w:val="70A64653"/>
    <w:rsid w:val="70C8281B"/>
    <w:rsid w:val="70FE4044"/>
    <w:rsid w:val="71094BE2"/>
    <w:rsid w:val="711F61B4"/>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872262"/>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2115A2"/>
    <w:rsid w:val="76312C11"/>
    <w:rsid w:val="763224E5"/>
    <w:rsid w:val="76343766"/>
    <w:rsid w:val="76361FD5"/>
    <w:rsid w:val="764364A0"/>
    <w:rsid w:val="76461C54"/>
    <w:rsid w:val="764812CC"/>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6E579F"/>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6848E1"/>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24FE"/>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87E63"/>
    <w:rsid w:val="7BDD2EF3"/>
    <w:rsid w:val="7BE73A8B"/>
    <w:rsid w:val="7BF471EA"/>
    <w:rsid w:val="7C011556"/>
    <w:rsid w:val="7C0D25F6"/>
    <w:rsid w:val="7C18217D"/>
    <w:rsid w:val="7C346F6A"/>
    <w:rsid w:val="7C3C40BE"/>
    <w:rsid w:val="7C4C3220"/>
    <w:rsid w:val="7C4F37CE"/>
    <w:rsid w:val="7C507B69"/>
    <w:rsid w:val="7C596A1E"/>
    <w:rsid w:val="7C5E2286"/>
    <w:rsid w:val="7C6E4C43"/>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33BA7"/>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0790D"/>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52D30"/>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3"/>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4"/>
    <w:autoRedefine/>
    <w:qFormat/>
    <w:uiPriority w:val="9"/>
    <w:rPr>
      <w:rFonts w:eastAsia="宋体"/>
      <w:b/>
      <w:bCs/>
      <w:sz w:val="30"/>
      <w:szCs w:val="32"/>
    </w:rPr>
  </w:style>
  <w:style w:type="character" w:customStyle="1" w:styleId="47">
    <w:name w:val="标题 4 Char"/>
    <w:basedOn w:val="32"/>
    <w:link w:val="5"/>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19907</Words>
  <Characters>21623</Characters>
  <Lines>562</Lines>
  <Paragraphs>158</Paragraphs>
  <TotalTime>36</TotalTime>
  <ScaleCrop>false</ScaleCrop>
  <LinksUpToDate>false</LinksUpToDate>
  <CharactersWithSpaces>22230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罗欣</cp:lastModifiedBy>
  <cp:lastPrinted>2024-12-28T09:33:00Z</cp:lastPrinted>
  <dcterms:modified xsi:type="dcterms:W3CDTF">2026-05-22T09:07:44Z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DCDD182B59AF4C63BFB666DC79922658_13</vt:lpwstr>
  </property>
  <property fmtid="{D5CDD505-2E9C-101B-9397-08002B2CF9AE}" pid="4" name="KSOTemplateDocerSaveRecord">
    <vt:lpwstr>eyJoZGlkIjoiZWFhZGE3MTQzOGU2ZmRmNjNlNDgzZmEwOGM0ZTVmNjMiLCJ1c2VySWQiOiI0OTcyMzI3MDQifQ==</vt:lpwstr>
  </property>
</Properties>
</file>