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3A688">
      <w:pPr>
        <w:pStyle w:val="2"/>
        <w:wordWrap w:val="0"/>
        <w:rPr>
          <w:rFonts w:hint="eastAsia" w:ascii="方正小标宋_GBK" w:hAnsi="方正小标宋_GBK" w:eastAsia="华文中宋" w:cs="方正小标宋_GBK"/>
          <w:color w:val="auto"/>
          <w:highlight w:val="none"/>
        </w:rPr>
      </w:pPr>
      <w:bookmarkStart w:id="0" w:name="_Toc1127235811"/>
      <w:bookmarkStart w:id="1" w:name="_Toc1932310260"/>
      <w:bookmarkStart w:id="2" w:name="_Toc1695149163"/>
      <w:bookmarkStart w:id="3" w:name="_Toc1698162705"/>
      <w:bookmarkStart w:id="4" w:name="_Toc1408663617_WPSOffice_Level1"/>
      <w:bookmarkStart w:id="5" w:name="_Toc998780686"/>
      <w:bookmarkStart w:id="6" w:name="_Toc517905978"/>
      <w:bookmarkStart w:id="7" w:name="_Toc1919576966"/>
      <w:bookmarkStart w:id="8" w:name="_Toc2039865327"/>
      <w:bookmarkStart w:id="31" w:name="_GoBack"/>
      <w:bookmarkEnd w:id="31"/>
      <w:r>
        <w:rPr>
          <w:rFonts w:hint="eastAsia" w:ascii="方正小标宋_GBK" w:hAnsi="方正小标宋_GBK" w:eastAsia="华文中宋" w:cs="方正小标宋_GBK"/>
          <w:color w:val="auto"/>
          <w:highlight w:val="none"/>
        </w:rPr>
        <w:t>采购需求</w:t>
      </w:r>
      <w:bookmarkEnd w:id="0"/>
      <w:bookmarkEnd w:id="1"/>
      <w:bookmarkEnd w:id="2"/>
      <w:bookmarkEnd w:id="3"/>
      <w:bookmarkEnd w:id="4"/>
      <w:bookmarkEnd w:id="5"/>
      <w:bookmarkEnd w:id="6"/>
      <w:bookmarkEnd w:id="7"/>
      <w:bookmarkEnd w:id="8"/>
    </w:p>
    <w:p w14:paraId="38C8CF35">
      <w:pPr>
        <w:wordWrap w:val="0"/>
        <w:spacing w:line="360" w:lineRule="auto"/>
        <w:rPr>
          <w:rFonts w:hint="eastAsia" w:ascii="宋体" w:hAnsi="宋体" w:eastAsia="宋体"/>
          <w:b/>
          <w:color w:val="auto"/>
          <w:sz w:val="24"/>
          <w:highlight w:val="none"/>
        </w:rPr>
      </w:pPr>
      <w:r>
        <w:rPr>
          <w:rFonts w:hint="eastAsia" w:ascii="宋体" w:hAnsi="宋体" w:eastAsia="宋体"/>
          <w:b/>
          <w:color w:val="auto"/>
          <w:sz w:val="24"/>
          <w:highlight w:val="none"/>
        </w:rPr>
        <w:t>前注：</w:t>
      </w:r>
    </w:p>
    <w:p w14:paraId="41907F14">
      <w:pPr>
        <w:wordWrap w:val="0"/>
        <w:spacing w:line="360" w:lineRule="auto"/>
        <w:ind w:firstLine="480" w:firstLineChars="200"/>
        <w:rPr>
          <w:rFonts w:hint="eastAsia" w:ascii="宋体" w:hAnsi="宋体" w:eastAsia="宋体" w:cs="宋体"/>
          <w:color w:val="auto"/>
          <w:sz w:val="24"/>
          <w:szCs w:val="18"/>
          <w:highlight w:val="none"/>
        </w:rPr>
      </w:pPr>
      <w:bookmarkStart w:id="9" w:name="_Hlk16461016"/>
      <w:r>
        <w:rPr>
          <w:rFonts w:hint="eastAsia" w:ascii="宋体" w:hAnsi="宋体" w:eastAsia="宋体" w:cs="宋体"/>
          <w:color w:val="auto"/>
          <w:sz w:val="24"/>
          <w:highlight w:val="none"/>
        </w:rPr>
        <w:t>1.</w:t>
      </w:r>
      <w:r>
        <w:rPr>
          <w:rFonts w:hint="eastAsia" w:ascii="宋体" w:hAnsi="宋体" w:eastAsia="宋体" w:cs="宋体"/>
          <w:color w:val="auto"/>
          <w:sz w:val="24"/>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1F9C373D">
      <w:pPr>
        <w:wordWrap w:val="0"/>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2.下列采购需求中：</w:t>
      </w:r>
    </w:p>
    <w:p w14:paraId="0FA2CBE9">
      <w:pPr>
        <w:wordWrap w:val="0"/>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CC66C54">
      <w:pPr>
        <w:wordWrap w:val="0"/>
        <w:spacing w:line="360" w:lineRule="auto"/>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3590211">
      <w:pPr>
        <w:wordWrap w:val="0"/>
        <w:spacing w:line="360" w:lineRule="auto"/>
        <w:ind w:firstLine="480" w:firstLineChars="200"/>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3.下列采购需求中：标注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18"/>
          <w:highlight w:val="none"/>
        </w:rPr>
        <w:t>的产品（核心产品），投标人在投标文件《主要中标标的承诺函》中填写名称、品牌、规格、型号、数量、单价等信息。</w:t>
      </w:r>
    </w:p>
    <w:p w14:paraId="47BAB4DC">
      <w:pPr>
        <w:pStyle w:val="3"/>
        <w:wordWrap w:val="0"/>
        <w:ind w:firstLine="0" w:firstLineChars="0"/>
        <w:rPr>
          <w:rFonts w:eastAsia="黑体"/>
          <w:color w:val="auto"/>
          <w:highlight w:val="none"/>
        </w:rPr>
      </w:pPr>
      <w:bookmarkStart w:id="10" w:name="_Toc1452677390"/>
      <w:bookmarkStart w:id="11" w:name="_Toc1899401549"/>
      <w:bookmarkStart w:id="12" w:name="_Toc1064185329"/>
      <w:bookmarkStart w:id="13" w:name="_Toc337877615"/>
      <w:bookmarkStart w:id="14" w:name="_Toc292361325"/>
      <w:bookmarkStart w:id="15" w:name="_Toc2025078090"/>
      <w:bookmarkStart w:id="16" w:name="_Toc382548620"/>
      <w:bookmarkStart w:id="17" w:name="_Toc1437377518_WPSOffice_Level2"/>
      <w:r>
        <w:rPr>
          <w:rFonts w:hint="eastAsia" w:eastAsia="黑体"/>
          <w:color w:val="auto"/>
          <w:highlight w:val="none"/>
        </w:rPr>
        <w:t>一、采购需求前附表</w:t>
      </w:r>
      <w:bookmarkEnd w:id="10"/>
      <w:bookmarkEnd w:id="11"/>
      <w:bookmarkEnd w:id="12"/>
      <w:bookmarkEnd w:id="13"/>
      <w:bookmarkEnd w:id="14"/>
      <w:bookmarkEnd w:id="15"/>
      <w:bookmarkEnd w:id="16"/>
      <w:bookmarkEnd w:id="17"/>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6375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BCF5A66">
            <w:pPr>
              <w:pStyle w:val="11"/>
              <w:pBdr>
                <w:bottom w:val="none" w:color="auto" w:sz="0" w:space="0"/>
              </w:pBdr>
              <w:tabs>
                <w:tab w:val="clear" w:pos="4153"/>
                <w:tab w:val="clear" w:pos="8306"/>
              </w:tabs>
              <w:wordWrap w:val="0"/>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2054" w:type="dxa"/>
            <w:vAlign w:val="center"/>
          </w:tcPr>
          <w:p w14:paraId="15DAE905">
            <w:pPr>
              <w:pStyle w:val="12"/>
              <w:widowControl w:val="0"/>
              <w:wordWrap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5544" w:type="dxa"/>
            <w:vAlign w:val="center"/>
          </w:tcPr>
          <w:p w14:paraId="6322ECC7">
            <w:pPr>
              <w:pStyle w:val="12"/>
              <w:widowControl w:val="0"/>
              <w:wordWrap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16A9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565D0538">
            <w:pPr>
              <w:pStyle w:val="11"/>
              <w:pBdr>
                <w:bottom w:val="none" w:color="auto" w:sz="0" w:space="0"/>
              </w:pBdr>
              <w:tabs>
                <w:tab w:val="clear" w:pos="4153"/>
                <w:tab w:val="clear" w:pos="8306"/>
              </w:tabs>
              <w:wordWrap w:val="0"/>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2054" w:type="dxa"/>
            <w:vAlign w:val="center"/>
          </w:tcPr>
          <w:p w14:paraId="71ED95FA">
            <w:pPr>
              <w:pStyle w:val="12"/>
              <w:widowControl w:val="0"/>
              <w:wordWrap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5544" w:type="dxa"/>
            <w:vAlign w:val="center"/>
          </w:tcPr>
          <w:p w14:paraId="0734B5FE">
            <w:pPr>
              <w:pStyle w:val="12"/>
              <w:widowControl w:val="0"/>
              <w:wordWrap w:val="0"/>
              <w:spacing w:before="0" w:beforeAutospacing="0" w:after="0" w:afterAutospacing="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1、本项目预付款为合同金额的60%，中标人须提供相应的预付款担保，预付款在本项目合同签订、相关担保措施生效以及具备实施条件后支付；</w:t>
            </w:r>
          </w:p>
          <w:p w14:paraId="2DDF6252">
            <w:pPr>
              <w:pStyle w:val="12"/>
              <w:widowControl w:val="0"/>
              <w:wordWrap w:val="0"/>
              <w:spacing w:before="0" w:beforeAutospacing="0" w:after="0" w:afterAutospacing="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2、所有设备安装调试完毕且经过验收合格正常使用后一次性付清剩余合同价款。</w:t>
            </w:r>
          </w:p>
          <w:p w14:paraId="53D41BA3">
            <w:pPr>
              <w:pStyle w:val="12"/>
              <w:widowControl w:val="0"/>
              <w:wordWrap w:val="0"/>
              <w:spacing w:before="0" w:beforeAutospacing="0" w:after="0" w:afterAutospacing="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备注：</w:t>
            </w:r>
          </w:p>
          <w:p w14:paraId="596C2AC8">
            <w:pPr>
              <w:pStyle w:val="12"/>
              <w:widowControl w:val="0"/>
              <w:wordWrap w:val="0"/>
              <w:spacing w:before="0" w:beforeAutospacing="0" w:after="0" w:afterAutospacing="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（1）预付款担保形式：银行保函、担保机构担保。</w:t>
            </w:r>
          </w:p>
          <w:p w14:paraId="6DC9A45B">
            <w:pPr>
              <w:pStyle w:val="12"/>
              <w:widowControl w:val="0"/>
              <w:wordWrap w:val="0"/>
              <w:spacing w:before="0" w:beforeAutospacing="0" w:after="0" w:afterAutospacing="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预付款担保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14:paraId="2A0EC137">
            <w:pPr>
              <w:pStyle w:val="12"/>
              <w:widowControl w:val="0"/>
              <w:wordWrap w:val="0"/>
              <w:spacing w:before="0" w:beforeAutospacing="0" w:after="0" w:afterAutospacing="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（3）在签订合同时，中标人书面明确表示无需预付款或者主动要求降低预付款比例的，采购人可不适用前述预付款规定。</w:t>
            </w:r>
          </w:p>
        </w:tc>
      </w:tr>
      <w:tr w14:paraId="7314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vAlign w:val="center"/>
          </w:tcPr>
          <w:p w14:paraId="29F73AB3">
            <w:pPr>
              <w:pStyle w:val="11"/>
              <w:pBdr>
                <w:bottom w:val="none" w:color="auto" w:sz="0" w:space="0"/>
              </w:pBdr>
              <w:tabs>
                <w:tab w:val="clear" w:pos="4153"/>
                <w:tab w:val="clear" w:pos="8306"/>
              </w:tabs>
              <w:wordWrap w:val="0"/>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2054" w:type="dxa"/>
            <w:vAlign w:val="center"/>
          </w:tcPr>
          <w:p w14:paraId="50F77BA9">
            <w:pPr>
              <w:pStyle w:val="12"/>
              <w:widowControl w:val="0"/>
              <w:wordWrap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5544" w:type="dxa"/>
            <w:vAlign w:val="center"/>
          </w:tcPr>
          <w:p w14:paraId="4FF95EA9">
            <w:pPr>
              <w:pStyle w:val="12"/>
              <w:widowControl w:val="0"/>
              <w:wordWrap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铜陵学院，具体按采购人指定。</w:t>
            </w:r>
          </w:p>
        </w:tc>
      </w:tr>
      <w:tr w14:paraId="233C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vAlign w:val="center"/>
          </w:tcPr>
          <w:p w14:paraId="00232E0F">
            <w:pPr>
              <w:pStyle w:val="11"/>
              <w:pBdr>
                <w:bottom w:val="none" w:color="auto" w:sz="0" w:space="0"/>
              </w:pBdr>
              <w:tabs>
                <w:tab w:val="clear" w:pos="4153"/>
                <w:tab w:val="clear" w:pos="8306"/>
              </w:tabs>
              <w:wordWrap w:val="0"/>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2054" w:type="dxa"/>
            <w:vAlign w:val="center"/>
          </w:tcPr>
          <w:p w14:paraId="78B84768">
            <w:pPr>
              <w:pStyle w:val="12"/>
              <w:widowControl w:val="0"/>
              <w:wordWrap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5544" w:type="dxa"/>
            <w:vAlign w:val="center"/>
          </w:tcPr>
          <w:p w14:paraId="71A07EB1">
            <w:pPr>
              <w:pStyle w:val="12"/>
              <w:widowControl w:val="0"/>
              <w:wordWrap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合同签订后，90日历天内完成交货、安装、调试等内容。</w:t>
            </w:r>
          </w:p>
        </w:tc>
      </w:tr>
      <w:tr w14:paraId="565D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E1649A8">
            <w:pPr>
              <w:pStyle w:val="11"/>
              <w:pBdr>
                <w:bottom w:val="none" w:color="auto" w:sz="0" w:space="0"/>
              </w:pBdr>
              <w:tabs>
                <w:tab w:val="clear" w:pos="4153"/>
                <w:tab w:val="clear" w:pos="8306"/>
              </w:tabs>
              <w:wordWrap w:val="0"/>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2054" w:type="dxa"/>
            <w:vAlign w:val="center"/>
          </w:tcPr>
          <w:p w14:paraId="70C41C9E">
            <w:pPr>
              <w:pStyle w:val="12"/>
              <w:widowControl w:val="0"/>
              <w:wordWrap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5544" w:type="dxa"/>
            <w:vAlign w:val="center"/>
          </w:tcPr>
          <w:p w14:paraId="269D5C3E">
            <w:pPr>
              <w:pStyle w:val="12"/>
              <w:widowControl w:val="0"/>
              <w:wordWrap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自验收合格后1年。</w:t>
            </w:r>
          </w:p>
          <w:p w14:paraId="3C29768B">
            <w:pPr>
              <w:pStyle w:val="12"/>
              <w:widowControl w:val="0"/>
              <w:wordWrap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注：免费质保期从验收合格之日起开始计算。</w:t>
            </w:r>
          </w:p>
        </w:tc>
      </w:tr>
    </w:tbl>
    <w:p w14:paraId="44D734F9">
      <w:pPr>
        <w:pStyle w:val="3"/>
        <w:wordWrap w:val="0"/>
        <w:ind w:firstLine="0" w:firstLineChars="0"/>
        <w:rPr>
          <w:rFonts w:eastAsia="黑体"/>
          <w:color w:val="auto"/>
          <w:highlight w:val="none"/>
        </w:rPr>
      </w:pPr>
      <w:bookmarkStart w:id="18" w:name="_Toc302804901"/>
      <w:bookmarkStart w:id="19" w:name="_Toc1191965283_WPSOffice_Level2"/>
      <w:bookmarkStart w:id="20" w:name="_Toc717369146"/>
      <w:bookmarkStart w:id="21" w:name="_Toc1715351726"/>
      <w:bookmarkStart w:id="22" w:name="_Toc369119811"/>
      <w:bookmarkStart w:id="23" w:name="_Toc1693477008"/>
      <w:bookmarkStart w:id="24" w:name="_Toc58935147"/>
      <w:bookmarkStart w:id="25" w:name="_Toc626387511"/>
      <w:r>
        <w:rPr>
          <w:rFonts w:hint="eastAsia" w:eastAsia="黑体"/>
          <w:color w:val="auto"/>
          <w:highlight w:val="none"/>
        </w:rPr>
        <w:t>二、货物需求</w:t>
      </w:r>
      <w:bookmarkEnd w:id="18"/>
      <w:bookmarkEnd w:id="19"/>
      <w:bookmarkEnd w:id="20"/>
      <w:bookmarkEnd w:id="21"/>
      <w:bookmarkEnd w:id="22"/>
      <w:bookmarkEnd w:id="23"/>
      <w:bookmarkEnd w:id="24"/>
      <w:bookmarkEnd w:id="25"/>
    </w:p>
    <w:p w14:paraId="6BAACD3A">
      <w:pPr>
        <w:widowControl/>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（一）标识符号</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1B54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vAlign w:val="center"/>
          </w:tcPr>
          <w:p w14:paraId="482988E7">
            <w:pPr>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标识类型</w:t>
            </w:r>
          </w:p>
        </w:tc>
        <w:tc>
          <w:tcPr>
            <w:tcW w:w="1365" w:type="dxa"/>
            <w:vAlign w:val="center"/>
          </w:tcPr>
          <w:p w14:paraId="62BFFD4D">
            <w:pPr>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标识符号</w:t>
            </w:r>
          </w:p>
        </w:tc>
        <w:tc>
          <w:tcPr>
            <w:tcW w:w="5363" w:type="dxa"/>
            <w:vAlign w:val="center"/>
          </w:tcPr>
          <w:p w14:paraId="5F88ED72">
            <w:pPr>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标识符号含义</w:t>
            </w:r>
          </w:p>
        </w:tc>
      </w:tr>
      <w:tr w14:paraId="3FF8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794" w:type="dxa"/>
            <w:vAlign w:val="center"/>
          </w:tcPr>
          <w:p w14:paraId="03FF772C">
            <w:pPr>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重要指标项</w:t>
            </w:r>
          </w:p>
        </w:tc>
        <w:tc>
          <w:tcPr>
            <w:tcW w:w="1365" w:type="dxa"/>
            <w:vAlign w:val="center"/>
          </w:tcPr>
          <w:p w14:paraId="032CB9D1">
            <w:pPr>
              <w:wordWrap w:val="0"/>
              <w:adjustRightInd w:val="0"/>
              <w:snapToGrid w:val="0"/>
              <w:spacing w:line="30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c>
          <w:tcPr>
            <w:tcW w:w="5363" w:type="dxa"/>
            <w:vAlign w:val="center"/>
          </w:tcPr>
          <w:p w14:paraId="42967EBF">
            <w:pPr>
              <w:wordWrap w:val="0"/>
              <w:adjustRightInd w:val="0"/>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符合性审查项，该指标项负偏离或未响应的，</w:t>
            </w:r>
            <w:r>
              <w:rPr>
                <w:rFonts w:hint="eastAsia" w:ascii="宋体" w:hAnsi="宋体" w:eastAsia="宋体" w:cs="宋体"/>
                <w:b/>
                <w:color w:val="auto"/>
                <w:sz w:val="24"/>
                <w:szCs w:val="24"/>
                <w:highlight w:val="none"/>
              </w:rPr>
              <w:t>投标无效</w:t>
            </w:r>
            <w:r>
              <w:rPr>
                <w:rFonts w:hint="eastAsia" w:ascii="宋体" w:hAnsi="宋体" w:eastAsia="宋体" w:cs="宋体"/>
                <w:bCs/>
                <w:color w:val="auto"/>
                <w:sz w:val="24"/>
                <w:szCs w:val="24"/>
                <w:highlight w:val="none"/>
              </w:rPr>
              <w:t>。</w:t>
            </w:r>
          </w:p>
        </w:tc>
      </w:tr>
      <w:tr w14:paraId="5B31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94" w:type="dxa"/>
            <w:vAlign w:val="center"/>
          </w:tcPr>
          <w:p w14:paraId="78EF9065">
            <w:pPr>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核心指标项</w:t>
            </w:r>
          </w:p>
        </w:tc>
        <w:tc>
          <w:tcPr>
            <w:tcW w:w="1365" w:type="dxa"/>
            <w:vAlign w:val="center"/>
          </w:tcPr>
          <w:p w14:paraId="55DE472A">
            <w:pPr>
              <w:wordWrap w:val="0"/>
              <w:adjustRightInd w:val="0"/>
              <w:snapToGrid w:val="0"/>
              <w:spacing w:line="300" w:lineRule="auto"/>
              <w:jc w:val="center"/>
              <w:rPr>
                <w:rFonts w:hint="eastAsia" w:ascii="宋体" w:hAnsi="宋体" w:eastAsia="宋体" w:cs="宋体"/>
                <w:bCs/>
                <w:color w:val="auto"/>
                <w:sz w:val="24"/>
                <w:szCs w:val="24"/>
                <w:highlight w:val="none"/>
              </w:rPr>
            </w:pPr>
            <w:r>
              <w:rPr>
                <w:rFonts w:hint="eastAsia"/>
                <w:color w:val="auto"/>
                <w:sz w:val="24"/>
                <w:highlight w:val="none"/>
              </w:rPr>
              <w:t>●</w:t>
            </w:r>
          </w:p>
        </w:tc>
        <w:tc>
          <w:tcPr>
            <w:tcW w:w="5363" w:type="dxa"/>
            <w:vAlign w:val="center"/>
          </w:tcPr>
          <w:p w14:paraId="783C46F9">
            <w:pPr>
              <w:adjustRightInd w:val="0"/>
              <w:snapToGrid w:val="0"/>
              <w:spacing w:line="30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评分项，</w:t>
            </w:r>
            <w:r>
              <w:rPr>
                <w:rFonts w:hint="eastAsia" w:ascii="宋体" w:hAnsi="宋体" w:eastAsia="宋体" w:cs="宋体"/>
                <w:color w:val="auto"/>
                <w:sz w:val="24"/>
                <w:szCs w:val="24"/>
                <w:highlight w:val="none"/>
              </w:rPr>
              <w:t>详见评标办法和标准。</w:t>
            </w:r>
          </w:p>
        </w:tc>
      </w:tr>
      <w:tr w14:paraId="41BB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vAlign w:val="center"/>
          </w:tcPr>
          <w:p w14:paraId="6A4D5851">
            <w:pPr>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w:t>
            </w:r>
          </w:p>
        </w:tc>
        <w:tc>
          <w:tcPr>
            <w:tcW w:w="1365" w:type="dxa"/>
            <w:vAlign w:val="center"/>
          </w:tcPr>
          <w:p w14:paraId="06FF1AEA">
            <w:pPr>
              <w:wordWrap w:val="0"/>
              <w:adjustRightInd w:val="0"/>
              <w:snapToGrid w:val="0"/>
              <w:spacing w:line="300" w:lineRule="auto"/>
              <w:jc w:val="center"/>
              <w:rPr>
                <w:rFonts w:hint="eastAsia" w:ascii="宋体" w:hAnsi="宋体" w:eastAsia="宋体" w:cs="宋体"/>
                <w:bCs/>
                <w:color w:val="auto"/>
                <w:sz w:val="24"/>
                <w:szCs w:val="24"/>
                <w:highlight w:val="none"/>
              </w:rPr>
            </w:pPr>
          </w:p>
        </w:tc>
        <w:tc>
          <w:tcPr>
            <w:tcW w:w="5363" w:type="dxa"/>
            <w:vAlign w:val="center"/>
          </w:tcPr>
          <w:p w14:paraId="42A18BFB">
            <w:pPr>
              <w:adjustRightInd w:val="0"/>
              <w:snapToGrid w:val="0"/>
              <w:spacing w:line="30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符合性审查项，该指标项最大允许负偏离</w:t>
            </w:r>
            <w:r>
              <w:rPr>
                <w:rFonts w:hint="eastAsia" w:ascii="宋体" w:hAnsi="宋体" w:eastAsia="宋体" w:cs="宋体"/>
                <w:bCs/>
                <w:color w:val="auto"/>
                <w:sz w:val="24"/>
                <w:szCs w:val="24"/>
                <w:highlight w:val="none"/>
                <w:u w:val="single"/>
              </w:rPr>
              <w:t>5</w:t>
            </w:r>
            <w:r>
              <w:rPr>
                <w:rFonts w:hint="eastAsia" w:ascii="宋体" w:hAnsi="宋体" w:eastAsia="宋体" w:cs="宋体"/>
                <w:bCs/>
                <w:color w:val="auto"/>
                <w:sz w:val="24"/>
                <w:szCs w:val="24"/>
                <w:highlight w:val="none"/>
              </w:rPr>
              <w:t>项，超过最大允许负偏离项数的，</w:t>
            </w:r>
            <w:r>
              <w:rPr>
                <w:rFonts w:hint="eastAsia" w:ascii="宋体" w:hAnsi="宋体" w:eastAsia="宋体" w:cs="宋体"/>
                <w:b/>
                <w:color w:val="auto"/>
                <w:sz w:val="24"/>
                <w:szCs w:val="24"/>
                <w:highlight w:val="none"/>
              </w:rPr>
              <w:t>投标无效</w:t>
            </w:r>
            <w:r>
              <w:rPr>
                <w:rFonts w:hint="eastAsia" w:ascii="宋体" w:hAnsi="宋体" w:eastAsia="宋体" w:cs="宋体"/>
                <w:bCs/>
                <w:color w:val="auto"/>
                <w:sz w:val="24"/>
                <w:szCs w:val="24"/>
                <w:highlight w:val="none"/>
              </w:rPr>
              <w:t>。</w:t>
            </w:r>
          </w:p>
        </w:tc>
      </w:tr>
      <w:tr w14:paraId="2248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vAlign w:val="center"/>
          </w:tcPr>
          <w:p w14:paraId="76A4FD7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00DA7C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下述技术参数所涉及的具体物理尺寸：货物需求清单中明确允许偏离范围的，按货物需求清单</w:t>
            </w:r>
            <w:r>
              <w:rPr>
                <w:rFonts w:hint="eastAsia" w:ascii="宋体" w:hAnsi="宋体" w:eastAsia="宋体" w:cs="宋体"/>
                <w:color w:val="auto"/>
                <w:sz w:val="24"/>
                <w:szCs w:val="24"/>
                <w:highlight w:val="none"/>
              </w:rPr>
              <w:t>要求</w:t>
            </w:r>
            <w:r>
              <w:rPr>
                <w:rFonts w:hint="eastAsia" w:ascii="宋体" w:hAnsi="宋体" w:eastAsia="宋体" w:cs="宋体"/>
                <w:color w:val="auto"/>
                <w:kern w:val="0"/>
                <w:sz w:val="24"/>
                <w:szCs w:val="24"/>
                <w:highlight w:val="none"/>
              </w:rPr>
              <w:t>执行；货物需求清单中未明确允许偏离范围的，允许±5%偏离</w:t>
            </w:r>
            <w:r>
              <w:rPr>
                <w:rFonts w:hint="eastAsia" w:ascii="宋体" w:hAnsi="宋体" w:eastAsia="宋体" w:cs="宋体"/>
                <w:color w:val="auto"/>
                <w:sz w:val="24"/>
                <w:szCs w:val="24"/>
                <w:highlight w:val="none"/>
              </w:rPr>
              <w:t>。</w:t>
            </w:r>
          </w:p>
          <w:p w14:paraId="2857FD93">
            <w:pPr>
              <w:spacing w:line="360" w:lineRule="auto"/>
              <w:jc w:val="left"/>
              <w:rPr>
                <w:rFonts w:hint="eastAsia" w:ascii="宋体" w:hAnsi="宋体" w:eastAsia="宋体"/>
                <w:color w:val="auto"/>
                <w:sz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olor w:val="auto"/>
                <w:sz w:val="24"/>
                <w:highlight w:val="none"/>
              </w:rPr>
              <w:t>如某项标识中包含多条技术参数或要求，则该项标识所含内容均需满足或优于招标文件要求，否则不予认可。</w:t>
            </w:r>
          </w:p>
          <w:p w14:paraId="26356E2F">
            <w:pPr>
              <w:spacing w:line="360" w:lineRule="auto"/>
              <w:jc w:val="left"/>
              <w:rPr>
                <w:rFonts w:hint="eastAsia" w:ascii="宋体" w:hAnsi="宋体" w:eastAsia="宋体"/>
                <w:color w:val="auto"/>
                <w:sz w:val="24"/>
                <w:highlight w:val="none"/>
              </w:rPr>
            </w:pPr>
            <w:r>
              <w:rPr>
                <w:rFonts w:hint="eastAsia" w:ascii="宋体" w:hAnsi="宋体" w:eastAsia="宋体"/>
                <w:color w:val="auto"/>
                <w:sz w:val="24"/>
                <w:highlight w:val="none"/>
              </w:rPr>
              <w:t>（3）货物需求清单中</w:t>
            </w:r>
            <w:r>
              <w:rPr>
                <w:rFonts w:hint="eastAsia" w:ascii="宋体" w:hAnsi="宋体" w:eastAsia="宋体"/>
                <w:color w:val="auto"/>
                <w:sz w:val="24"/>
                <w:highlight w:val="none"/>
                <w:lang w:val="zh-CN"/>
              </w:rPr>
              <w:t>明确要求提供材料</w:t>
            </w:r>
            <w:r>
              <w:rPr>
                <w:rFonts w:hint="eastAsia" w:ascii="宋体" w:hAnsi="宋体" w:eastAsia="宋体"/>
                <w:color w:val="auto"/>
                <w:sz w:val="24"/>
                <w:highlight w:val="none"/>
              </w:rPr>
              <w:t>的</w:t>
            </w:r>
            <w:r>
              <w:rPr>
                <w:rFonts w:hint="eastAsia" w:ascii="宋体" w:hAnsi="宋体" w:eastAsia="宋体"/>
                <w:color w:val="auto"/>
                <w:sz w:val="24"/>
                <w:highlight w:val="none"/>
                <w:lang w:val="zh-CN"/>
              </w:rPr>
              <w:t>按货物需求清单要求提供以证明参数</w:t>
            </w:r>
            <w:r>
              <w:rPr>
                <w:rFonts w:hint="eastAsia" w:ascii="宋体" w:hAnsi="宋体" w:eastAsia="宋体"/>
                <w:color w:val="auto"/>
                <w:sz w:val="24"/>
                <w:highlight w:val="none"/>
              </w:rPr>
              <w:t>响应</w:t>
            </w:r>
            <w:r>
              <w:rPr>
                <w:rFonts w:hint="eastAsia" w:ascii="宋体" w:hAnsi="宋体" w:eastAsia="宋体"/>
                <w:color w:val="auto"/>
                <w:sz w:val="24"/>
                <w:highlight w:val="none"/>
                <w:lang w:val="zh-CN"/>
              </w:rPr>
              <w:t>性，不提供相关资料</w:t>
            </w:r>
            <w:r>
              <w:rPr>
                <w:rFonts w:hint="eastAsia" w:ascii="宋体" w:hAnsi="宋体" w:eastAsia="宋体"/>
                <w:color w:val="auto"/>
                <w:sz w:val="24"/>
                <w:highlight w:val="none"/>
              </w:rPr>
              <w:t>视为负偏离。</w:t>
            </w:r>
          </w:p>
          <w:p w14:paraId="5211CE0B">
            <w:pPr>
              <w:spacing w:line="360" w:lineRule="auto"/>
              <w:jc w:val="left"/>
              <w:rPr>
                <w:rFonts w:hint="eastAsia" w:ascii="宋体" w:hAnsi="宋体" w:eastAsia="宋体"/>
                <w:color w:val="auto"/>
                <w:sz w:val="24"/>
                <w:highlight w:val="none"/>
              </w:rPr>
            </w:pPr>
            <w:r>
              <w:rPr>
                <w:rFonts w:hint="eastAsia" w:ascii="宋体" w:hAnsi="宋体" w:eastAsia="宋体"/>
                <w:color w:val="auto"/>
                <w:sz w:val="24"/>
                <w:highlight w:val="none"/>
              </w:rPr>
              <w:t>（4）货物需求清单中标注●的如未明确要求证明材料形式，投标人须自行提供证明材料，形式包括产品技术系统功能演示截图、产品彩页（产品功能截图）、厂家（制造商）官网截图，提供其中之一即可。未按以上要求提供证明材料的视为负偏离或未响应（为便于评审，建议投标人对以上证明材料中的关键参数进行标注）</w:t>
            </w:r>
          </w:p>
          <w:p w14:paraId="0FC7A2A6">
            <w:pPr>
              <w:pStyle w:val="8"/>
              <w:spacing w:line="360" w:lineRule="auto"/>
              <w:ind w:left="0" w:firstLine="0" w:firstLineChars="0"/>
              <w:rPr>
                <w:rFonts w:hint="eastAsia" w:eastAsia="宋体"/>
                <w:color w:val="auto"/>
                <w:highlight w:val="none"/>
              </w:rPr>
            </w:pPr>
            <w:r>
              <w:rPr>
                <w:rFonts w:hint="eastAsia" w:ascii="宋体" w:hAnsi="宋体" w:eastAsia="宋体"/>
                <w:color w:val="auto"/>
                <w:sz w:val="24"/>
                <w:highlight w:val="none"/>
              </w:rPr>
              <w:t>（5）货物需求清单中无标识项以及标注★的以投标响应表中的响应情况及货物需求清单中要求提供的证明材料（如有）作为评审依据。</w:t>
            </w:r>
          </w:p>
        </w:tc>
      </w:tr>
    </w:tbl>
    <w:p w14:paraId="176C71E9">
      <w:pPr>
        <w:widowControl/>
        <w:snapToGrid w:val="0"/>
        <w:spacing w:line="360" w:lineRule="auto"/>
        <w:ind w:firstLine="482" w:firstLineChars="200"/>
        <w:rPr>
          <w:rFonts w:hint="eastAsia" w:ascii="宋体" w:hAnsi="宋体" w:eastAsia="宋体" w:cs="宋体"/>
          <w:b/>
          <w:bCs/>
          <w:color w:val="auto"/>
          <w:sz w:val="24"/>
          <w:szCs w:val="24"/>
          <w:highlight w:val="none"/>
        </w:rPr>
      </w:pPr>
    </w:p>
    <w:p w14:paraId="1527348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D1C38E5">
      <w:pPr>
        <w:widowControl/>
        <w:snapToGrid w:val="0"/>
        <w:spacing w:line="360" w:lineRule="auto"/>
        <w:ind w:firstLine="482" w:firstLineChars="200"/>
        <w:outlineLvl w:val="2"/>
        <w:rPr>
          <w:rFonts w:hint="eastAsia" w:ascii="宋体" w:hAnsi="宋体" w:eastAsia="宋体"/>
          <w:b/>
          <w:bCs/>
          <w:color w:val="auto"/>
          <w:sz w:val="24"/>
          <w:szCs w:val="18"/>
          <w:highlight w:val="none"/>
        </w:rPr>
      </w:pPr>
      <w:r>
        <w:rPr>
          <w:rFonts w:hint="eastAsia" w:ascii="宋体" w:hAnsi="宋体" w:eastAsia="宋体" w:cs="宋体"/>
          <w:b/>
          <w:bCs/>
          <w:color w:val="auto"/>
          <w:sz w:val="24"/>
          <w:szCs w:val="24"/>
          <w:highlight w:val="none"/>
        </w:rPr>
        <w:t>（二）货物需求清单</w:t>
      </w:r>
    </w:p>
    <w:tbl>
      <w:tblPr>
        <w:tblStyle w:val="9"/>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08"/>
        <w:gridCol w:w="5357"/>
        <w:gridCol w:w="718"/>
        <w:gridCol w:w="832"/>
        <w:gridCol w:w="832"/>
      </w:tblGrid>
      <w:tr w14:paraId="1544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05AF519A">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85" w:type="pct"/>
            <w:vAlign w:val="center"/>
          </w:tcPr>
          <w:p w14:paraId="7775B829">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货物名称</w:t>
            </w:r>
          </w:p>
        </w:tc>
        <w:tc>
          <w:tcPr>
            <w:tcW w:w="2916" w:type="pct"/>
            <w:vAlign w:val="center"/>
          </w:tcPr>
          <w:p w14:paraId="6D2BD01B">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技术参数及要求</w:t>
            </w:r>
          </w:p>
        </w:tc>
        <w:tc>
          <w:tcPr>
            <w:tcW w:w="391" w:type="pct"/>
            <w:vAlign w:val="center"/>
          </w:tcPr>
          <w:p w14:paraId="08BA27FD">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453" w:type="pct"/>
            <w:vAlign w:val="center"/>
          </w:tcPr>
          <w:p w14:paraId="49E4B7FD">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所属</w:t>
            </w:r>
          </w:p>
          <w:p w14:paraId="401E320A">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行业</w:t>
            </w:r>
          </w:p>
        </w:tc>
        <w:tc>
          <w:tcPr>
            <w:tcW w:w="453" w:type="pct"/>
            <w:vAlign w:val="center"/>
          </w:tcPr>
          <w:p w14:paraId="6D776A58">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备注（进口或强制节能）</w:t>
            </w:r>
          </w:p>
        </w:tc>
      </w:tr>
      <w:tr w14:paraId="0262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98" w:type="pct"/>
            <w:vAlign w:val="center"/>
          </w:tcPr>
          <w:p w14:paraId="20909BF9">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85" w:type="pct"/>
            <w:vAlign w:val="center"/>
          </w:tcPr>
          <w:p w14:paraId="75ECC391">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▲低温XRD测试平台</w:t>
            </w:r>
          </w:p>
        </w:tc>
        <w:tc>
          <w:tcPr>
            <w:tcW w:w="2916" w:type="pct"/>
            <w:vAlign w:val="center"/>
          </w:tcPr>
          <w:p w14:paraId="03659F33">
            <w:pPr>
              <w:pStyle w:val="13"/>
              <w:spacing w:before="6" w:line="360" w:lineRule="auto"/>
              <w:ind w:right="35" w:firstLine="9"/>
              <w:jc w:val="left"/>
              <w:rPr>
                <w:rFonts w:hint="eastAsia"/>
                <w:color w:val="auto"/>
                <w:sz w:val="21"/>
                <w:szCs w:val="21"/>
                <w:highlight w:val="none"/>
                <w:lang w:eastAsia="zh-CN"/>
              </w:rPr>
            </w:pPr>
            <w:r>
              <w:rPr>
                <w:color w:val="auto"/>
                <w:sz w:val="21"/>
                <w:szCs w:val="21"/>
                <w:highlight w:val="none"/>
                <w:lang w:eastAsia="zh-CN"/>
              </w:rPr>
              <w:t>★</w:t>
            </w:r>
            <w:r>
              <w:rPr>
                <w:rFonts w:hint="eastAsia"/>
                <w:color w:val="auto"/>
                <w:sz w:val="21"/>
                <w:szCs w:val="21"/>
                <w:highlight w:val="none"/>
                <w:lang w:eastAsia="zh-CN"/>
              </w:rPr>
              <w:t>1、功能要求：可以进行低温原位测试；可以连续进行多晶粉末材料的物相定性、定量分析；能够连续精确测量和分析金属和非金属多晶样品物相定性、定量分析、晶粒尺寸和晶格畸变计算、晶胞参数计算等；具有残余应力测试功能；可进行≤400μm尺寸的微区样品分析；可以做物相、残余应力等的Mapping分析；对于膜类样品，具有小角度掠入射功能；</w:t>
            </w:r>
            <w:r>
              <w:rPr>
                <w:rFonts w:hint="eastAsia"/>
                <w:b/>
                <w:bCs/>
                <w:color w:val="auto"/>
                <w:sz w:val="21"/>
                <w:szCs w:val="21"/>
                <w:highlight w:val="none"/>
                <w:lang w:eastAsia="zh-CN"/>
              </w:rPr>
              <w:t>（响应即可，投标文件无须提供证明材料）</w:t>
            </w:r>
          </w:p>
          <w:p w14:paraId="51CD0869">
            <w:pPr>
              <w:pStyle w:val="13"/>
              <w:spacing w:before="6" w:line="360" w:lineRule="auto"/>
              <w:ind w:right="35" w:firstLine="9"/>
              <w:jc w:val="left"/>
              <w:rPr>
                <w:rFonts w:hint="eastAsia"/>
                <w:color w:val="auto"/>
                <w:sz w:val="21"/>
                <w:szCs w:val="21"/>
                <w:highlight w:val="none"/>
                <w:lang w:eastAsia="zh-CN"/>
              </w:rPr>
            </w:pPr>
            <w:r>
              <w:rPr>
                <w:color w:val="auto"/>
                <w:sz w:val="21"/>
                <w:szCs w:val="21"/>
                <w:highlight w:val="none"/>
                <w:lang w:eastAsia="zh-CN"/>
              </w:rPr>
              <w:t>★</w:t>
            </w:r>
            <w:r>
              <w:rPr>
                <w:rFonts w:hint="eastAsia"/>
                <w:color w:val="auto"/>
                <w:sz w:val="21"/>
                <w:szCs w:val="21"/>
                <w:highlight w:val="none"/>
                <w:lang w:eastAsia="zh-CN"/>
              </w:rPr>
              <w:t>2、设备组成要求：仪器包括陶瓷X光管、X射线高压发生器，高精密度测角仪、二维直读式光子计数探测器、一体化平行光路与聚焦光路两套光学系统、残余应力多功能样品台、Mapping测试附件、掠入射功能，以及控制系统、数据处理及应用分析软件和循环冷却水系统；</w:t>
            </w:r>
            <w:r>
              <w:rPr>
                <w:rFonts w:hint="eastAsia"/>
                <w:b/>
                <w:bCs/>
                <w:color w:val="auto"/>
                <w:sz w:val="21"/>
                <w:szCs w:val="21"/>
                <w:highlight w:val="none"/>
                <w:lang w:eastAsia="zh-CN"/>
              </w:rPr>
              <w:t>（响应即可，投标文件无须提供证明材料）</w:t>
            </w:r>
          </w:p>
          <w:p w14:paraId="292728E7">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3、主要技术参数</w:t>
            </w:r>
          </w:p>
          <w:p w14:paraId="1873215A">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3.1、运行环境</w:t>
            </w:r>
          </w:p>
          <w:p w14:paraId="37DE254E">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3.1.1 周围温度：15～25℃（在±2℃的范围内）；</w:t>
            </w:r>
          </w:p>
          <w:p w14:paraId="331F35FE">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3.1.2 相对湿度：≤65％（不结露）；</w:t>
            </w:r>
          </w:p>
          <w:p w14:paraId="66EAA413">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 xml:space="preserve">3.1.3 适用电源：单相，AC220 V（±10%），50/60Hz； </w:t>
            </w:r>
          </w:p>
          <w:p w14:paraId="6BDC3CEF">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3.1.4 接地电阻：≤10Ω；</w:t>
            </w:r>
          </w:p>
          <w:p w14:paraId="2AB65BEE">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3.1.5 持久性：仪器需连续工作，可24小时不间断开机使用。</w:t>
            </w:r>
          </w:p>
          <w:p w14:paraId="62131BC6">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 xml:space="preserve">3.2、X 射线发生器与光管 </w:t>
            </w:r>
          </w:p>
          <w:p w14:paraId="36189199">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●3.2.1 最大输出功率≥3kW；</w:t>
            </w:r>
            <w:r>
              <w:rPr>
                <w:rFonts w:hint="eastAsia"/>
                <w:b/>
                <w:bCs/>
                <w:color w:val="auto"/>
                <w:sz w:val="21"/>
                <w:szCs w:val="21"/>
                <w:highlight w:val="none"/>
                <w:lang w:eastAsia="zh-CN"/>
              </w:rPr>
              <w:t>（投标文件须提供证明材料）</w:t>
            </w:r>
          </w:p>
          <w:p w14:paraId="6ED22F79">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3.2.2 额定电压≥20～60 kV；</w:t>
            </w:r>
          </w:p>
          <w:p w14:paraId="2C84EB78">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 xml:space="preserve">3.2.3 额定电流≥10～50 mA； </w:t>
            </w:r>
          </w:p>
          <w:p w14:paraId="71D61A05">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●3.2.4 Cu靶陶瓷光管，功率≥2.2</w:t>
            </w:r>
            <w:r>
              <w:rPr>
                <w:rFonts w:hint="eastAsia"/>
                <w:color w:val="auto"/>
                <w:sz w:val="21"/>
                <w:szCs w:val="21"/>
                <w:highlight w:val="none"/>
                <w:lang w:val="en-US" w:eastAsia="zh-CN"/>
              </w:rPr>
              <w:t>k</w:t>
            </w:r>
            <w:r>
              <w:rPr>
                <w:rFonts w:hint="eastAsia"/>
                <w:color w:val="auto"/>
                <w:sz w:val="21"/>
                <w:szCs w:val="21"/>
                <w:highlight w:val="none"/>
                <w:lang w:eastAsia="zh-CN"/>
              </w:rPr>
              <w:t>W，标准尺寸设计；最小精焦斑尺寸≤0.4×12 mm</w:t>
            </w:r>
            <w:r>
              <w:rPr>
                <w:color w:val="auto"/>
                <w:sz w:val="21"/>
                <w:szCs w:val="21"/>
                <w:highlight w:val="none"/>
                <w:vertAlign w:val="superscript"/>
                <w:lang w:eastAsia="zh-CN"/>
              </w:rPr>
              <w:t>2</w:t>
            </w:r>
            <w:r>
              <w:rPr>
                <w:rFonts w:hint="eastAsia"/>
                <w:color w:val="auto"/>
                <w:sz w:val="21"/>
                <w:szCs w:val="21"/>
                <w:highlight w:val="none"/>
                <w:lang w:eastAsia="zh-CN"/>
              </w:rPr>
              <w:t>；</w:t>
            </w:r>
            <w:r>
              <w:rPr>
                <w:rFonts w:hint="eastAsia"/>
                <w:b/>
                <w:bCs/>
                <w:color w:val="auto"/>
                <w:sz w:val="21"/>
                <w:szCs w:val="21"/>
                <w:highlight w:val="none"/>
                <w:lang w:eastAsia="zh-CN"/>
              </w:rPr>
              <w:t>（投标文件须提供证明材料）</w:t>
            </w:r>
          </w:p>
          <w:p w14:paraId="185E9098">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 xml:space="preserve">3.2.5电流电压稳定度：±0.01% (外电压波动±10%时)。 </w:t>
            </w:r>
          </w:p>
          <w:p w14:paraId="04A8069F">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 xml:space="preserve">3.3、测角仪 </w:t>
            </w:r>
          </w:p>
          <w:p w14:paraId="7ACAC14E">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3.3.1 测角仪具有光学定位系统；</w:t>
            </w:r>
          </w:p>
          <w:p w14:paraId="6098B76D">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3.3.2 扫描方式：θ/θ方式，立式测角仪，样品水平放置；</w:t>
            </w:r>
          </w:p>
          <w:p w14:paraId="56BFCFF5">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●3.3.3 在无碰撞情况下，2θ转动范围：≥-8°～160°；</w:t>
            </w:r>
            <w:r>
              <w:rPr>
                <w:rFonts w:hint="eastAsia"/>
                <w:b/>
                <w:bCs/>
                <w:color w:val="auto"/>
                <w:sz w:val="21"/>
                <w:szCs w:val="21"/>
                <w:highlight w:val="none"/>
                <w:lang w:eastAsia="zh-CN"/>
              </w:rPr>
              <w:t>（投标文件须提供证明材料）</w:t>
            </w:r>
          </w:p>
          <w:p w14:paraId="1C6A8D5D">
            <w:pPr>
              <w:pStyle w:val="13"/>
              <w:numPr>
                <w:ilvl w:val="0"/>
                <w:numId w:val="0"/>
              </w:numPr>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★3.3.4 测角仪半径：≥300 mm</w:t>
            </w:r>
            <w:r>
              <w:rPr>
                <w:rFonts w:hint="eastAsia"/>
                <w:b/>
                <w:bCs/>
                <w:color w:val="auto"/>
                <w:sz w:val="21"/>
                <w:szCs w:val="21"/>
                <w:highlight w:val="none"/>
                <w:lang w:eastAsia="zh-CN"/>
              </w:rPr>
              <w:t>（投标文件提供实拍实测图片佐证，图片必须能清晰反映测角仪半径的具体数据）；</w:t>
            </w:r>
          </w:p>
          <w:p w14:paraId="3C0DA558">
            <w:pPr>
              <w:pStyle w:val="13"/>
              <w:numPr>
                <w:ilvl w:val="255"/>
                <w:numId w:val="0"/>
              </w:numPr>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3.3.5测角圆直径可连续改变；</w:t>
            </w:r>
          </w:p>
          <w:p w14:paraId="4E096B14">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●3.3.6 最小步长：≤0.0001°</w:t>
            </w:r>
            <w:r>
              <w:rPr>
                <w:rFonts w:hint="eastAsia"/>
                <w:b/>
                <w:bCs/>
                <w:color w:val="auto"/>
                <w:sz w:val="21"/>
                <w:szCs w:val="21"/>
                <w:highlight w:val="none"/>
                <w:lang w:eastAsia="zh-CN"/>
              </w:rPr>
              <w:t>（投标文件须提供证明材料）</w:t>
            </w:r>
          </w:p>
          <w:p w14:paraId="051540D2">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 xml:space="preserve">3.4、二维直读式光子计数探测器 </w:t>
            </w:r>
          </w:p>
          <w:p w14:paraId="5BC9E2B7">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●3.4.1 二维直读式光子计数探测器具有零维、一维、二维测量模式，软件切换。提供的半导体阵列探测必须适合小角和广角测试；</w:t>
            </w:r>
            <w:r>
              <w:rPr>
                <w:rFonts w:hint="eastAsia"/>
                <w:b/>
                <w:bCs/>
                <w:color w:val="auto"/>
                <w:sz w:val="21"/>
                <w:szCs w:val="21"/>
                <w:highlight w:val="none"/>
                <w:lang w:eastAsia="zh-CN"/>
              </w:rPr>
              <w:t>（投标文件须提供证明材料）</w:t>
            </w:r>
          </w:p>
          <w:p w14:paraId="2511C479">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★3.4.2 二维模式有效子探测器</w:t>
            </w:r>
          </w:p>
          <w:p w14:paraId="2F9E0B26">
            <w:pPr>
              <w:pStyle w:val="13"/>
              <w:numPr>
                <w:ilvl w:val="255"/>
                <w:numId w:val="0"/>
              </w:numPr>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（1）通道总数：≥65000个；</w:t>
            </w:r>
          </w:p>
          <w:p w14:paraId="5271FC9B">
            <w:pPr>
              <w:pStyle w:val="13"/>
              <w:numPr>
                <w:ilvl w:val="255"/>
                <w:numId w:val="0"/>
              </w:numPr>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（2）有效面积:≥360mm</w:t>
            </w:r>
            <w:r>
              <w:rPr>
                <w:color w:val="auto"/>
                <w:sz w:val="21"/>
                <w:szCs w:val="21"/>
                <w:highlight w:val="none"/>
                <w:vertAlign w:val="superscript"/>
                <w:lang w:eastAsia="zh-CN"/>
              </w:rPr>
              <w:t>2</w:t>
            </w:r>
            <w:r>
              <w:rPr>
                <w:rFonts w:hint="eastAsia"/>
                <w:color w:val="auto"/>
                <w:sz w:val="21"/>
                <w:szCs w:val="21"/>
                <w:highlight w:val="none"/>
                <w:lang w:eastAsia="zh-CN"/>
              </w:rPr>
              <w:t>；</w:t>
            </w:r>
            <w:r>
              <w:rPr>
                <w:rFonts w:hint="eastAsia"/>
                <w:b/>
                <w:bCs/>
                <w:color w:val="auto"/>
                <w:sz w:val="21"/>
                <w:szCs w:val="21"/>
                <w:highlight w:val="none"/>
                <w:lang w:eastAsia="zh-CN"/>
              </w:rPr>
              <w:t>（投标文件提供探测器实物图片佐证有效面积大小，图片必须能清晰反映探测器长宽尺寸数据，长、宽数据相乘即为面积的数据）</w:t>
            </w:r>
          </w:p>
          <w:p w14:paraId="2EC29577">
            <w:pPr>
              <w:pStyle w:val="13"/>
              <w:numPr>
                <w:ilvl w:val="255"/>
                <w:numId w:val="0"/>
              </w:numPr>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（3）能量分辨率：≤340eV</w:t>
            </w:r>
          </w:p>
          <w:p w14:paraId="0076FA93">
            <w:pPr>
              <w:pStyle w:val="13"/>
              <w:numPr>
                <w:ilvl w:val="255"/>
                <w:numId w:val="0"/>
              </w:numPr>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（4）具有高计数模式和消荧光模式，在消荧光模式时，可去除Cu靶测试含铁、钴、镍元素产生的荧光干扰，完全免维护。</w:t>
            </w:r>
          </w:p>
          <w:p w14:paraId="1C275DB9">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 xml:space="preserve">3.5、光路部分 </w:t>
            </w:r>
          </w:p>
          <w:p w14:paraId="11B4FA3C">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●3.5.1 所有光学附件需采用模块化设计；</w:t>
            </w:r>
            <w:r>
              <w:rPr>
                <w:rFonts w:hint="eastAsia"/>
                <w:b/>
                <w:bCs/>
                <w:color w:val="auto"/>
                <w:sz w:val="21"/>
                <w:szCs w:val="21"/>
                <w:highlight w:val="none"/>
                <w:lang w:eastAsia="zh-CN"/>
              </w:rPr>
              <w:t>（投标文件须提供证明材料）</w:t>
            </w:r>
          </w:p>
          <w:p w14:paraId="640B689A">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●3.5.2 所有光学附件可以智能芯片识别、自动精确定位；</w:t>
            </w:r>
            <w:r>
              <w:rPr>
                <w:rFonts w:hint="eastAsia"/>
                <w:b/>
                <w:bCs/>
                <w:color w:val="auto"/>
                <w:sz w:val="21"/>
                <w:szCs w:val="21"/>
                <w:highlight w:val="none"/>
                <w:lang w:eastAsia="zh-CN"/>
              </w:rPr>
              <w:t>（投标文件须提供证明材料）</w:t>
            </w:r>
          </w:p>
          <w:p w14:paraId="00F7BF62">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★3.5.3 配置入射束自动狭缝一个，调节范围≥0.05～7 mm，程序自动可调，≤0.01 mm 步进。</w:t>
            </w:r>
            <w:r>
              <w:rPr>
                <w:rFonts w:hint="eastAsia"/>
                <w:b/>
                <w:bCs/>
                <w:color w:val="auto"/>
                <w:sz w:val="21"/>
                <w:szCs w:val="21"/>
                <w:highlight w:val="none"/>
                <w:lang w:eastAsia="zh-CN"/>
              </w:rPr>
              <w:t>（投标文件提供软件功能截图佐证调节范围和步进）</w:t>
            </w:r>
            <w:r>
              <w:rPr>
                <w:rFonts w:hint="eastAsia"/>
                <w:color w:val="auto"/>
                <w:sz w:val="21"/>
                <w:szCs w:val="21"/>
                <w:highlight w:val="none"/>
                <w:lang w:eastAsia="zh-CN"/>
              </w:rPr>
              <w:t>；</w:t>
            </w:r>
          </w:p>
          <w:p w14:paraId="61845784">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★3.5.4配置衍射束自动狭缝一个，调节范围≥0.05～7 mm，程序自动可调，≤0.01 mm 步进。</w:t>
            </w:r>
            <w:r>
              <w:rPr>
                <w:rFonts w:hint="eastAsia"/>
                <w:b/>
                <w:bCs/>
                <w:color w:val="auto"/>
                <w:sz w:val="21"/>
                <w:szCs w:val="21"/>
                <w:highlight w:val="none"/>
                <w:lang w:eastAsia="zh-CN"/>
              </w:rPr>
              <w:t>（投标文件提供软件功能截图佐证</w:t>
            </w:r>
            <w:r>
              <w:rPr>
                <w:b/>
                <w:bCs/>
                <w:color w:val="auto"/>
                <w:sz w:val="21"/>
                <w:szCs w:val="21"/>
                <w:highlight w:val="none"/>
                <w:lang w:eastAsia="zh-CN"/>
              </w:rPr>
              <w:t>调节范围和步进</w:t>
            </w:r>
            <w:r>
              <w:rPr>
                <w:rFonts w:hint="eastAsia"/>
                <w:b/>
                <w:bCs/>
                <w:color w:val="auto"/>
                <w:sz w:val="21"/>
                <w:szCs w:val="21"/>
                <w:highlight w:val="none"/>
                <w:lang w:eastAsia="zh-CN"/>
              </w:rPr>
              <w:t>）</w:t>
            </w:r>
            <w:r>
              <w:rPr>
                <w:rFonts w:hint="eastAsia"/>
                <w:color w:val="auto"/>
                <w:sz w:val="21"/>
                <w:szCs w:val="21"/>
                <w:highlight w:val="none"/>
                <w:lang w:eastAsia="zh-CN"/>
              </w:rPr>
              <w:t>；</w:t>
            </w:r>
          </w:p>
          <w:p w14:paraId="070A1570">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●3.5.5 配置2.5°入射和衍射的索拉狭缝组一对；</w:t>
            </w:r>
            <w:r>
              <w:rPr>
                <w:rFonts w:hint="eastAsia"/>
                <w:b/>
                <w:bCs/>
                <w:color w:val="auto"/>
                <w:sz w:val="21"/>
                <w:szCs w:val="21"/>
                <w:highlight w:val="none"/>
                <w:lang w:eastAsia="zh-CN"/>
              </w:rPr>
              <w:t>（投标文件须提供证明材料）</w:t>
            </w:r>
          </w:p>
          <w:p w14:paraId="3114FDB1">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★3.5.6 提供一体化平行光路与聚焦光路两套光学系统，</w:t>
            </w:r>
            <w:r>
              <w:rPr>
                <w:rFonts w:hint="eastAsia"/>
                <w:b/>
                <w:bCs/>
                <w:color w:val="auto"/>
                <w:sz w:val="21"/>
                <w:szCs w:val="21"/>
                <w:highlight w:val="none"/>
                <w:lang w:eastAsia="zh-CN"/>
              </w:rPr>
              <w:t>（投标文件中提供实物照片佐证</w:t>
            </w:r>
            <w:r>
              <w:rPr>
                <w:b/>
                <w:bCs/>
                <w:color w:val="auto"/>
                <w:sz w:val="21"/>
                <w:szCs w:val="21"/>
                <w:highlight w:val="none"/>
                <w:lang w:eastAsia="zh-CN"/>
              </w:rPr>
              <w:t>平行光路与聚焦光路</w:t>
            </w:r>
            <w:r>
              <w:rPr>
                <w:rFonts w:hint="eastAsia"/>
                <w:b/>
                <w:bCs/>
                <w:color w:val="auto"/>
                <w:sz w:val="21"/>
                <w:szCs w:val="21"/>
                <w:highlight w:val="none"/>
                <w:lang w:eastAsia="zh-CN"/>
              </w:rPr>
              <w:t>采用一体化设计）。</w:t>
            </w:r>
            <w:r>
              <w:rPr>
                <w:rFonts w:hint="eastAsia"/>
                <w:color w:val="auto"/>
                <w:sz w:val="21"/>
                <w:szCs w:val="21"/>
                <w:highlight w:val="none"/>
                <w:lang w:eastAsia="zh-CN"/>
              </w:rPr>
              <w:t>光路自动校准，无需拆卸快速切换，平行光路采用平行光反射镜（多层膜透镜）加平行光索拉狭缝组合，角度发散度≤0.05º，并含小角衍射模块，具有小角衍射功能。</w:t>
            </w:r>
          </w:p>
          <w:p w14:paraId="774C1B51">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★3.5.7 要求提供微区光路，使用聚毛细管将入射端的线平行光束聚焦到样品，最小光斑≤400微米，可以做Mapping测试，带CCD相机可以对样品拍照并定位确定测试点，可通过Mapping测试程序移动X、Y、Z轴进行Mapping测试。</w:t>
            </w:r>
            <w:r>
              <w:rPr>
                <w:rFonts w:hint="eastAsia"/>
                <w:b/>
                <w:bCs/>
                <w:color w:val="auto"/>
                <w:sz w:val="21"/>
                <w:szCs w:val="21"/>
                <w:highlight w:val="none"/>
                <w:lang w:eastAsia="zh-CN"/>
              </w:rPr>
              <w:t>（投标文件中提供厂家公开发布的产品彩页或者技术白皮书佐证整条参数）</w:t>
            </w:r>
          </w:p>
          <w:p w14:paraId="0AE8BEE8">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●3.5.8 掠入射附件，要求可以实现小角度掠入射分析，最小衍射扫描角度范围≤0.5°。</w:t>
            </w:r>
            <w:r>
              <w:rPr>
                <w:rFonts w:hint="eastAsia"/>
                <w:b/>
                <w:bCs/>
                <w:color w:val="auto"/>
                <w:sz w:val="21"/>
                <w:szCs w:val="21"/>
                <w:highlight w:val="none"/>
                <w:lang w:eastAsia="zh-CN"/>
              </w:rPr>
              <w:t>（投标文件须提供证明材料）</w:t>
            </w:r>
          </w:p>
          <w:p w14:paraId="6A28C314">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 xml:space="preserve">3.6、样品台 </w:t>
            </w:r>
          </w:p>
          <w:p w14:paraId="3B8831FB">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★3.6.1 标准样品台：具有Z轴高度自动可调（马达驱动，程序控制）功能，高度调整范围≥-8mm～+2mm；调整精度（最小步长）：≤0.0005mm/步</w:t>
            </w:r>
            <w:r>
              <w:rPr>
                <w:rFonts w:hint="eastAsia"/>
                <w:b/>
                <w:bCs/>
                <w:color w:val="auto"/>
                <w:sz w:val="21"/>
                <w:szCs w:val="21"/>
                <w:highlight w:val="none"/>
                <w:lang w:eastAsia="zh-CN"/>
              </w:rPr>
              <w:t>（投标文件中提供软件功能截图佐证Z轴高度调整范围和精度）</w:t>
            </w:r>
            <w:r>
              <w:rPr>
                <w:rFonts w:hint="eastAsia"/>
                <w:color w:val="auto"/>
                <w:sz w:val="21"/>
                <w:szCs w:val="21"/>
                <w:highlight w:val="none"/>
                <w:lang w:eastAsia="zh-CN"/>
              </w:rPr>
              <w:t>；</w:t>
            </w:r>
          </w:p>
          <w:p w14:paraId="68ED37EC">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●3.6.2 残余应力用χ-φ样品台：</w:t>
            </w:r>
            <w:r>
              <w:rPr>
                <w:rFonts w:hint="eastAsia"/>
                <w:b/>
                <w:bCs/>
                <w:color w:val="auto"/>
                <w:sz w:val="21"/>
                <w:szCs w:val="21"/>
                <w:highlight w:val="none"/>
                <w:lang w:eastAsia="zh-CN"/>
              </w:rPr>
              <w:t>（投标文件须提供证明材料）</w:t>
            </w:r>
          </w:p>
          <w:p w14:paraId="07C68074">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（1）χ轴（样品倾斜）范围：-5～95°（最小步长：0.002°）；</w:t>
            </w:r>
          </w:p>
          <w:p w14:paraId="31C9B47F">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（2）φ轴（样品面内旋转）范围：±720°（最小步长：0.005°）；</w:t>
            </w:r>
          </w:p>
          <w:p w14:paraId="25DD39D3">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（3）旋转速度：0.1～1800°/min，（101°/min以上时只振荡）；</w:t>
            </w:r>
          </w:p>
          <w:p w14:paraId="386060AB">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●3.6.3 X-Y样品台，用于Mapping测试时进行X、Y轴移动，X、Y轴移动范围：-10～＋10mm；</w:t>
            </w:r>
            <w:r>
              <w:rPr>
                <w:rFonts w:hint="eastAsia"/>
                <w:b/>
                <w:bCs/>
                <w:color w:val="auto"/>
                <w:sz w:val="21"/>
                <w:szCs w:val="21"/>
                <w:highlight w:val="none"/>
                <w:lang w:eastAsia="zh-CN"/>
              </w:rPr>
              <w:t>（投标文件须提供证明材料）</w:t>
            </w:r>
          </w:p>
          <w:p w14:paraId="3B7A69DD">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★3.6.4 低温原位样品台，液氮制冷，温度范围≥-190℃～800℃；</w:t>
            </w:r>
            <w:r>
              <w:rPr>
                <w:rFonts w:hint="eastAsia"/>
                <w:b/>
                <w:bCs/>
                <w:color w:val="auto"/>
                <w:sz w:val="21"/>
                <w:szCs w:val="21"/>
                <w:highlight w:val="none"/>
                <w:lang w:eastAsia="zh-CN"/>
              </w:rPr>
              <w:t>（响应即可，投标文件无需提供证明材料）</w:t>
            </w:r>
          </w:p>
          <w:p w14:paraId="2ECC572C">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3.7、仪器控制和数据采集系统：</w:t>
            </w:r>
          </w:p>
          <w:p w14:paraId="784F22DF">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★3.7.1 数据处理单元1套：正版操作系统，CPU 20核28线程、最大睿频频率</w:t>
            </w:r>
            <w:r>
              <w:rPr>
                <w:color w:val="auto"/>
                <w:sz w:val="21"/>
                <w:szCs w:val="21"/>
                <w:highlight w:val="none"/>
                <w:lang w:eastAsia="zh-CN"/>
              </w:rPr>
              <w:t>5.4 GHz</w:t>
            </w:r>
            <w:r>
              <w:rPr>
                <w:rFonts w:hint="eastAsia"/>
                <w:color w:val="auto"/>
                <w:sz w:val="21"/>
                <w:szCs w:val="21"/>
                <w:highlight w:val="none"/>
                <w:lang w:eastAsia="zh-CN"/>
              </w:rPr>
              <w:t>，内存容量≥16 GB ，硬盘容量≥1 TB ，27英寸液晶显示器, 自带键鼠控制，自带联网功能和数据打印功能；</w:t>
            </w:r>
            <w:r>
              <w:rPr>
                <w:rFonts w:hint="eastAsia"/>
                <w:b/>
                <w:bCs/>
                <w:color w:val="auto"/>
                <w:sz w:val="21"/>
                <w:szCs w:val="21"/>
                <w:highlight w:val="none"/>
                <w:lang w:eastAsia="zh-CN"/>
              </w:rPr>
              <w:t>（响应即可，投标文件无需提供证明材料）</w:t>
            </w:r>
          </w:p>
          <w:p w14:paraId="2A4AC696">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 xml:space="preserve">3.7.2 </w:t>
            </w:r>
            <w:r>
              <w:rPr>
                <w:color w:val="auto"/>
                <w:sz w:val="21"/>
                <w:szCs w:val="21"/>
                <w:highlight w:val="none"/>
                <w:lang w:eastAsia="zh-CN"/>
              </w:rPr>
              <w:t>仪器配套分析软件</w:t>
            </w:r>
          </w:p>
          <w:p w14:paraId="63FE2121">
            <w:pPr>
              <w:pStyle w:val="13"/>
              <w:spacing w:before="6" w:line="360" w:lineRule="auto"/>
              <w:ind w:right="35"/>
              <w:jc w:val="left"/>
              <w:rPr>
                <w:rFonts w:hint="eastAsia"/>
                <w:color w:val="auto"/>
                <w:sz w:val="21"/>
                <w:szCs w:val="21"/>
                <w:highlight w:val="none"/>
                <w:lang w:eastAsia="zh-CN"/>
              </w:rPr>
            </w:pPr>
            <w:r>
              <w:rPr>
                <w:rFonts w:hint="eastAsia"/>
                <w:color w:val="auto"/>
                <w:szCs w:val="21"/>
                <w:highlight w:val="none"/>
                <w:lang w:eastAsia="zh-CN"/>
              </w:rPr>
              <w:t>（1）</w:t>
            </w:r>
            <w:r>
              <w:rPr>
                <w:rFonts w:hint="eastAsia"/>
                <w:color w:val="auto"/>
                <w:sz w:val="21"/>
                <w:szCs w:val="21"/>
                <w:highlight w:val="none"/>
                <w:lang w:eastAsia="zh-CN"/>
              </w:rPr>
              <w:t>软件可在硬件支持的情况下终身升级；</w:t>
            </w:r>
          </w:p>
          <w:p w14:paraId="796B7ADC">
            <w:pPr>
              <w:pStyle w:val="13"/>
              <w:spacing w:before="6" w:line="360" w:lineRule="auto"/>
              <w:ind w:right="35"/>
              <w:jc w:val="left"/>
              <w:rPr>
                <w:rFonts w:hint="eastAsia"/>
                <w:color w:val="auto"/>
                <w:sz w:val="21"/>
                <w:szCs w:val="21"/>
                <w:highlight w:val="none"/>
                <w:lang w:eastAsia="zh-CN"/>
              </w:rPr>
            </w:pPr>
            <w:r>
              <w:rPr>
                <w:rFonts w:hint="eastAsia"/>
                <w:color w:val="auto"/>
                <w:sz w:val="21"/>
                <w:szCs w:val="21"/>
                <w:highlight w:val="none"/>
                <w:lang w:eastAsia="zh-CN"/>
              </w:rPr>
              <w:t>●（2）仪器控制和数据分析集成在同一软件中，无需分开启动软件。</w:t>
            </w:r>
            <w:r>
              <w:rPr>
                <w:rFonts w:hint="eastAsia"/>
                <w:b/>
                <w:bCs/>
                <w:color w:val="auto"/>
                <w:sz w:val="21"/>
                <w:szCs w:val="21"/>
                <w:highlight w:val="none"/>
                <w:lang w:eastAsia="zh-CN"/>
              </w:rPr>
              <w:t>（投标文件中提供软件截图佐证）</w:t>
            </w:r>
          </w:p>
          <w:p w14:paraId="03AE4231">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●3.7.3 数据处理软件，含物相定性、定量分析；应用分析软件：点阵参数精密化，晶粒大小与晶胞畸变以及结晶度分析；</w:t>
            </w:r>
            <w:r>
              <w:rPr>
                <w:rFonts w:hint="eastAsia"/>
                <w:b/>
                <w:bCs/>
                <w:color w:val="auto"/>
                <w:sz w:val="21"/>
                <w:szCs w:val="21"/>
                <w:highlight w:val="none"/>
                <w:lang w:eastAsia="zh-CN"/>
              </w:rPr>
              <w:t>（投标文件须提供证明材料）</w:t>
            </w:r>
          </w:p>
          <w:p w14:paraId="0FAADFB6">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3.7.4 Rietveld全谱拟合无标定量分析及精修软件；</w:t>
            </w:r>
          </w:p>
          <w:p w14:paraId="7260EAA4">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●3.7.5 要求配置极图、残余应力、Mapping相关测试软件；</w:t>
            </w:r>
            <w:r>
              <w:rPr>
                <w:rFonts w:hint="eastAsia"/>
                <w:b/>
                <w:bCs/>
                <w:color w:val="auto"/>
                <w:sz w:val="21"/>
                <w:szCs w:val="21"/>
                <w:highlight w:val="none"/>
                <w:lang w:eastAsia="zh-CN"/>
              </w:rPr>
              <w:t>（投标文件须提供证明材料）</w:t>
            </w:r>
          </w:p>
          <w:p w14:paraId="2B11E97B">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●3.7.6 预留后期附件的增配接口，以实现DSC数据和XRD数据的联用分析。</w:t>
            </w:r>
            <w:r>
              <w:rPr>
                <w:rFonts w:hint="eastAsia"/>
                <w:b/>
                <w:bCs/>
                <w:color w:val="auto"/>
                <w:sz w:val="21"/>
                <w:szCs w:val="21"/>
                <w:highlight w:val="none"/>
                <w:lang w:eastAsia="zh-CN"/>
              </w:rPr>
              <w:t>（投标文件提供软件截图佐证可实现</w:t>
            </w:r>
            <w:r>
              <w:rPr>
                <w:b/>
                <w:bCs/>
                <w:color w:val="auto"/>
                <w:sz w:val="21"/>
                <w:szCs w:val="21"/>
                <w:highlight w:val="none"/>
                <w:lang w:eastAsia="zh-CN"/>
              </w:rPr>
              <w:t>DSC数据和XRD数据的联用分析</w:t>
            </w:r>
            <w:r>
              <w:rPr>
                <w:rFonts w:hint="eastAsia"/>
                <w:b/>
                <w:bCs/>
                <w:color w:val="auto"/>
                <w:sz w:val="21"/>
                <w:szCs w:val="21"/>
                <w:highlight w:val="none"/>
                <w:lang w:eastAsia="zh-CN"/>
              </w:rPr>
              <w:t>）</w:t>
            </w:r>
            <w:r>
              <w:rPr>
                <w:rFonts w:hint="eastAsia"/>
                <w:color w:val="auto"/>
                <w:sz w:val="21"/>
                <w:szCs w:val="21"/>
                <w:highlight w:val="none"/>
                <w:lang w:eastAsia="zh-CN"/>
              </w:rPr>
              <w:t>。</w:t>
            </w:r>
          </w:p>
          <w:p w14:paraId="03C38CF7">
            <w:pPr>
              <w:pStyle w:val="13"/>
              <w:spacing w:before="6" w:line="360" w:lineRule="auto"/>
              <w:ind w:right="35" w:firstLine="9"/>
              <w:jc w:val="left"/>
              <w:rPr>
                <w:rFonts w:hint="eastAsia"/>
                <w:color w:val="auto"/>
                <w:szCs w:val="21"/>
                <w:highlight w:val="none"/>
                <w:lang w:eastAsia="zh-CN"/>
              </w:rPr>
            </w:pPr>
            <w:r>
              <w:rPr>
                <w:rFonts w:hint="eastAsia"/>
                <w:color w:val="auto"/>
                <w:sz w:val="21"/>
                <w:szCs w:val="21"/>
                <w:highlight w:val="none"/>
                <w:lang w:eastAsia="zh-CN"/>
              </w:rPr>
              <w:t>3.8、</w:t>
            </w:r>
            <w:r>
              <w:rPr>
                <w:rFonts w:hint="eastAsia"/>
                <w:color w:val="auto"/>
                <w:szCs w:val="21"/>
                <w:highlight w:val="none"/>
                <w:lang w:eastAsia="zh-CN"/>
              </w:rPr>
              <w:t>实验操作台</w:t>
            </w:r>
          </w:p>
          <w:p w14:paraId="172A1230">
            <w:pPr>
              <w:pStyle w:val="13"/>
              <w:spacing w:before="6" w:line="360" w:lineRule="auto"/>
              <w:ind w:right="35" w:firstLine="9"/>
              <w:jc w:val="left"/>
              <w:rPr>
                <w:rFonts w:hint="eastAsia"/>
                <w:color w:val="auto"/>
                <w:szCs w:val="21"/>
                <w:highlight w:val="none"/>
                <w:lang w:eastAsia="zh-CN"/>
              </w:rPr>
            </w:pPr>
            <w:r>
              <w:rPr>
                <w:rFonts w:hint="eastAsia"/>
                <w:color w:val="auto"/>
                <w:szCs w:val="21"/>
                <w:highlight w:val="none"/>
                <w:lang w:eastAsia="zh-CN"/>
              </w:rPr>
              <w:t>尺寸：≥1500*750*800mm</w:t>
            </w:r>
          </w:p>
          <w:p w14:paraId="2034721C">
            <w:pPr>
              <w:pStyle w:val="13"/>
              <w:spacing w:before="6" w:line="360" w:lineRule="auto"/>
              <w:ind w:right="35" w:firstLine="9"/>
              <w:jc w:val="left"/>
              <w:rPr>
                <w:rFonts w:hint="eastAsia"/>
                <w:b/>
                <w:bCs/>
                <w:color w:val="auto"/>
                <w:sz w:val="21"/>
                <w:szCs w:val="21"/>
                <w:highlight w:val="none"/>
                <w:lang w:eastAsia="zh-CN"/>
              </w:rPr>
            </w:pPr>
            <w:r>
              <w:rPr>
                <w:rFonts w:hint="eastAsia"/>
                <w:b/>
                <w:bCs/>
                <w:color w:val="auto"/>
                <w:sz w:val="21"/>
                <w:szCs w:val="21"/>
                <w:highlight w:val="none"/>
                <w:lang w:eastAsia="zh-CN"/>
              </w:rPr>
              <w:t>3.9、</w:t>
            </w:r>
            <w:r>
              <w:rPr>
                <w:rFonts w:hint="eastAsia"/>
                <w:color w:val="auto"/>
                <w:sz w:val="21"/>
                <w:szCs w:val="21"/>
                <w:highlight w:val="none"/>
                <w:lang w:eastAsia="zh-CN"/>
              </w:rPr>
              <w:t>循环水冷系统</w:t>
            </w:r>
          </w:p>
          <w:p w14:paraId="77CD196C">
            <w:pPr>
              <w:pStyle w:val="13"/>
              <w:spacing w:before="6" w:line="360" w:lineRule="auto"/>
              <w:ind w:right="35" w:firstLine="9"/>
              <w:jc w:val="left"/>
              <w:rPr>
                <w:rFonts w:hint="eastAsia"/>
                <w:color w:val="auto"/>
                <w:sz w:val="21"/>
                <w:szCs w:val="21"/>
                <w:highlight w:val="none"/>
                <w:lang w:eastAsia="zh-CN"/>
              </w:rPr>
            </w:pPr>
            <w:r>
              <w:rPr>
                <w:rFonts w:hint="eastAsia"/>
                <w:color w:val="auto"/>
                <w:sz w:val="21"/>
                <w:szCs w:val="21"/>
                <w:highlight w:val="none"/>
                <w:lang w:eastAsia="zh-CN"/>
              </w:rPr>
              <w:t>3.9.1 要求能连续工作，控温精度：≤±2℃；供水流量：满足发生器要求；</w:t>
            </w:r>
          </w:p>
          <w:p w14:paraId="1054E690">
            <w:pPr>
              <w:pStyle w:val="13"/>
              <w:spacing w:before="6" w:line="360" w:lineRule="auto"/>
              <w:ind w:right="35" w:firstLine="9"/>
              <w:jc w:val="left"/>
              <w:rPr>
                <w:rFonts w:hint="eastAsia"/>
                <w:color w:val="auto"/>
                <w:spacing w:val="7"/>
                <w:sz w:val="21"/>
                <w:szCs w:val="21"/>
                <w:highlight w:val="none"/>
                <w:lang w:eastAsia="zh-CN"/>
              </w:rPr>
            </w:pPr>
            <w:r>
              <w:rPr>
                <w:rFonts w:hint="eastAsia"/>
                <w:color w:val="auto"/>
                <w:sz w:val="21"/>
                <w:szCs w:val="21"/>
                <w:highlight w:val="none"/>
                <w:lang w:eastAsia="zh-CN"/>
              </w:rPr>
              <w:t>3.9.2 制冷量≥5kW，水压≥0.1-0.55MPa，流量≥3-25L/min，并有过热保护。</w:t>
            </w:r>
          </w:p>
        </w:tc>
        <w:tc>
          <w:tcPr>
            <w:tcW w:w="391" w:type="pct"/>
            <w:vAlign w:val="center"/>
          </w:tcPr>
          <w:p w14:paraId="7CCB399D">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1台</w:t>
            </w:r>
          </w:p>
        </w:tc>
        <w:tc>
          <w:tcPr>
            <w:tcW w:w="453" w:type="pct"/>
            <w:vAlign w:val="center"/>
          </w:tcPr>
          <w:p w14:paraId="2C03AB9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c>
          <w:tcPr>
            <w:tcW w:w="453" w:type="pct"/>
            <w:vAlign w:val="center"/>
          </w:tcPr>
          <w:p w14:paraId="1B9ADA60">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w:t>
            </w:r>
          </w:p>
        </w:tc>
      </w:tr>
    </w:tbl>
    <w:p w14:paraId="027225AA">
      <w:pPr>
        <w:rPr>
          <w:rFonts w:hint="eastAsia"/>
          <w:color w:val="auto"/>
          <w:highlight w:val="none"/>
        </w:rPr>
      </w:pPr>
    </w:p>
    <w:p w14:paraId="0701AE53">
      <w:pPr>
        <w:widowControl/>
        <w:snapToGrid w:val="0"/>
        <w:spacing w:line="360" w:lineRule="auto"/>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（三）产品配置（实质性要求，不允许负偏离，否则投标无效）</w:t>
      </w:r>
    </w:p>
    <w:tbl>
      <w:tblPr>
        <w:tblStyle w:val="9"/>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559"/>
        <w:gridCol w:w="6633"/>
      </w:tblGrid>
      <w:tr w14:paraId="51E8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pct"/>
            <w:vAlign w:val="center"/>
          </w:tcPr>
          <w:p w14:paraId="1AEC9316">
            <w:pPr>
              <w:numPr>
                <w:ilvl w:val="1"/>
                <w:numId w:val="0"/>
              </w:numPr>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序号</w:t>
            </w:r>
          </w:p>
        </w:tc>
        <w:tc>
          <w:tcPr>
            <w:tcW w:w="849" w:type="pct"/>
            <w:vAlign w:val="center"/>
          </w:tcPr>
          <w:p w14:paraId="157A200F">
            <w:pPr>
              <w:numPr>
                <w:ilvl w:val="1"/>
                <w:numId w:val="0"/>
              </w:numPr>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货物名称</w:t>
            </w:r>
          </w:p>
        </w:tc>
        <w:tc>
          <w:tcPr>
            <w:tcW w:w="3613" w:type="pct"/>
            <w:vAlign w:val="center"/>
          </w:tcPr>
          <w:p w14:paraId="79D1E012">
            <w:pPr>
              <w:numPr>
                <w:ilvl w:val="1"/>
                <w:numId w:val="0"/>
              </w:numPr>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产品配置要求</w:t>
            </w:r>
          </w:p>
        </w:tc>
      </w:tr>
    </w:tbl>
    <w:p w14:paraId="744A5DBA">
      <w:pPr>
        <w:rPr>
          <w:rFonts w:hint="eastAsia"/>
          <w:color w:val="auto"/>
          <w:highlight w:val="none"/>
        </w:rPr>
      </w:pPr>
    </w:p>
    <w:tbl>
      <w:tblPr>
        <w:tblStyle w:val="9"/>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559"/>
        <w:gridCol w:w="6633"/>
      </w:tblGrid>
      <w:tr w14:paraId="0FB5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pct"/>
            <w:vAlign w:val="center"/>
          </w:tcPr>
          <w:p w14:paraId="0AA2D87C">
            <w:pPr>
              <w:numPr>
                <w:ilvl w:val="1"/>
                <w:numId w:val="0"/>
              </w:numPr>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1</w:t>
            </w:r>
          </w:p>
        </w:tc>
        <w:tc>
          <w:tcPr>
            <w:tcW w:w="849" w:type="pct"/>
            <w:vAlign w:val="center"/>
          </w:tcPr>
          <w:p w14:paraId="16DE5758">
            <w:pPr>
              <w:numPr>
                <w:ilvl w:val="1"/>
                <w:numId w:val="0"/>
              </w:numPr>
              <w:jc w:val="center"/>
              <w:rPr>
                <w:rFonts w:hint="eastAsia" w:ascii="宋体" w:hAnsi="宋体" w:eastAsia="宋体"/>
                <w:b/>
                <w:bCs/>
                <w:color w:val="auto"/>
                <w:szCs w:val="21"/>
                <w:highlight w:val="none"/>
              </w:rPr>
            </w:pPr>
            <w:r>
              <w:rPr>
                <w:rFonts w:hint="eastAsia" w:ascii="宋体" w:hAnsi="宋体" w:eastAsia="宋体"/>
                <w:color w:val="auto"/>
                <w:szCs w:val="21"/>
                <w:highlight w:val="none"/>
              </w:rPr>
              <w:t>▲低温XRD测试平台</w:t>
            </w:r>
          </w:p>
        </w:tc>
        <w:tc>
          <w:tcPr>
            <w:tcW w:w="3613" w:type="pct"/>
            <w:vAlign w:val="center"/>
          </w:tcPr>
          <w:p w14:paraId="42066AF4">
            <w:pPr>
              <w:numPr>
                <w:ilvl w:val="0"/>
                <w:numId w:val="1"/>
              </w:numPr>
              <w:rPr>
                <w:rFonts w:hint="eastAsia" w:ascii="宋体" w:hAnsi="宋体" w:eastAsia="宋体"/>
                <w:color w:val="auto"/>
                <w:szCs w:val="21"/>
                <w:highlight w:val="none"/>
              </w:rPr>
            </w:pPr>
            <w:r>
              <w:rPr>
                <w:rFonts w:hint="eastAsia" w:ascii="宋体" w:hAnsi="宋体" w:eastAsia="宋体"/>
                <w:color w:val="auto"/>
                <w:szCs w:val="21"/>
                <w:highlight w:val="none"/>
              </w:rPr>
              <w:t>X射线衍射仪主机（含二维直读式光子计数探测器）1套；</w:t>
            </w:r>
          </w:p>
          <w:p w14:paraId="05D01833">
            <w:pPr>
              <w:numPr>
                <w:ilvl w:val="0"/>
                <w:numId w:val="1"/>
              </w:numPr>
              <w:rPr>
                <w:rFonts w:hint="eastAsia" w:ascii="宋体" w:hAnsi="宋体" w:eastAsia="宋体"/>
                <w:b/>
                <w:bCs/>
                <w:color w:val="auto"/>
                <w:szCs w:val="21"/>
                <w:highlight w:val="none"/>
              </w:rPr>
            </w:pPr>
            <w:r>
              <w:rPr>
                <w:rFonts w:hint="eastAsia" w:ascii="宋体" w:hAnsi="宋体" w:eastAsia="宋体"/>
                <w:color w:val="auto"/>
                <w:szCs w:val="21"/>
                <w:highlight w:val="none"/>
              </w:rPr>
              <w:t>入射端自动狭缝系统1套；</w:t>
            </w:r>
          </w:p>
          <w:p w14:paraId="54A94793">
            <w:pPr>
              <w:numPr>
                <w:ilvl w:val="0"/>
                <w:numId w:val="1"/>
              </w:numPr>
              <w:rPr>
                <w:rFonts w:hint="eastAsia" w:ascii="宋体" w:hAnsi="宋体" w:eastAsia="宋体"/>
                <w:b/>
                <w:bCs/>
                <w:color w:val="auto"/>
                <w:szCs w:val="21"/>
                <w:highlight w:val="none"/>
              </w:rPr>
            </w:pPr>
            <w:r>
              <w:rPr>
                <w:rFonts w:hint="eastAsia" w:ascii="宋体" w:hAnsi="宋体" w:eastAsia="宋体"/>
                <w:color w:val="auto"/>
                <w:szCs w:val="21"/>
                <w:highlight w:val="none"/>
              </w:rPr>
              <w:t>衍射端自动狭缝系统1套；</w:t>
            </w:r>
          </w:p>
          <w:p w14:paraId="304B9A41">
            <w:pPr>
              <w:numPr>
                <w:ilvl w:val="0"/>
                <w:numId w:val="1"/>
              </w:numPr>
              <w:rPr>
                <w:rFonts w:hint="eastAsia" w:ascii="宋体" w:hAnsi="宋体" w:eastAsia="宋体"/>
                <w:b/>
                <w:bCs/>
                <w:color w:val="auto"/>
                <w:szCs w:val="21"/>
                <w:highlight w:val="none"/>
              </w:rPr>
            </w:pPr>
            <w:r>
              <w:rPr>
                <w:rFonts w:hint="eastAsia" w:ascii="宋体" w:hAnsi="宋体" w:eastAsia="宋体"/>
                <w:color w:val="auto"/>
                <w:szCs w:val="21"/>
                <w:highlight w:val="none"/>
              </w:rPr>
              <w:t>双光路系统（粉末聚焦光和平行光）1套；</w:t>
            </w:r>
          </w:p>
          <w:p w14:paraId="674F61E2">
            <w:pPr>
              <w:numPr>
                <w:ilvl w:val="0"/>
                <w:numId w:val="1"/>
              </w:numPr>
              <w:rPr>
                <w:rFonts w:hint="eastAsia" w:ascii="宋体" w:hAnsi="宋体" w:eastAsia="宋体"/>
                <w:b/>
                <w:bCs/>
                <w:color w:val="auto"/>
                <w:szCs w:val="21"/>
                <w:highlight w:val="none"/>
              </w:rPr>
            </w:pPr>
            <w:r>
              <w:rPr>
                <w:rFonts w:hint="eastAsia" w:ascii="宋体" w:hAnsi="宋体" w:eastAsia="宋体"/>
                <w:color w:val="auto"/>
                <w:szCs w:val="21"/>
                <w:highlight w:val="none"/>
              </w:rPr>
              <w:t>Z轴可调样品台1个；</w:t>
            </w:r>
          </w:p>
          <w:p w14:paraId="470E18D1">
            <w:pPr>
              <w:numPr>
                <w:ilvl w:val="0"/>
                <w:numId w:val="1"/>
              </w:numPr>
              <w:rPr>
                <w:rFonts w:hint="eastAsia" w:ascii="宋体" w:hAnsi="宋体" w:eastAsia="宋体"/>
                <w:b/>
                <w:bCs/>
                <w:color w:val="auto"/>
                <w:szCs w:val="21"/>
                <w:highlight w:val="none"/>
              </w:rPr>
            </w:pPr>
            <w:r>
              <w:rPr>
                <w:rFonts w:hint="eastAsia" w:ascii="宋体" w:hAnsi="宋体" w:eastAsia="宋体"/>
                <w:color w:val="auto"/>
                <w:szCs w:val="21"/>
                <w:highlight w:val="none"/>
              </w:rPr>
              <w:t>残余应力用χ-φ样品台 1套；</w:t>
            </w:r>
          </w:p>
          <w:p w14:paraId="3D29CCC5">
            <w:pPr>
              <w:numPr>
                <w:ilvl w:val="0"/>
                <w:numId w:val="1"/>
              </w:numPr>
              <w:rPr>
                <w:rFonts w:hint="eastAsia" w:ascii="宋体" w:hAnsi="宋体" w:eastAsia="宋体"/>
                <w:b/>
                <w:bCs/>
                <w:color w:val="auto"/>
                <w:szCs w:val="21"/>
                <w:highlight w:val="none"/>
              </w:rPr>
            </w:pPr>
            <w:r>
              <w:rPr>
                <w:rFonts w:hint="eastAsia" w:ascii="宋体" w:hAnsi="宋体" w:eastAsia="宋体"/>
                <w:color w:val="auto"/>
                <w:szCs w:val="21"/>
                <w:highlight w:val="none"/>
              </w:rPr>
              <w:t>X-Y样品台1套；</w:t>
            </w:r>
          </w:p>
          <w:p w14:paraId="6125ABF8">
            <w:pPr>
              <w:numPr>
                <w:ilvl w:val="0"/>
                <w:numId w:val="1"/>
              </w:numPr>
              <w:rPr>
                <w:rFonts w:hint="eastAsia" w:ascii="宋体" w:hAnsi="宋体" w:eastAsia="宋体"/>
                <w:b/>
                <w:bCs/>
                <w:color w:val="auto"/>
                <w:szCs w:val="21"/>
                <w:highlight w:val="none"/>
              </w:rPr>
            </w:pPr>
            <w:r>
              <w:rPr>
                <w:rFonts w:hint="eastAsia" w:ascii="宋体" w:hAnsi="宋体" w:eastAsia="宋体"/>
                <w:color w:val="auto"/>
                <w:szCs w:val="21"/>
                <w:highlight w:val="none"/>
              </w:rPr>
              <w:t>低温原位样品台1套；</w:t>
            </w:r>
          </w:p>
          <w:p w14:paraId="4608B738">
            <w:pPr>
              <w:numPr>
                <w:ilvl w:val="0"/>
                <w:numId w:val="1"/>
              </w:numPr>
              <w:rPr>
                <w:rFonts w:hint="eastAsia" w:ascii="宋体" w:hAnsi="宋体" w:eastAsia="宋体"/>
                <w:b/>
                <w:bCs/>
                <w:color w:val="auto"/>
                <w:szCs w:val="21"/>
                <w:highlight w:val="none"/>
              </w:rPr>
            </w:pPr>
            <w:r>
              <w:rPr>
                <w:rFonts w:hint="eastAsia" w:ascii="宋体" w:hAnsi="宋体" w:eastAsia="宋体"/>
                <w:color w:val="auto"/>
                <w:szCs w:val="21"/>
                <w:highlight w:val="none"/>
              </w:rPr>
              <w:t>掠入射附件 1套；</w:t>
            </w:r>
          </w:p>
          <w:p w14:paraId="73BB42DA">
            <w:pPr>
              <w:numPr>
                <w:ilvl w:val="0"/>
                <w:numId w:val="1"/>
              </w:numPr>
              <w:rPr>
                <w:rFonts w:hint="eastAsia" w:ascii="宋体" w:hAnsi="宋体" w:eastAsia="宋体"/>
                <w:b/>
                <w:bCs/>
                <w:color w:val="auto"/>
                <w:szCs w:val="21"/>
                <w:highlight w:val="none"/>
              </w:rPr>
            </w:pPr>
            <w:r>
              <w:rPr>
                <w:rFonts w:hint="eastAsia" w:ascii="宋体" w:hAnsi="宋体" w:eastAsia="宋体"/>
                <w:color w:val="auto"/>
                <w:szCs w:val="21"/>
                <w:highlight w:val="none"/>
              </w:rPr>
              <w:t>微量样品架2个；</w:t>
            </w:r>
          </w:p>
          <w:p w14:paraId="5B7D8B37">
            <w:pPr>
              <w:numPr>
                <w:ilvl w:val="0"/>
                <w:numId w:val="1"/>
              </w:numPr>
              <w:rPr>
                <w:rFonts w:hint="eastAsia" w:ascii="宋体" w:hAnsi="宋体" w:eastAsia="宋体"/>
                <w:b/>
                <w:bCs/>
                <w:color w:val="auto"/>
                <w:szCs w:val="21"/>
                <w:highlight w:val="none"/>
              </w:rPr>
            </w:pPr>
            <w:r>
              <w:rPr>
                <w:rFonts w:hint="eastAsia" w:ascii="宋体" w:hAnsi="宋体" w:eastAsia="宋体"/>
                <w:color w:val="auto"/>
                <w:szCs w:val="21"/>
                <w:highlight w:val="none"/>
              </w:rPr>
              <w:t>常量玻璃样品架40个；</w:t>
            </w:r>
          </w:p>
          <w:p w14:paraId="0FDC5EA1">
            <w:pPr>
              <w:numPr>
                <w:ilvl w:val="0"/>
                <w:numId w:val="1"/>
              </w:numPr>
              <w:rPr>
                <w:rFonts w:hint="eastAsia" w:ascii="宋体" w:hAnsi="宋体" w:eastAsia="宋体"/>
                <w:b/>
                <w:bCs/>
                <w:color w:val="auto"/>
                <w:szCs w:val="21"/>
                <w:highlight w:val="none"/>
              </w:rPr>
            </w:pPr>
            <w:r>
              <w:rPr>
                <w:rFonts w:hint="eastAsia" w:ascii="宋体" w:hAnsi="宋体" w:eastAsia="宋体"/>
                <w:color w:val="auto"/>
                <w:szCs w:val="21"/>
                <w:highlight w:val="none"/>
              </w:rPr>
              <w:t>微量玻璃样品架40个；</w:t>
            </w:r>
          </w:p>
          <w:p w14:paraId="1AAF1998">
            <w:pPr>
              <w:numPr>
                <w:ilvl w:val="0"/>
                <w:numId w:val="1"/>
              </w:numPr>
              <w:rPr>
                <w:rFonts w:hint="eastAsia" w:ascii="宋体" w:hAnsi="宋体" w:eastAsia="宋体"/>
                <w:b/>
                <w:bCs/>
                <w:color w:val="auto"/>
                <w:szCs w:val="21"/>
                <w:highlight w:val="none"/>
              </w:rPr>
            </w:pPr>
            <w:r>
              <w:rPr>
                <w:rFonts w:hint="eastAsia" w:ascii="宋体" w:hAnsi="宋体" w:eastAsia="宋体"/>
                <w:color w:val="auto"/>
                <w:szCs w:val="21"/>
                <w:highlight w:val="none"/>
              </w:rPr>
              <w:t>铝制样品架20个；</w:t>
            </w:r>
          </w:p>
          <w:p w14:paraId="26AA39ED">
            <w:pPr>
              <w:numPr>
                <w:ilvl w:val="0"/>
                <w:numId w:val="1"/>
              </w:numPr>
              <w:rPr>
                <w:rFonts w:hint="eastAsia" w:ascii="宋体" w:hAnsi="宋体" w:eastAsia="宋体"/>
                <w:b/>
                <w:bCs/>
                <w:color w:val="auto"/>
                <w:szCs w:val="21"/>
                <w:highlight w:val="none"/>
              </w:rPr>
            </w:pPr>
            <w:r>
              <w:rPr>
                <w:rFonts w:hint="eastAsia" w:ascii="宋体" w:hAnsi="宋体" w:eastAsia="宋体"/>
                <w:color w:val="auto"/>
                <w:szCs w:val="21"/>
                <w:highlight w:val="none"/>
              </w:rPr>
              <w:t>操作及分析软件1套；</w:t>
            </w:r>
          </w:p>
          <w:p w14:paraId="1D7DDEE1">
            <w:pPr>
              <w:numPr>
                <w:ilvl w:val="0"/>
                <w:numId w:val="1"/>
              </w:numPr>
              <w:rPr>
                <w:rFonts w:hint="eastAsia" w:ascii="宋体" w:hAnsi="宋体" w:eastAsia="宋体"/>
                <w:b/>
                <w:bCs/>
                <w:color w:val="auto"/>
                <w:szCs w:val="21"/>
                <w:highlight w:val="none"/>
              </w:rPr>
            </w:pPr>
            <w:r>
              <w:rPr>
                <w:rFonts w:hint="eastAsia" w:ascii="宋体" w:hAnsi="宋体" w:eastAsia="宋体"/>
                <w:color w:val="auto"/>
                <w:szCs w:val="21"/>
                <w:highlight w:val="none"/>
              </w:rPr>
              <w:t>水冷机1个；</w:t>
            </w:r>
          </w:p>
          <w:p w14:paraId="0C5EEA4B">
            <w:pPr>
              <w:numPr>
                <w:ilvl w:val="0"/>
                <w:numId w:val="1"/>
              </w:numPr>
              <w:rPr>
                <w:rFonts w:hint="eastAsia" w:ascii="宋体" w:hAnsi="宋体" w:eastAsia="宋体"/>
                <w:b/>
                <w:bCs/>
                <w:color w:val="auto"/>
                <w:szCs w:val="21"/>
                <w:highlight w:val="none"/>
              </w:rPr>
            </w:pPr>
            <w:r>
              <w:rPr>
                <w:rFonts w:hint="eastAsia" w:ascii="宋体" w:hAnsi="宋体" w:eastAsia="宋体"/>
                <w:color w:val="auto"/>
                <w:szCs w:val="21"/>
                <w:highlight w:val="none"/>
              </w:rPr>
              <w:t>数据处理单元1个；</w:t>
            </w:r>
          </w:p>
          <w:p w14:paraId="11A9A383">
            <w:pPr>
              <w:numPr>
                <w:ilvl w:val="0"/>
                <w:numId w:val="1"/>
              </w:numPr>
              <w:rPr>
                <w:rFonts w:hint="eastAsia" w:ascii="宋体" w:hAnsi="宋体" w:eastAsia="宋体"/>
                <w:b/>
                <w:bCs/>
                <w:color w:val="auto"/>
                <w:szCs w:val="21"/>
                <w:highlight w:val="none"/>
              </w:rPr>
            </w:pPr>
            <w:r>
              <w:rPr>
                <w:rFonts w:hint="eastAsia" w:ascii="宋体" w:hAnsi="宋体" w:eastAsia="宋体"/>
                <w:color w:val="auto"/>
                <w:szCs w:val="21"/>
                <w:highlight w:val="none"/>
              </w:rPr>
              <w:t>数据打印系统1台；</w:t>
            </w:r>
          </w:p>
          <w:p w14:paraId="05AD5EA1">
            <w:pPr>
              <w:numPr>
                <w:ilvl w:val="0"/>
                <w:numId w:val="1"/>
              </w:numPr>
              <w:rPr>
                <w:rFonts w:hint="eastAsia" w:ascii="宋体" w:hAnsi="宋体" w:eastAsia="宋体"/>
                <w:b/>
                <w:bCs/>
                <w:color w:val="auto"/>
                <w:szCs w:val="21"/>
                <w:highlight w:val="none"/>
              </w:rPr>
            </w:pPr>
            <w:r>
              <w:rPr>
                <w:rFonts w:hint="eastAsia" w:ascii="宋体" w:hAnsi="宋体" w:eastAsia="宋体"/>
                <w:color w:val="auto"/>
                <w:szCs w:val="21"/>
                <w:highlight w:val="none"/>
              </w:rPr>
              <w:t>实验操作台1个。</w:t>
            </w:r>
          </w:p>
        </w:tc>
      </w:tr>
    </w:tbl>
    <w:p w14:paraId="46567D26">
      <w:pPr>
        <w:rPr>
          <w:rFonts w:hint="eastAsia"/>
          <w:color w:val="auto"/>
          <w:highlight w:val="none"/>
        </w:rPr>
      </w:pPr>
    </w:p>
    <w:p w14:paraId="61F36B24">
      <w:pPr>
        <w:pStyle w:val="7"/>
        <w:ind w:left="482" w:hanging="482"/>
        <w:rPr>
          <w:rFonts w:hint="eastAsia" w:ascii="宋体" w:hAnsi="宋体" w:cs="宋体"/>
          <w:b/>
          <w:bCs/>
          <w:color w:val="auto"/>
          <w:sz w:val="24"/>
          <w:highlight w:val="none"/>
        </w:rPr>
      </w:pPr>
    </w:p>
    <w:p w14:paraId="4E1DAC6C">
      <w:pPr>
        <w:pStyle w:val="3"/>
        <w:wordWrap w:val="0"/>
        <w:ind w:firstLine="0" w:firstLineChars="0"/>
        <w:rPr>
          <w:rFonts w:eastAsia="黑体"/>
          <w:color w:val="auto"/>
          <w:highlight w:val="none"/>
        </w:rPr>
      </w:pPr>
      <w:bookmarkStart w:id="26" w:name="_Toc4843"/>
      <w:bookmarkStart w:id="27" w:name="_Toc7421"/>
      <w:r>
        <w:rPr>
          <w:rFonts w:hint="eastAsia" w:eastAsia="黑体"/>
          <w:color w:val="auto"/>
          <w:highlight w:val="none"/>
        </w:rPr>
        <w:t>三、报价要求</w:t>
      </w:r>
      <w:bookmarkEnd w:id="26"/>
      <w:bookmarkEnd w:id="27"/>
    </w:p>
    <w:p w14:paraId="69407746">
      <w:pPr>
        <w:wordWrap w:val="0"/>
        <w:spacing w:line="360" w:lineRule="auto"/>
        <w:ind w:firstLine="480" w:firstLineChars="200"/>
        <w:rPr>
          <w:rFonts w:hint="eastAsia" w:ascii="宋体" w:hAnsi="宋体" w:eastAsia="宋体"/>
          <w:b/>
          <w:color w:val="auto"/>
          <w:sz w:val="24"/>
          <w:szCs w:val="18"/>
          <w:highlight w:val="none"/>
        </w:rPr>
      </w:pPr>
      <w:r>
        <w:rPr>
          <w:rFonts w:hint="eastAsia" w:ascii="宋体" w:hAnsi="宋体" w:eastAsia="宋体" w:cs="宋体"/>
          <w:color w:val="auto"/>
          <w:sz w:val="24"/>
          <w:highlight w:val="none"/>
        </w:rPr>
        <w:t>本项目报总价，投标报价包括本项目需求的全部货物及所需附件购置费、包装费、运输费、人工费、安装调试费、各种税费、资料费、售后服务费及完成项目应有的全部费用。</w:t>
      </w:r>
      <w:bookmarkStart w:id="28" w:name="_Toc455587277"/>
      <w:bookmarkStart w:id="29" w:name="_Toc445554752"/>
      <w:bookmarkStart w:id="30" w:name="_Toc455587093"/>
    </w:p>
    <w:bookmarkEnd w:id="28"/>
    <w:bookmarkEnd w:id="29"/>
    <w:bookmarkEnd w:id="30"/>
    <w:p w14:paraId="26A32162">
      <w:pPr>
        <w:pStyle w:val="3"/>
        <w:wordWrap w:val="0"/>
        <w:ind w:firstLine="0" w:firstLineChars="0"/>
        <w:rPr>
          <w:rFonts w:eastAsia="黑体"/>
          <w:color w:val="auto"/>
          <w:highlight w:val="none"/>
        </w:rPr>
      </w:pPr>
      <w:r>
        <w:rPr>
          <w:rFonts w:hint="eastAsia" w:eastAsia="黑体"/>
          <w:color w:val="auto"/>
          <w:highlight w:val="none"/>
        </w:rPr>
        <w:t>四、售后服务</w:t>
      </w:r>
    </w:p>
    <w:bookmarkEnd w:id="9"/>
    <w:p w14:paraId="4B6A57DC">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提供7×24小时响应，故障报修后48小时内远程响应，72小时内工程师到达现场。</w:t>
      </w:r>
    </w:p>
    <w:p w14:paraId="11749441">
      <w:pPr>
        <w:pStyle w:val="3"/>
        <w:numPr>
          <w:ilvl w:val="0"/>
          <w:numId w:val="2"/>
        </w:numPr>
        <w:wordWrap w:val="0"/>
        <w:ind w:firstLine="0" w:firstLineChars="0"/>
        <w:rPr>
          <w:rFonts w:eastAsia="黑体"/>
          <w:color w:val="auto"/>
          <w:highlight w:val="none"/>
        </w:rPr>
      </w:pPr>
      <w:r>
        <w:rPr>
          <w:rFonts w:hint="eastAsia" w:eastAsia="黑体"/>
          <w:color w:val="auto"/>
          <w:highlight w:val="none"/>
        </w:rPr>
        <w:t>质保及服务要求</w:t>
      </w:r>
    </w:p>
    <w:p w14:paraId="61F27D78">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1、免费质保期1年。</w:t>
      </w:r>
    </w:p>
    <w:p w14:paraId="0B7711B0">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2、辐射管理要求：</w:t>
      </w:r>
    </w:p>
    <w:p w14:paraId="3F99DBB9">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要求所投产品具有辐射豁免资质或已完成豁免备案</w:t>
      </w:r>
      <w:r>
        <w:rPr>
          <w:rFonts w:hint="eastAsia" w:ascii="宋体" w:hAnsi="宋体" w:eastAsia="宋体" w:cs="宋体"/>
          <w:b/>
          <w:bCs/>
          <w:color w:val="auto"/>
          <w:sz w:val="24"/>
          <w:highlight w:val="none"/>
        </w:rPr>
        <w:t>（投标文件中须提供产品辐射豁免相关资质文件或备案截图</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未提供投标文件无效</w:t>
      </w:r>
      <w:r>
        <w:rPr>
          <w:rFonts w:hint="eastAsia" w:ascii="宋体" w:hAnsi="宋体" w:eastAsia="宋体" w:cs="宋体"/>
          <w:b/>
          <w:bCs/>
          <w:color w:val="auto"/>
          <w:sz w:val="24"/>
          <w:highlight w:val="none"/>
        </w:rPr>
        <w:t>）</w:t>
      </w:r>
    </w:p>
    <w:p w14:paraId="450F03CD">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2.2如辐射豁免资质相关国家政策有变动，中标商需承诺为本单位办理三类辐射使用的《辐射安全许可证》，确保所投设备能够正常使用</w:t>
      </w:r>
      <w:r>
        <w:rPr>
          <w:rFonts w:hint="eastAsia" w:ascii="宋体" w:hAnsi="宋体" w:eastAsia="宋体" w:cs="宋体"/>
          <w:b/>
          <w:bCs/>
          <w:color w:val="auto"/>
          <w:sz w:val="24"/>
          <w:highlight w:val="none"/>
        </w:rPr>
        <w:t>（承诺函格式自拟</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未提供投标文件无效</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w:t>
      </w:r>
    </w:p>
    <w:p w14:paraId="2A8ABB7D">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3、技术服务</w:t>
      </w:r>
    </w:p>
    <w:p w14:paraId="0FC5FA41">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3.1生产厂家应有专职门负责的经验丰富的维修工程师和技术应用工程师，应拥有自己建立的培训中心和应用实验室。</w:t>
      </w:r>
    </w:p>
    <w:p w14:paraId="2DE9BFAA">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3.2投标人或生产厂家应协助用户单位进行安装前的准备工作，提供相关的布局图和设计要求，提供实验室建设安装资料并作相应的指导。</w:t>
      </w:r>
    </w:p>
    <w:p w14:paraId="5CAF6838">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3.3到货后，生产厂家须提供全面安装工具、并由</w:t>
      </w:r>
      <w:r>
        <w:rPr>
          <w:rFonts w:ascii="宋体" w:hAnsi="宋体" w:eastAsia="宋体" w:cs="宋体"/>
          <w:color w:val="auto"/>
          <w:sz w:val="24"/>
          <w:highlight w:val="none"/>
        </w:rPr>
        <w:t>原厂</w:t>
      </w:r>
      <w:r>
        <w:rPr>
          <w:rFonts w:hint="eastAsia" w:ascii="宋体" w:hAnsi="宋体" w:eastAsia="宋体" w:cs="宋体"/>
          <w:color w:val="auto"/>
          <w:sz w:val="24"/>
          <w:highlight w:val="none"/>
        </w:rPr>
        <w:t>仪器工程师负责安装。仪器安装后，安装工程师为用户进行现场培训。</w:t>
      </w:r>
    </w:p>
    <w:p w14:paraId="2BF37479">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3.4能提供2人参加XRD生产厂家举办的仪器培训班（包括住宿费和差旅），包括仪器的基本原理、操作、日常维护及基础分析仪器理论和上机操作等内容，培训费用包含在本项目投标总价中，招标人不再另行支付。</w:t>
      </w:r>
    </w:p>
    <w:p w14:paraId="3AE7CDED">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3.5提供配套的调试工具和其他专用工具，提供全套仪器操作说明书。</w:t>
      </w:r>
    </w:p>
    <w:p w14:paraId="42D278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99DFE"/>
    <w:multiLevelType w:val="singleLevel"/>
    <w:tmpl w:val="85899DFE"/>
    <w:lvl w:ilvl="0" w:tentative="0">
      <w:start w:val="1"/>
      <w:numFmt w:val="decimal"/>
      <w:lvlText w:val="%1."/>
      <w:lvlJc w:val="left"/>
      <w:pPr>
        <w:tabs>
          <w:tab w:val="left" w:pos="312"/>
        </w:tabs>
      </w:pPr>
    </w:lvl>
  </w:abstractNum>
  <w:abstractNum w:abstractNumId="1">
    <w:nsid w:val="5DEDB955"/>
    <w:multiLevelType w:val="singleLevel"/>
    <w:tmpl w:val="5DEDB955"/>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84914"/>
    <w:rsid w:val="25784914"/>
    <w:rsid w:val="47205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Times New Roman"/>
      <w:bCs/>
      <w:kern w:val="0"/>
      <w:sz w:val="28"/>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unhideWhenUsed/>
    <w:qFormat/>
    <w:uiPriority w:val="99"/>
    <w:pPr>
      <w:ind w:firstLine="645"/>
    </w:pPr>
    <w:rPr>
      <w:rFonts w:ascii="楷体_GB2312" w:eastAsia="楷体_GB2312"/>
      <w:sz w:val="32"/>
    </w:rPr>
  </w:style>
  <w:style w:type="paragraph" w:styleId="5">
    <w:name w:val="envelope return"/>
    <w:basedOn w:val="1"/>
    <w:qFormat/>
    <w:uiPriority w:val="99"/>
    <w:pPr>
      <w:snapToGrid w:val="0"/>
    </w:pPr>
    <w:rPr>
      <w:rFonts w:ascii="Arial" w:hAnsi="Arial" w:cs="Arial"/>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8">
    <w:name w:val="Body Text First Indent 2"/>
    <w:basedOn w:val="4"/>
    <w:unhideWhenUsed/>
    <w:qFormat/>
    <w:uiPriority w:val="99"/>
    <w:pPr>
      <w:ind w:left="420" w:firstLine="420" w:firstLineChars="200"/>
    </w:pPr>
    <w:rPr>
      <w:rFonts w:ascii="Times New Roman" w:cs="Times New Roman"/>
    </w:rPr>
  </w:style>
  <w:style w:type="paragraph" w:customStyle="1" w:styleId="11">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 w:type="paragraph" w:customStyle="1" w:styleId="13">
    <w:name w:val="Table Text"/>
    <w:basedOn w:val="1"/>
    <w:semiHidden/>
    <w:qFormat/>
    <w:uiPriority w:val="0"/>
    <w:rPr>
      <w:rFonts w:ascii="宋体" w:hAnsi="宋体" w:eastAsia="宋体" w:cs="宋体"/>
      <w:sz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4454</Words>
  <Characters>4928</Characters>
  <Lines>0</Lines>
  <Paragraphs>0</Paragraphs>
  <TotalTime>0</TotalTime>
  <ScaleCrop>false</ScaleCrop>
  <LinksUpToDate>false</LinksUpToDate>
  <CharactersWithSpaces>4994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2026-06-01T10:01:00Z</dcterms:created>
  <dc:creator>早川</dc:creator>
  <cp:lastModifiedBy>早川</cp:lastModifiedBy>
  <dcterms:modified xsi:type="dcterms:W3CDTF">2026-06-01T11:01:29Z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1414ECCC74314C0E9370CA92B1FEB894_11</vt:lpwstr>
  </property>
  <property fmtid="{D5CDD505-2E9C-101B-9397-08002B2CF9AE}" pid="4" name="KSOTemplateDocerSaveRecord">
    <vt:lpwstr>eyJoZGlkIjoiMjkxZTE2NGE4YTFkYjA2ZDQ2ZWIzNWU4MDNhOGEyODciLCJ1c2VySWQiOiI2ODEyNDY0NzEifQ==</vt:lpwstr>
  </property>
</Properties>
</file>