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6339">
      <w:pPr>
        <w:rPr>
          <w:rFonts w:hint="default" w:ascii="Times New Roman" w:hAnsi="Times New Roman" w:cs="Times New Roman"/>
          <w:b/>
          <w:spacing w:val="-20"/>
          <w:sz w:val="48"/>
          <w:szCs w:val="48"/>
          <w:highlight w:val="none"/>
        </w:rPr>
      </w:pPr>
    </w:p>
    <w:p w14:paraId="7B124211">
      <w:pPr>
        <w:rPr>
          <w:rFonts w:hint="default" w:ascii="Times New Roman" w:hAnsi="Times New Roman" w:cs="Times New Roman"/>
          <w:b/>
          <w:spacing w:val="-20"/>
          <w:sz w:val="48"/>
          <w:szCs w:val="48"/>
          <w:highlight w:val="none"/>
        </w:rPr>
      </w:pPr>
    </w:p>
    <w:p w14:paraId="1FED1D3C">
      <w:pPr>
        <w:adjustRightInd w:val="0"/>
        <w:spacing w:line="360" w:lineRule="auto"/>
        <w:jc w:val="center"/>
        <w:textAlignment w:val="baseline"/>
        <w:rPr>
          <w:rFonts w:hint="default" w:ascii="Times New Roman" w:hAnsi="Times New Roman" w:cs="Times New Roman"/>
          <w:b/>
          <w:sz w:val="52"/>
          <w:szCs w:val="52"/>
          <w:highlight w:val="none"/>
        </w:rPr>
      </w:pPr>
      <w:r>
        <w:rPr>
          <w:rFonts w:hint="eastAsia" w:cs="Times New Roman"/>
          <w:b/>
          <w:bCs w:val="0"/>
          <w:sz w:val="52"/>
          <w:szCs w:val="52"/>
          <w:highlight w:val="none"/>
          <w:lang w:eastAsia="zh-CN"/>
        </w:rPr>
        <w:t>新绛县2026年农村人居环境提升项目勘察、测绘</w:t>
      </w:r>
    </w:p>
    <w:p w14:paraId="520F0552">
      <w:pPr>
        <w:adjustRightInd w:val="0"/>
        <w:spacing w:line="360" w:lineRule="atLeast"/>
        <w:textAlignment w:val="baseline"/>
        <w:rPr>
          <w:rFonts w:hint="default" w:ascii="Times New Roman" w:hAnsi="Times New Roman" w:cs="Times New Roman"/>
          <w:b/>
          <w:sz w:val="48"/>
          <w:szCs w:val="48"/>
          <w:highlight w:val="none"/>
        </w:rPr>
      </w:pPr>
    </w:p>
    <w:p w14:paraId="36A5C96E">
      <w:pPr>
        <w:adjustRightInd w:val="0"/>
        <w:spacing w:line="360" w:lineRule="atLeast"/>
        <w:jc w:val="center"/>
        <w:textAlignment w:val="baseline"/>
        <w:rPr>
          <w:rFonts w:hint="default" w:ascii="Times New Roman" w:hAnsi="Times New Roman" w:cs="Times New Roman"/>
          <w:b/>
          <w:sz w:val="48"/>
          <w:szCs w:val="48"/>
          <w:highlight w:val="none"/>
        </w:rPr>
      </w:pPr>
    </w:p>
    <w:p w14:paraId="65945466">
      <w:pPr>
        <w:adjustRightInd w:val="0"/>
        <w:spacing w:line="360" w:lineRule="atLeast"/>
        <w:jc w:val="center"/>
        <w:textAlignment w:val="baseline"/>
        <w:rPr>
          <w:rFonts w:hint="default" w:ascii="Times New Roman" w:hAnsi="Times New Roman" w:cs="Times New Roman"/>
          <w:b/>
          <w:sz w:val="48"/>
          <w:szCs w:val="48"/>
          <w:highlight w:val="none"/>
        </w:rPr>
      </w:pPr>
    </w:p>
    <w:p w14:paraId="7F9154FF">
      <w:pPr>
        <w:jc w:val="center"/>
        <w:rPr>
          <w:rFonts w:hint="default" w:ascii="Times New Roman" w:hAnsi="Times New Roman" w:cs="Times New Roman"/>
          <w:b/>
          <w:bCs/>
          <w:sz w:val="28"/>
          <w:szCs w:val="28"/>
          <w:highlight w:val="none"/>
        </w:rPr>
      </w:pPr>
      <w:r>
        <w:rPr>
          <w:rFonts w:hint="default" w:ascii="Times New Roman" w:hAnsi="Times New Roman" w:cs="Times New Roman"/>
          <w:b/>
          <w:sz w:val="80"/>
          <w:szCs w:val="80"/>
          <w:highlight w:val="none"/>
        </w:rPr>
        <w:t>竞争性磋商文件</w:t>
      </w:r>
    </w:p>
    <w:p w14:paraId="03A4CFBE">
      <w:pPr>
        <w:rPr>
          <w:rFonts w:hint="default" w:ascii="Times New Roman" w:hAnsi="Times New Roman" w:cs="Times New Roman"/>
          <w:b/>
          <w:bCs/>
          <w:sz w:val="28"/>
          <w:szCs w:val="28"/>
          <w:highlight w:val="none"/>
        </w:rPr>
      </w:pPr>
    </w:p>
    <w:p w14:paraId="75CB562E">
      <w:pPr>
        <w:jc w:val="center"/>
        <w:rPr>
          <w:rFonts w:hint="eastAsia" w:ascii="Times New Roman" w:hAnsi="Times New Roman" w:eastAsia="宋体" w:cs="Times New Roman"/>
          <w:b/>
          <w:bCs/>
          <w:sz w:val="32"/>
          <w:szCs w:val="32"/>
          <w:highlight w:val="none"/>
          <w:lang w:eastAsia="zh-CN"/>
        </w:rPr>
      </w:pPr>
      <w:r>
        <w:rPr>
          <w:rFonts w:hint="default" w:ascii="Times New Roman" w:hAnsi="Times New Roman" w:cs="Times New Roman"/>
          <w:b/>
          <w:bCs/>
          <w:sz w:val="32"/>
          <w:szCs w:val="32"/>
          <w:highlight w:val="none"/>
        </w:rPr>
        <w:t>项目编号：</w:t>
      </w:r>
      <w:r>
        <w:rPr>
          <w:rFonts w:hint="eastAsia" w:cs="Times New Roman"/>
          <w:b/>
          <w:bCs/>
          <w:sz w:val="32"/>
          <w:szCs w:val="32"/>
          <w:highlight w:val="none"/>
          <w:lang w:eastAsia="zh-CN"/>
        </w:rPr>
        <w:t>1408252026CCS00041</w:t>
      </w:r>
    </w:p>
    <w:p w14:paraId="39E48D70">
      <w:pPr>
        <w:jc w:val="center"/>
        <w:rPr>
          <w:rFonts w:hint="default" w:ascii="Times New Roman" w:hAnsi="Times New Roman" w:eastAsia="宋体" w:cs="Times New Roman"/>
          <w:b/>
          <w:bCs/>
          <w:sz w:val="32"/>
          <w:szCs w:val="32"/>
          <w:highlight w:val="none"/>
          <w:lang w:eastAsia="zh-CN"/>
        </w:rPr>
      </w:pPr>
    </w:p>
    <w:p w14:paraId="4288E037">
      <w:pPr>
        <w:pStyle w:val="33"/>
        <w:ind w:left="0" w:leftChars="0" w:firstLine="0" w:firstLineChars="0"/>
        <w:jc w:val="center"/>
        <w:rPr>
          <w:rFonts w:hint="default" w:ascii="Times New Roman" w:hAnsi="Times New Roman" w:cs="Times New Roman"/>
          <w:b/>
          <w:bCs/>
          <w:sz w:val="24"/>
          <w:highlight w:val="none"/>
        </w:rPr>
      </w:pPr>
    </w:p>
    <w:p w14:paraId="69B1FF6E">
      <w:pPr>
        <w:pStyle w:val="33"/>
        <w:ind w:left="0" w:leftChars="0" w:firstLine="0" w:firstLineChars="0"/>
        <w:jc w:val="center"/>
        <w:rPr>
          <w:rFonts w:hint="default" w:ascii="Times New Roman" w:hAnsi="Times New Roman" w:cs="Times New Roman"/>
          <w:b/>
          <w:bCs/>
          <w:sz w:val="28"/>
          <w:szCs w:val="28"/>
          <w:highlight w:val="none"/>
        </w:rPr>
      </w:pPr>
    </w:p>
    <w:p w14:paraId="6E8D5419">
      <w:pPr>
        <w:rPr>
          <w:rFonts w:hint="default" w:ascii="Times New Roman" w:hAnsi="Times New Roman" w:cs="Times New Roman"/>
          <w:highlight w:val="none"/>
        </w:rPr>
      </w:pPr>
    </w:p>
    <w:p w14:paraId="79A4E8BE">
      <w:pPr>
        <w:rPr>
          <w:rFonts w:hint="default" w:ascii="Times New Roman" w:hAnsi="Times New Roman" w:cs="Times New Roman"/>
          <w:highlight w:val="none"/>
        </w:rPr>
      </w:pPr>
    </w:p>
    <w:p w14:paraId="1CA44C11">
      <w:pPr>
        <w:rPr>
          <w:rFonts w:hint="default" w:ascii="Times New Roman" w:hAnsi="Times New Roman" w:cs="Times New Roman"/>
          <w:highlight w:val="none"/>
        </w:rPr>
      </w:pPr>
    </w:p>
    <w:p w14:paraId="03B67869">
      <w:pPr>
        <w:rPr>
          <w:rFonts w:hint="default" w:ascii="Times New Roman" w:hAnsi="Times New Roman" w:cs="Times New Roman"/>
          <w:highlight w:val="none"/>
        </w:rPr>
      </w:pPr>
    </w:p>
    <w:p w14:paraId="18C6E5D8">
      <w:pPr>
        <w:rPr>
          <w:rFonts w:hint="default" w:ascii="Times New Roman" w:hAnsi="Times New Roman" w:cs="Times New Roman"/>
          <w:highlight w:val="none"/>
        </w:rPr>
      </w:pPr>
    </w:p>
    <w:p w14:paraId="16DC3FA3">
      <w:pPr>
        <w:rPr>
          <w:rFonts w:hint="default" w:ascii="Times New Roman" w:hAnsi="Times New Roman" w:cs="Times New Roman"/>
          <w:highlight w:val="none"/>
        </w:rPr>
      </w:pPr>
    </w:p>
    <w:p w14:paraId="1EA1B2E1">
      <w:pPr>
        <w:rPr>
          <w:rFonts w:hint="default" w:ascii="Times New Roman" w:hAnsi="Times New Roman" w:cs="Times New Roman"/>
          <w:highlight w:val="none"/>
        </w:rPr>
      </w:pPr>
    </w:p>
    <w:p w14:paraId="4BC77344">
      <w:pPr>
        <w:rPr>
          <w:rFonts w:hint="default" w:ascii="Times New Roman" w:hAnsi="Times New Roman" w:cs="Times New Roman"/>
          <w:highlight w:val="none"/>
        </w:rPr>
      </w:pPr>
    </w:p>
    <w:p w14:paraId="25C23C93">
      <w:pPr>
        <w:spacing w:line="360" w:lineRule="auto"/>
        <w:ind w:firstLine="1506" w:firstLineChars="500"/>
        <w:jc w:val="both"/>
        <w:rPr>
          <w:rFonts w:hint="default" w:ascii="Times New Roman" w:hAnsi="Times New Roman" w:eastAsia="宋体" w:cs="Times New Roman"/>
          <w:b/>
          <w:sz w:val="30"/>
          <w:szCs w:val="30"/>
          <w:highlight w:val="none"/>
          <w:lang w:eastAsia="zh-CN"/>
        </w:rPr>
      </w:pPr>
      <w:r>
        <w:rPr>
          <w:rFonts w:hint="default" w:ascii="Times New Roman" w:hAnsi="Times New Roman" w:cs="Times New Roman"/>
          <w:b/>
          <w:kern w:val="0"/>
          <w:sz w:val="30"/>
          <w:szCs w:val="30"/>
          <w:highlight w:val="none"/>
        </w:rPr>
        <w:t>采 购 人</w:t>
      </w:r>
      <w:r>
        <w:rPr>
          <w:rFonts w:hint="default" w:ascii="Times New Roman" w:hAnsi="Times New Roman" w:cs="Times New Roman"/>
          <w:b/>
          <w:sz w:val="30"/>
          <w:szCs w:val="30"/>
          <w:highlight w:val="none"/>
        </w:rPr>
        <w:t>：</w:t>
      </w:r>
      <w:r>
        <w:rPr>
          <w:rFonts w:hint="default" w:ascii="Times New Roman" w:hAnsi="Times New Roman" w:cs="Times New Roman"/>
          <w:b/>
          <w:sz w:val="30"/>
          <w:szCs w:val="30"/>
          <w:highlight w:val="none"/>
          <w:lang w:eastAsia="zh-CN"/>
        </w:rPr>
        <w:t>新绛县农业农村局</w:t>
      </w:r>
    </w:p>
    <w:p w14:paraId="5CEC4BD5">
      <w:pPr>
        <w:spacing w:line="360" w:lineRule="auto"/>
        <w:jc w:val="center"/>
        <w:rPr>
          <w:rFonts w:hint="default" w:ascii="Times New Roman" w:hAnsi="Times New Roman" w:cs="Times New Roman"/>
          <w:b/>
          <w:sz w:val="30"/>
          <w:szCs w:val="30"/>
          <w:highlight w:val="none"/>
        </w:rPr>
      </w:pPr>
    </w:p>
    <w:p w14:paraId="1F09780D">
      <w:pPr>
        <w:spacing w:line="360" w:lineRule="auto"/>
        <w:ind w:firstLine="1506" w:firstLineChars="500"/>
        <w:jc w:val="both"/>
        <w:rPr>
          <w:rFonts w:hint="default" w:ascii="Times New Roman" w:hAnsi="Times New Roman" w:eastAsia="宋体" w:cs="Times New Roman"/>
          <w:b/>
          <w:sz w:val="30"/>
          <w:szCs w:val="30"/>
          <w:highlight w:val="none"/>
          <w:lang w:eastAsia="zh-CN"/>
        </w:rPr>
      </w:pPr>
      <w:r>
        <w:rPr>
          <w:rFonts w:hint="default" w:ascii="Times New Roman" w:hAnsi="Times New Roman" w:cs="Times New Roman"/>
          <w:b/>
          <w:sz w:val="30"/>
          <w:szCs w:val="30"/>
          <w:highlight w:val="none"/>
        </w:rPr>
        <w:t>采购代理机构：</w:t>
      </w:r>
      <w:r>
        <w:rPr>
          <w:rFonts w:hint="eastAsia" w:cs="Times New Roman"/>
          <w:b/>
          <w:kern w:val="0"/>
          <w:sz w:val="30"/>
          <w:szCs w:val="30"/>
          <w:highlight w:val="none"/>
          <w:lang w:eastAsia="zh-CN"/>
        </w:rPr>
        <w:t>大成工程咨询有限公司</w:t>
      </w:r>
    </w:p>
    <w:p w14:paraId="2239C734">
      <w:pPr>
        <w:spacing w:line="240" w:lineRule="auto"/>
        <w:jc w:val="center"/>
        <w:rPr>
          <w:rFonts w:hint="default" w:ascii="Times New Roman" w:hAnsi="Times New Roman" w:cs="Times New Roman"/>
          <w:b/>
          <w:sz w:val="30"/>
          <w:szCs w:val="30"/>
          <w:highlight w:val="none"/>
        </w:rPr>
      </w:pPr>
    </w:p>
    <w:p w14:paraId="441DF25E">
      <w:pPr>
        <w:spacing w:line="240" w:lineRule="auto"/>
        <w:jc w:val="center"/>
        <w:rPr>
          <w:rFonts w:hint="default" w:ascii="Times New Roman" w:hAnsi="Times New Roman" w:cs="Times New Roman"/>
          <w:b/>
          <w:sz w:val="30"/>
          <w:szCs w:val="30"/>
          <w:highlight w:val="none"/>
        </w:rPr>
      </w:pPr>
    </w:p>
    <w:p w14:paraId="37B2033E">
      <w:pPr>
        <w:widowControl/>
        <w:jc w:val="center"/>
        <w:rPr>
          <w:rFonts w:hint="default" w:ascii="Times New Roman" w:hAnsi="Times New Roman" w:eastAsia="宋体" w:cs="Times New Roman"/>
          <w:b/>
          <w:kern w:val="0"/>
          <w:sz w:val="30"/>
          <w:szCs w:val="30"/>
          <w:highlight w:val="none"/>
          <w:lang w:eastAsia="zh-CN"/>
        </w:rPr>
      </w:pPr>
      <w:r>
        <w:rPr>
          <w:rFonts w:hint="default" w:ascii="Times New Roman" w:hAnsi="Times New Roman" w:cs="Times New Roman"/>
          <w:b/>
          <w:kern w:val="0"/>
          <w:sz w:val="30"/>
          <w:szCs w:val="30"/>
          <w:highlight w:val="none"/>
          <w:lang w:val="en-US" w:eastAsia="zh-CN"/>
        </w:rPr>
        <w:t>2026</w:t>
      </w:r>
      <w:r>
        <w:rPr>
          <w:rFonts w:hint="default" w:ascii="Times New Roman" w:hAnsi="Times New Roman" w:cs="Times New Roman"/>
          <w:b/>
          <w:kern w:val="0"/>
          <w:sz w:val="30"/>
          <w:szCs w:val="30"/>
          <w:highlight w:val="none"/>
          <w:lang w:eastAsia="zh-CN"/>
        </w:rPr>
        <w:t>年</w:t>
      </w:r>
      <w:r>
        <w:rPr>
          <w:rFonts w:hint="default" w:ascii="Times New Roman" w:hAnsi="Times New Roman" w:cs="Times New Roman"/>
          <w:b/>
          <w:kern w:val="0"/>
          <w:sz w:val="30"/>
          <w:szCs w:val="30"/>
          <w:highlight w:val="none"/>
          <w:lang w:val="en-US" w:eastAsia="zh-CN"/>
        </w:rPr>
        <w:t>0</w:t>
      </w:r>
      <w:r>
        <w:rPr>
          <w:rFonts w:hint="eastAsia" w:cs="Times New Roman"/>
          <w:b/>
          <w:kern w:val="0"/>
          <w:sz w:val="30"/>
          <w:szCs w:val="30"/>
          <w:highlight w:val="none"/>
          <w:lang w:val="en-US" w:eastAsia="zh-CN"/>
        </w:rPr>
        <w:t>6</w:t>
      </w:r>
      <w:r>
        <w:rPr>
          <w:rFonts w:hint="default" w:ascii="Times New Roman" w:hAnsi="Times New Roman" w:cs="Times New Roman"/>
          <w:b/>
          <w:kern w:val="0"/>
          <w:sz w:val="30"/>
          <w:szCs w:val="30"/>
          <w:highlight w:val="none"/>
          <w:lang w:eastAsia="zh-CN"/>
        </w:rPr>
        <w:t>月</w:t>
      </w:r>
    </w:p>
    <w:p w14:paraId="69E219F6">
      <w:pPr>
        <w:widowControl/>
        <w:jc w:val="center"/>
        <w:rPr>
          <w:rFonts w:hint="default" w:ascii="Times New Roman" w:hAnsi="Times New Roman" w:cs="Times New Roman"/>
          <w:b/>
          <w:kern w:val="0"/>
          <w:sz w:val="30"/>
          <w:szCs w:val="30"/>
          <w:highlight w:val="none"/>
        </w:rPr>
      </w:pPr>
      <w:r>
        <w:rPr>
          <w:rFonts w:hint="default" w:ascii="Times New Roman" w:hAnsi="Times New Roman" w:cs="Times New Roman"/>
          <w:b/>
          <w:kern w:val="0"/>
          <w:sz w:val="30"/>
          <w:szCs w:val="30"/>
          <w:highlight w:val="none"/>
        </w:rPr>
        <w:br w:type="page"/>
      </w:r>
    </w:p>
    <w:p w14:paraId="357C7ED2">
      <w:pPr>
        <w:adjustRightInd w:val="0"/>
        <w:spacing w:line="360" w:lineRule="atLeast"/>
        <w:jc w:val="center"/>
        <w:textAlignment w:val="baseline"/>
        <w:rPr>
          <w:rFonts w:hint="default" w:ascii="Times New Roman" w:hAnsi="Times New Roman" w:cs="Times New Roman"/>
          <w:b/>
          <w:sz w:val="60"/>
          <w:szCs w:val="60"/>
          <w:highlight w:val="none"/>
        </w:rPr>
      </w:pPr>
    </w:p>
    <w:p w14:paraId="330222F2">
      <w:pPr>
        <w:widowControl/>
        <w:jc w:val="center"/>
        <w:rPr>
          <w:rFonts w:hint="default" w:ascii="Times New Roman" w:hAnsi="Times New Roman" w:cs="Times New Roman"/>
          <w:kern w:val="0"/>
          <w:sz w:val="44"/>
          <w:szCs w:val="44"/>
          <w:highlight w:val="none"/>
        </w:rPr>
      </w:pPr>
      <w:r>
        <w:rPr>
          <w:rFonts w:hint="default" w:ascii="Times New Roman" w:hAnsi="Times New Roman" w:cs="Times New Roman"/>
          <w:kern w:val="0"/>
          <w:sz w:val="44"/>
          <w:szCs w:val="44"/>
          <w:highlight w:val="none"/>
        </w:rPr>
        <w:t>目  录</w:t>
      </w:r>
    </w:p>
    <w:p w14:paraId="63EF02A7">
      <w:pPr>
        <w:pStyle w:val="33"/>
        <w:rPr>
          <w:rFonts w:hint="default" w:ascii="Times New Roman" w:hAnsi="Times New Roman" w:cs="Times New Roman"/>
          <w:highlight w:val="none"/>
        </w:rPr>
      </w:pPr>
    </w:p>
    <w:p w14:paraId="21D88A50">
      <w:pPr>
        <w:pStyle w:val="23"/>
        <w:tabs>
          <w:tab w:val="right" w:leader="dot" w:pos="9061"/>
        </w:tabs>
        <w:spacing w:line="480" w:lineRule="auto"/>
        <w:rPr>
          <w:rFonts w:hint="default" w:ascii="Times New Roman" w:hAnsi="Times New Roman" w:cs="Times New Roman"/>
          <w:b/>
          <w:bCs/>
          <w:sz w:val="24"/>
          <w:highlight w:val="none"/>
          <w:lang w:val="en-US" w:eastAsia="zh-CN"/>
        </w:rPr>
      </w:pPr>
      <w:r>
        <w:rPr>
          <w:rFonts w:hint="default" w:ascii="Times New Roman" w:hAnsi="Times New Roman" w:cs="Times New Roman"/>
          <w:b/>
          <w:kern w:val="0"/>
          <w:sz w:val="28"/>
          <w:szCs w:val="28"/>
          <w:highlight w:val="none"/>
        </w:rPr>
        <w:fldChar w:fldCharType="begin"/>
      </w:r>
      <w:r>
        <w:rPr>
          <w:rFonts w:hint="default" w:ascii="Times New Roman" w:hAnsi="Times New Roman" w:cs="Times New Roman"/>
          <w:b/>
          <w:kern w:val="0"/>
          <w:sz w:val="28"/>
          <w:szCs w:val="28"/>
          <w:highlight w:val="none"/>
        </w:rPr>
        <w:instrText xml:space="preserve">TOC \o "1-1" \h \u </w:instrText>
      </w:r>
      <w:r>
        <w:rPr>
          <w:rFonts w:hint="default" w:ascii="Times New Roman" w:hAnsi="Times New Roman" w:cs="Times New Roman"/>
          <w:b/>
          <w:kern w:val="0"/>
          <w:sz w:val="28"/>
          <w:szCs w:val="28"/>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"_Toc104372975" </w:instrText>
      </w:r>
      <w:r>
        <w:rPr>
          <w:rFonts w:hint="default" w:ascii="Times New Roman" w:hAnsi="Times New Roman" w:cs="Times New Roman"/>
          <w:highlight w:val="none"/>
        </w:rPr>
        <w:fldChar w:fldCharType="separate"/>
      </w:r>
      <w:r>
        <w:rPr>
          <w:rStyle w:val="39"/>
          <w:rFonts w:hint="default" w:ascii="Times New Roman" w:hAnsi="Times New Roman" w:cs="Times New Roman"/>
          <w:b/>
          <w:bCs/>
          <w:sz w:val="24"/>
          <w:highlight w:val="none"/>
          <w:lang w:val="en-US" w:eastAsia="zh-CN"/>
        </w:rPr>
        <w:t>第一部分  磋商公告</w:t>
      </w:r>
      <w:r>
        <w:rPr>
          <w:rFonts w:hint="default" w:ascii="Times New Roman" w:hAnsi="Times New Roman" w:cs="Times New Roman"/>
          <w:b/>
          <w:bCs/>
          <w:sz w:val="24"/>
          <w:highlight w:val="none"/>
          <w:lang w:val="en-US" w:eastAsia="zh-CN"/>
        </w:rPr>
        <w:tab/>
      </w:r>
      <w:r>
        <w:rPr>
          <w:rFonts w:hint="default" w:ascii="Times New Roman" w:hAnsi="Times New Roman" w:cs="Times New Roman"/>
          <w:b/>
          <w:bCs/>
          <w:sz w:val="24"/>
          <w:highlight w:val="none"/>
          <w:lang w:val="en-US" w:eastAsia="zh-CN"/>
        </w:rPr>
        <w:fldChar w:fldCharType="begin"/>
      </w:r>
      <w:r>
        <w:rPr>
          <w:rFonts w:hint="default" w:ascii="Times New Roman" w:hAnsi="Times New Roman" w:cs="Times New Roman"/>
          <w:b/>
          <w:bCs/>
          <w:sz w:val="24"/>
          <w:highlight w:val="none"/>
          <w:lang w:val="en-US" w:eastAsia="zh-CN"/>
        </w:rPr>
        <w:instrText xml:space="preserve"> PAGEREF _Toc104372975 \h </w:instrText>
      </w:r>
      <w:r>
        <w:rPr>
          <w:rFonts w:hint="default" w:ascii="Times New Roman" w:hAnsi="Times New Roman" w:cs="Times New Roman"/>
          <w:b/>
          <w:bCs/>
          <w:sz w:val="24"/>
          <w:highlight w:val="none"/>
          <w:lang w:val="en-US" w:eastAsia="zh-CN"/>
        </w:rPr>
        <w:fldChar w:fldCharType="separate"/>
      </w:r>
      <w:r>
        <w:rPr>
          <w:rFonts w:hint="default" w:ascii="Times New Roman" w:hAnsi="Times New Roman" w:cs="Times New Roman"/>
          <w:b/>
          <w:bCs/>
          <w:sz w:val="24"/>
          <w:highlight w:val="none"/>
          <w:lang w:val="en-US" w:eastAsia="zh-CN"/>
        </w:rPr>
        <w:t>1</w:t>
      </w:r>
      <w:r>
        <w:rPr>
          <w:rFonts w:hint="default" w:ascii="Times New Roman" w:hAnsi="Times New Roman" w:cs="Times New Roman"/>
          <w:b/>
          <w:bCs/>
          <w:sz w:val="24"/>
          <w:highlight w:val="none"/>
          <w:lang w:val="en-US" w:eastAsia="zh-CN"/>
        </w:rPr>
        <w:fldChar w:fldCharType="end"/>
      </w:r>
      <w:r>
        <w:rPr>
          <w:rFonts w:hint="default" w:ascii="Times New Roman" w:hAnsi="Times New Roman" w:cs="Times New Roman"/>
          <w:b/>
          <w:bCs/>
          <w:sz w:val="24"/>
          <w:highlight w:val="none"/>
          <w:lang w:val="en-US" w:eastAsia="zh-CN"/>
        </w:rPr>
        <w:fldChar w:fldCharType="end"/>
      </w:r>
    </w:p>
    <w:p w14:paraId="6B350AEB">
      <w:pPr>
        <w:pStyle w:val="23"/>
        <w:tabs>
          <w:tab w:val="right" w:leader="dot" w:pos="9061"/>
        </w:tabs>
        <w:spacing w:line="480" w:lineRule="auto"/>
        <w:rPr>
          <w:rFonts w:hint="default" w:ascii="Times New Roman" w:hAnsi="Times New Roman" w:cs="Times New Roman"/>
          <w:b/>
          <w:bCs/>
          <w:sz w:val="24"/>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"_Toc104372976" </w:instrText>
      </w:r>
      <w:r>
        <w:rPr>
          <w:rFonts w:hint="default" w:ascii="Times New Roman" w:hAnsi="Times New Roman" w:cs="Times New Roman"/>
          <w:highlight w:val="none"/>
        </w:rPr>
        <w:fldChar w:fldCharType="separate"/>
      </w:r>
      <w:r>
        <w:rPr>
          <w:rStyle w:val="39"/>
          <w:rFonts w:hint="default" w:ascii="Times New Roman" w:hAnsi="Times New Roman" w:cs="Times New Roman"/>
          <w:b/>
          <w:bCs/>
          <w:sz w:val="24"/>
          <w:highlight w:val="none"/>
          <w:lang w:val="en-US" w:eastAsia="zh-CN"/>
        </w:rPr>
        <w:t>第二部分  供应商须知</w:t>
      </w:r>
      <w:r>
        <w:rPr>
          <w:rFonts w:hint="default" w:ascii="Times New Roman" w:hAnsi="Times New Roman" w:cs="Times New Roman"/>
          <w:b/>
          <w:bCs/>
          <w:sz w:val="24"/>
          <w:highlight w:val="none"/>
          <w:lang w:val="en-US" w:eastAsia="zh-CN"/>
        </w:rPr>
        <w:tab/>
      </w:r>
      <w:r>
        <w:rPr>
          <w:rFonts w:hint="default" w:ascii="Times New Roman" w:hAnsi="Times New Roman" w:cs="Times New Roman"/>
          <w:b/>
          <w:bCs/>
          <w:sz w:val="24"/>
          <w:highlight w:val="none"/>
          <w:lang w:val="en-US" w:eastAsia="zh-CN"/>
        </w:rPr>
        <w:fldChar w:fldCharType="begin"/>
      </w:r>
      <w:r>
        <w:rPr>
          <w:rFonts w:hint="default" w:ascii="Times New Roman" w:hAnsi="Times New Roman" w:cs="Times New Roman"/>
          <w:b/>
          <w:bCs/>
          <w:sz w:val="24"/>
          <w:highlight w:val="none"/>
          <w:lang w:val="en-US" w:eastAsia="zh-CN"/>
        </w:rPr>
        <w:instrText xml:space="preserve"> PAGEREF _Toc104372976 \h </w:instrText>
      </w:r>
      <w:r>
        <w:rPr>
          <w:rFonts w:hint="default" w:ascii="Times New Roman" w:hAnsi="Times New Roman" w:cs="Times New Roman"/>
          <w:b/>
          <w:bCs/>
          <w:sz w:val="24"/>
          <w:highlight w:val="none"/>
          <w:lang w:val="en-US" w:eastAsia="zh-CN"/>
        </w:rPr>
        <w:fldChar w:fldCharType="separate"/>
      </w:r>
      <w:r>
        <w:rPr>
          <w:rFonts w:hint="default" w:ascii="Times New Roman" w:hAnsi="Times New Roman" w:cs="Times New Roman"/>
          <w:b/>
          <w:bCs/>
          <w:sz w:val="24"/>
          <w:highlight w:val="none"/>
          <w:lang w:val="en-US" w:eastAsia="zh-CN"/>
        </w:rPr>
        <w:t>4</w:t>
      </w:r>
      <w:r>
        <w:rPr>
          <w:rFonts w:hint="default" w:ascii="Times New Roman" w:hAnsi="Times New Roman" w:cs="Times New Roman"/>
          <w:b/>
          <w:bCs/>
          <w:sz w:val="24"/>
          <w:highlight w:val="none"/>
          <w:lang w:val="en-US" w:eastAsia="zh-CN"/>
        </w:rPr>
        <w:fldChar w:fldCharType="end"/>
      </w:r>
      <w:r>
        <w:rPr>
          <w:rFonts w:hint="default" w:ascii="Times New Roman" w:hAnsi="Times New Roman" w:cs="Times New Roman"/>
          <w:b/>
          <w:bCs/>
          <w:sz w:val="24"/>
          <w:highlight w:val="none"/>
          <w:lang w:val="en-US" w:eastAsia="zh-CN"/>
        </w:rPr>
        <w:fldChar w:fldCharType="end"/>
      </w:r>
    </w:p>
    <w:p w14:paraId="314353F4">
      <w:pPr>
        <w:pStyle w:val="23"/>
        <w:tabs>
          <w:tab w:val="right" w:leader="dot" w:pos="9061"/>
        </w:tabs>
        <w:spacing w:line="480" w:lineRule="auto"/>
        <w:rPr>
          <w:rFonts w:hint="default" w:ascii="Times New Roman" w:hAnsi="Times New Roman" w:cs="Times New Roman"/>
          <w:b/>
          <w:bCs/>
          <w:sz w:val="24"/>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"_Toc104372977" </w:instrText>
      </w:r>
      <w:r>
        <w:rPr>
          <w:rFonts w:hint="default" w:ascii="Times New Roman" w:hAnsi="Times New Roman" w:cs="Times New Roman"/>
          <w:highlight w:val="none"/>
        </w:rPr>
        <w:fldChar w:fldCharType="separate"/>
      </w:r>
      <w:r>
        <w:rPr>
          <w:rStyle w:val="39"/>
          <w:rFonts w:hint="default" w:ascii="Times New Roman" w:hAnsi="Times New Roman" w:cs="Times New Roman"/>
          <w:b/>
          <w:bCs/>
          <w:sz w:val="24"/>
          <w:highlight w:val="none"/>
          <w:lang w:val="en-US" w:eastAsia="zh-CN"/>
        </w:rPr>
        <w:t>第三部分  评审标准和评定方法</w:t>
      </w:r>
      <w:r>
        <w:rPr>
          <w:rFonts w:hint="default" w:ascii="Times New Roman" w:hAnsi="Times New Roman" w:cs="Times New Roman"/>
          <w:b/>
          <w:bCs/>
          <w:sz w:val="24"/>
          <w:highlight w:val="none"/>
          <w:lang w:val="en-US" w:eastAsia="zh-CN"/>
        </w:rPr>
        <w:tab/>
      </w:r>
      <w:r>
        <w:rPr>
          <w:rFonts w:hint="default" w:ascii="Times New Roman" w:hAnsi="Times New Roman" w:cs="Times New Roman"/>
          <w:b/>
          <w:bCs/>
          <w:sz w:val="24"/>
          <w:highlight w:val="none"/>
          <w:lang w:val="en-US" w:eastAsia="zh-CN"/>
        </w:rPr>
        <w:fldChar w:fldCharType="begin"/>
      </w:r>
      <w:r>
        <w:rPr>
          <w:rFonts w:hint="default" w:ascii="Times New Roman" w:hAnsi="Times New Roman" w:cs="Times New Roman"/>
          <w:b/>
          <w:bCs/>
          <w:sz w:val="24"/>
          <w:highlight w:val="none"/>
          <w:lang w:val="en-US" w:eastAsia="zh-CN"/>
        </w:rPr>
        <w:instrText xml:space="preserve"> PAGEREF _Toc104372977 \h </w:instrText>
      </w:r>
      <w:r>
        <w:rPr>
          <w:rFonts w:hint="default" w:ascii="Times New Roman" w:hAnsi="Times New Roman" w:cs="Times New Roman"/>
          <w:b/>
          <w:bCs/>
          <w:sz w:val="24"/>
          <w:highlight w:val="none"/>
          <w:lang w:val="en-US" w:eastAsia="zh-CN"/>
        </w:rPr>
        <w:fldChar w:fldCharType="separate"/>
      </w:r>
      <w:r>
        <w:rPr>
          <w:rFonts w:hint="default" w:ascii="Times New Roman" w:hAnsi="Times New Roman" w:cs="Times New Roman"/>
          <w:b/>
          <w:bCs/>
          <w:sz w:val="24"/>
          <w:highlight w:val="none"/>
          <w:lang w:val="en-US" w:eastAsia="zh-CN"/>
        </w:rPr>
        <w:t>29</w:t>
      </w:r>
      <w:r>
        <w:rPr>
          <w:rFonts w:hint="default" w:ascii="Times New Roman" w:hAnsi="Times New Roman" w:cs="Times New Roman"/>
          <w:b/>
          <w:bCs/>
          <w:sz w:val="24"/>
          <w:highlight w:val="none"/>
          <w:lang w:val="en-US" w:eastAsia="zh-CN"/>
        </w:rPr>
        <w:fldChar w:fldCharType="end"/>
      </w:r>
      <w:r>
        <w:rPr>
          <w:rFonts w:hint="default" w:ascii="Times New Roman" w:hAnsi="Times New Roman" w:cs="Times New Roman"/>
          <w:b/>
          <w:bCs/>
          <w:sz w:val="24"/>
          <w:highlight w:val="none"/>
          <w:lang w:val="en-US" w:eastAsia="zh-CN"/>
        </w:rPr>
        <w:fldChar w:fldCharType="end"/>
      </w:r>
    </w:p>
    <w:p w14:paraId="7083ABC8">
      <w:pPr>
        <w:pStyle w:val="23"/>
        <w:tabs>
          <w:tab w:val="right" w:leader="dot" w:pos="9061"/>
        </w:tabs>
        <w:spacing w:line="480" w:lineRule="auto"/>
        <w:rPr>
          <w:rFonts w:hint="default" w:ascii="Times New Roman" w:hAnsi="Times New Roman" w:cs="Times New Roman"/>
          <w:b/>
          <w:bCs/>
          <w:sz w:val="24"/>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"_Toc104372978" </w:instrText>
      </w:r>
      <w:r>
        <w:rPr>
          <w:rFonts w:hint="default" w:ascii="Times New Roman" w:hAnsi="Times New Roman" w:cs="Times New Roman"/>
          <w:highlight w:val="none"/>
        </w:rPr>
        <w:fldChar w:fldCharType="separate"/>
      </w:r>
      <w:r>
        <w:rPr>
          <w:rStyle w:val="39"/>
          <w:rFonts w:hint="default" w:ascii="Times New Roman" w:hAnsi="Times New Roman" w:cs="Times New Roman"/>
          <w:b/>
          <w:bCs/>
          <w:sz w:val="24"/>
          <w:highlight w:val="none"/>
          <w:lang w:val="en-US" w:eastAsia="zh-CN"/>
        </w:rPr>
        <w:t>第四部分  商务、技术要求</w:t>
      </w:r>
      <w:r>
        <w:rPr>
          <w:rFonts w:hint="default" w:ascii="Times New Roman" w:hAnsi="Times New Roman" w:cs="Times New Roman"/>
          <w:b/>
          <w:bCs/>
          <w:sz w:val="24"/>
          <w:highlight w:val="none"/>
          <w:lang w:val="en-US" w:eastAsia="zh-CN"/>
        </w:rPr>
        <w:tab/>
      </w:r>
      <w:r>
        <w:rPr>
          <w:rFonts w:hint="default" w:ascii="Times New Roman" w:hAnsi="Times New Roman" w:cs="Times New Roman"/>
          <w:b/>
          <w:bCs/>
          <w:sz w:val="24"/>
          <w:highlight w:val="none"/>
          <w:lang w:val="en-US" w:eastAsia="zh-CN"/>
        </w:rPr>
        <w:fldChar w:fldCharType="begin"/>
      </w:r>
      <w:r>
        <w:rPr>
          <w:rFonts w:hint="default" w:ascii="Times New Roman" w:hAnsi="Times New Roman" w:cs="Times New Roman"/>
          <w:b/>
          <w:bCs/>
          <w:sz w:val="24"/>
          <w:highlight w:val="none"/>
          <w:lang w:val="en-US" w:eastAsia="zh-CN"/>
        </w:rPr>
        <w:instrText xml:space="preserve"> PAGEREF _Toc104372978 \h </w:instrText>
      </w:r>
      <w:r>
        <w:rPr>
          <w:rFonts w:hint="default" w:ascii="Times New Roman" w:hAnsi="Times New Roman" w:cs="Times New Roman"/>
          <w:b/>
          <w:bCs/>
          <w:sz w:val="24"/>
          <w:highlight w:val="none"/>
          <w:lang w:val="en-US" w:eastAsia="zh-CN"/>
        </w:rPr>
        <w:fldChar w:fldCharType="separate"/>
      </w:r>
      <w:r>
        <w:rPr>
          <w:rFonts w:hint="default" w:ascii="Times New Roman" w:hAnsi="Times New Roman" w:cs="Times New Roman"/>
          <w:b/>
          <w:bCs/>
          <w:sz w:val="24"/>
          <w:highlight w:val="none"/>
          <w:lang w:val="en-US" w:eastAsia="zh-CN"/>
        </w:rPr>
        <w:t>41</w:t>
      </w:r>
      <w:r>
        <w:rPr>
          <w:rFonts w:hint="default" w:ascii="Times New Roman" w:hAnsi="Times New Roman" w:cs="Times New Roman"/>
          <w:b/>
          <w:bCs/>
          <w:sz w:val="24"/>
          <w:highlight w:val="none"/>
          <w:lang w:val="en-US" w:eastAsia="zh-CN"/>
        </w:rPr>
        <w:fldChar w:fldCharType="end"/>
      </w:r>
      <w:r>
        <w:rPr>
          <w:rFonts w:hint="default" w:ascii="Times New Roman" w:hAnsi="Times New Roman" w:cs="Times New Roman"/>
          <w:b/>
          <w:bCs/>
          <w:sz w:val="24"/>
          <w:highlight w:val="none"/>
          <w:lang w:val="en-US" w:eastAsia="zh-CN"/>
        </w:rPr>
        <w:fldChar w:fldCharType="end"/>
      </w:r>
    </w:p>
    <w:p w14:paraId="7BE665A8">
      <w:pPr>
        <w:pStyle w:val="23"/>
        <w:tabs>
          <w:tab w:val="right" w:leader="dot" w:pos="9061"/>
        </w:tabs>
        <w:spacing w:line="480" w:lineRule="auto"/>
        <w:rPr>
          <w:rFonts w:hint="default" w:ascii="Times New Roman" w:hAnsi="Times New Roman" w:cs="Times New Roman"/>
          <w:b/>
          <w:bCs/>
          <w:sz w:val="24"/>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"_Toc104372979" </w:instrText>
      </w:r>
      <w:r>
        <w:rPr>
          <w:rFonts w:hint="default" w:ascii="Times New Roman" w:hAnsi="Times New Roman" w:cs="Times New Roman"/>
          <w:highlight w:val="none"/>
        </w:rPr>
        <w:fldChar w:fldCharType="separate"/>
      </w:r>
      <w:r>
        <w:rPr>
          <w:rStyle w:val="39"/>
          <w:rFonts w:hint="default" w:ascii="Times New Roman" w:hAnsi="Times New Roman" w:cs="Times New Roman"/>
          <w:b/>
          <w:bCs/>
          <w:sz w:val="24"/>
          <w:highlight w:val="none"/>
          <w:lang w:val="en-US" w:eastAsia="zh-CN"/>
        </w:rPr>
        <w:t>第五部分  合同草案条款</w:t>
      </w:r>
      <w:r>
        <w:rPr>
          <w:rFonts w:hint="default" w:ascii="Times New Roman" w:hAnsi="Times New Roman" w:cs="Times New Roman"/>
          <w:b/>
          <w:bCs/>
          <w:sz w:val="24"/>
          <w:highlight w:val="none"/>
          <w:lang w:val="en-US" w:eastAsia="zh-CN"/>
        </w:rPr>
        <w:tab/>
      </w:r>
      <w:r>
        <w:rPr>
          <w:rFonts w:hint="default" w:ascii="Times New Roman" w:hAnsi="Times New Roman" w:cs="Times New Roman"/>
          <w:b/>
          <w:bCs/>
          <w:sz w:val="24"/>
          <w:highlight w:val="none"/>
          <w:lang w:val="en-US" w:eastAsia="zh-CN"/>
        </w:rPr>
        <w:fldChar w:fldCharType="begin"/>
      </w:r>
      <w:r>
        <w:rPr>
          <w:rFonts w:hint="default" w:ascii="Times New Roman" w:hAnsi="Times New Roman" w:cs="Times New Roman"/>
          <w:b/>
          <w:bCs/>
          <w:sz w:val="24"/>
          <w:highlight w:val="none"/>
          <w:lang w:val="en-US" w:eastAsia="zh-CN"/>
        </w:rPr>
        <w:instrText xml:space="preserve"> PAGEREF _Toc104372979 \h </w:instrText>
      </w:r>
      <w:r>
        <w:rPr>
          <w:rFonts w:hint="default" w:ascii="Times New Roman" w:hAnsi="Times New Roman" w:cs="Times New Roman"/>
          <w:b/>
          <w:bCs/>
          <w:sz w:val="24"/>
          <w:highlight w:val="none"/>
          <w:lang w:val="en-US" w:eastAsia="zh-CN"/>
        </w:rPr>
        <w:fldChar w:fldCharType="separate"/>
      </w:r>
      <w:r>
        <w:rPr>
          <w:rFonts w:hint="default" w:ascii="Times New Roman" w:hAnsi="Times New Roman" w:cs="Times New Roman"/>
          <w:b/>
          <w:bCs/>
          <w:sz w:val="24"/>
          <w:highlight w:val="none"/>
          <w:lang w:val="en-US" w:eastAsia="zh-CN"/>
        </w:rPr>
        <w:t>43</w:t>
      </w:r>
      <w:r>
        <w:rPr>
          <w:rFonts w:hint="default" w:ascii="Times New Roman" w:hAnsi="Times New Roman" w:cs="Times New Roman"/>
          <w:b/>
          <w:bCs/>
          <w:sz w:val="24"/>
          <w:highlight w:val="none"/>
          <w:lang w:val="en-US" w:eastAsia="zh-CN"/>
        </w:rPr>
        <w:fldChar w:fldCharType="end"/>
      </w:r>
      <w:r>
        <w:rPr>
          <w:rFonts w:hint="default" w:ascii="Times New Roman" w:hAnsi="Times New Roman" w:cs="Times New Roman"/>
          <w:b/>
          <w:bCs/>
          <w:sz w:val="24"/>
          <w:highlight w:val="none"/>
          <w:lang w:val="en-US" w:eastAsia="zh-CN"/>
        </w:rPr>
        <w:fldChar w:fldCharType="end"/>
      </w:r>
    </w:p>
    <w:p w14:paraId="47DB91AA">
      <w:pPr>
        <w:pStyle w:val="23"/>
        <w:tabs>
          <w:tab w:val="right" w:leader="dot" w:pos="9061"/>
        </w:tabs>
        <w:spacing w:line="480" w:lineRule="auto"/>
        <w:rPr>
          <w:rFonts w:hint="default" w:ascii="Times New Roman" w:hAnsi="Times New Roman" w:cs="Times New Roman"/>
          <w:b/>
          <w:bCs/>
          <w:sz w:val="24"/>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"_Toc104372980" </w:instrText>
      </w:r>
      <w:r>
        <w:rPr>
          <w:rFonts w:hint="default" w:ascii="Times New Roman" w:hAnsi="Times New Roman" w:cs="Times New Roman"/>
          <w:highlight w:val="none"/>
        </w:rPr>
        <w:fldChar w:fldCharType="separate"/>
      </w:r>
      <w:r>
        <w:rPr>
          <w:rStyle w:val="39"/>
          <w:rFonts w:hint="default" w:ascii="Times New Roman" w:hAnsi="Times New Roman" w:cs="Times New Roman"/>
          <w:b/>
          <w:bCs/>
          <w:sz w:val="24"/>
          <w:highlight w:val="none"/>
          <w:lang w:val="en-US" w:eastAsia="zh-CN"/>
        </w:rPr>
        <w:t>第六部分  响应文件格式</w:t>
      </w:r>
      <w:r>
        <w:rPr>
          <w:rFonts w:hint="default" w:ascii="Times New Roman" w:hAnsi="Times New Roman" w:cs="Times New Roman"/>
          <w:b/>
          <w:bCs/>
          <w:sz w:val="24"/>
          <w:highlight w:val="none"/>
          <w:lang w:val="en-US" w:eastAsia="zh-CN"/>
        </w:rPr>
        <w:tab/>
      </w:r>
      <w:r>
        <w:rPr>
          <w:rFonts w:hint="default" w:ascii="Times New Roman" w:hAnsi="Times New Roman" w:cs="Times New Roman"/>
          <w:b/>
          <w:bCs/>
          <w:sz w:val="24"/>
          <w:highlight w:val="none"/>
          <w:lang w:val="en-US" w:eastAsia="zh-CN"/>
        </w:rPr>
        <w:fldChar w:fldCharType="begin"/>
      </w:r>
      <w:r>
        <w:rPr>
          <w:rFonts w:hint="default" w:ascii="Times New Roman" w:hAnsi="Times New Roman" w:cs="Times New Roman"/>
          <w:b/>
          <w:bCs/>
          <w:sz w:val="24"/>
          <w:highlight w:val="none"/>
          <w:lang w:val="en-US" w:eastAsia="zh-CN"/>
        </w:rPr>
        <w:instrText xml:space="preserve"> PAGEREF _Toc104372980 \h </w:instrText>
      </w:r>
      <w:r>
        <w:rPr>
          <w:rFonts w:hint="default" w:ascii="Times New Roman" w:hAnsi="Times New Roman" w:cs="Times New Roman"/>
          <w:b/>
          <w:bCs/>
          <w:sz w:val="24"/>
          <w:highlight w:val="none"/>
          <w:lang w:val="en-US" w:eastAsia="zh-CN"/>
        </w:rPr>
        <w:fldChar w:fldCharType="separate"/>
      </w:r>
      <w:r>
        <w:rPr>
          <w:rFonts w:hint="default" w:ascii="Times New Roman" w:hAnsi="Times New Roman" w:cs="Times New Roman"/>
          <w:b/>
          <w:bCs/>
          <w:sz w:val="24"/>
          <w:highlight w:val="none"/>
          <w:lang w:val="en-US" w:eastAsia="zh-CN"/>
        </w:rPr>
        <w:t>46</w:t>
      </w:r>
      <w:r>
        <w:rPr>
          <w:rFonts w:hint="default" w:ascii="Times New Roman" w:hAnsi="Times New Roman" w:cs="Times New Roman"/>
          <w:b/>
          <w:bCs/>
          <w:sz w:val="24"/>
          <w:highlight w:val="none"/>
          <w:lang w:val="en-US" w:eastAsia="zh-CN"/>
        </w:rPr>
        <w:fldChar w:fldCharType="end"/>
      </w:r>
      <w:r>
        <w:rPr>
          <w:rFonts w:hint="default" w:ascii="Times New Roman" w:hAnsi="Times New Roman" w:cs="Times New Roman"/>
          <w:b/>
          <w:bCs/>
          <w:sz w:val="24"/>
          <w:highlight w:val="none"/>
          <w:lang w:val="en-US" w:eastAsia="zh-CN"/>
        </w:rPr>
        <w:fldChar w:fldCharType="end"/>
      </w:r>
    </w:p>
    <w:p w14:paraId="59EAFE4B">
      <w:pPr>
        <w:pStyle w:val="23"/>
        <w:tabs>
          <w:tab w:val="right" w:leader="dot" w:pos="9061"/>
        </w:tabs>
        <w:spacing w:line="48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fldChar w:fldCharType="end"/>
      </w:r>
      <w:bookmarkStart w:id="0" w:name="_Toc11114"/>
      <w:bookmarkStart w:id="1" w:name="_Toc401751294"/>
    </w:p>
    <w:p w14:paraId="4AC97D43">
      <w:pPr>
        <w:rPr>
          <w:rFonts w:hint="default" w:ascii="Times New Roman" w:hAnsi="Times New Roman" w:cs="Times New Roman"/>
          <w:highlight w:val="none"/>
        </w:rPr>
        <w:sectPr>
          <w:headerReference r:id="rId3" w:type="default"/>
          <w:footerReference r:id="rId4" w:type="default"/>
          <w:pgSz w:w="11906" w:h="16838"/>
          <w:pgMar w:top="1418" w:right="1418" w:bottom="1418" w:left="1418" w:header="1021" w:footer="1021" w:gutter="0"/>
          <w:cols w:space="720" w:num="1"/>
          <w:docGrid w:linePitch="312" w:charSpace="0"/>
        </w:sectPr>
      </w:pPr>
    </w:p>
    <w:p w14:paraId="03DD18FB">
      <w:pPr>
        <w:pStyle w:val="2"/>
        <w:rPr>
          <w:rFonts w:hint="default" w:ascii="Times New Roman" w:hAnsi="Times New Roman" w:cs="Times New Roman"/>
          <w:highlight w:val="none"/>
        </w:rPr>
      </w:pPr>
    </w:p>
    <w:p w14:paraId="7E00722E">
      <w:pPr>
        <w:pStyle w:val="3"/>
        <w:spacing w:before="120" w:beforeLines="0" w:after="120" w:afterLines="0"/>
        <w:rPr>
          <w:rFonts w:hint="default" w:ascii="Times New Roman" w:hAnsi="Times New Roman" w:cs="Times New Roman"/>
          <w:sz w:val="28"/>
          <w:szCs w:val="28"/>
          <w:highlight w:val="none"/>
        </w:rPr>
      </w:pPr>
      <w:bookmarkStart w:id="2" w:name="_Toc104372975"/>
      <w:r>
        <w:rPr>
          <w:rFonts w:hint="default" w:ascii="Times New Roman" w:hAnsi="Times New Roman" w:cs="Times New Roman"/>
          <w:highlight w:val="none"/>
        </w:rPr>
        <w:t>第一部分  磋商公告</w:t>
      </w:r>
      <w:bookmarkEnd w:id="0"/>
      <w:bookmarkEnd w:id="1"/>
      <w:bookmarkEnd w:id="2"/>
      <w:bookmarkStart w:id="3" w:name="_Toc175644026"/>
    </w:p>
    <w:tbl>
      <w:tblPr>
        <w:tblStyle w:val="3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14:paraId="27CA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220" w:type="dxa"/>
            <w:vAlign w:val="center"/>
          </w:tcPr>
          <w:p w14:paraId="4027A2CD">
            <w:pPr>
              <w:spacing w:line="360" w:lineRule="auto"/>
              <w:rPr>
                <w:rFonts w:hint="default" w:ascii="Times New Roman" w:hAnsi="Times New Roman" w:cs="Times New Roman"/>
                <w:sz w:val="24"/>
                <w:highlight w:val="none"/>
              </w:rPr>
            </w:pPr>
            <w:r>
              <w:rPr>
                <w:rFonts w:hint="default" w:ascii="Times New Roman" w:hAnsi="Times New Roman" w:cs="Times New Roman"/>
                <w:b/>
                <w:sz w:val="24"/>
                <w:highlight w:val="none"/>
              </w:rPr>
              <w:t>项目概况</w:t>
            </w:r>
          </w:p>
          <w:p w14:paraId="7549DE39">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新绛县2026年农村人居环境提升项目勘察、测绘</w:t>
            </w:r>
            <w:r>
              <w:rPr>
                <w:rFonts w:hint="default" w:ascii="Times New Roman" w:hAnsi="Times New Roman" w:cs="Times New Roman"/>
                <w:sz w:val="24"/>
                <w:highlight w:val="none"/>
              </w:rPr>
              <w:t>采购项目的潜在供应商应在政采云平台线上获取采购文件，并于202</w:t>
            </w:r>
            <w:r>
              <w:rPr>
                <w:rFonts w:hint="default" w:ascii="Times New Roman" w:hAnsi="Times New Roman" w:cs="Times New Roman"/>
                <w:sz w:val="24"/>
                <w:highlight w:val="none"/>
                <w:lang w:val="en-US" w:eastAsia="zh-CN"/>
              </w:rPr>
              <w:t>6</w:t>
            </w:r>
            <w:r>
              <w:rPr>
                <w:rFonts w:hint="default" w:ascii="Times New Roman" w:hAnsi="Times New Roman" w:cs="Times New Roman"/>
                <w:sz w:val="24"/>
                <w:highlight w:val="none"/>
              </w:rPr>
              <w:t>年</w:t>
            </w:r>
            <w:r>
              <w:rPr>
                <w:rFonts w:hint="default" w:ascii="Times New Roman" w:hAnsi="Times New Roman" w:cs="Times New Roman"/>
                <w:sz w:val="24"/>
                <w:highlight w:val="none"/>
                <w:lang w:val="en-US" w:eastAsia="zh-CN"/>
              </w:rPr>
              <w:t>0</w:t>
            </w:r>
            <w:r>
              <w:rPr>
                <w:rFonts w:hint="eastAsia" w:cs="Times New Roman"/>
                <w:sz w:val="24"/>
                <w:highlight w:val="none"/>
                <w:lang w:val="en-US" w:eastAsia="zh-CN"/>
              </w:rPr>
              <w:t>6</w:t>
            </w:r>
            <w:r>
              <w:rPr>
                <w:rFonts w:hint="default" w:ascii="Times New Roman" w:hAnsi="Times New Roman" w:cs="Times New Roman"/>
                <w:sz w:val="24"/>
                <w:highlight w:val="none"/>
              </w:rPr>
              <w:t>月</w:t>
            </w:r>
            <w:r>
              <w:rPr>
                <w:rFonts w:hint="eastAsia" w:cs="Times New Roman"/>
                <w:sz w:val="24"/>
                <w:highlight w:val="none"/>
                <w:lang w:val="en-US" w:eastAsia="zh-CN"/>
              </w:rPr>
              <w:t>16</w:t>
            </w:r>
            <w:r>
              <w:rPr>
                <w:rFonts w:hint="default" w:ascii="Times New Roman" w:hAnsi="Times New Roman" w:cs="Times New Roman"/>
                <w:sz w:val="24"/>
                <w:highlight w:val="none"/>
              </w:rPr>
              <w:t>日</w:t>
            </w:r>
            <w:r>
              <w:rPr>
                <w:rFonts w:hint="eastAsia" w:cs="Times New Roman"/>
                <w:sz w:val="24"/>
                <w:highlight w:val="none"/>
                <w:lang w:val="en-US" w:eastAsia="zh-CN"/>
              </w:rPr>
              <w:t>08</w:t>
            </w:r>
            <w:r>
              <w:rPr>
                <w:rFonts w:hint="default" w:ascii="Times New Roman" w:hAnsi="Times New Roman" w:cs="Times New Roman"/>
                <w:sz w:val="24"/>
                <w:highlight w:val="none"/>
              </w:rPr>
              <w:t>:</w:t>
            </w:r>
            <w:r>
              <w:rPr>
                <w:rFonts w:hint="eastAsia" w:cs="Times New Roman"/>
                <w:sz w:val="24"/>
                <w:highlight w:val="none"/>
                <w:lang w:val="en-US" w:eastAsia="zh-CN"/>
              </w:rPr>
              <w:t>3</w:t>
            </w:r>
            <w:r>
              <w:rPr>
                <w:rFonts w:hint="default" w:ascii="Times New Roman" w:hAnsi="Times New Roman" w:cs="Times New Roman"/>
                <w:sz w:val="24"/>
                <w:highlight w:val="none"/>
              </w:rPr>
              <w:t>0（北京时间）前提交响应文件。</w:t>
            </w:r>
          </w:p>
        </w:tc>
      </w:tr>
    </w:tbl>
    <w:p w14:paraId="450246AA">
      <w:pPr>
        <w:spacing w:line="360" w:lineRule="auto"/>
        <w:rPr>
          <w:rFonts w:hint="default" w:ascii="Times New Roman" w:hAnsi="Times New Roman" w:eastAsia="宋体" w:cs="Times New Roman"/>
          <w:b/>
          <w:sz w:val="24"/>
          <w:highlight w:val="none"/>
        </w:rPr>
      </w:pPr>
      <w:bookmarkStart w:id="4" w:name="_Hlk117843677"/>
    </w:p>
    <w:p w14:paraId="6A9C46D6">
      <w:pPr>
        <w:spacing w:line="360" w:lineRule="auto"/>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一、项目基本情况</w:t>
      </w:r>
    </w:p>
    <w:p w14:paraId="2C36E5F8">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项目编号：</w:t>
      </w:r>
      <w:r>
        <w:rPr>
          <w:rFonts w:hint="eastAsia" w:cs="Times New Roman"/>
          <w:sz w:val="24"/>
          <w:highlight w:val="none"/>
          <w:lang w:eastAsia="zh-CN"/>
        </w:rPr>
        <w:t>1408252026CCS00041</w:t>
      </w:r>
      <w:r>
        <w:rPr>
          <w:rFonts w:hint="default" w:ascii="Times New Roman" w:hAnsi="Times New Roman" w:eastAsia="宋体" w:cs="Times New Roman"/>
          <w:sz w:val="24"/>
          <w:highlight w:val="none"/>
        </w:rPr>
        <w:t>    </w:t>
      </w:r>
    </w:p>
    <w:p w14:paraId="6167D3E7">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项目名称：</w:t>
      </w:r>
      <w:r>
        <w:rPr>
          <w:rFonts w:hint="eastAsia" w:cs="Times New Roman"/>
          <w:sz w:val="24"/>
          <w:highlight w:val="none"/>
          <w:lang w:eastAsia="zh-CN"/>
        </w:rPr>
        <w:t>新绛县2026年农村人居环境提升项目勘察、测绘</w:t>
      </w:r>
    </w:p>
    <w:p w14:paraId="567DBF11">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采购方式：竞争性磋商           </w:t>
      </w:r>
    </w:p>
    <w:p w14:paraId="7482D438">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预算金额（元）：</w:t>
      </w:r>
      <w:bookmarkStart w:id="5" w:name="OLE_LINK10"/>
      <w:bookmarkStart w:id="6" w:name="OLE_LINK9"/>
      <w:r>
        <w:rPr>
          <w:rFonts w:hint="default" w:ascii="Times New Roman" w:hAnsi="Times New Roman" w:eastAsia="宋体" w:cs="Times New Roman"/>
          <w:sz w:val="24"/>
          <w:highlight w:val="none"/>
          <w:lang w:val="en-US" w:eastAsia="zh-CN"/>
        </w:rPr>
        <w:t>928800.00</w:t>
      </w:r>
      <w:bookmarkEnd w:id="5"/>
      <w:bookmarkEnd w:id="6"/>
    </w:p>
    <w:p w14:paraId="06632622">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最高限价（元）：</w:t>
      </w:r>
      <w:r>
        <w:rPr>
          <w:rFonts w:hint="default" w:ascii="Times New Roman" w:hAnsi="Times New Roman" w:eastAsia="宋体" w:cs="Times New Roman"/>
          <w:sz w:val="24"/>
          <w:highlight w:val="none"/>
          <w:lang w:val="en-US" w:eastAsia="zh-CN"/>
        </w:rPr>
        <w:t>480000.00</w:t>
      </w:r>
      <w:r>
        <w:rPr>
          <w:rFonts w:ascii="微软雅黑" w:hAnsi="微软雅黑" w:eastAsia="微软雅黑" w:cs="微软雅黑"/>
          <w:i w:val="0"/>
          <w:iCs w:val="0"/>
          <w:caps w:val="0"/>
          <w:color w:val="000000"/>
          <w:spacing w:val="0"/>
          <w:sz w:val="24"/>
          <w:szCs w:val="24"/>
          <w:highlight w:val="none"/>
        </w:rPr>
        <w:t>,</w:t>
      </w:r>
      <w:r>
        <w:rPr>
          <w:rFonts w:hint="default" w:ascii="Times New Roman" w:hAnsi="Times New Roman" w:eastAsia="宋体" w:cs="Times New Roman"/>
          <w:sz w:val="24"/>
          <w:highlight w:val="none"/>
          <w:lang w:val="en-US" w:eastAsia="zh-CN"/>
        </w:rPr>
        <w:t>448800.00</w:t>
      </w:r>
      <w:r>
        <w:rPr>
          <w:rFonts w:hint="default" w:ascii="Times New Roman" w:hAnsi="Times New Roman" w:cs="Times New Roman"/>
          <w:sz w:val="24"/>
          <w:highlight w:val="none"/>
        </w:rPr>
        <w:t>   </w:t>
      </w:r>
    </w:p>
    <w:p w14:paraId="53B65683">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采购需求：</w:t>
      </w:r>
    </w:p>
    <w:p w14:paraId="7427D72A">
      <w:pPr>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标项一</w:t>
      </w:r>
    </w:p>
    <w:p w14:paraId="30047DE4">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rPr>
        <w:t>标项名称：</w:t>
      </w:r>
      <w:r>
        <w:rPr>
          <w:rFonts w:hint="eastAsia" w:cs="Times New Roman"/>
          <w:sz w:val="24"/>
          <w:highlight w:val="none"/>
          <w:lang w:eastAsia="zh-CN"/>
        </w:rPr>
        <w:t>新绛县2026年农村人居环境提升项目勘察</w:t>
      </w:r>
      <w:r>
        <w:rPr>
          <w:rFonts w:hint="default" w:ascii="Times New Roman" w:hAnsi="Times New Roman" w:cs="Times New Roman"/>
          <w:sz w:val="24"/>
          <w:highlight w:val="none"/>
        </w:rPr>
        <w:t> </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cs="Times New Roman"/>
          <w:sz w:val="24"/>
          <w:highlight w:val="none"/>
          <w:lang w:val="en-US" w:eastAsia="zh-CN"/>
        </w:rPr>
        <w:t xml:space="preserve">  </w:t>
      </w:r>
      <w:r>
        <w:rPr>
          <w:rFonts w:hint="default" w:ascii="Times New Roman" w:hAnsi="Times New Roman" w:cs="Times New Roman"/>
          <w:sz w:val="24"/>
          <w:highlight w:val="none"/>
        </w:rPr>
        <w:t xml:space="preserve"> 数量：</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cs="Times New Roman"/>
          <w:sz w:val="24"/>
          <w:highlight w:val="none"/>
          <w:lang w:val="en-US" w:eastAsia="zh-CN"/>
        </w:rPr>
        <w:t xml:space="preserve">  </w:t>
      </w:r>
      <w:r>
        <w:rPr>
          <w:rFonts w:hint="default" w:ascii="Times New Roman" w:hAnsi="Times New Roman" w:cs="Times New Roman"/>
          <w:sz w:val="24"/>
          <w:highlight w:val="none"/>
        </w:rPr>
        <w:t>预算金额（元）：</w:t>
      </w:r>
      <w:r>
        <w:rPr>
          <w:rFonts w:hint="default" w:ascii="Times New Roman" w:hAnsi="Times New Roman" w:eastAsia="宋体" w:cs="Times New Roman"/>
          <w:sz w:val="24"/>
          <w:highlight w:val="none"/>
          <w:lang w:val="en-US" w:eastAsia="zh-CN"/>
        </w:rPr>
        <w:t>480000.00</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cs="Times New Roman"/>
          <w:sz w:val="24"/>
          <w:highlight w:val="none"/>
          <w:lang w:val="en-US" w:eastAsia="zh-CN"/>
        </w:rPr>
        <w:t xml:space="preserve">  </w:t>
      </w:r>
      <w:r>
        <w:rPr>
          <w:rFonts w:hint="default" w:ascii="Times New Roman" w:hAnsi="Times New Roman" w:cs="Times New Roman"/>
          <w:sz w:val="24"/>
          <w:highlight w:val="none"/>
        </w:rPr>
        <w:t>单位：</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cs="Times New Roman"/>
          <w:sz w:val="24"/>
          <w:highlight w:val="none"/>
          <w:lang w:val="en-US" w:eastAsia="zh-CN"/>
        </w:rPr>
        <w:t xml:space="preserve">  </w:t>
      </w:r>
      <w:r>
        <w:rPr>
          <w:rFonts w:hint="default" w:ascii="Times New Roman" w:hAnsi="Times New Roman" w:cs="Times New Roman"/>
          <w:sz w:val="24"/>
          <w:highlight w:val="none"/>
        </w:rPr>
        <w:t xml:space="preserve"> 简要规格描述：</w:t>
      </w:r>
      <w:r>
        <w:rPr>
          <w:rFonts w:hint="eastAsia" w:cs="Times New Roman"/>
          <w:sz w:val="24"/>
          <w:highlight w:val="none"/>
          <w:lang w:eastAsia="zh-CN"/>
        </w:rPr>
        <w:t>新绛县2026年农村人居环境提升项目勘察，</w:t>
      </w:r>
      <w:r>
        <w:rPr>
          <w:rFonts w:hint="eastAsia" w:ascii="宋体" w:hAnsi="宋体" w:cs="宋体"/>
          <w:bCs/>
          <w:sz w:val="24"/>
          <w:highlight w:val="none"/>
          <w:lang w:val="en-US" w:eastAsia="zh-CN"/>
        </w:rPr>
        <w:t>按规范及采购人要求，完成勘察任务，编制符合规范要求的勘察报告，勘察成果需满足后续工作开展等。</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cs="Times New Roman"/>
          <w:sz w:val="24"/>
          <w:highlight w:val="none"/>
          <w:lang w:val="en-US" w:eastAsia="zh-CN"/>
        </w:rPr>
        <w:t xml:space="preserve"> </w:t>
      </w:r>
      <w:r>
        <w:rPr>
          <w:rFonts w:hint="default" w:ascii="Times New Roman" w:hAnsi="Times New Roman" w:cs="Times New Roman"/>
          <w:sz w:val="24"/>
          <w:highlight w:val="none"/>
        </w:rPr>
        <w:t>备注：</w:t>
      </w:r>
      <w:r>
        <w:rPr>
          <w:rFonts w:hint="default" w:ascii="Times New Roman" w:hAnsi="Times New Roman" w:cs="Times New Roman"/>
          <w:sz w:val="24"/>
          <w:highlight w:val="none"/>
          <w:lang w:val="en-US" w:eastAsia="zh-CN"/>
        </w:rPr>
        <w:t>/</w:t>
      </w:r>
    </w:p>
    <w:p w14:paraId="08196A38">
      <w:pPr>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标项二</w:t>
      </w:r>
    </w:p>
    <w:p w14:paraId="7FA91C2B">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标项名称：</w:t>
      </w:r>
      <w:r>
        <w:rPr>
          <w:rFonts w:hint="eastAsia" w:cs="Times New Roman"/>
          <w:sz w:val="24"/>
          <w:highlight w:val="none"/>
          <w:lang w:eastAsia="zh-CN"/>
        </w:rPr>
        <w:t>新绛县2026年农村人居环境提升项目测绘</w:t>
      </w:r>
      <w:r>
        <w:rPr>
          <w:rFonts w:hint="default" w:ascii="Times New Roman" w:hAnsi="Times New Roman" w:cs="Times New Roman"/>
          <w:sz w:val="24"/>
          <w:highlight w:val="none"/>
        </w:rPr>
        <w:t> </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数量：</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 xml:space="preserve"> 预算金额（元）：</w:t>
      </w:r>
      <w:r>
        <w:rPr>
          <w:rFonts w:hint="default" w:ascii="Times New Roman" w:hAnsi="Times New Roman" w:eastAsia="宋体" w:cs="Times New Roman"/>
          <w:sz w:val="24"/>
          <w:highlight w:val="none"/>
          <w:lang w:val="en-US" w:eastAsia="zh-CN"/>
        </w:rPr>
        <w:t>448800.00</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xml:space="preserve">  </w:t>
      </w: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 xml:space="preserve"> 单位：</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简要规格描述：</w:t>
      </w:r>
      <w:r>
        <w:rPr>
          <w:rFonts w:hint="eastAsia" w:cs="Times New Roman"/>
          <w:sz w:val="24"/>
          <w:highlight w:val="none"/>
          <w:lang w:eastAsia="zh-CN"/>
        </w:rPr>
        <w:t>新绛县2026年农村人居环境提升项目测绘，</w:t>
      </w:r>
      <w:r>
        <w:rPr>
          <w:rFonts w:hint="eastAsia" w:ascii="宋体" w:hAnsi="宋体" w:cs="宋体"/>
          <w:bCs/>
          <w:sz w:val="24"/>
          <w:highlight w:val="none"/>
          <w:lang w:val="en-US" w:eastAsia="zh-CN"/>
        </w:rPr>
        <w:t>按规范及采购人要求完成测绘任务，编制测绘成果文件</w:t>
      </w:r>
      <w:r>
        <w:rPr>
          <w:rFonts w:hint="eastAsia" w:cs="Times New Roman"/>
          <w:sz w:val="24"/>
          <w:highlight w:val="none"/>
          <w:lang w:val="en-US" w:eastAsia="zh-CN"/>
        </w:rPr>
        <w:t>并</w:t>
      </w:r>
      <w:r>
        <w:rPr>
          <w:rFonts w:hint="eastAsia" w:ascii="Times New Roman" w:hAnsi="Times New Roman" w:cs="Times New Roman"/>
          <w:sz w:val="24"/>
          <w:highlight w:val="none"/>
          <w:lang w:val="en-US" w:eastAsia="zh-CN"/>
        </w:rPr>
        <w:t>能满足后续设计、</w:t>
      </w:r>
      <w:r>
        <w:rPr>
          <w:rFonts w:hint="default" w:ascii="Times New Roman" w:hAnsi="Times New Roman" w:cs="Times New Roman"/>
          <w:sz w:val="24"/>
          <w:highlight w:val="none"/>
          <w:lang w:val="en-US" w:eastAsia="zh-CN"/>
        </w:rPr>
        <w:t>施工等</w:t>
      </w:r>
      <w:r>
        <w:rPr>
          <w:rFonts w:hint="eastAsia" w:ascii="Times New Roman" w:hAnsi="Times New Roman" w:cs="Times New Roman"/>
          <w:sz w:val="24"/>
          <w:highlight w:val="none"/>
          <w:lang w:val="en-US" w:eastAsia="zh-CN"/>
        </w:rPr>
        <w:t>工作</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   备注：</w:t>
      </w:r>
      <w:r>
        <w:rPr>
          <w:rFonts w:hint="default" w:ascii="Times New Roman" w:hAnsi="Times New Roman" w:cs="Times New Roman"/>
          <w:sz w:val="24"/>
          <w:highlight w:val="none"/>
          <w:lang w:val="en-US" w:eastAsia="zh-CN"/>
        </w:rPr>
        <w:t>/</w:t>
      </w:r>
    </w:p>
    <w:p w14:paraId="29A708F7">
      <w:pPr>
        <w:spacing w:line="360" w:lineRule="auto"/>
        <w:ind w:firstLine="240" w:firstLineChars="100"/>
        <w:rPr>
          <w:rFonts w:hint="default" w:ascii="Times New Roman" w:hAnsi="Times New Roman" w:cs="Times New Roman"/>
          <w:sz w:val="24"/>
          <w:highlight w:val="red"/>
        </w:rPr>
      </w:pPr>
      <w:r>
        <w:rPr>
          <w:rFonts w:hint="default" w:ascii="Times New Roman" w:hAnsi="Times New Roman" w:cs="Times New Roman"/>
          <w:sz w:val="24"/>
          <w:highlight w:val="none"/>
        </w:rPr>
        <w:t>合同履约期限：包 1，</w:t>
      </w:r>
      <w:r>
        <w:rPr>
          <w:rFonts w:hint="eastAsia" w:ascii="Times New Roman" w:hAnsi="Times New Roman" w:cs="Times New Roman"/>
          <w:sz w:val="24"/>
          <w:highlight w:val="none"/>
          <w:lang w:eastAsia="zh-CN"/>
        </w:rPr>
        <w:t>包</w:t>
      </w: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rPr>
        <w:t>，</w:t>
      </w:r>
      <w:r>
        <w:rPr>
          <w:rFonts w:hint="eastAsia" w:ascii="Times New Roman" w:hAnsi="Times New Roman" w:cs="Times New Roman"/>
          <w:sz w:val="24"/>
          <w:highlight w:val="none"/>
        </w:rPr>
        <w:t>签订合同后15个工作日</w:t>
      </w:r>
      <w:r>
        <w:rPr>
          <w:rFonts w:hint="default" w:ascii="Times New Roman" w:hAnsi="Times New Roman" w:cs="Times New Roman"/>
          <w:sz w:val="24"/>
          <w:highlight w:val="none"/>
        </w:rPr>
        <w:t>。</w:t>
      </w:r>
    </w:p>
    <w:p w14:paraId="5FA2B7BC">
      <w:pPr>
        <w:spacing w:line="360" w:lineRule="auto"/>
        <w:ind w:firstLine="240" w:firstLineChars="100"/>
        <w:rPr>
          <w:rFonts w:hint="default" w:ascii="Times New Roman" w:hAnsi="Times New Roman" w:cs="Times New Roman"/>
          <w:sz w:val="24"/>
          <w:highlight w:val="none"/>
        </w:rPr>
      </w:pPr>
      <w:r>
        <w:rPr>
          <w:rFonts w:hint="default" w:ascii="Times New Roman" w:hAnsi="Times New Roman" w:cs="Times New Roman"/>
          <w:sz w:val="24"/>
          <w:highlight w:val="none"/>
        </w:rPr>
        <w:t>本项目（否）接受联合体。 </w:t>
      </w:r>
    </w:p>
    <w:bookmarkEnd w:id="4"/>
    <w:p w14:paraId="3C12523C">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二、申请人的资格要求    </w:t>
      </w:r>
    </w:p>
    <w:p w14:paraId="0089966D">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1.满足《中华人民共和国政府采购法》第二十二条规定；        </w:t>
      </w:r>
    </w:p>
    <w:p w14:paraId="53AF3EB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2.落实政府采购政策需满足的资格要求</w:t>
      </w:r>
      <w:r>
        <w:rPr>
          <w:rFonts w:hint="default" w:ascii="Times New Roman" w:hAnsi="Times New Roman" w:cs="Times New Roman"/>
          <w:highlight w:val="none"/>
          <w:lang w:val="en-US" w:eastAsia="zh-CN"/>
        </w:rPr>
        <w:t>：</w:t>
      </w:r>
      <w:r>
        <w:rPr>
          <w:rFonts w:hint="eastAsia" w:ascii="Times New Roman" w:hAnsi="Times New Roman" w:eastAsia="宋体" w:cs="Times New Roman"/>
          <w:color w:val="auto"/>
          <w:sz w:val="24"/>
          <w:highlight w:val="none"/>
          <w:lang w:eastAsia="zh-CN"/>
        </w:rPr>
        <w:t>包</w:t>
      </w:r>
      <w:r>
        <w:rPr>
          <w:rFonts w:hint="eastAsia" w:ascii="Times New Roman" w:hAnsi="Times New Roman" w:eastAsia="宋体" w:cs="Times New Roman"/>
          <w:color w:val="auto"/>
          <w:sz w:val="24"/>
          <w:highlight w:val="none"/>
          <w:lang w:val="en-US" w:eastAsia="zh-CN"/>
        </w:rPr>
        <w:t>1</w:t>
      </w:r>
      <w:r>
        <w:rPr>
          <w:rFonts w:ascii="微软雅黑" w:hAnsi="微软雅黑" w:eastAsia="微软雅黑" w:cs="微软雅黑"/>
          <w:i w:val="0"/>
          <w:iCs w:val="0"/>
          <w:caps w:val="0"/>
          <w:color w:val="000000"/>
          <w:spacing w:val="0"/>
          <w:sz w:val="27"/>
          <w:szCs w:val="27"/>
          <w:highlight w:val="none"/>
        </w:rPr>
        <w:t>、</w:t>
      </w:r>
      <w:r>
        <w:rPr>
          <w:rFonts w:hint="eastAsia" w:ascii="Times New Roman" w:hAnsi="Times New Roman" w:eastAsia="宋体" w:cs="Times New Roman"/>
          <w:color w:val="auto"/>
          <w:sz w:val="24"/>
          <w:highlight w:val="none"/>
          <w:lang w:val="en-US" w:eastAsia="zh-CN"/>
        </w:rPr>
        <w:t>2：</w:t>
      </w:r>
      <w:r>
        <w:rPr>
          <w:rFonts w:hint="default" w:ascii="Times New Roman" w:hAnsi="Times New Roman" w:cs="Times New Roman"/>
          <w:highlight w:val="none"/>
          <w:lang w:val="en-US" w:eastAsia="zh-CN"/>
        </w:rPr>
        <w:t>本项目专门面向中小企</w:t>
      </w:r>
      <w:r>
        <w:rPr>
          <w:rFonts w:hint="default" w:ascii="Times New Roman" w:hAnsi="Times New Roman" w:eastAsia="宋体" w:cs="Times New Roman"/>
          <w:kern w:val="2"/>
          <w:sz w:val="24"/>
          <w:szCs w:val="24"/>
          <w:highlight w:val="none"/>
          <w:lang w:val="en-US" w:eastAsia="zh-CN" w:bidi="ar-SA"/>
        </w:rPr>
        <w:t>业；       </w:t>
      </w:r>
    </w:p>
    <w:p w14:paraId="0AAA63BF">
      <w:pPr>
        <w:spacing w:line="360" w:lineRule="auto"/>
        <w:ind w:firstLine="480" w:firstLineChars="20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3.本项目的特定资格要求：【包1】供应商须具有建设行政主管部门颁发的工程勘察综合资质</w:t>
      </w:r>
      <w:r>
        <w:rPr>
          <w:rFonts w:hint="eastAsia" w:cs="Times New Roman"/>
          <w:kern w:val="2"/>
          <w:sz w:val="24"/>
          <w:szCs w:val="24"/>
          <w:highlight w:val="none"/>
          <w:lang w:val="en-US" w:eastAsia="zh-CN" w:bidi="ar-SA"/>
        </w:rPr>
        <w:t>或</w:t>
      </w:r>
      <w:r>
        <w:rPr>
          <w:rFonts w:hint="default" w:ascii="Times New Roman" w:hAnsi="Times New Roman" w:eastAsia="宋体" w:cs="Times New Roman"/>
          <w:kern w:val="2"/>
          <w:sz w:val="24"/>
          <w:szCs w:val="24"/>
          <w:highlight w:val="none"/>
          <w:lang w:val="en-US" w:eastAsia="zh-CN" w:bidi="ar-SA"/>
        </w:rPr>
        <w:t>工程勘察</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工程测量</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专业乙级及以上资质，拟派项目负责人具有注册土木工程师（岩土）执业资格</w:t>
      </w:r>
      <w:r>
        <w:rPr>
          <w:rFonts w:hint="eastAsia" w:cs="Times New Roman"/>
          <w:kern w:val="2"/>
          <w:sz w:val="24"/>
          <w:szCs w:val="24"/>
          <w:highlight w:val="none"/>
          <w:lang w:val="en-US" w:eastAsia="zh-CN" w:bidi="ar-SA"/>
        </w:rPr>
        <w:t>证书</w:t>
      </w:r>
      <w:r>
        <w:rPr>
          <w:rFonts w:hint="eastAsia" w:ascii="微软雅黑" w:hAnsi="微软雅黑" w:eastAsia="微软雅黑" w:cs="微软雅黑"/>
          <w:i w:val="0"/>
          <w:iCs w:val="0"/>
          <w:caps w:val="0"/>
          <w:color w:val="000000"/>
          <w:spacing w:val="0"/>
          <w:sz w:val="27"/>
          <w:szCs w:val="27"/>
          <w:highlight w:val="none"/>
          <w:lang w:eastAsia="zh-CN"/>
        </w:rPr>
        <w:t>；</w:t>
      </w:r>
      <w:r>
        <w:rPr>
          <w:rFonts w:hint="default" w:ascii="Times New Roman" w:hAnsi="Times New Roman" w:eastAsia="宋体" w:cs="Times New Roman"/>
          <w:kern w:val="2"/>
          <w:sz w:val="24"/>
          <w:szCs w:val="24"/>
          <w:highlight w:val="none"/>
          <w:lang w:val="en-US" w:eastAsia="zh-CN" w:bidi="ar-SA"/>
        </w:rPr>
        <w:t>  【包</w:t>
      </w:r>
      <w:r>
        <w:rPr>
          <w:rFonts w:hint="eastAsia" w:ascii="Times New Roman" w:hAnsi="Times New Roman" w:eastAsia="宋体" w:cs="Times New Roman"/>
          <w:kern w:val="2"/>
          <w:sz w:val="24"/>
          <w:szCs w:val="24"/>
          <w:highlight w:val="none"/>
          <w:lang w:val="en-US" w:eastAsia="zh-CN" w:bidi="ar-SA"/>
        </w:rPr>
        <w:t>2</w:t>
      </w:r>
      <w:r>
        <w:rPr>
          <w:rFonts w:hint="default" w:ascii="Times New Roman" w:hAnsi="Times New Roman" w:eastAsia="宋体" w:cs="Times New Roman"/>
          <w:kern w:val="2"/>
          <w:sz w:val="24"/>
          <w:szCs w:val="24"/>
          <w:highlight w:val="none"/>
          <w:lang w:val="en-US" w:eastAsia="zh-CN" w:bidi="ar-SA"/>
        </w:rPr>
        <w:t>】供应商须具备行业主管部门颁发的测绘乙级及以上资质</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拟派项目负责人须具有测绘相关专业的中级及以上职称。      </w:t>
      </w:r>
    </w:p>
    <w:p w14:paraId="1B8BB0CA">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三、获取采购文件    </w:t>
      </w:r>
    </w:p>
    <w:p w14:paraId="2631BFF0">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时间：</w:t>
      </w:r>
      <w:r>
        <w:rPr>
          <w:rFonts w:hint="default" w:ascii="Times New Roman" w:hAnsi="Times New Roman" w:cs="Times New Roman"/>
          <w:sz w:val="24"/>
          <w:highlight w:val="none"/>
          <w:lang w:eastAsia="zh-CN"/>
        </w:rPr>
        <w:t>2026年0</w:t>
      </w:r>
      <w:r>
        <w:rPr>
          <w:rFonts w:hint="eastAsia" w:cs="Times New Roman"/>
          <w:sz w:val="24"/>
          <w:highlight w:val="none"/>
          <w:lang w:val="en-US" w:eastAsia="zh-CN"/>
        </w:rPr>
        <w:t>6</w:t>
      </w:r>
      <w:r>
        <w:rPr>
          <w:rFonts w:hint="default" w:ascii="Times New Roman" w:hAnsi="Times New Roman" w:cs="Times New Roman"/>
          <w:sz w:val="24"/>
          <w:highlight w:val="none"/>
          <w:lang w:eastAsia="zh-CN"/>
        </w:rPr>
        <w:t>月</w:t>
      </w:r>
      <w:r>
        <w:rPr>
          <w:rFonts w:hint="eastAsia" w:cs="Times New Roman"/>
          <w:sz w:val="24"/>
          <w:highlight w:val="none"/>
          <w:lang w:val="en-US" w:eastAsia="zh-CN"/>
        </w:rPr>
        <w:t>03</w:t>
      </w:r>
      <w:r>
        <w:rPr>
          <w:rFonts w:hint="default" w:ascii="Times New Roman" w:hAnsi="Times New Roman" w:cs="Times New Roman"/>
          <w:sz w:val="24"/>
          <w:highlight w:val="none"/>
        </w:rPr>
        <w:t>日至</w:t>
      </w:r>
      <w:r>
        <w:rPr>
          <w:rFonts w:hint="default" w:ascii="Times New Roman" w:hAnsi="Times New Roman" w:cs="Times New Roman"/>
          <w:sz w:val="24"/>
          <w:highlight w:val="none"/>
          <w:lang w:eastAsia="zh-CN"/>
        </w:rPr>
        <w:t>2026年0</w:t>
      </w:r>
      <w:r>
        <w:rPr>
          <w:rFonts w:hint="eastAsia" w:cs="Times New Roman"/>
          <w:sz w:val="24"/>
          <w:highlight w:val="none"/>
          <w:lang w:val="en-US" w:eastAsia="zh-CN"/>
        </w:rPr>
        <w:t>6</w:t>
      </w:r>
      <w:r>
        <w:rPr>
          <w:rFonts w:hint="default" w:ascii="Times New Roman" w:hAnsi="Times New Roman" w:cs="Times New Roman"/>
          <w:sz w:val="24"/>
          <w:highlight w:val="none"/>
          <w:lang w:eastAsia="zh-CN"/>
        </w:rPr>
        <w:t>月</w:t>
      </w:r>
      <w:r>
        <w:rPr>
          <w:rFonts w:hint="eastAsia" w:cs="Times New Roman"/>
          <w:sz w:val="24"/>
          <w:highlight w:val="none"/>
          <w:lang w:val="en-US" w:eastAsia="zh-CN"/>
        </w:rPr>
        <w:t>10</w:t>
      </w:r>
      <w:r>
        <w:rPr>
          <w:rFonts w:hint="default" w:ascii="Times New Roman" w:hAnsi="Times New Roman" w:cs="Times New Roman"/>
          <w:sz w:val="24"/>
          <w:highlight w:val="none"/>
        </w:rPr>
        <w:t>日，每天上午00:00至12:00，下午12:00至23:59（北京时间，法定节假日除外）        </w:t>
      </w:r>
    </w:p>
    <w:p w14:paraId="3404875C">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地点：政采云平台线上获取      </w:t>
      </w:r>
    </w:p>
    <w:p w14:paraId="1325B1BE">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方式：在线获取       </w:t>
      </w:r>
    </w:p>
    <w:p w14:paraId="2746E746">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售价（元）：0      </w:t>
      </w:r>
    </w:p>
    <w:p w14:paraId="283E5211">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四、响应文件提交    </w:t>
      </w:r>
    </w:p>
    <w:p w14:paraId="2AB1093F">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截止时间：</w:t>
      </w:r>
      <w:r>
        <w:rPr>
          <w:rFonts w:hint="default" w:ascii="Times New Roman" w:hAnsi="Times New Roman" w:cs="Times New Roman"/>
          <w:sz w:val="24"/>
          <w:highlight w:val="none"/>
          <w:lang w:eastAsia="zh-CN"/>
        </w:rPr>
        <w:t>2026年0</w:t>
      </w:r>
      <w:r>
        <w:rPr>
          <w:rFonts w:hint="eastAsia" w:cs="Times New Roman"/>
          <w:sz w:val="24"/>
          <w:highlight w:val="none"/>
          <w:lang w:val="en-US" w:eastAsia="zh-CN"/>
        </w:rPr>
        <w:t>6</w:t>
      </w:r>
      <w:r>
        <w:rPr>
          <w:rFonts w:hint="default" w:ascii="Times New Roman" w:hAnsi="Times New Roman" w:cs="Times New Roman"/>
          <w:sz w:val="24"/>
          <w:highlight w:val="none"/>
          <w:lang w:eastAsia="zh-CN"/>
        </w:rPr>
        <w:t>月</w:t>
      </w:r>
      <w:r>
        <w:rPr>
          <w:rFonts w:hint="eastAsia" w:cs="Times New Roman"/>
          <w:sz w:val="24"/>
          <w:highlight w:val="none"/>
          <w:lang w:val="en-US" w:eastAsia="zh-CN"/>
        </w:rPr>
        <w:t>16</w:t>
      </w:r>
      <w:r>
        <w:rPr>
          <w:rFonts w:hint="default" w:ascii="Times New Roman" w:hAnsi="Times New Roman" w:cs="Times New Roman"/>
          <w:sz w:val="24"/>
          <w:highlight w:val="none"/>
        </w:rPr>
        <w:t>日</w:t>
      </w:r>
      <w:r>
        <w:rPr>
          <w:rFonts w:hint="eastAsia" w:cs="Times New Roman"/>
          <w:sz w:val="24"/>
          <w:highlight w:val="none"/>
          <w:lang w:val="en-US" w:eastAsia="zh-CN"/>
        </w:rPr>
        <w:t>08</w:t>
      </w:r>
      <w:r>
        <w:rPr>
          <w:rFonts w:hint="default" w:ascii="Times New Roman" w:hAnsi="Times New Roman" w:cs="Times New Roman"/>
          <w:sz w:val="24"/>
          <w:highlight w:val="none"/>
        </w:rPr>
        <w:t>:</w:t>
      </w:r>
      <w:r>
        <w:rPr>
          <w:rFonts w:hint="eastAsia" w:cs="Times New Roman"/>
          <w:sz w:val="24"/>
          <w:highlight w:val="none"/>
          <w:lang w:val="en-US" w:eastAsia="zh-CN"/>
        </w:rPr>
        <w:t>3</w:t>
      </w:r>
      <w:r>
        <w:rPr>
          <w:rFonts w:hint="default" w:ascii="Times New Roman" w:hAnsi="Times New Roman" w:cs="Times New Roman"/>
          <w:sz w:val="24"/>
          <w:highlight w:val="none"/>
        </w:rPr>
        <w:t>0（北京时间）        </w:t>
      </w:r>
    </w:p>
    <w:p w14:paraId="2ACF219D">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地点：请登录政采云投标客户端投标     </w:t>
      </w:r>
    </w:p>
    <w:p w14:paraId="69B4848A">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五、响应文件开启    </w:t>
      </w:r>
    </w:p>
    <w:p w14:paraId="416A0879">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开启时间：</w:t>
      </w:r>
      <w:r>
        <w:rPr>
          <w:rFonts w:hint="default" w:ascii="Times New Roman" w:hAnsi="Times New Roman" w:cs="Times New Roman"/>
          <w:sz w:val="24"/>
          <w:highlight w:val="none"/>
          <w:lang w:eastAsia="zh-CN"/>
        </w:rPr>
        <w:t>2026年0</w:t>
      </w:r>
      <w:r>
        <w:rPr>
          <w:rFonts w:hint="eastAsia" w:cs="Times New Roman"/>
          <w:sz w:val="24"/>
          <w:highlight w:val="none"/>
          <w:lang w:val="en-US" w:eastAsia="zh-CN"/>
        </w:rPr>
        <w:t>6</w:t>
      </w:r>
      <w:r>
        <w:rPr>
          <w:rFonts w:hint="default" w:ascii="Times New Roman" w:hAnsi="Times New Roman" w:cs="Times New Roman"/>
          <w:sz w:val="24"/>
          <w:highlight w:val="none"/>
          <w:lang w:eastAsia="zh-CN"/>
        </w:rPr>
        <w:t>月</w:t>
      </w:r>
      <w:r>
        <w:rPr>
          <w:rFonts w:hint="eastAsia" w:cs="Times New Roman"/>
          <w:sz w:val="24"/>
          <w:highlight w:val="none"/>
          <w:lang w:val="en-US" w:eastAsia="zh-CN"/>
        </w:rPr>
        <w:t>16</w:t>
      </w:r>
      <w:r>
        <w:rPr>
          <w:rFonts w:hint="default" w:ascii="Times New Roman" w:hAnsi="Times New Roman" w:cs="Times New Roman"/>
          <w:sz w:val="24"/>
          <w:highlight w:val="none"/>
        </w:rPr>
        <w:t>日</w:t>
      </w:r>
      <w:r>
        <w:rPr>
          <w:rFonts w:hint="eastAsia" w:cs="Times New Roman"/>
          <w:sz w:val="24"/>
          <w:highlight w:val="none"/>
          <w:lang w:val="en-US" w:eastAsia="zh-CN"/>
        </w:rPr>
        <w:t>08</w:t>
      </w:r>
      <w:r>
        <w:rPr>
          <w:rFonts w:hint="default" w:ascii="Times New Roman" w:hAnsi="Times New Roman" w:cs="Times New Roman"/>
          <w:sz w:val="24"/>
          <w:highlight w:val="none"/>
        </w:rPr>
        <w:t>:</w:t>
      </w:r>
      <w:r>
        <w:rPr>
          <w:rFonts w:hint="eastAsia" w:cs="Times New Roman"/>
          <w:sz w:val="24"/>
          <w:highlight w:val="none"/>
          <w:lang w:val="en-US" w:eastAsia="zh-CN"/>
        </w:rPr>
        <w:t>3</w:t>
      </w:r>
      <w:r>
        <w:rPr>
          <w:rFonts w:hint="default" w:ascii="Times New Roman" w:hAnsi="Times New Roman" w:cs="Times New Roman"/>
          <w:sz w:val="24"/>
          <w:highlight w:val="none"/>
        </w:rPr>
        <w:t>0（北京时间）        </w:t>
      </w:r>
    </w:p>
    <w:p w14:paraId="70F1F8E0">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地点：</w:t>
      </w:r>
      <w:r>
        <w:rPr>
          <w:rFonts w:hint="default" w:ascii="Times New Roman" w:hAnsi="Times New Roman" w:cs="Times New Roman"/>
          <w:sz w:val="24"/>
          <w:highlight w:val="none"/>
          <w:lang w:val="en-US" w:eastAsia="zh-CN"/>
        </w:rPr>
        <w:t>运城市槐东路与怡和巷交叉口北天宇商务楼1楼</w:t>
      </w:r>
      <w:r>
        <w:rPr>
          <w:rFonts w:hint="default" w:ascii="Times New Roman" w:hAnsi="Times New Roman" w:cs="Times New Roman"/>
          <w:sz w:val="24"/>
          <w:highlight w:val="none"/>
        </w:rPr>
        <w:t>      </w:t>
      </w:r>
    </w:p>
    <w:p w14:paraId="14D6F439">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六、公告期限    </w:t>
      </w:r>
    </w:p>
    <w:p w14:paraId="53D45D16">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自本公告发布之日起3个工作日    </w:t>
      </w:r>
    </w:p>
    <w:p w14:paraId="2055A0D7">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七、其他补充事宜    </w:t>
      </w:r>
    </w:p>
    <w:p w14:paraId="5E20E14F">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6EBA2E25">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代理费支付方式：供应商支付 </w:t>
      </w:r>
    </w:p>
    <w:p w14:paraId="4D5E4E7E">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代理费收费标准：</w:t>
      </w:r>
      <w:r>
        <w:rPr>
          <w:rFonts w:hint="default" w:ascii="Times New Roman" w:hAnsi="Times New Roman" w:eastAsia="宋体" w:cs="Times New Roman"/>
          <w:i w:val="0"/>
          <w:iCs w:val="0"/>
          <w:caps w:val="0"/>
          <w:color w:val="000000"/>
          <w:spacing w:val="0"/>
          <w:sz w:val="24"/>
          <w:szCs w:val="24"/>
          <w:highlight w:val="none"/>
        </w:rPr>
        <w:t> </w:t>
      </w:r>
      <w:r>
        <w:rPr>
          <w:rStyle w:val="41"/>
          <w:rFonts w:hint="default" w:ascii="Times New Roman" w:hAnsi="Times New Roman" w:eastAsia="宋体" w:cs="Times New Roman"/>
          <w:i w:val="0"/>
          <w:iCs w:val="0"/>
          <w:caps w:val="0"/>
          <w:color w:val="000000"/>
          <w:spacing w:val="0"/>
          <w:sz w:val="24"/>
          <w:szCs w:val="24"/>
          <w:highlight w:val="none"/>
        </w:rPr>
        <w:t>参照</w:t>
      </w:r>
      <w:r>
        <w:rPr>
          <w:rFonts w:hint="default" w:ascii="Times New Roman" w:hAnsi="Times New Roman" w:cs="Times New Roman"/>
          <w:sz w:val="24"/>
          <w:highlight w:val="none"/>
        </w:rPr>
        <w:t>国家计委“计价格[2002]1980号”</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国家发改委“发改价格[2011]534号”文件</w:t>
      </w:r>
      <w:r>
        <w:rPr>
          <w:rFonts w:hint="default" w:ascii="Times New Roman" w:hAnsi="Times New Roman" w:cs="Times New Roman"/>
          <w:sz w:val="24"/>
          <w:highlight w:val="none"/>
          <w:lang w:eastAsia="zh-CN"/>
        </w:rPr>
        <w:t>规定</w:t>
      </w:r>
      <w:r>
        <w:rPr>
          <w:rFonts w:hint="default" w:ascii="Times New Roman" w:hAnsi="Times New Roman" w:eastAsia="宋体" w:cs="Times New Roman"/>
          <w:color w:val="auto"/>
          <w:sz w:val="24"/>
          <w:szCs w:val="22"/>
          <w:highlight w:val="none"/>
          <w:lang w:eastAsia="zh-CN"/>
        </w:rPr>
        <w:t>标准收取</w:t>
      </w:r>
      <w:r>
        <w:rPr>
          <w:rStyle w:val="41"/>
          <w:rFonts w:hint="default" w:ascii="Times New Roman" w:hAnsi="Times New Roman" w:cs="Times New Roman"/>
          <w:i w:val="0"/>
          <w:iCs w:val="0"/>
          <w:caps w:val="0"/>
          <w:color w:val="000000"/>
          <w:spacing w:val="0"/>
          <w:sz w:val="24"/>
          <w:szCs w:val="24"/>
          <w:highlight w:val="none"/>
          <w:lang w:eastAsia="zh-CN"/>
        </w:rPr>
        <w:t>。</w:t>
      </w:r>
      <w:r>
        <w:rPr>
          <w:rFonts w:hint="default" w:ascii="Times New Roman" w:hAnsi="Times New Roman" w:cs="Times New Roman"/>
          <w:sz w:val="24"/>
          <w:highlight w:val="none"/>
        </w:rPr>
        <w:t>   </w:t>
      </w:r>
    </w:p>
    <w:p w14:paraId="2B88D010">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代理费收费金额（元）： / </w:t>
      </w:r>
    </w:p>
    <w:p w14:paraId="2B97066D">
      <w:pPr>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八、凡对本次招标提出询问，请按以下方式联系    </w:t>
      </w:r>
    </w:p>
    <w:p w14:paraId="64331CD0">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1.采购人信息            </w:t>
      </w:r>
    </w:p>
    <w:p w14:paraId="1F38A080">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名 称：</w:t>
      </w:r>
      <w:r>
        <w:rPr>
          <w:rFonts w:hint="default" w:ascii="Times New Roman" w:hAnsi="Times New Roman" w:cs="Times New Roman"/>
          <w:sz w:val="24"/>
          <w:highlight w:val="none"/>
          <w:lang w:eastAsia="zh-CN"/>
        </w:rPr>
        <w:t>新绛县农业农村局</w:t>
      </w:r>
      <w:r>
        <w:rPr>
          <w:rFonts w:hint="default" w:ascii="Times New Roman" w:hAnsi="Times New Roman" w:cs="Times New Roman"/>
          <w:sz w:val="24"/>
          <w:highlight w:val="none"/>
        </w:rPr>
        <w:t>           </w:t>
      </w:r>
    </w:p>
    <w:p w14:paraId="1614EE70">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eastAsia="宋体" w:cs="Times New Roman"/>
          <w:i w:val="0"/>
          <w:iCs w:val="0"/>
          <w:caps w:val="0"/>
          <w:color w:val="000000"/>
          <w:spacing w:val="0"/>
          <w:sz w:val="24"/>
          <w:szCs w:val="24"/>
          <w:highlight w:val="none"/>
        </w:rPr>
        <w:t>新绛县朝殿路88号</w:t>
      </w:r>
      <w:r>
        <w:rPr>
          <w:rFonts w:hint="default" w:ascii="Times New Roman" w:hAnsi="Times New Roman" w:cs="Times New Roman"/>
          <w:sz w:val="24"/>
          <w:highlight w:val="none"/>
        </w:rPr>
        <w:t>          </w:t>
      </w:r>
    </w:p>
    <w:p w14:paraId="2D09CEF3">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联系方式：</w:t>
      </w:r>
      <w:r>
        <w:rPr>
          <w:rFonts w:hint="default" w:ascii="Times New Roman" w:hAnsi="Times New Roman" w:eastAsia="宋体" w:cs="Times New Roman"/>
          <w:i w:val="0"/>
          <w:iCs w:val="0"/>
          <w:caps w:val="0"/>
          <w:color w:val="000000"/>
          <w:spacing w:val="0"/>
          <w:sz w:val="24"/>
          <w:szCs w:val="24"/>
          <w:highlight w:val="none"/>
        </w:rPr>
        <w:t>0359-7529518</w:t>
      </w:r>
      <w:r>
        <w:rPr>
          <w:rFonts w:hint="default" w:ascii="Times New Roman" w:hAnsi="Times New Roman" w:cs="Times New Roman"/>
          <w:sz w:val="24"/>
          <w:highlight w:val="none"/>
        </w:rPr>
        <w:t xml:space="preserve">          </w:t>
      </w:r>
    </w:p>
    <w:p w14:paraId="5D39F815">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2.采购代理机构信息            </w:t>
      </w:r>
    </w:p>
    <w:p w14:paraId="2660ED1B">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名 称：</w:t>
      </w:r>
      <w:r>
        <w:rPr>
          <w:rFonts w:hint="eastAsia" w:cs="Times New Roman"/>
          <w:sz w:val="24"/>
          <w:highlight w:val="none"/>
          <w:lang w:eastAsia="zh-CN"/>
        </w:rPr>
        <w:t>大成工程咨询有限公司</w:t>
      </w:r>
      <w:r>
        <w:rPr>
          <w:rFonts w:hint="default" w:ascii="Times New Roman" w:hAnsi="Times New Roman" w:cs="Times New Roman"/>
          <w:sz w:val="24"/>
          <w:highlight w:val="none"/>
        </w:rPr>
        <w:t>         </w:t>
      </w:r>
    </w:p>
    <w:p w14:paraId="3E3E764F">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eastAsia="宋体" w:cs="Times New Roman"/>
          <w:color w:val="auto"/>
          <w:sz w:val="24"/>
          <w:szCs w:val="24"/>
          <w:highlight w:val="none"/>
          <w:lang w:val="en-US" w:eastAsia="zh-CN"/>
        </w:rPr>
        <w:t>郑州市金水区经三路15号1号楼A区12层1202号</w:t>
      </w:r>
      <w:r>
        <w:rPr>
          <w:rFonts w:hint="default" w:ascii="Times New Roman" w:hAnsi="Times New Roman" w:cs="Times New Roman"/>
          <w:sz w:val="24"/>
          <w:highlight w:val="none"/>
        </w:rPr>
        <w:t xml:space="preserve">          </w:t>
      </w:r>
    </w:p>
    <w:p w14:paraId="19C63E29">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联系方式：</w:t>
      </w:r>
      <w:r>
        <w:rPr>
          <w:rFonts w:hint="default" w:ascii="Times New Roman" w:hAnsi="Times New Roman" w:eastAsia="宋体" w:cs="Times New Roman"/>
          <w:color w:val="auto"/>
          <w:sz w:val="24"/>
          <w:szCs w:val="24"/>
          <w:highlight w:val="none"/>
          <w:lang w:val="en-US" w:eastAsia="zh-CN"/>
        </w:rPr>
        <w:t>13633593636</w:t>
      </w:r>
      <w:r>
        <w:rPr>
          <w:rFonts w:hint="default" w:ascii="Times New Roman" w:hAnsi="Times New Roman" w:cs="Times New Roman"/>
          <w:sz w:val="24"/>
          <w:highlight w:val="none"/>
        </w:rPr>
        <w:t>            </w:t>
      </w:r>
    </w:p>
    <w:p w14:paraId="553A071E">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3.项目联系方式    </w:t>
      </w:r>
    </w:p>
    <w:p w14:paraId="210856C7">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项目联系人：</w:t>
      </w:r>
      <w:r>
        <w:rPr>
          <w:rFonts w:hint="eastAsia" w:cs="Times New Roman"/>
          <w:sz w:val="24"/>
          <w:highlight w:val="none"/>
          <w:lang w:eastAsia="zh-CN"/>
        </w:rPr>
        <w:t>侯女士</w:t>
      </w:r>
      <w:r>
        <w:rPr>
          <w:rFonts w:hint="default" w:ascii="Times New Roman" w:hAnsi="Times New Roman" w:cs="Times New Roman"/>
          <w:sz w:val="24"/>
          <w:highlight w:val="none"/>
        </w:rPr>
        <w:t>   </w:t>
      </w:r>
    </w:p>
    <w:p w14:paraId="4D04F8F3">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eastAsia="宋体" w:cs="Times New Roman"/>
          <w:color w:val="auto"/>
          <w:sz w:val="24"/>
          <w:szCs w:val="24"/>
          <w:highlight w:val="none"/>
          <w:lang w:val="en-US" w:eastAsia="zh-CN"/>
        </w:rPr>
        <w:t>13633593636</w:t>
      </w:r>
      <w:r>
        <w:rPr>
          <w:rFonts w:hint="default" w:ascii="Times New Roman" w:hAnsi="Times New Roman" w:cs="Times New Roman"/>
          <w:sz w:val="24"/>
          <w:highlight w:val="none"/>
        </w:rPr>
        <w:t>  </w:t>
      </w:r>
    </w:p>
    <w:p w14:paraId="6CDFCF53">
      <w:pPr>
        <w:widowControl/>
        <w:spacing w:line="360" w:lineRule="auto"/>
        <w:ind w:firstLine="420" w:firstLineChars="200"/>
        <w:jc w:val="left"/>
        <w:rPr>
          <w:rFonts w:hint="default" w:ascii="Times New Roman" w:hAnsi="Times New Roman" w:cs="Times New Roman"/>
          <w:highlight w:val="none"/>
        </w:rPr>
      </w:pPr>
    </w:p>
    <w:p w14:paraId="3F81AA87">
      <w:pPr>
        <w:rPr>
          <w:rFonts w:hint="default" w:ascii="Times New Roman" w:hAnsi="Times New Roman" w:cs="Times New Roman"/>
          <w:highlight w:val="none"/>
        </w:rPr>
      </w:pPr>
    </w:p>
    <w:p w14:paraId="03B80C06">
      <w:pPr>
        <w:rPr>
          <w:rFonts w:hint="default" w:ascii="Times New Roman" w:hAnsi="Times New Roman" w:cs="Times New Roman"/>
          <w:highlight w:val="none"/>
        </w:rPr>
      </w:pPr>
      <w:bookmarkStart w:id="7" w:name="_Toc104372976"/>
      <w:r>
        <w:rPr>
          <w:rFonts w:hint="default" w:ascii="Times New Roman" w:hAnsi="Times New Roman" w:cs="Times New Roman"/>
          <w:highlight w:val="none"/>
        </w:rPr>
        <w:br w:type="page"/>
      </w:r>
    </w:p>
    <w:p w14:paraId="4B800474">
      <w:pPr>
        <w:pStyle w:val="3"/>
        <w:spacing w:before="120" w:beforeLines="0" w:after="120" w:afterLines="0"/>
        <w:rPr>
          <w:rFonts w:hint="default" w:ascii="Times New Roman" w:hAnsi="Times New Roman" w:cs="Times New Roman"/>
          <w:highlight w:val="none"/>
        </w:rPr>
      </w:pPr>
      <w:r>
        <w:rPr>
          <w:rFonts w:hint="default" w:ascii="Times New Roman" w:hAnsi="Times New Roman" w:cs="Times New Roman"/>
          <w:highlight w:val="none"/>
        </w:rPr>
        <w:t>第二部分</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供应商须知</w:t>
      </w:r>
      <w:bookmarkEnd w:id="7"/>
    </w:p>
    <w:bookmarkEnd w:id="3"/>
    <w:p w14:paraId="1BEEC1EC">
      <w:pPr>
        <w:jc w:val="center"/>
        <w:rPr>
          <w:rFonts w:hint="default" w:ascii="Times New Roman" w:hAnsi="Times New Roman" w:cs="Times New Roman"/>
          <w:b/>
          <w:bCs/>
          <w:kern w:val="0"/>
          <w:sz w:val="32"/>
          <w:szCs w:val="32"/>
          <w:highlight w:val="none"/>
        </w:rPr>
      </w:pPr>
      <w:bookmarkStart w:id="8" w:name="_Toc335843077"/>
      <w:r>
        <w:rPr>
          <w:rFonts w:hint="default" w:ascii="Times New Roman" w:hAnsi="Times New Roman" w:cs="Times New Roman"/>
          <w:b/>
          <w:sz w:val="32"/>
          <w:szCs w:val="32"/>
          <w:highlight w:val="none"/>
        </w:rPr>
        <w:t>供应商须知前附表</w:t>
      </w:r>
      <w:bookmarkEnd w:id="8"/>
    </w:p>
    <w:tbl>
      <w:tblPr>
        <w:tblStyle w:val="34"/>
        <w:tblpPr w:leftFromText="180" w:rightFromText="180" w:vertAnchor="text" w:horzAnchor="margin" w:tblpXSpec="center" w:tblpY="15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2358"/>
        <w:gridCol w:w="5919"/>
      </w:tblGrid>
      <w:tr w14:paraId="24923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10" w:type="dxa"/>
            <w:vAlign w:val="center"/>
          </w:tcPr>
          <w:p w14:paraId="27501B12">
            <w:pPr>
              <w:spacing w:line="360" w:lineRule="auto"/>
              <w:jc w:val="center"/>
              <w:rPr>
                <w:rFonts w:hint="default" w:ascii="Times New Roman" w:hAnsi="Times New Roman" w:cs="Times New Roman"/>
                <w:b/>
                <w:szCs w:val="21"/>
                <w:highlight w:val="none"/>
              </w:rPr>
            </w:pPr>
            <w:bookmarkStart w:id="9" w:name="_Hlk104367037"/>
            <w:r>
              <w:rPr>
                <w:rFonts w:hint="default" w:ascii="Times New Roman" w:hAnsi="Times New Roman" w:cs="Times New Roman"/>
                <w:b/>
                <w:szCs w:val="21"/>
                <w:highlight w:val="none"/>
              </w:rPr>
              <w:t>序号</w:t>
            </w:r>
          </w:p>
        </w:tc>
        <w:tc>
          <w:tcPr>
            <w:tcW w:w="2358" w:type="dxa"/>
            <w:vAlign w:val="center"/>
          </w:tcPr>
          <w:p w14:paraId="5FCA87BC">
            <w:pPr>
              <w:spacing w:line="360" w:lineRule="auto"/>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内容</w:t>
            </w:r>
          </w:p>
        </w:tc>
        <w:tc>
          <w:tcPr>
            <w:tcW w:w="5919" w:type="dxa"/>
            <w:vAlign w:val="center"/>
          </w:tcPr>
          <w:p w14:paraId="179C932D">
            <w:pPr>
              <w:spacing w:line="360" w:lineRule="auto"/>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说明与要求</w:t>
            </w:r>
          </w:p>
        </w:tc>
      </w:tr>
      <w:tr w14:paraId="6A88D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810" w:type="dxa"/>
            <w:tcBorders>
              <w:bottom w:val="single" w:color="auto" w:sz="4" w:space="0"/>
            </w:tcBorders>
            <w:vAlign w:val="center"/>
          </w:tcPr>
          <w:p w14:paraId="698F724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358" w:type="dxa"/>
            <w:tcBorders>
              <w:bottom w:val="single" w:color="auto" w:sz="4" w:space="0"/>
            </w:tcBorders>
            <w:vAlign w:val="center"/>
          </w:tcPr>
          <w:p w14:paraId="7A36AB7B">
            <w:pPr>
              <w:keepNext/>
              <w:widowControl/>
              <w:spacing w:line="360" w:lineRule="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采购人名称</w:t>
            </w:r>
          </w:p>
        </w:tc>
        <w:tc>
          <w:tcPr>
            <w:tcW w:w="5919" w:type="dxa"/>
            <w:tcBorders>
              <w:bottom w:val="single" w:color="auto" w:sz="4" w:space="0"/>
            </w:tcBorders>
            <w:vAlign w:val="center"/>
          </w:tcPr>
          <w:p w14:paraId="3B4C23AE">
            <w:pPr>
              <w:keepNext/>
              <w:widowControl/>
              <w:spacing w:line="360" w:lineRule="auto"/>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eastAsia="zh-CN"/>
              </w:rPr>
              <w:t>新绛县农业农村局</w:t>
            </w:r>
          </w:p>
        </w:tc>
      </w:tr>
      <w:tr w14:paraId="58F85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10" w:type="dxa"/>
            <w:tcBorders>
              <w:top w:val="single" w:color="auto" w:sz="4" w:space="0"/>
            </w:tcBorders>
            <w:vAlign w:val="center"/>
          </w:tcPr>
          <w:p w14:paraId="6F899C1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358" w:type="dxa"/>
            <w:tcBorders>
              <w:top w:val="single" w:color="auto" w:sz="4" w:space="0"/>
            </w:tcBorders>
            <w:vAlign w:val="center"/>
          </w:tcPr>
          <w:p w14:paraId="251AC371">
            <w:pPr>
              <w:keepNext/>
              <w:widowControl/>
              <w:spacing w:line="360" w:lineRule="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采购代理机构名称</w:t>
            </w:r>
          </w:p>
        </w:tc>
        <w:tc>
          <w:tcPr>
            <w:tcW w:w="5919" w:type="dxa"/>
            <w:tcBorders>
              <w:top w:val="single" w:color="auto" w:sz="4" w:space="0"/>
            </w:tcBorders>
            <w:vAlign w:val="center"/>
          </w:tcPr>
          <w:p w14:paraId="08640024">
            <w:pPr>
              <w:keepNext/>
              <w:widowControl/>
              <w:spacing w:line="360" w:lineRule="auto"/>
              <w:rPr>
                <w:rFonts w:hint="default" w:ascii="Times New Roman" w:hAnsi="Times New Roman" w:eastAsia="宋体" w:cs="Times New Roman"/>
                <w:kern w:val="0"/>
                <w:szCs w:val="21"/>
                <w:highlight w:val="none"/>
                <w:lang w:eastAsia="zh-CN"/>
              </w:rPr>
            </w:pPr>
            <w:r>
              <w:rPr>
                <w:rFonts w:hint="eastAsia" w:cs="Times New Roman"/>
                <w:kern w:val="0"/>
                <w:szCs w:val="21"/>
                <w:highlight w:val="none"/>
                <w:lang w:eastAsia="zh-CN"/>
              </w:rPr>
              <w:t>大成工程咨询有限公司</w:t>
            </w:r>
          </w:p>
        </w:tc>
      </w:tr>
      <w:tr w14:paraId="4E04E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810" w:type="dxa"/>
            <w:vAlign w:val="center"/>
          </w:tcPr>
          <w:p w14:paraId="4EE6705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358" w:type="dxa"/>
            <w:vAlign w:val="center"/>
          </w:tcPr>
          <w:p w14:paraId="50B529F1">
            <w:pPr>
              <w:keepNext/>
              <w:widowControl/>
              <w:spacing w:line="360" w:lineRule="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项目名称</w:t>
            </w:r>
          </w:p>
        </w:tc>
        <w:tc>
          <w:tcPr>
            <w:tcW w:w="5919" w:type="dxa"/>
            <w:vAlign w:val="center"/>
          </w:tcPr>
          <w:p w14:paraId="1F0915D9">
            <w:pPr>
              <w:keepNext/>
              <w:widowControl/>
              <w:spacing w:line="360" w:lineRule="auto"/>
              <w:rPr>
                <w:rFonts w:hint="default" w:ascii="Times New Roman" w:hAnsi="Times New Roman" w:eastAsia="宋体" w:cs="Times New Roman"/>
                <w:szCs w:val="21"/>
                <w:highlight w:val="none"/>
                <w:lang w:eastAsia="zh-CN"/>
              </w:rPr>
            </w:pPr>
            <w:r>
              <w:rPr>
                <w:rFonts w:hint="eastAsia" w:cs="Times New Roman"/>
                <w:szCs w:val="21"/>
                <w:highlight w:val="none"/>
                <w:lang w:eastAsia="zh-CN"/>
              </w:rPr>
              <w:t>新绛县2026年农村人居环境提升项目勘察、测绘</w:t>
            </w:r>
          </w:p>
        </w:tc>
      </w:tr>
      <w:tr w14:paraId="7CC37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10" w:type="dxa"/>
            <w:vAlign w:val="center"/>
          </w:tcPr>
          <w:p w14:paraId="771F749E">
            <w:pPr>
              <w:spacing w:line="360" w:lineRule="auto"/>
              <w:jc w:val="center"/>
              <w:rPr>
                <w:rFonts w:hint="default" w:ascii="Times New Roman" w:hAnsi="Times New Roman" w:cs="Times New Roman"/>
                <w:szCs w:val="21"/>
                <w:highlight w:val="none"/>
              </w:rPr>
            </w:pPr>
            <w:r>
              <w:rPr>
                <w:rFonts w:hint="default" w:ascii="Times New Roman" w:hAnsi="Times New Roman" w:cs="Times New Roman"/>
                <w:bCs/>
                <w:sz w:val="24"/>
                <w:highlight w:val="none"/>
              </w:rPr>
              <w:t>4</w:t>
            </w:r>
          </w:p>
        </w:tc>
        <w:tc>
          <w:tcPr>
            <w:tcW w:w="2358" w:type="dxa"/>
            <w:vAlign w:val="center"/>
          </w:tcPr>
          <w:p w14:paraId="3DEF6DDF">
            <w:pPr>
              <w:keepNext/>
              <w:widowControl/>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是否允许联合体参加</w:t>
            </w:r>
          </w:p>
        </w:tc>
        <w:tc>
          <w:tcPr>
            <w:tcW w:w="5919" w:type="dxa"/>
            <w:vAlign w:val="center"/>
          </w:tcPr>
          <w:p w14:paraId="35CEC64D">
            <w:pPr>
              <w:keepNext/>
              <w:widowControl/>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否</w:t>
            </w:r>
          </w:p>
        </w:tc>
      </w:tr>
      <w:tr w14:paraId="2085B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51EA296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358" w:type="dxa"/>
            <w:vAlign w:val="center"/>
          </w:tcPr>
          <w:p w14:paraId="757927D0">
            <w:pPr>
              <w:keepNext/>
              <w:widowControl/>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最高限价</w:t>
            </w:r>
          </w:p>
        </w:tc>
        <w:tc>
          <w:tcPr>
            <w:tcW w:w="5919" w:type="dxa"/>
            <w:vAlign w:val="center"/>
          </w:tcPr>
          <w:p w14:paraId="4405D32E">
            <w:pPr>
              <w:keepNext/>
              <w:widowControl/>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eastAsia="zh-CN"/>
              </w:rPr>
              <w:t>最高限价</w:t>
            </w:r>
            <w:r>
              <w:rPr>
                <w:rFonts w:hint="default" w:ascii="Times New Roman" w:hAnsi="Times New Roman" w:cs="Times New Roman"/>
                <w:b/>
                <w:bCs/>
                <w:szCs w:val="21"/>
                <w:highlight w:val="none"/>
              </w:rPr>
              <w:t>：</w:t>
            </w:r>
          </w:p>
          <w:p w14:paraId="175152E0">
            <w:pPr>
              <w:keepNext/>
              <w:widowControl/>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包一：480000.00元；包二：448800.00元</w:t>
            </w:r>
          </w:p>
          <w:p w14:paraId="58E4166A">
            <w:pPr>
              <w:keepNext/>
              <w:widowControl/>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注：供应商报价不得超过</w:t>
            </w:r>
            <w:r>
              <w:rPr>
                <w:rFonts w:hint="eastAsia" w:cs="Times New Roman"/>
                <w:szCs w:val="21"/>
                <w:highlight w:val="none"/>
                <w:lang w:eastAsia="zh-CN"/>
              </w:rPr>
              <w:t>采购包</w:t>
            </w:r>
            <w:r>
              <w:rPr>
                <w:rFonts w:hint="default" w:ascii="Times New Roman" w:hAnsi="Times New Roman" w:cs="Times New Roman"/>
                <w:szCs w:val="21"/>
                <w:highlight w:val="none"/>
              </w:rPr>
              <w:t>最高限价，否则响应无效。</w:t>
            </w:r>
          </w:p>
        </w:tc>
      </w:tr>
      <w:tr w14:paraId="68A47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3E35FAB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358" w:type="dxa"/>
            <w:vAlign w:val="center"/>
          </w:tcPr>
          <w:p w14:paraId="709B66FB">
            <w:pPr>
              <w:keepNext/>
              <w:widowControl/>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响应文件份数及解密时间</w:t>
            </w:r>
          </w:p>
        </w:tc>
        <w:tc>
          <w:tcPr>
            <w:tcW w:w="5919" w:type="dxa"/>
            <w:vAlign w:val="center"/>
          </w:tcPr>
          <w:p w14:paraId="1CCE8D95">
            <w:pPr>
              <w:keepNext/>
              <w:widowControl/>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供应商需在政府采购云平台（在山西政采云平台投标客户端（http://www.ccgp-shanxi.gov.cn）线上加密递交1份电子响应文件；</w:t>
            </w:r>
          </w:p>
          <w:p w14:paraId="4FE70B7F">
            <w:pPr>
              <w:keepNext/>
              <w:widowControl/>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响应文件开启时间即为解密开始时间，解密时长30分钟。解密截止时间未进行解密的，视为未递交响应文件。</w:t>
            </w:r>
          </w:p>
        </w:tc>
      </w:tr>
      <w:tr w14:paraId="141B6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2359DC71">
            <w:pPr>
              <w:spacing w:line="360" w:lineRule="auto"/>
              <w:jc w:val="center"/>
              <w:rPr>
                <w:rFonts w:hint="default" w:ascii="Times New Roman" w:hAnsi="Times New Roman" w:cs="Times New Roman"/>
                <w:szCs w:val="21"/>
                <w:highlight w:val="none"/>
              </w:rPr>
            </w:pPr>
            <w:bookmarkStart w:id="10" w:name="_Hlk95895890"/>
            <w:bookmarkStart w:id="11" w:name="_Hlk109076813"/>
            <w:r>
              <w:rPr>
                <w:rFonts w:hint="default" w:ascii="Times New Roman" w:hAnsi="Times New Roman" w:cs="Times New Roman"/>
                <w:szCs w:val="21"/>
                <w:highlight w:val="none"/>
              </w:rPr>
              <w:t>7</w:t>
            </w:r>
          </w:p>
        </w:tc>
        <w:tc>
          <w:tcPr>
            <w:tcW w:w="2358" w:type="dxa"/>
            <w:vAlign w:val="center"/>
          </w:tcPr>
          <w:p w14:paraId="7C174F6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供应商具备的资格证明文件</w:t>
            </w:r>
          </w:p>
        </w:tc>
        <w:tc>
          <w:tcPr>
            <w:tcW w:w="5919" w:type="dxa"/>
            <w:vAlign w:val="center"/>
          </w:tcPr>
          <w:p w14:paraId="190A6CFE">
            <w:pPr>
              <w:spacing w:line="360" w:lineRule="auto"/>
              <w:rPr>
                <w:rFonts w:hint="default" w:ascii="Times New Roman" w:hAnsi="Times New Roman" w:cs="Times New Roman"/>
                <w:b/>
                <w:szCs w:val="21"/>
                <w:highlight w:val="none"/>
              </w:rPr>
            </w:pPr>
            <w:r>
              <w:rPr>
                <w:rFonts w:hint="default" w:ascii="Times New Roman" w:hAnsi="Times New Roman" w:cs="Times New Roman"/>
                <w:b/>
                <w:szCs w:val="21"/>
                <w:highlight w:val="none"/>
              </w:rPr>
              <w:t>本次供应商应按下列要求内容及顺序提交资格证明部分文件：</w:t>
            </w:r>
          </w:p>
          <w:p w14:paraId="3BE36B87">
            <w:pPr>
              <w:spacing w:line="360" w:lineRule="auto"/>
              <w:rPr>
                <w:rFonts w:hint="default" w:ascii="Times New Roman" w:hAnsi="Times New Roman" w:cs="Times New Roman"/>
                <w:b/>
                <w:bCs/>
                <w:szCs w:val="21"/>
                <w:highlight w:val="none"/>
              </w:rPr>
            </w:pPr>
            <w:bookmarkStart w:id="12" w:name="_Hlk95749464"/>
            <w:r>
              <w:rPr>
                <w:rFonts w:hint="default" w:ascii="Times New Roman" w:hAnsi="Times New Roman" w:cs="Times New Roman"/>
                <w:b/>
                <w:bCs/>
                <w:szCs w:val="21"/>
                <w:highlight w:val="none"/>
              </w:rPr>
              <w:t>1、具有独立承担民事责任的能力</w:t>
            </w:r>
          </w:p>
          <w:p w14:paraId="758C5802">
            <w:pPr>
              <w:spacing w:line="360" w:lineRule="auto"/>
              <w:rPr>
                <w:rFonts w:hint="default" w:ascii="Times New Roman" w:hAnsi="Times New Roman" w:cs="Times New Roman"/>
                <w:szCs w:val="21"/>
                <w:highlight w:val="none"/>
              </w:rPr>
            </w:pPr>
            <w:bookmarkStart w:id="13" w:name="OLE_LINK14"/>
            <w:bookmarkStart w:id="14" w:name="OLE_LINK15"/>
            <w:r>
              <w:rPr>
                <w:rFonts w:hint="default" w:ascii="Times New Roman" w:hAnsi="Times New Roman" w:cs="Times New Roman"/>
                <w:szCs w:val="21"/>
                <w:highlight w:val="none"/>
              </w:rPr>
              <w:t>提供供应商信用承诺</w:t>
            </w:r>
            <w:bookmarkEnd w:id="13"/>
            <w:bookmarkEnd w:id="14"/>
            <w:r>
              <w:rPr>
                <w:rFonts w:hint="eastAsia" w:cs="Times New Roman"/>
                <w:szCs w:val="21"/>
                <w:highlight w:val="none"/>
                <w:lang w:eastAsia="zh-CN"/>
              </w:rPr>
              <w:t>函</w:t>
            </w:r>
            <w:r>
              <w:rPr>
                <w:rFonts w:hint="default" w:ascii="Times New Roman" w:hAnsi="Times New Roman" w:cs="Times New Roman"/>
                <w:szCs w:val="21"/>
                <w:highlight w:val="none"/>
              </w:rPr>
              <w:t>（见‘响应文件格式’）；</w:t>
            </w:r>
          </w:p>
          <w:p w14:paraId="2AF81E49">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2、具有良好的商业信誉和健全的财务会计制度</w:t>
            </w:r>
          </w:p>
          <w:p w14:paraId="1CDF07FC">
            <w:pPr>
              <w:spacing w:line="360" w:lineRule="auto"/>
              <w:rPr>
                <w:rFonts w:hint="default" w:ascii="Times New Roman" w:hAnsi="Times New Roman" w:cs="Times New Roman"/>
                <w:b/>
                <w:bCs/>
                <w:szCs w:val="21"/>
                <w:highlight w:val="none"/>
              </w:rPr>
            </w:pPr>
            <w:bookmarkStart w:id="15" w:name="OLE_LINK16"/>
            <w:r>
              <w:rPr>
                <w:rFonts w:hint="default" w:ascii="Times New Roman" w:hAnsi="Times New Roman" w:cs="Times New Roman"/>
                <w:szCs w:val="21"/>
                <w:highlight w:val="none"/>
              </w:rPr>
              <w:t>提供供应商信用承诺</w:t>
            </w:r>
            <w:bookmarkEnd w:id="15"/>
            <w:r>
              <w:rPr>
                <w:rFonts w:hint="eastAsia" w:cs="Times New Roman"/>
                <w:szCs w:val="21"/>
                <w:highlight w:val="none"/>
                <w:lang w:eastAsia="zh-CN"/>
              </w:rPr>
              <w:t>函</w:t>
            </w:r>
            <w:r>
              <w:rPr>
                <w:rFonts w:hint="default" w:ascii="Times New Roman" w:hAnsi="Times New Roman" w:cs="Times New Roman"/>
                <w:szCs w:val="21"/>
                <w:highlight w:val="none"/>
              </w:rPr>
              <w:t>（见‘响应文件格式’）；</w:t>
            </w:r>
          </w:p>
          <w:p w14:paraId="0594D28C">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3、具有履行合同所必需的设备和专业技术能力</w:t>
            </w:r>
          </w:p>
          <w:p w14:paraId="65FD6B17">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提供供应商信用承诺</w:t>
            </w:r>
            <w:r>
              <w:rPr>
                <w:rFonts w:hint="eastAsia" w:cs="Times New Roman"/>
                <w:szCs w:val="21"/>
                <w:highlight w:val="none"/>
                <w:lang w:eastAsia="zh-CN"/>
              </w:rPr>
              <w:t>函</w:t>
            </w:r>
            <w:r>
              <w:rPr>
                <w:rFonts w:hint="default" w:ascii="Times New Roman" w:hAnsi="Times New Roman" w:cs="Times New Roman"/>
                <w:szCs w:val="21"/>
                <w:highlight w:val="none"/>
              </w:rPr>
              <w:t>（见‘响应文件格式’）；</w:t>
            </w:r>
          </w:p>
          <w:p w14:paraId="70A938EB">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4、有依法缴纳税收和社会保障资金的良好记录</w:t>
            </w:r>
          </w:p>
          <w:p w14:paraId="23C2EB74">
            <w:pPr>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提供供应商信用承诺</w:t>
            </w:r>
            <w:r>
              <w:rPr>
                <w:rFonts w:hint="eastAsia" w:cs="Times New Roman"/>
                <w:szCs w:val="21"/>
                <w:highlight w:val="none"/>
                <w:lang w:eastAsia="zh-CN"/>
              </w:rPr>
              <w:t>函</w:t>
            </w:r>
            <w:r>
              <w:rPr>
                <w:rFonts w:hint="default" w:ascii="Times New Roman" w:hAnsi="Times New Roman" w:cs="Times New Roman"/>
                <w:szCs w:val="21"/>
                <w:highlight w:val="none"/>
              </w:rPr>
              <w:t>（见‘响应文件格式’）；</w:t>
            </w:r>
          </w:p>
          <w:p w14:paraId="00139DCA">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5、参加政府采购活动前三年内，在经营活动中没有重大违法记录</w:t>
            </w:r>
          </w:p>
          <w:p w14:paraId="3337DB15">
            <w:pPr>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提供供应商信用承诺</w:t>
            </w:r>
            <w:r>
              <w:rPr>
                <w:rFonts w:hint="eastAsia" w:cs="Times New Roman"/>
                <w:szCs w:val="21"/>
                <w:highlight w:val="none"/>
                <w:lang w:eastAsia="zh-CN"/>
              </w:rPr>
              <w:t>函</w:t>
            </w:r>
            <w:r>
              <w:rPr>
                <w:rFonts w:hint="default" w:ascii="Times New Roman" w:hAnsi="Times New Roman" w:cs="Times New Roman"/>
                <w:szCs w:val="21"/>
                <w:highlight w:val="none"/>
              </w:rPr>
              <w:t>（见‘响应文件格式’）；</w:t>
            </w:r>
          </w:p>
          <w:p w14:paraId="7BC68A59">
            <w:pPr>
              <w:numPr>
                <w:ilvl w:val="0"/>
                <w:numId w:val="3"/>
              </w:numPr>
              <w:spacing w:line="276" w:lineRule="auto"/>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落实政府采购政策需满足的资格要求</w:t>
            </w:r>
          </w:p>
          <w:p w14:paraId="3EC9EDE9">
            <w:pPr>
              <w:numPr>
                <w:ilvl w:val="0"/>
                <w:numId w:val="0"/>
              </w:numPr>
              <w:spacing w:line="276" w:lineRule="auto"/>
              <w:rPr>
                <w:rFonts w:hint="default" w:ascii="Times New Roman" w:hAnsi="Times New Roman" w:cs="Times New Roman"/>
                <w:b w:val="0"/>
                <w:bCs w:val="0"/>
                <w:szCs w:val="21"/>
                <w:highlight w:val="none"/>
                <w:lang w:val="en-US" w:eastAsia="zh-CN"/>
              </w:rPr>
            </w:pPr>
            <w:r>
              <w:rPr>
                <w:rFonts w:hint="default" w:ascii="Times New Roman" w:hAnsi="Times New Roman" w:cs="Times New Roman"/>
                <w:b w:val="0"/>
                <w:bCs w:val="0"/>
                <w:szCs w:val="21"/>
                <w:highlight w:val="none"/>
                <w:lang w:val="en-US" w:eastAsia="zh-CN"/>
              </w:rPr>
              <w:t>本项目专门面向中小企业采购，按磋商文件要求提供《中小企业声明函》（残疾人福利性单位参加政府采购活动时，提供《残疾人福利性单位声明函》；监狱企业参加政府采购活动时，提供由省级以上监狱管理局、戒毒管理局（含新疆生产建设兵团）出具的属于监狱企业的证明文件）</w:t>
            </w:r>
            <w:r>
              <w:rPr>
                <w:rFonts w:hint="default" w:ascii="Times New Roman" w:hAnsi="Times New Roman" w:cs="Times New Roman"/>
                <w:szCs w:val="21"/>
                <w:highlight w:val="none"/>
              </w:rPr>
              <w:t>（见‘响应文件格式’）</w:t>
            </w:r>
          </w:p>
          <w:p w14:paraId="6B05AE54">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42" w:rightChars="20"/>
              <w:jc w:val="both"/>
              <w:textAlignment w:val="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7、</w:t>
            </w:r>
            <w:r>
              <w:rPr>
                <w:rFonts w:hint="default" w:ascii="Times New Roman" w:hAnsi="Times New Roman" w:eastAsia="宋体" w:cs="Times New Roman"/>
                <w:b/>
                <w:bCs/>
                <w:szCs w:val="21"/>
                <w:highlight w:val="none"/>
                <w:lang w:val="en-US" w:eastAsia="zh-CN"/>
              </w:rPr>
              <w:t>采购项目的特定资格要求证明材料</w:t>
            </w:r>
          </w:p>
          <w:p w14:paraId="7E7A3DCC">
            <w:pPr>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详见“磋商公告”要求，提供相应证明材料</w:t>
            </w:r>
            <w:r>
              <w:rPr>
                <w:rFonts w:hint="default" w:ascii="Times New Roman" w:hAnsi="Times New Roman" w:eastAsia="宋体" w:cs="Times New Roman"/>
                <w:szCs w:val="21"/>
                <w:highlight w:val="none"/>
              </w:rPr>
              <w:t>；</w:t>
            </w:r>
          </w:p>
          <w:p w14:paraId="06B4A930">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42" w:rightChars="2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b/>
                <w:bCs/>
                <w:szCs w:val="21"/>
                <w:highlight w:val="none"/>
              </w:rPr>
              <w:t>8、</w:t>
            </w:r>
            <w:bookmarkEnd w:id="12"/>
            <w:r>
              <w:rPr>
                <w:rFonts w:hint="default" w:ascii="Times New Roman" w:hAnsi="Times New Roman" w:eastAsia="宋体" w:cs="Times New Roman"/>
                <w:b/>
                <w:bCs/>
                <w:sz w:val="21"/>
                <w:szCs w:val="21"/>
                <w:highlight w:val="none"/>
                <w:lang w:val="en-US" w:eastAsia="zh-CN"/>
              </w:rPr>
              <w:t>响应保证金</w:t>
            </w:r>
            <w:r>
              <w:rPr>
                <w:rFonts w:hint="eastAsia" w:cs="Times New Roman"/>
                <w:b/>
                <w:bCs/>
                <w:sz w:val="21"/>
                <w:szCs w:val="21"/>
                <w:highlight w:val="none"/>
                <w:lang w:val="en-US" w:eastAsia="zh-CN"/>
              </w:rPr>
              <w:t>缴纳</w:t>
            </w:r>
            <w:r>
              <w:rPr>
                <w:rFonts w:hint="default" w:ascii="Times New Roman" w:hAnsi="Times New Roman" w:eastAsia="宋体" w:cs="Times New Roman"/>
                <w:b/>
                <w:bCs/>
                <w:sz w:val="21"/>
                <w:szCs w:val="21"/>
                <w:highlight w:val="none"/>
                <w:lang w:val="en-US" w:eastAsia="zh-CN"/>
              </w:rPr>
              <w:t>情况及基本账户信息</w:t>
            </w:r>
          </w:p>
          <w:p w14:paraId="588977A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42" w:leftChars="20" w:right="42" w:rightChars="20" w:firstLine="210" w:firstLineChars="100"/>
              <w:jc w:val="both"/>
              <w:textAlignment w:val="auto"/>
              <w:rPr>
                <w:rFonts w:hint="default" w:ascii="Times New Roman" w:hAnsi="Times New Roman" w:cs="Times New Roman"/>
                <w:szCs w:val="21"/>
                <w:highlight w:val="none"/>
              </w:rPr>
            </w:pPr>
            <w:r>
              <w:rPr>
                <w:rFonts w:hint="default" w:ascii="Times New Roman" w:hAnsi="Times New Roman" w:eastAsia="宋体" w:cs="Times New Roman"/>
                <w:sz w:val="21"/>
                <w:szCs w:val="21"/>
                <w:highlight w:val="none"/>
                <w:lang w:val="en-US" w:eastAsia="zh-CN"/>
              </w:rPr>
              <w:t>提供响应保证金凭证和供应商基本账户开户许可证或基本账户开户信息；</w:t>
            </w:r>
          </w:p>
          <w:p w14:paraId="44F9CA1E">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9</w:t>
            </w:r>
            <w:r>
              <w:rPr>
                <w:rFonts w:hint="default" w:ascii="Times New Roman" w:hAnsi="Times New Roman" w:cs="Times New Roman"/>
                <w:b/>
                <w:bCs/>
                <w:szCs w:val="21"/>
                <w:highlight w:val="none"/>
              </w:rPr>
              <w:t>、供应商认为需要提供的其他资格证明材料</w:t>
            </w:r>
          </w:p>
          <w:p w14:paraId="4C8C5F08">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w:t>
            </w:r>
            <w:r>
              <w:rPr>
                <w:rFonts w:hint="default" w:ascii="Times New Roman" w:hAnsi="Times New Roman" w:cs="Times New Roman"/>
                <w:b/>
                <w:bCs/>
                <w:szCs w:val="21"/>
                <w:highlight w:val="none"/>
                <w:lang w:val="en-US" w:eastAsia="zh-CN"/>
              </w:rPr>
              <w:t>0</w:t>
            </w:r>
            <w:r>
              <w:rPr>
                <w:rFonts w:hint="default" w:ascii="Times New Roman" w:hAnsi="Times New Roman" w:cs="Times New Roman"/>
                <w:b/>
                <w:bCs/>
                <w:szCs w:val="21"/>
                <w:highlight w:val="none"/>
              </w:rPr>
              <w:t>、信用信息查询</w:t>
            </w:r>
          </w:p>
          <w:p w14:paraId="34C34CA0">
            <w:pPr>
              <w:spacing w:line="360" w:lineRule="auto"/>
              <w:ind w:firstLine="210" w:firstLineChars="1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0</w:t>
            </w:r>
            <w:r>
              <w:rPr>
                <w:rFonts w:hint="default" w:ascii="Times New Roman" w:hAnsi="Times New Roman" w:cs="Times New Roman"/>
                <w:szCs w:val="21"/>
                <w:highlight w:val="none"/>
              </w:rPr>
              <w:t>.1查询地址：“</w:t>
            </w:r>
            <w:r>
              <w:rPr>
                <w:rFonts w:hint="eastAsia" w:cs="Times New Roman"/>
                <w:szCs w:val="21"/>
                <w:highlight w:val="none"/>
                <w:lang w:val="en-US" w:eastAsia="zh-CN"/>
              </w:rPr>
              <w:t>信用中国</w:t>
            </w:r>
            <w:r>
              <w:rPr>
                <w:rFonts w:hint="default" w:ascii="Times New Roman" w:hAnsi="Times New Roman" w:cs="Times New Roman"/>
                <w:szCs w:val="21"/>
                <w:highlight w:val="none"/>
              </w:rPr>
              <w:t>”网站（</w:t>
            </w:r>
            <w:r>
              <w:rPr>
                <w:rFonts w:hint="default" w:ascii="Times New Roman" w:hAnsi="Times New Roman" w:eastAsia="宋体" w:cs="Times New Roman"/>
                <w:szCs w:val="21"/>
                <w:highlight w:val="none"/>
                <w:lang w:val="en-US" w:eastAsia="zh-CN"/>
              </w:rPr>
              <w:t>https://www.creditchina.gov.cn</w:t>
            </w:r>
            <w:r>
              <w:rPr>
                <w:rFonts w:hint="default" w:ascii="Times New Roman" w:hAnsi="Times New Roman" w:eastAsia="宋体" w:cs="Times New Roman"/>
                <w:szCs w:val="21"/>
                <w:highlight w:val="none"/>
              </w:rPr>
              <w:t>）</w:t>
            </w:r>
            <w:r>
              <w:rPr>
                <w:rFonts w:hint="default" w:ascii="Times New Roman" w:hAnsi="Times New Roman" w:cs="Times New Roman"/>
                <w:szCs w:val="21"/>
                <w:highlight w:val="none"/>
              </w:rPr>
              <w:t>、“中国政府采购网”（http://www.ccgp.gov.cn）；</w:t>
            </w:r>
          </w:p>
          <w:p w14:paraId="0BD384DC">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0</w:t>
            </w:r>
            <w:r>
              <w:rPr>
                <w:rFonts w:hint="default" w:ascii="Times New Roman" w:hAnsi="Times New Roman" w:cs="Times New Roman"/>
                <w:szCs w:val="21"/>
                <w:highlight w:val="none"/>
              </w:rPr>
              <w:t>.2查询截止时间：查询相关主体信用记录截止时间为磋商文件开启当日；</w:t>
            </w:r>
          </w:p>
          <w:p w14:paraId="16A29EE3">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0</w:t>
            </w:r>
            <w:r>
              <w:rPr>
                <w:rFonts w:hint="default" w:ascii="Times New Roman" w:hAnsi="Times New Roman" w:cs="Times New Roman"/>
                <w:szCs w:val="21"/>
                <w:highlight w:val="none"/>
              </w:rPr>
              <w:t>.3查询内容：“</w:t>
            </w:r>
            <w:r>
              <w:rPr>
                <w:rFonts w:hint="eastAsia" w:cs="Times New Roman"/>
                <w:szCs w:val="21"/>
                <w:highlight w:val="none"/>
                <w:lang w:val="en-US" w:eastAsia="zh-CN"/>
              </w:rPr>
              <w:t>信用中国</w:t>
            </w:r>
            <w:r>
              <w:rPr>
                <w:rFonts w:hint="default" w:ascii="Times New Roman" w:hAnsi="Times New Roman" w:cs="Times New Roman"/>
                <w:szCs w:val="21"/>
                <w:highlight w:val="none"/>
              </w:rPr>
              <w:t>”</w:t>
            </w:r>
            <w:r>
              <w:rPr>
                <w:rFonts w:hint="eastAsia" w:cs="Times New Roman"/>
                <w:szCs w:val="21"/>
                <w:highlight w:val="none"/>
                <w:lang w:eastAsia="zh-CN"/>
              </w:rPr>
              <w:t>网</w:t>
            </w:r>
            <w:r>
              <w:rPr>
                <w:rFonts w:hint="default" w:ascii="Times New Roman" w:hAnsi="Times New Roman" w:cs="Times New Roman"/>
                <w:szCs w:val="21"/>
                <w:highlight w:val="none"/>
              </w:rPr>
              <w:t>查询</w:t>
            </w:r>
            <w:r>
              <w:rPr>
                <w:rFonts w:hint="default" w:ascii="Times New Roman" w:hAnsi="Times New Roman" w:cs="Times New Roman"/>
                <w:szCs w:val="21"/>
                <w:highlight w:val="none"/>
                <w:lang w:val="en-US" w:eastAsia="zh-CN"/>
              </w:rPr>
              <w:t>失信被执行人、重大税收违法失信主体名单；</w:t>
            </w:r>
            <w:r>
              <w:rPr>
                <w:rFonts w:hint="default" w:ascii="Times New Roman" w:hAnsi="Times New Roman" w:cs="Times New Roman"/>
                <w:szCs w:val="21"/>
                <w:highlight w:val="none"/>
              </w:rPr>
              <w:t>“中国政府采购网”查询政府采购严重违法失信行为信息记录情况或其他信用信息记录</w:t>
            </w:r>
            <w:r>
              <w:rPr>
                <w:rFonts w:hint="eastAsia" w:cs="Times New Roman"/>
                <w:szCs w:val="21"/>
                <w:highlight w:val="none"/>
                <w:lang w:eastAsia="zh-CN"/>
              </w:rPr>
              <w:t>。</w:t>
            </w:r>
          </w:p>
          <w:p w14:paraId="0F450A30">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注：</w:t>
            </w:r>
          </w:p>
          <w:p w14:paraId="12889327">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（1）第1-</w:t>
            </w:r>
            <w:r>
              <w:rPr>
                <w:rFonts w:hint="default" w:ascii="Times New Roman" w:hAnsi="Times New Roman" w:cs="Times New Roman"/>
                <w:b/>
                <w:bCs/>
                <w:szCs w:val="21"/>
                <w:highlight w:val="none"/>
                <w:lang w:val="en-US" w:eastAsia="zh-CN"/>
              </w:rPr>
              <w:t>8</w:t>
            </w:r>
            <w:r>
              <w:rPr>
                <w:rFonts w:hint="default" w:ascii="Times New Roman" w:hAnsi="Times New Roman" w:cs="Times New Roman"/>
                <w:b/>
                <w:bCs/>
                <w:szCs w:val="21"/>
                <w:highlight w:val="none"/>
              </w:rPr>
              <w:t>项资格证明文件，若有一项未提供或无效，将导致其不具备磋商资格，且不允许在开启后补正。</w:t>
            </w:r>
          </w:p>
          <w:p w14:paraId="6485308E">
            <w:pPr>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（2）第1</w:t>
            </w:r>
            <w:r>
              <w:rPr>
                <w:rFonts w:hint="default" w:ascii="Times New Roman" w:hAnsi="Times New Roman" w:cs="Times New Roman"/>
                <w:b/>
                <w:bCs/>
                <w:szCs w:val="21"/>
                <w:highlight w:val="none"/>
                <w:lang w:val="en-US" w:eastAsia="zh-CN"/>
              </w:rPr>
              <w:t>0</w:t>
            </w:r>
            <w:r>
              <w:rPr>
                <w:rFonts w:hint="default" w:ascii="Times New Roman" w:hAnsi="Times New Roman" w:cs="Times New Roman"/>
                <w:b/>
                <w:bCs/>
                <w:szCs w:val="21"/>
                <w:highlight w:val="none"/>
              </w:rPr>
              <w:t>项在开标后磋商小组对磋商供应商的信用信息进行查询</w:t>
            </w:r>
            <w:r>
              <w:rPr>
                <w:rFonts w:hint="eastAsia" w:cs="Times New Roman"/>
                <w:b/>
                <w:bCs/>
                <w:szCs w:val="21"/>
                <w:highlight w:val="none"/>
                <w:lang w:val="en-US" w:eastAsia="zh-CN"/>
              </w:rPr>
              <w:t>，</w:t>
            </w:r>
            <w:r>
              <w:rPr>
                <w:rFonts w:hint="default" w:ascii="Times New Roman" w:hAnsi="Times New Roman" w:cs="Times New Roman"/>
                <w:b/>
                <w:bCs/>
                <w:szCs w:val="21"/>
                <w:highlight w:val="none"/>
              </w:rPr>
              <w:t>查询结果予以记录，查询后存在失信记录情形的对响应文件</w:t>
            </w:r>
            <w:r>
              <w:rPr>
                <w:rFonts w:hint="eastAsia" w:cs="Times New Roman"/>
                <w:b/>
                <w:bCs/>
                <w:szCs w:val="21"/>
                <w:highlight w:val="none"/>
                <w:lang w:eastAsia="zh-CN"/>
              </w:rPr>
              <w:t>作</w:t>
            </w:r>
            <w:r>
              <w:rPr>
                <w:rFonts w:hint="default" w:ascii="Times New Roman" w:hAnsi="Times New Roman" w:cs="Times New Roman"/>
                <w:b/>
                <w:bCs/>
                <w:szCs w:val="21"/>
                <w:highlight w:val="none"/>
              </w:rPr>
              <w:t>无效响应处理。</w:t>
            </w:r>
          </w:p>
        </w:tc>
      </w:tr>
      <w:bookmarkEnd w:id="10"/>
      <w:tr w14:paraId="49D4A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3E4F4E6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358" w:type="dxa"/>
            <w:vAlign w:val="center"/>
          </w:tcPr>
          <w:p w14:paraId="42B599A2">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商务、技术文件</w:t>
            </w:r>
          </w:p>
        </w:tc>
        <w:tc>
          <w:tcPr>
            <w:tcW w:w="5919" w:type="dxa"/>
            <w:vAlign w:val="center"/>
          </w:tcPr>
          <w:p w14:paraId="65513072">
            <w:pPr>
              <w:overflowPunct w:val="0"/>
              <w:topLinePunct/>
              <w:autoSpaceDN w:val="0"/>
              <w:snapToGrid w:val="0"/>
              <w:spacing w:line="360" w:lineRule="auto"/>
              <w:rPr>
                <w:rFonts w:hint="default" w:ascii="Times New Roman" w:hAnsi="Times New Roman" w:cs="Times New Roman"/>
                <w:szCs w:val="21"/>
                <w:highlight w:val="none"/>
              </w:rPr>
            </w:pPr>
            <w:bookmarkStart w:id="16" w:name="_Hlk109063914"/>
            <w:r>
              <w:rPr>
                <w:rFonts w:hint="default" w:ascii="Times New Roman" w:hAnsi="Times New Roman" w:cs="Times New Roman"/>
                <w:b/>
                <w:bCs/>
                <w:szCs w:val="21"/>
                <w:highlight w:val="none"/>
              </w:rPr>
              <w:t>本次供应商应按下列要求内容及顺序提交商务技术部分文件</w:t>
            </w:r>
          </w:p>
          <w:p w14:paraId="44D0F77E">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商务部分</w:t>
            </w:r>
          </w:p>
          <w:p w14:paraId="2803B5CF">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cs="Times New Roman"/>
                <w:szCs w:val="21"/>
                <w:highlight w:val="none"/>
                <w:lang w:eastAsia="zh-CN"/>
              </w:rPr>
              <w:t>响应函（</w:t>
            </w:r>
            <w:r>
              <w:rPr>
                <w:rFonts w:hint="default" w:ascii="Times New Roman" w:hAnsi="Times New Roman" w:cs="Times New Roman"/>
                <w:szCs w:val="21"/>
                <w:highlight w:val="none"/>
              </w:rPr>
              <w:t>见‘响应文件格式’</w:t>
            </w:r>
            <w:r>
              <w:rPr>
                <w:rFonts w:hint="eastAsia" w:cs="Times New Roman"/>
                <w:szCs w:val="21"/>
                <w:highlight w:val="none"/>
                <w:lang w:eastAsia="zh-CN"/>
              </w:rPr>
              <w:t>）</w:t>
            </w:r>
            <w:r>
              <w:rPr>
                <w:rFonts w:hint="default" w:ascii="Times New Roman" w:hAnsi="Times New Roman" w:cs="Times New Roman"/>
                <w:szCs w:val="21"/>
                <w:highlight w:val="none"/>
              </w:rPr>
              <w:t>；</w:t>
            </w:r>
          </w:p>
          <w:p w14:paraId="60930AD3">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★（2）法定代表人身份证明书</w:t>
            </w:r>
            <w:r>
              <w:rPr>
                <w:rFonts w:hint="eastAsia" w:cs="Times New Roman"/>
                <w:szCs w:val="21"/>
                <w:highlight w:val="none"/>
                <w:lang w:eastAsia="zh-CN"/>
              </w:rPr>
              <w:t>（</w:t>
            </w:r>
            <w:r>
              <w:rPr>
                <w:rFonts w:hint="default" w:ascii="Times New Roman" w:hAnsi="Times New Roman" w:cs="Times New Roman"/>
                <w:szCs w:val="21"/>
                <w:highlight w:val="none"/>
              </w:rPr>
              <w:t>见‘响应文件格式’</w:t>
            </w:r>
            <w:r>
              <w:rPr>
                <w:rFonts w:hint="eastAsia" w:cs="Times New Roman"/>
                <w:szCs w:val="21"/>
                <w:highlight w:val="none"/>
                <w:lang w:eastAsia="zh-CN"/>
              </w:rPr>
              <w:t>）</w:t>
            </w:r>
            <w:r>
              <w:rPr>
                <w:rFonts w:hint="default" w:ascii="Times New Roman" w:hAnsi="Times New Roman" w:cs="Times New Roman"/>
                <w:szCs w:val="21"/>
                <w:highlight w:val="none"/>
              </w:rPr>
              <w:t>；</w:t>
            </w:r>
          </w:p>
          <w:p w14:paraId="2D08227D">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★（3）法人授权委托书(见‘响应文件格式’，若供应商授权代表为法定代表人的可不提供)；</w:t>
            </w:r>
          </w:p>
          <w:p w14:paraId="08D08874">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（4） 供应商提供近</w:t>
            </w:r>
            <w:r>
              <w:rPr>
                <w:rFonts w:hint="eastAsia" w:cs="Times New Roman"/>
                <w:szCs w:val="21"/>
                <w:highlight w:val="none"/>
                <w:lang w:eastAsia="zh-CN"/>
              </w:rPr>
              <w:t>三</w:t>
            </w:r>
            <w:r>
              <w:rPr>
                <w:rFonts w:hint="default" w:ascii="Times New Roman" w:hAnsi="Times New Roman" w:cs="Times New Roman"/>
                <w:szCs w:val="21"/>
                <w:highlight w:val="none"/>
              </w:rPr>
              <w:t xml:space="preserve">年项目案例（供应商列表说明，格式自定）； </w:t>
            </w:r>
          </w:p>
          <w:p w14:paraId="64CD0E8C">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（5）</w:t>
            </w:r>
            <w:r>
              <w:rPr>
                <w:rFonts w:hint="eastAsia" w:cs="Times New Roman"/>
                <w:szCs w:val="21"/>
                <w:highlight w:val="none"/>
                <w:lang w:eastAsia="zh-CN"/>
              </w:rPr>
              <w:t>项目管理机构</w:t>
            </w:r>
            <w:r>
              <w:rPr>
                <w:rFonts w:hint="default" w:ascii="Times New Roman" w:hAnsi="Times New Roman" w:cs="Times New Roman"/>
                <w:szCs w:val="21"/>
                <w:highlight w:val="none"/>
              </w:rPr>
              <w:t>；</w:t>
            </w:r>
          </w:p>
          <w:p w14:paraId="75FD7C35">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（6）政策性要求文件；</w:t>
            </w:r>
          </w:p>
          <w:p w14:paraId="2C479B23">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（7）供应商认为需要附的其他商务材料。</w:t>
            </w:r>
          </w:p>
          <w:p w14:paraId="7820B9C0">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技术部分</w:t>
            </w:r>
          </w:p>
          <w:p w14:paraId="48DE34E2">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★（1）报价一览表</w:t>
            </w:r>
            <w:r>
              <w:rPr>
                <w:rFonts w:hint="eastAsia" w:cs="Times New Roman"/>
                <w:szCs w:val="21"/>
                <w:highlight w:val="none"/>
                <w:lang w:eastAsia="zh-CN"/>
              </w:rPr>
              <w:t>（</w:t>
            </w:r>
            <w:r>
              <w:rPr>
                <w:rFonts w:hint="default" w:ascii="Times New Roman" w:hAnsi="Times New Roman" w:cs="Times New Roman"/>
                <w:szCs w:val="21"/>
                <w:highlight w:val="none"/>
              </w:rPr>
              <w:t>见‘响应文件格式’</w:t>
            </w:r>
            <w:r>
              <w:rPr>
                <w:rFonts w:hint="eastAsia" w:cs="Times New Roman"/>
                <w:szCs w:val="21"/>
                <w:highlight w:val="none"/>
                <w:lang w:eastAsia="zh-CN"/>
              </w:rPr>
              <w:t>）</w:t>
            </w:r>
            <w:r>
              <w:rPr>
                <w:rFonts w:hint="default" w:ascii="Times New Roman" w:hAnsi="Times New Roman" w:cs="Times New Roman"/>
                <w:szCs w:val="21"/>
                <w:highlight w:val="none"/>
              </w:rPr>
              <w:t>；</w:t>
            </w:r>
          </w:p>
          <w:p w14:paraId="100FF216">
            <w:pPr>
              <w:overflowPunct w:val="0"/>
              <w:topLinePunct/>
              <w:autoSpaceDN w:val="0"/>
              <w:snapToGrid w:val="0"/>
              <w:spacing w:line="360" w:lineRule="auto"/>
              <w:rPr>
                <w:rFonts w:hint="default" w:ascii="Times New Roman" w:hAnsi="Times New Roman" w:cs="Times New Roman"/>
                <w:szCs w:val="21"/>
                <w:highlight w:val="none"/>
              </w:rPr>
            </w:pPr>
            <w:bookmarkStart w:id="17" w:name="_Hlk109063517"/>
            <w:r>
              <w:rPr>
                <w:rFonts w:hint="default" w:ascii="Times New Roman" w:hAnsi="Times New Roman" w:cs="Times New Roman"/>
                <w:szCs w:val="21"/>
                <w:highlight w:val="none"/>
              </w:rPr>
              <w:t>★（2）商务要求响应偏离表</w:t>
            </w:r>
            <w:r>
              <w:rPr>
                <w:rFonts w:hint="eastAsia" w:cs="Times New Roman"/>
                <w:szCs w:val="21"/>
                <w:highlight w:val="none"/>
                <w:lang w:eastAsia="zh-CN"/>
              </w:rPr>
              <w:t>（</w:t>
            </w:r>
            <w:r>
              <w:rPr>
                <w:rFonts w:hint="default" w:ascii="Times New Roman" w:hAnsi="Times New Roman" w:cs="Times New Roman"/>
                <w:szCs w:val="21"/>
                <w:highlight w:val="none"/>
              </w:rPr>
              <w:t>见‘响应文件格式’</w:t>
            </w:r>
            <w:r>
              <w:rPr>
                <w:rFonts w:hint="eastAsia" w:cs="Times New Roman"/>
                <w:szCs w:val="21"/>
                <w:highlight w:val="none"/>
                <w:lang w:eastAsia="zh-CN"/>
              </w:rPr>
              <w:t>）</w:t>
            </w:r>
            <w:r>
              <w:rPr>
                <w:rFonts w:hint="default" w:ascii="Times New Roman" w:hAnsi="Times New Roman" w:cs="Times New Roman"/>
                <w:szCs w:val="21"/>
                <w:highlight w:val="none"/>
              </w:rPr>
              <w:t>；</w:t>
            </w:r>
          </w:p>
          <w:p w14:paraId="4E541B13">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★（3）技术要求响应偏离表</w:t>
            </w:r>
            <w:r>
              <w:rPr>
                <w:rFonts w:hint="eastAsia" w:cs="Times New Roman"/>
                <w:szCs w:val="21"/>
                <w:highlight w:val="none"/>
                <w:lang w:eastAsia="zh-CN"/>
              </w:rPr>
              <w:t>（</w:t>
            </w:r>
            <w:r>
              <w:rPr>
                <w:rFonts w:hint="default" w:ascii="Times New Roman" w:hAnsi="Times New Roman" w:cs="Times New Roman"/>
                <w:szCs w:val="21"/>
                <w:highlight w:val="none"/>
              </w:rPr>
              <w:t>见‘响应文件格式’</w:t>
            </w:r>
            <w:r>
              <w:rPr>
                <w:rFonts w:hint="eastAsia" w:cs="Times New Roman"/>
                <w:szCs w:val="21"/>
                <w:highlight w:val="none"/>
                <w:lang w:eastAsia="zh-CN"/>
              </w:rPr>
              <w:t>）</w:t>
            </w:r>
            <w:r>
              <w:rPr>
                <w:rFonts w:hint="default" w:ascii="Times New Roman" w:hAnsi="Times New Roman" w:cs="Times New Roman"/>
                <w:szCs w:val="21"/>
                <w:highlight w:val="none"/>
              </w:rPr>
              <w:t>；</w:t>
            </w:r>
          </w:p>
          <w:bookmarkEnd w:id="17"/>
          <w:p w14:paraId="739C2A32">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（4）项目实施方案及服务方案；</w:t>
            </w:r>
          </w:p>
          <w:p w14:paraId="030C7527">
            <w:pPr>
              <w:overflowPunct w:val="0"/>
              <w:topLinePunct/>
              <w:autoSpaceDN w:val="0"/>
              <w:snapToGrid w:val="0"/>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（5）拟投入本项目的主要设备</w:t>
            </w:r>
            <w:r>
              <w:rPr>
                <w:rFonts w:hint="eastAsia" w:cs="Times New Roman"/>
                <w:szCs w:val="21"/>
                <w:highlight w:val="none"/>
                <w:lang w:eastAsia="zh-CN"/>
              </w:rPr>
              <w:t>；</w:t>
            </w:r>
          </w:p>
          <w:p w14:paraId="69599FDC">
            <w:pPr>
              <w:overflowPunct w:val="0"/>
              <w:topLinePunct/>
              <w:autoSpaceDN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w:t>
            </w:r>
            <w:r>
              <w:rPr>
                <w:rFonts w:hint="eastAsia" w:cs="Times New Roman"/>
                <w:szCs w:val="21"/>
                <w:highlight w:val="none"/>
                <w:lang w:val="en-US" w:eastAsia="zh-CN"/>
              </w:rPr>
              <w:t>6</w:t>
            </w:r>
            <w:r>
              <w:rPr>
                <w:rFonts w:hint="eastAsia" w:cs="Times New Roman"/>
                <w:szCs w:val="21"/>
                <w:highlight w:val="none"/>
                <w:lang w:eastAsia="zh-CN"/>
              </w:rPr>
              <w:t>）</w:t>
            </w:r>
            <w:r>
              <w:rPr>
                <w:rFonts w:hint="default" w:ascii="Times New Roman" w:hAnsi="Times New Roman" w:cs="Times New Roman"/>
                <w:szCs w:val="21"/>
                <w:highlight w:val="none"/>
              </w:rPr>
              <w:t>供应商认为需要提供的其他技术、服务材料。</w:t>
            </w:r>
          </w:p>
          <w:p w14:paraId="1C0F087E">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注：未对以上文件中标“★”的要求作出实质上响应的，将导致其不具备磋商资格，且不允许在开标后补正。</w:t>
            </w:r>
            <w:bookmarkEnd w:id="16"/>
          </w:p>
        </w:tc>
      </w:tr>
      <w:tr w14:paraId="15F8C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201EFE69">
            <w:pPr>
              <w:spacing w:line="360" w:lineRule="auto"/>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9</w:t>
            </w:r>
          </w:p>
        </w:tc>
        <w:tc>
          <w:tcPr>
            <w:tcW w:w="2358" w:type="dxa"/>
            <w:vAlign w:val="center"/>
          </w:tcPr>
          <w:p w14:paraId="0E5D2877">
            <w:pPr>
              <w:overflowPunct w:val="0"/>
              <w:topLinePunct/>
              <w:autoSpaceDN w:val="0"/>
              <w:snapToGrid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eastAsia="zh-CN"/>
              </w:rPr>
              <w:t>响应</w:t>
            </w:r>
            <w:r>
              <w:rPr>
                <w:rFonts w:hint="default" w:ascii="Times New Roman" w:hAnsi="Times New Roman" w:eastAsia="宋体" w:cs="Times New Roman"/>
                <w:szCs w:val="21"/>
                <w:highlight w:val="none"/>
              </w:rPr>
              <w:t>保证金金额及</w:t>
            </w:r>
            <w:r>
              <w:rPr>
                <w:rFonts w:hint="eastAsia" w:cs="Times New Roman"/>
                <w:szCs w:val="21"/>
                <w:highlight w:val="none"/>
                <w:lang w:val="en-US" w:eastAsia="zh-CN"/>
              </w:rPr>
              <w:t>缴纳</w:t>
            </w:r>
            <w:r>
              <w:rPr>
                <w:rFonts w:hint="default" w:ascii="Times New Roman" w:hAnsi="Times New Roman" w:eastAsia="宋体" w:cs="Times New Roman"/>
                <w:szCs w:val="21"/>
                <w:highlight w:val="none"/>
              </w:rPr>
              <w:t>要求</w:t>
            </w:r>
          </w:p>
        </w:tc>
        <w:tc>
          <w:tcPr>
            <w:tcW w:w="5919" w:type="dxa"/>
            <w:vAlign w:val="center"/>
          </w:tcPr>
          <w:p w14:paraId="4B7E0B6B">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保证金金额为：</w:t>
            </w:r>
            <w:r>
              <w:rPr>
                <w:rFonts w:hint="eastAsia" w:cs="Times New Roman"/>
                <w:szCs w:val="21"/>
                <w:highlight w:val="none"/>
                <w:lang w:val="en-US" w:eastAsia="zh-CN"/>
              </w:rPr>
              <w:t>包一：4800元；包二：4400元</w:t>
            </w:r>
          </w:p>
          <w:p w14:paraId="1B5DDB31">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保证金的形式：采用转账、银行电汇或保函。</w:t>
            </w:r>
          </w:p>
          <w:p w14:paraId="79342FD0">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保函是指具备合法资质的金融机构开具的银行保函或保证保险或担保公司保函。</w:t>
            </w:r>
          </w:p>
          <w:p w14:paraId="1A7F68CF">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如采用转账、银行电汇形式递交，供应商应在响应保证金递交截止时间前通过银行电汇或现金转账方式由供应商的基本账户一次性汇入指定的账户</w:t>
            </w:r>
            <w:r>
              <w:rPr>
                <w:rFonts w:hint="eastAsia" w:cs="Times New Roman"/>
                <w:szCs w:val="21"/>
                <w:highlight w:val="none"/>
                <w:lang w:val="en-US" w:eastAsia="zh-CN"/>
              </w:rPr>
              <w:t>，</w:t>
            </w:r>
            <w:r>
              <w:rPr>
                <w:rFonts w:hint="default" w:ascii="Times New Roman" w:hAnsi="Times New Roman" w:eastAsia="宋体" w:cs="Times New Roman"/>
                <w:szCs w:val="21"/>
                <w:highlight w:val="none"/>
                <w:lang w:val="en-US" w:eastAsia="zh-CN"/>
              </w:rPr>
              <w:t>供应商须将电汇回执单或现金转账凭证扫描件装入响应文件。</w:t>
            </w:r>
          </w:p>
          <w:p w14:paraId="5C671FE5">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开户名称：</w:t>
            </w:r>
            <w:r>
              <w:rPr>
                <w:rFonts w:hint="default" w:ascii="Times New Roman" w:hAnsi="Times New Roman" w:eastAsia="宋体" w:cs="Times New Roman"/>
                <w:color w:val="auto"/>
                <w:sz w:val="21"/>
                <w:szCs w:val="21"/>
                <w:highlight w:val="none"/>
                <w:lang w:val="en-US" w:eastAsia="zh-CN"/>
              </w:rPr>
              <w:t>大成工程咨询有限公司运城分公司</w:t>
            </w:r>
          </w:p>
          <w:p w14:paraId="66212A03">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开户行：中国工商银行股份有限公司运城解放路支行</w:t>
            </w:r>
          </w:p>
          <w:p w14:paraId="14FDD814">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账号：0511034409200036755</w:t>
            </w:r>
          </w:p>
          <w:p w14:paraId="1B8FC7C8">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行号：102181003442</w:t>
            </w:r>
          </w:p>
          <w:p w14:paraId="40919AB9">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如采用银行保函形式递交，应当由基本账户开户行出具，基本账户开户行不具备出具银行保函资格的，应由其基本账户开户行具备相应资格的上级银行出具，且在响应有效期内为无条件不可撤销保函，并同时提供银行查证授权书。响应保证金有效期应当不低于响应有效期。采购人如果按本章1</w:t>
            </w:r>
            <w:r>
              <w:rPr>
                <w:rFonts w:hint="default" w:ascii="Times New Roman" w:hAnsi="Times New Roman" w:cs="Times New Roman"/>
                <w:szCs w:val="21"/>
                <w:highlight w:val="none"/>
                <w:lang w:val="en-US" w:eastAsia="zh-CN"/>
              </w:rPr>
              <w:t>4</w:t>
            </w:r>
            <w:r>
              <w:rPr>
                <w:rFonts w:hint="default" w:ascii="Times New Roman" w:hAnsi="Times New Roman" w:eastAsia="宋体" w:cs="Times New Roman"/>
                <w:szCs w:val="21"/>
                <w:highlight w:val="none"/>
                <w:lang w:val="en-US" w:eastAsia="zh-CN"/>
              </w:rPr>
              <w:t>.3项的规定延长了响应文件有效期，则响应保证金的有效期也相应延长。</w:t>
            </w:r>
          </w:p>
          <w:p w14:paraId="1AF83EED">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采用非银行保函的保函时，保函应由具备合法资质的金融机构、担保公司开具。以保函形式递交的，应当在投标有效期内为无条件不可撤销保函。</w:t>
            </w:r>
          </w:p>
          <w:p w14:paraId="1CE0D4B3">
            <w:pPr>
              <w:overflowPunct w:val="0"/>
              <w:topLinePunct/>
              <w:autoSpaceDN w:val="0"/>
              <w:snapToGrid w:val="0"/>
              <w:spacing w:line="360" w:lineRule="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注意事项：</w:t>
            </w:r>
          </w:p>
          <w:p w14:paraId="65EF9E81">
            <w:pPr>
              <w:overflowPunct w:val="0"/>
              <w:topLinePunct/>
              <w:autoSpaceDN w:val="0"/>
              <w:snapToGrid w:val="0"/>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①供应商汇出响应保证金时应在票据备注栏中标注项目名称和标段/包，否则供应商的汇款将无法被及时确认。因银行结算，不可抗力等非采购人/采购代理原因造成的响应保证金不能及时到账，后果由供应商自行承担。</w:t>
            </w:r>
          </w:p>
          <w:p w14:paraId="625CE48E">
            <w:pPr>
              <w:overflowPunct w:val="0"/>
              <w:topLinePunct/>
              <w:autoSpaceDN w:val="0"/>
              <w:snapToGrid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②响应保证金由供应商的基本账户一次性汇入指定账户，否则视为响应保证金无效。</w:t>
            </w:r>
          </w:p>
        </w:tc>
      </w:tr>
      <w:bookmarkEnd w:id="11"/>
      <w:tr w14:paraId="3BBB53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31A59817">
            <w:pPr>
              <w:spacing w:line="360" w:lineRule="auto"/>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10</w:t>
            </w:r>
          </w:p>
        </w:tc>
        <w:tc>
          <w:tcPr>
            <w:tcW w:w="2358" w:type="dxa"/>
            <w:vAlign w:val="center"/>
          </w:tcPr>
          <w:p w14:paraId="05EF1FC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政府采购相关政策要求（如涉及的话）</w:t>
            </w:r>
          </w:p>
        </w:tc>
        <w:tc>
          <w:tcPr>
            <w:tcW w:w="5919" w:type="dxa"/>
            <w:vAlign w:val="center"/>
          </w:tcPr>
          <w:p w14:paraId="4B1D6715">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1、本项目涉及进口产品的要求：</w:t>
            </w:r>
          </w:p>
          <w:p w14:paraId="7333759B">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（1）本项目采购标的物未特别注明“进口产品”（通过中国海关报关验放进入中国境内且产自境外的产品）字样的，均必须采购国产产品。</w:t>
            </w:r>
          </w:p>
          <w:p w14:paraId="6C43FBD5">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669F92D8">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 xml:space="preserve">2、本项目涉及“节能产品政府采购品目清单”政府强制采购产品的要求： </w:t>
            </w:r>
          </w:p>
          <w:p w14:paraId="4C97888A">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本文件所采购产品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6F096C63">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（2）本文件未列出政府强制采购节能产品的，磋商供应商可投报“节能产品政府采购品目清单”中非政府强制采购节能产品或其范围以外的产品。</w:t>
            </w:r>
          </w:p>
          <w:p w14:paraId="16751B35">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3、本项目涉及非政府强制采购产品的要求：</w:t>
            </w:r>
          </w:p>
          <w:p w14:paraId="197A5255">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（1）投报产品有“节能产品政府采购品目清单、环境标志产品政府采购品目清单”中非政府强制采购产品的将实行优先采购政策。</w:t>
            </w:r>
          </w:p>
          <w:p w14:paraId="519C2B87">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（2）磋商供应商须如实填写《非政府强制采购产品明细表》，并提供所投产品获得国家确定的认证机构出具的、处于有效期之内的节能产品、环境标志产品认证证书扫描件或影印件。</w:t>
            </w:r>
          </w:p>
          <w:p w14:paraId="7BFE7791">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4、本项目涉及正版软件的要求：</w:t>
            </w:r>
          </w:p>
          <w:p w14:paraId="4F7FF9B5">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磋商供应商需承诺投报的计算机产品预装正版操作系统，投报的硬件产品内的预装软件为正版软件。</w:t>
            </w:r>
          </w:p>
          <w:p w14:paraId="7D9C86CE">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5、中小企业参加本项目磋商要求：</w:t>
            </w:r>
          </w:p>
          <w:p w14:paraId="734DA653">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按照财库〔2020〕46号《关于印发&lt;政府采购促进中小企业发展管理办法&gt;的通知》的标准如实填写《中小企业声明函》（格式见第六部分附件），且适用晋财购[2022]6号《关于进一步加大政府采购支持中小企业力度助力扎实稳住经济的通知》优惠政策。</w:t>
            </w:r>
          </w:p>
          <w:p w14:paraId="407AF05D">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b/>
                <w:bCs/>
                <w:szCs w:val="21"/>
                <w:highlight w:val="none"/>
              </w:rPr>
              <w:t>本项目所属行业为其他未列明行业</w:t>
            </w:r>
            <w:r>
              <w:rPr>
                <w:rFonts w:hint="default" w:ascii="Times New Roman" w:hAnsi="Times New Roman" w:cs="Times New Roman"/>
                <w:szCs w:val="21"/>
                <w:highlight w:val="none"/>
              </w:rPr>
              <w:t>。</w:t>
            </w:r>
          </w:p>
          <w:p w14:paraId="499F8A91">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6、残疾人福利性单位参加本项目磋商的要求：</w:t>
            </w:r>
          </w:p>
          <w:p w14:paraId="0809D0B0">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51A5FFAF">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7、监狱企业参加本项目磋商的要求：</w:t>
            </w:r>
          </w:p>
          <w:p w14:paraId="2B2F2767">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0AF26C9E">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8、本项目涉及创新产品、创新服务的要求：</w:t>
            </w:r>
          </w:p>
          <w:p w14:paraId="141F61F9">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（1）磋商供应商投报产品或服务属于《山西省创新产品和服务推荐清单》中创新产品或创新服务的，在评审时，享受投报产品价格折扣。</w:t>
            </w:r>
          </w:p>
          <w:p w14:paraId="7A2905E2">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（2）磋商供应商投报创新产品或创新服务的，应在响应文件中提供《山西省创新产品和服务推荐清单》，并填写《创新产品或创新服务明细表》。</w:t>
            </w:r>
          </w:p>
          <w:p w14:paraId="53E16AF9">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9、本项目涉及商品包装和快递包装的要求：</w:t>
            </w:r>
          </w:p>
          <w:p w14:paraId="5CE2B023">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40F82A23">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10、本项目涉及信息安全产品的要求：</w:t>
            </w:r>
          </w:p>
          <w:p w14:paraId="33D282C5">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0F585F94">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注：</w:t>
            </w:r>
          </w:p>
          <w:p w14:paraId="4996CA43">
            <w:pPr>
              <w:overflowPunct w:val="0"/>
              <w:topLinePunct/>
              <w:autoSpaceDN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1.格式见第六部分。</w:t>
            </w:r>
          </w:p>
          <w:p w14:paraId="7EEE1B36">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b/>
                <w:bCs/>
                <w:szCs w:val="21"/>
                <w:highlight w:val="none"/>
              </w:rPr>
              <w:t>2.如不涉及上述内容，供应商无须提供相关文件。</w:t>
            </w:r>
          </w:p>
        </w:tc>
      </w:tr>
      <w:tr w14:paraId="73193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10" w:type="dxa"/>
            <w:vAlign w:val="center"/>
          </w:tcPr>
          <w:p w14:paraId="558EF554">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1</w:t>
            </w:r>
          </w:p>
        </w:tc>
        <w:tc>
          <w:tcPr>
            <w:tcW w:w="2358" w:type="dxa"/>
            <w:vAlign w:val="center"/>
          </w:tcPr>
          <w:p w14:paraId="24FC045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磋商有效期</w:t>
            </w:r>
          </w:p>
        </w:tc>
        <w:tc>
          <w:tcPr>
            <w:tcW w:w="5919" w:type="dxa"/>
            <w:vAlign w:val="center"/>
          </w:tcPr>
          <w:p w14:paraId="3FDFEEC4">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bCs/>
                <w:szCs w:val="21"/>
                <w:highlight w:val="none"/>
              </w:rPr>
              <w:t>90日历天</w:t>
            </w:r>
          </w:p>
        </w:tc>
      </w:tr>
      <w:tr w14:paraId="532FD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810" w:type="dxa"/>
            <w:vAlign w:val="center"/>
          </w:tcPr>
          <w:p w14:paraId="3D8DA855">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2</w:t>
            </w:r>
          </w:p>
        </w:tc>
        <w:tc>
          <w:tcPr>
            <w:tcW w:w="2358" w:type="dxa"/>
            <w:vAlign w:val="center"/>
          </w:tcPr>
          <w:p w14:paraId="7E3A57A3">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磋商小组成员构成</w:t>
            </w:r>
          </w:p>
        </w:tc>
        <w:tc>
          <w:tcPr>
            <w:tcW w:w="5919" w:type="dxa"/>
            <w:vAlign w:val="center"/>
          </w:tcPr>
          <w:p w14:paraId="4FF74D1F">
            <w:pPr>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磋商小组构成：</w:t>
            </w:r>
            <w:r>
              <w:rPr>
                <w:rFonts w:hint="default" w:ascii="Times New Roman" w:hAnsi="Times New Roman" w:cs="Times New Roman"/>
                <w:bCs/>
                <w:szCs w:val="21"/>
                <w:highlight w:val="none"/>
                <w:u w:val="single"/>
              </w:rPr>
              <w:t xml:space="preserve">3 </w:t>
            </w:r>
            <w:r>
              <w:rPr>
                <w:rFonts w:hint="default" w:ascii="Times New Roman" w:hAnsi="Times New Roman" w:cs="Times New Roman"/>
                <w:bCs/>
                <w:szCs w:val="21"/>
                <w:highlight w:val="none"/>
              </w:rPr>
              <w:t>人，</w:t>
            </w:r>
          </w:p>
          <w:p w14:paraId="2E45C33D">
            <w:pPr>
              <w:spacing w:line="360" w:lineRule="auto"/>
              <w:rPr>
                <w:rFonts w:hint="default" w:ascii="Times New Roman" w:hAnsi="Times New Roman" w:cs="Times New Roman"/>
                <w:szCs w:val="21"/>
                <w:highlight w:val="none"/>
              </w:rPr>
            </w:pPr>
            <w:r>
              <w:rPr>
                <w:rFonts w:hint="default" w:ascii="Times New Roman" w:hAnsi="Times New Roman" w:cs="Times New Roman"/>
                <w:bCs/>
                <w:szCs w:val="21"/>
                <w:highlight w:val="none"/>
              </w:rPr>
              <w:t>其中：评审专家</w:t>
            </w:r>
            <w:r>
              <w:rPr>
                <w:rFonts w:hint="default" w:ascii="Times New Roman" w:hAnsi="Times New Roman" w:cs="Times New Roman"/>
                <w:bCs/>
                <w:szCs w:val="21"/>
                <w:highlight w:val="none"/>
                <w:u w:val="single"/>
              </w:rPr>
              <w:t xml:space="preserve"> 2 </w:t>
            </w:r>
            <w:r>
              <w:rPr>
                <w:rFonts w:hint="default" w:ascii="Times New Roman" w:hAnsi="Times New Roman" w:cs="Times New Roman"/>
                <w:bCs/>
                <w:szCs w:val="21"/>
                <w:highlight w:val="none"/>
              </w:rPr>
              <w:t>人，采购人代表</w:t>
            </w:r>
            <w:r>
              <w:rPr>
                <w:rFonts w:hint="default" w:ascii="Times New Roman" w:hAnsi="Times New Roman" w:cs="Times New Roman"/>
                <w:bCs/>
                <w:szCs w:val="21"/>
                <w:highlight w:val="none"/>
                <w:u w:val="single"/>
              </w:rPr>
              <w:t xml:space="preserve"> 1 </w:t>
            </w:r>
            <w:r>
              <w:rPr>
                <w:rFonts w:hint="default" w:ascii="Times New Roman" w:hAnsi="Times New Roman" w:cs="Times New Roman"/>
                <w:bCs/>
                <w:szCs w:val="21"/>
                <w:highlight w:val="none"/>
              </w:rPr>
              <w:t>人；</w:t>
            </w:r>
          </w:p>
        </w:tc>
      </w:tr>
      <w:tr w14:paraId="5C3D3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10" w:type="dxa"/>
            <w:vAlign w:val="center"/>
          </w:tcPr>
          <w:p w14:paraId="0BB73133">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3</w:t>
            </w:r>
          </w:p>
        </w:tc>
        <w:tc>
          <w:tcPr>
            <w:tcW w:w="2358" w:type="dxa"/>
            <w:vAlign w:val="center"/>
          </w:tcPr>
          <w:p w14:paraId="4E14CED1">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确定成交供应商</w:t>
            </w:r>
          </w:p>
        </w:tc>
        <w:tc>
          <w:tcPr>
            <w:tcW w:w="5919" w:type="dxa"/>
            <w:vAlign w:val="center"/>
          </w:tcPr>
          <w:p w14:paraId="7623ADB1">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bCs/>
                <w:szCs w:val="21"/>
                <w:highlight w:val="none"/>
              </w:rPr>
              <w:t>本项目采用综合评分法，采购人授权磋商小组直接确定成交供应商。</w:t>
            </w:r>
          </w:p>
        </w:tc>
      </w:tr>
      <w:tr w14:paraId="69368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810" w:type="dxa"/>
            <w:vAlign w:val="center"/>
          </w:tcPr>
          <w:p w14:paraId="20FE1706">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4</w:t>
            </w:r>
          </w:p>
        </w:tc>
        <w:tc>
          <w:tcPr>
            <w:tcW w:w="2358" w:type="dxa"/>
            <w:vAlign w:val="center"/>
          </w:tcPr>
          <w:p w14:paraId="6B84C4F7">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现场勘查</w:t>
            </w:r>
          </w:p>
        </w:tc>
        <w:tc>
          <w:tcPr>
            <w:tcW w:w="5919" w:type="dxa"/>
            <w:vAlign w:val="center"/>
          </w:tcPr>
          <w:p w14:paraId="22F98107">
            <w:pPr>
              <w:overflowPunct w:val="0"/>
              <w:topLinePunct/>
              <w:autoSpaceDN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kern w:val="0"/>
                <w:szCs w:val="21"/>
                <w:highlight w:val="none"/>
              </w:rPr>
              <w:t>不组织</w:t>
            </w:r>
            <w:r>
              <w:rPr>
                <w:rFonts w:hint="default" w:ascii="Times New Roman" w:hAnsi="Times New Roman" w:cs="Times New Roman"/>
                <w:bCs/>
                <w:szCs w:val="21"/>
                <w:highlight w:val="none"/>
              </w:rPr>
              <w:t>。</w:t>
            </w:r>
          </w:p>
        </w:tc>
      </w:tr>
      <w:tr w14:paraId="12F69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10" w:type="dxa"/>
            <w:vAlign w:val="center"/>
          </w:tcPr>
          <w:p w14:paraId="125464E2">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5</w:t>
            </w:r>
          </w:p>
        </w:tc>
        <w:tc>
          <w:tcPr>
            <w:tcW w:w="2358" w:type="dxa"/>
            <w:vAlign w:val="center"/>
          </w:tcPr>
          <w:p w14:paraId="45983D7A">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标前答疑</w:t>
            </w:r>
          </w:p>
        </w:tc>
        <w:tc>
          <w:tcPr>
            <w:tcW w:w="5919" w:type="dxa"/>
            <w:vAlign w:val="center"/>
          </w:tcPr>
          <w:p w14:paraId="230A5AAF">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kern w:val="0"/>
                <w:szCs w:val="21"/>
                <w:highlight w:val="none"/>
              </w:rPr>
              <w:t>不召开</w:t>
            </w:r>
          </w:p>
        </w:tc>
      </w:tr>
      <w:tr w14:paraId="79CC87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36480952">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6</w:t>
            </w:r>
          </w:p>
        </w:tc>
        <w:tc>
          <w:tcPr>
            <w:tcW w:w="2358" w:type="dxa"/>
            <w:vAlign w:val="center"/>
          </w:tcPr>
          <w:p w14:paraId="4AEA07D3">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磋商过程中可能实质性变动内容</w:t>
            </w:r>
          </w:p>
        </w:tc>
        <w:tc>
          <w:tcPr>
            <w:tcW w:w="5919" w:type="dxa"/>
            <w:vAlign w:val="center"/>
          </w:tcPr>
          <w:p w14:paraId="041F6EB6">
            <w:pPr>
              <w:overflowPunct w:val="0"/>
              <w:topLinePunct/>
              <w:autoSpaceDN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磋商文件第四部分中的技术、服务要求以及第五部分政府采购合同范本中相关内容，对变动的内容，须经采购方代表签字确认。</w:t>
            </w:r>
          </w:p>
        </w:tc>
      </w:tr>
      <w:tr w14:paraId="65B60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0" w:type="dxa"/>
            <w:vAlign w:val="center"/>
          </w:tcPr>
          <w:p w14:paraId="36EF368E">
            <w:pPr>
              <w:spacing w:line="360" w:lineRule="auto"/>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7</w:t>
            </w:r>
          </w:p>
        </w:tc>
        <w:tc>
          <w:tcPr>
            <w:tcW w:w="2358" w:type="dxa"/>
            <w:vAlign w:val="center"/>
          </w:tcPr>
          <w:p w14:paraId="49DA5E3A">
            <w:pPr>
              <w:tabs>
                <w:tab w:val="left" w:pos="810"/>
              </w:tabs>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代理服务费及支付</w:t>
            </w:r>
          </w:p>
        </w:tc>
        <w:tc>
          <w:tcPr>
            <w:tcW w:w="5919" w:type="dxa"/>
            <w:vAlign w:val="center"/>
          </w:tcPr>
          <w:p w14:paraId="558C090E">
            <w:pPr>
              <w:tabs>
                <w:tab w:val="left" w:pos="810"/>
              </w:tabs>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代理服务费由成交人在领取成交通知书前向采购代理机构一次性支付，</w:t>
            </w:r>
            <w:r>
              <w:rPr>
                <w:rFonts w:hint="default" w:ascii="Times New Roman" w:hAnsi="Times New Roman" w:cs="Times New Roman"/>
                <w:szCs w:val="21"/>
                <w:highlight w:val="none"/>
                <w:lang w:eastAsia="zh-CN"/>
              </w:rPr>
              <w:t>服务费</w:t>
            </w:r>
            <w:r>
              <w:rPr>
                <w:rFonts w:hint="default" w:ascii="Times New Roman" w:hAnsi="Times New Roman" w:cs="Times New Roman"/>
                <w:szCs w:val="21"/>
                <w:highlight w:val="none"/>
              </w:rPr>
              <w:t>参照《招标代理服务收费管理暂行办法》（计价格[2002]1980号）文件及发改价格【2011】534号文的规定</w:t>
            </w:r>
            <w:r>
              <w:rPr>
                <w:rFonts w:hint="default" w:ascii="Times New Roman" w:hAnsi="Times New Roman" w:cs="Times New Roman"/>
                <w:szCs w:val="21"/>
                <w:highlight w:val="none"/>
                <w:lang w:eastAsia="zh-CN"/>
              </w:rPr>
              <w:t>收取，服务费金额：</w:t>
            </w:r>
            <w:r>
              <w:rPr>
                <w:rFonts w:hint="eastAsia" w:cs="Times New Roman"/>
                <w:szCs w:val="21"/>
                <w:highlight w:val="none"/>
                <w:lang w:eastAsia="zh-CN"/>
              </w:rPr>
              <w:t>包一：</w:t>
            </w:r>
            <w:r>
              <w:rPr>
                <w:rFonts w:hint="eastAsia" w:cs="Times New Roman"/>
                <w:szCs w:val="21"/>
                <w:highlight w:val="none"/>
                <w:lang w:val="en-US" w:eastAsia="zh-CN"/>
              </w:rPr>
              <w:t>7200.00</w:t>
            </w:r>
            <w:r>
              <w:rPr>
                <w:rFonts w:hint="default" w:ascii="Times New Roman" w:hAnsi="Times New Roman" w:cs="Times New Roman"/>
                <w:szCs w:val="21"/>
                <w:highlight w:val="none"/>
                <w:lang w:val="en-US" w:eastAsia="zh-CN"/>
              </w:rPr>
              <w:t>元</w:t>
            </w:r>
            <w:r>
              <w:rPr>
                <w:rFonts w:hint="eastAsia" w:cs="Times New Roman"/>
                <w:szCs w:val="21"/>
                <w:highlight w:val="none"/>
                <w:lang w:val="en-US" w:eastAsia="zh-CN"/>
              </w:rPr>
              <w:t>；包二：6732.00</w:t>
            </w:r>
            <w:r>
              <w:rPr>
                <w:rFonts w:hint="default" w:ascii="Times New Roman" w:hAnsi="Times New Roman" w:cs="Times New Roman"/>
                <w:szCs w:val="21"/>
                <w:highlight w:val="none"/>
              </w:rPr>
              <w:t>。</w:t>
            </w:r>
          </w:p>
        </w:tc>
      </w:tr>
      <w:tr w14:paraId="590E8D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810" w:type="dxa"/>
            <w:vAlign w:val="center"/>
          </w:tcPr>
          <w:p w14:paraId="5021AA75">
            <w:pPr>
              <w:spacing w:line="360" w:lineRule="auto"/>
              <w:ind w:firstLine="210" w:firstLineChars="100"/>
              <w:jc w:val="both"/>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8</w:t>
            </w:r>
          </w:p>
        </w:tc>
        <w:tc>
          <w:tcPr>
            <w:tcW w:w="2358" w:type="dxa"/>
            <w:vAlign w:val="center"/>
          </w:tcPr>
          <w:p w14:paraId="12332C9B">
            <w:pPr>
              <w:tabs>
                <w:tab w:val="left" w:pos="810"/>
              </w:tabs>
              <w:spacing w:line="360" w:lineRule="auto"/>
              <w:jc w:val="both"/>
              <w:rPr>
                <w:rFonts w:hint="default" w:ascii="Times New Roman" w:hAnsi="Times New Roman" w:cs="Times New Roman"/>
                <w:szCs w:val="21"/>
                <w:highlight w:val="none"/>
              </w:rPr>
            </w:pPr>
            <w:r>
              <w:rPr>
                <w:rFonts w:hint="default" w:ascii="Times New Roman" w:hAnsi="Times New Roman" w:cs="Times New Roman"/>
                <w:szCs w:val="21"/>
                <w:highlight w:val="none"/>
              </w:rPr>
              <w:t>所属行业</w:t>
            </w:r>
          </w:p>
        </w:tc>
        <w:tc>
          <w:tcPr>
            <w:tcW w:w="5919" w:type="dxa"/>
            <w:vAlign w:val="center"/>
          </w:tcPr>
          <w:p w14:paraId="5006A309">
            <w:pPr>
              <w:tabs>
                <w:tab w:val="left" w:pos="810"/>
              </w:tabs>
              <w:spacing w:line="360" w:lineRule="auto"/>
              <w:jc w:val="both"/>
              <w:rPr>
                <w:rFonts w:hint="default" w:ascii="Times New Roman" w:hAnsi="Times New Roman" w:cs="Times New Roman"/>
                <w:szCs w:val="21"/>
                <w:highlight w:val="none"/>
              </w:rPr>
            </w:pPr>
            <w:r>
              <w:rPr>
                <w:rFonts w:hint="default" w:ascii="Times New Roman" w:hAnsi="Times New Roman" w:cs="Times New Roman"/>
                <w:szCs w:val="21"/>
                <w:highlight w:val="none"/>
              </w:rPr>
              <w:t>其他未列明行业</w:t>
            </w:r>
          </w:p>
        </w:tc>
      </w:tr>
      <w:tr w14:paraId="70754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087" w:type="dxa"/>
            <w:gridSpan w:val="3"/>
            <w:vAlign w:val="center"/>
          </w:tcPr>
          <w:p w14:paraId="7AB7FDCE">
            <w:pPr>
              <w:tabs>
                <w:tab w:val="left" w:pos="810"/>
              </w:tabs>
              <w:spacing w:line="360" w:lineRule="auto"/>
              <w:rPr>
                <w:rFonts w:hint="default" w:ascii="Times New Roman" w:hAnsi="Times New Roman" w:cs="Times New Roman"/>
                <w:b/>
                <w:szCs w:val="21"/>
                <w:highlight w:val="none"/>
              </w:rPr>
            </w:pPr>
            <w:r>
              <w:rPr>
                <w:rFonts w:hint="default" w:ascii="Times New Roman" w:hAnsi="Times New Roman" w:cs="Times New Roman"/>
                <w:b/>
                <w:szCs w:val="21"/>
                <w:highlight w:val="none"/>
              </w:rPr>
              <w:t>注：本表内容与供应商须知正文内容不一致的，以本表内容为准。</w:t>
            </w:r>
          </w:p>
        </w:tc>
      </w:tr>
      <w:bookmarkEnd w:id="9"/>
    </w:tbl>
    <w:p w14:paraId="4532B57A">
      <w:pPr>
        <w:keepNext w:val="0"/>
        <w:keepLines w:val="0"/>
        <w:pageBreakBefore w:val="0"/>
        <w:widowControl/>
        <w:kinsoku/>
        <w:wordWrap/>
        <w:overflowPunct/>
        <w:topLinePunct w:val="0"/>
        <w:autoSpaceDE/>
        <w:autoSpaceDN/>
        <w:bidi w:val="0"/>
        <w:adjustRightInd/>
        <w:snapToGrid w:val="0"/>
        <w:spacing w:before="260" w:after="260"/>
        <w:jc w:val="center"/>
        <w:textAlignment w:val="auto"/>
        <w:outlineLvl w:val="9"/>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r>
        <w:rPr>
          <w:rFonts w:hint="default" w:ascii="Times New Roman" w:hAnsi="Times New Roman" w:cs="Times New Roman"/>
          <w:b/>
          <w:bCs/>
          <w:kern w:val="0"/>
          <w:sz w:val="32"/>
          <w:szCs w:val="32"/>
          <w:highlight w:val="none"/>
        </w:rPr>
        <w:t>电子响应须知附表</w:t>
      </w:r>
    </w:p>
    <w:tbl>
      <w:tblPr>
        <w:tblStyle w:val="34"/>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7"/>
        <w:gridCol w:w="7147"/>
      </w:tblGrid>
      <w:tr w14:paraId="01B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7" w:type="dxa"/>
            <w:vAlign w:val="center"/>
          </w:tcPr>
          <w:p w14:paraId="01CF2020">
            <w:pPr>
              <w:spacing w:line="276" w:lineRule="auto"/>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序号</w:t>
            </w:r>
          </w:p>
        </w:tc>
        <w:tc>
          <w:tcPr>
            <w:tcW w:w="1317" w:type="dxa"/>
            <w:vAlign w:val="center"/>
          </w:tcPr>
          <w:p w14:paraId="0E0EE9BA">
            <w:pPr>
              <w:spacing w:line="276" w:lineRule="auto"/>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条款名称</w:t>
            </w:r>
          </w:p>
        </w:tc>
        <w:tc>
          <w:tcPr>
            <w:tcW w:w="7147" w:type="dxa"/>
            <w:vAlign w:val="center"/>
          </w:tcPr>
          <w:p w14:paraId="4D0E1717">
            <w:pPr>
              <w:spacing w:line="276" w:lineRule="auto"/>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编列内容</w:t>
            </w:r>
          </w:p>
        </w:tc>
      </w:tr>
      <w:tr w14:paraId="360E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Align w:val="center"/>
          </w:tcPr>
          <w:p w14:paraId="4798C997">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317" w:type="dxa"/>
            <w:vAlign w:val="center"/>
          </w:tcPr>
          <w:p w14:paraId="33E88D85">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响应文件编制</w:t>
            </w:r>
          </w:p>
        </w:tc>
        <w:tc>
          <w:tcPr>
            <w:tcW w:w="7147" w:type="dxa"/>
            <w:vAlign w:val="center"/>
          </w:tcPr>
          <w:p w14:paraId="5FA11004">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1.1供应商应使用政采云系统的响应文件编制工具，按照操作手册编制电子响应文件，并使用数字证书（CA）按照磋商文件规定签字、签章。同时使用数字证书（CA）对响应文件进行加密。</w:t>
            </w:r>
          </w:p>
          <w:p w14:paraId="25B8DE4B">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1.2在上传电子响应文件时，需对应系统中每个模块要求，形成独立的PDF格式文件，按照指定对应模块，逐条完成上传，保存后提交。</w:t>
            </w:r>
          </w:p>
          <w:p w14:paraId="0FFBE17C">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1.3电子响应文件所附各类证件、证书、证明，均随响应文件统一编排页码进行上传。</w:t>
            </w:r>
          </w:p>
        </w:tc>
      </w:tr>
      <w:tr w14:paraId="5BE2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Align w:val="center"/>
          </w:tcPr>
          <w:p w14:paraId="6928E54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317" w:type="dxa"/>
            <w:vAlign w:val="center"/>
          </w:tcPr>
          <w:p w14:paraId="2A4316A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电子响应文件解密</w:t>
            </w:r>
          </w:p>
        </w:tc>
        <w:tc>
          <w:tcPr>
            <w:tcW w:w="7147" w:type="dxa"/>
            <w:vAlign w:val="center"/>
          </w:tcPr>
          <w:p w14:paraId="4355D26E">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714F336A">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2.2电子响应文件解密时间：</w:t>
            </w:r>
            <w:r>
              <w:rPr>
                <w:rFonts w:hint="default" w:ascii="Times New Roman" w:hAnsi="Times New Roman" w:cs="Times New Roman"/>
                <w:szCs w:val="21"/>
                <w:highlight w:val="none"/>
                <w:u w:val="single"/>
              </w:rPr>
              <w:t xml:space="preserve"> 30 </w:t>
            </w:r>
            <w:r>
              <w:rPr>
                <w:rFonts w:hint="default" w:ascii="Times New Roman" w:hAnsi="Times New Roman" w:cs="Times New Roman"/>
                <w:szCs w:val="21"/>
                <w:highlight w:val="none"/>
              </w:rPr>
              <w:t>分钟</w:t>
            </w:r>
          </w:p>
          <w:p w14:paraId="6B760733">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2.3电子响应文件解密流程：使用用户名密码或电子CA登录政采云系统→项目采购→开标评标→找到对应项目→解密→输入CA密码→开始下载→解密完成。</w:t>
            </w:r>
          </w:p>
          <w:p w14:paraId="716A0775">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2.4因供应商原因造成响应文件未解密的，视为撤销其响应文件，包括但不限于以下情形：</w:t>
            </w:r>
          </w:p>
          <w:p w14:paraId="50BA92A6">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（1)供应商未在规定时间内解密响应文件的；</w:t>
            </w:r>
          </w:p>
          <w:p w14:paraId="18FFCDCA">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（2)供应商使用非本次磋商加密用CA数字证书解密的；</w:t>
            </w:r>
          </w:p>
          <w:p w14:paraId="349AA5AD">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（3)供应商使用的CA数字证书属于注销或无效或损坏的。</w:t>
            </w:r>
          </w:p>
        </w:tc>
      </w:tr>
    </w:tbl>
    <w:p w14:paraId="6B632E8A">
      <w:pPr>
        <w:widowControl/>
        <w:snapToGrid w:val="0"/>
        <w:spacing w:line="500" w:lineRule="exact"/>
        <w:jc w:val="center"/>
        <w:rPr>
          <w:rFonts w:hint="default" w:ascii="Times New Roman" w:hAnsi="Times New Roman" w:cs="Times New Roman"/>
          <w:b/>
          <w:bCs/>
          <w:kern w:val="0"/>
          <w:sz w:val="32"/>
          <w:szCs w:val="32"/>
          <w:highlight w:val="none"/>
        </w:rPr>
      </w:pPr>
    </w:p>
    <w:p w14:paraId="72C33174">
      <w:pPr>
        <w:widowControl/>
        <w:snapToGrid w:val="0"/>
        <w:spacing w:line="500" w:lineRule="exact"/>
        <w:jc w:val="center"/>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r>
        <w:rPr>
          <w:rFonts w:hint="default" w:ascii="Times New Roman" w:hAnsi="Times New Roman" w:cs="Times New Roman"/>
          <w:b/>
          <w:bCs/>
          <w:kern w:val="0"/>
          <w:sz w:val="32"/>
          <w:szCs w:val="32"/>
          <w:highlight w:val="none"/>
        </w:rPr>
        <w:t>供应商须知</w:t>
      </w:r>
    </w:p>
    <w:p w14:paraId="617D83DD">
      <w:pPr>
        <w:widowControl/>
        <w:snapToGrid w:val="0"/>
        <w:spacing w:line="500" w:lineRule="exact"/>
        <w:jc w:val="center"/>
        <w:rPr>
          <w:rFonts w:hint="default" w:ascii="Times New Roman" w:hAnsi="Times New Roman" w:cs="Times New Roman"/>
          <w:kern w:val="0"/>
          <w:sz w:val="28"/>
          <w:szCs w:val="28"/>
          <w:highlight w:val="none"/>
        </w:rPr>
      </w:pPr>
      <w:r>
        <w:rPr>
          <w:rFonts w:hint="default" w:ascii="Times New Roman" w:hAnsi="Times New Roman" w:cs="Times New Roman"/>
          <w:b/>
          <w:bCs/>
          <w:kern w:val="0"/>
          <w:sz w:val="28"/>
          <w:szCs w:val="28"/>
          <w:highlight w:val="none"/>
        </w:rPr>
        <w:t>一、总 则</w:t>
      </w:r>
    </w:p>
    <w:p w14:paraId="3EDBB7C7">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bCs/>
          <w:kern w:val="0"/>
          <w:sz w:val="24"/>
          <w:highlight w:val="none"/>
        </w:rPr>
        <w:t>1. 适用范围</w:t>
      </w:r>
    </w:p>
    <w:p w14:paraId="30168BB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本竞争性磋商文件（以下简称磋商文件）适用于本次采购活动的全过程。</w:t>
      </w:r>
    </w:p>
    <w:p w14:paraId="212043CB">
      <w:pPr>
        <w:widowControl/>
        <w:tabs>
          <w:tab w:val="left" w:pos="962"/>
        </w:tabs>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2. 定义</w:t>
      </w:r>
    </w:p>
    <w:p w14:paraId="561E28A8">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2.1采购方：指组织本次磋商活动的单位。</w:t>
      </w:r>
    </w:p>
    <w:p w14:paraId="7577BE32">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2.2 代理机构：指在采购方委托的范围内依法开展磋商活动，组织本次磋商活动的执行机构。</w:t>
      </w:r>
    </w:p>
    <w:p w14:paraId="0FC51F98">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2.3供应商：指符合本磋商文件规定，按期提供响应文件参加磋商活动的法人、其他组织或者自然人。</w:t>
      </w:r>
    </w:p>
    <w:p w14:paraId="6969BFCB">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2.4潜在供应商：指符合本磋商文件各项规定的供应商。</w:t>
      </w:r>
    </w:p>
    <w:p w14:paraId="4BED8DB9">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2.5货物：指供应商按磋商文件商务技术要求，向采购人有偿提供的各种物品及其他有关技术资料和材料。</w:t>
      </w:r>
    </w:p>
    <w:p w14:paraId="10F6578B">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2.6服务：指磋商文件所表述的供应商须向采购人提供的服务和应当履行的承诺和义务。</w:t>
      </w:r>
    </w:p>
    <w:p w14:paraId="4AF43767">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2.7工程：指供应商按磋商文件的规定应完成的工程施工项目。</w:t>
      </w:r>
    </w:p>
    <w:p w14:paraId="0C856754">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2.8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55DA4A4">
      <w:pPr>
        <w:widowControl/>
        <w:tabs>
          <w:tab w:val="left" w:pos="962"/>
        </w:tabs>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2.9响应文件：是指供应商应磋商文件的条件和要求，按规定编制并按时递交的文件。</w:t>
      </w:r>
    </w:p>
    <w:p w14:paraId="6B81CC6B">
      <w:pPr>
        <w:widowControl/>
        <w:tabs>
          <w:tab w:val="left" w:pos="962"/>
        </w:tabs>
        <w:snapToGrid w:val="0"/>
        <w:spacing w:line="500" w:lineRule="exact"/>
        <w:ind w:firstLine="482" w:firstLineChars="200"/>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3.合格供应商的条件</w:t>
      </w:r>
    </w:p>
    <w:p w14:paraId="620CFE00">
      <w:pPr>
        <w:widowControl/>
        <w:snapToGrid w:val="0"/>
        <w:spacing w:line="500" w:lineRule="exact"/>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3.1按照竞争性磋商公告的规定，获取采购文件。</w:t>
      </w:r>
    </w:p>
    <w:p w14:paraId="28F1DFA7">
      <w:pPr>
        <w:widowControl/>
        <w:snapToGrid w:val="0"/>
        <w:spacing w:line="500" w:lineRule="exact"/>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3.2供应商必须是已在中国境内依法登记注册，并持有符合法律法规规定的有效证件的供应商。</w:t>
      </w:r>
    </w:p>
    <w:p w14:paraId="784630B6">
      <w:pPr>
        <w:widowControl/>
        <w:snapToGrid w:val="0"/>
        <w:spacing w:line="500" w:lineRule="exact"/>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3.3供应商应遵守有关的国家法律、法规和条例，具备《中华人民共和国政府采购法》《中华人民共和国政府采购法实施条例》和本磋商文件中规定的条件： </w:t>
      </w:r>
    </w:p>
    <w:p w14:paraId="78A4C038">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3.3.1符合《中华人民共和国政府采购法》第二十二条规定，即：</w:t>
      </w:r>
    </w:p>
    <w:p w14:paraId="28250AF7">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（1）具有独立承担民事责任的能力；</w:t>
      </w:r>
    </w:p>
    <w:p w14:paraId="63DF180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（2）具有良好的商业信誉和健全的财务会计制度；</w:t>
      </w:r>
    </w:p>
    <w:p w14:paraId="393FD93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（3）具有履行合同所必需的设备和专业技术能力；</w:t>
      </w:r>
    </w:p>
    <w:p w14:paraId="05A0CB84">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（4）有依法缴纳税收和社会保障资金的良好记录；</w:t>
      </w:r>
    </w:p>
    <w:p w14:paraId="294C464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（5）参加政府采购活动前三年内，在经营活动中没有重大违法记录；</w:t>
      </w:r>
    </w:p>
    <w:p w14:paraId="0BC6A61D">
      <w:pPr>
        <w:tabs>
          <w:tab w:val="left" w:pos="2715"/>
        </w:tabs>
        <w:spacing w:line="460" w:lineRule="exact"/>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（6）法律、行政法规规定的其他条件。</w:t>
      </w:r>
    </w:p>
    <w:p w14:paraId="2D8B6377">
      <w:pPr>
        <w:tabs>
          <w:tab w:val="left" w:pos="2715"/>
        </w:tabs>
        <w:spacing w:line="460" w:lineRule="exact"/>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3.3.2符合本项目落实政府采购政策的资格要求。</w:t>
      </w:r>
    </w:p>
    <w:p w14:paraId="16AFFAF6">
      <w:pPr>
        <w:tabs>
          <w:tab w:val="left" w:pos="2715"/>
        </w:tabs>
        <w:spacing w:line="460" w:lineRule="exact"/>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3.3.3本项目的特定资格要求：同磋商公告本项目特定资格要求。</w:t>
      </w:r>
    </w:p>
    <w:p w14:paraId="194F24CD">
      <w:pPr>
        <w:tabs>
          <w:tab w:val="left" w:pos="2715"/>
        </w:tabs>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3.4本次磋商允许代理商。</w:t>
      </w:r>
    </w:p>
    <w:p w14:paraId="12389C05">
      <w:pPr>
        <w:tabs>
          <w:tab w:val="left" w:pos="2715"/>
        </w:tabs>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3.5本次磋商不接受联合体形式。</w:t>
      </w:r>
    </w:p>
    <w:p w14:paraId="0E4E6E82">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3.6单位负责人为同一人或者存在控股、管理关系的不同供应商，不得参加本项目的磋商采购活动。</w:t>
      </w:r>
    </w:p>
    <w:p w14:paraId="0BF84C44">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3.7 采购人不统一组织已获取磋商文件的潜在供应商现场考察，不召开磋商前答疑会。如供应商认为需要可自行进行现场考察，采购人对其考察过程中的损失不承担任何责任。</w:t>
      </w:r>
    </w:p>
    <w:p w14:paraId="71039405">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4. 磋商费用</w:t>
      </w:r>
    </w:p>
    <w:p w14:paraId="7CB4593D">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kern w:val="0"/>
          <w:sz w:val="24"/>
          <w:highlight w:val="none"/>
        </w:rPr>
        <w:t>供应商应承担所有与准备和参加磋商有关的费用，采购代理机构和采购人在任何情</w:t>
      </w:r>
      <w:r>
        <w:rPr>
          <w:rFonts w:hint="default" w:ascii="Times New Roman" w:hAnsi="Times New Roman" w:cs="Times New Roman"/>
          <w:sz w:val="24"/>
          <w:highlight w:val="none"/>
        </w:rPr>
        <w:t>况下均无义务和责任承担这些费用。</w:t>
      </w:r>
    </w:p>
    <w:p w14:paraId="32F2669D">
      <w:pPr>
        <w:widowControl/>
        <w:snapToGrid w:val="0"/>
        <w:spacing w:line="500" w:lineRule="exact"/>
        <w:jc w:val="left"/>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5. 通知</w:t>
      </w:r>
    </w:p>
    <w:p w14:paraId="619145A8">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5.1通知的告知</w:t>
      </w:r>
    </w:p>
    <w:p w14:paraId="148B885F">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对与本项目有关的通知，采购代理机构将以在本次磋商公告刊登的媒体上发布公告或通知的形式告知所有已获取了磋商文件的磋商供应商及潜在供应商。</w:t>
      </w:r>
    </w:p>
    <w:p w14:paraId="7D6F6F20">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5.2通知的获取</w:t>
      </w:r>
    </w:p>
    <w:p w14:paraId="2E42E596">
      <w:pPr>
        <w:spacing w:line="46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已获取了磋商文件的磋商供应商，可在本次磋商公告刊登的媒体上查看已发布的通知，或登录“山西政府采购平台”，查看获取相关通知。未获取磋商文件的潜在供应商可在本次磋商公告刊登的媒体上查看获取已发布的通知。因线路故障导致通知延迟获取或无法获取，采购人及代理机构不因此承担任何责任，有关的磋商活动可以继续有效地进行。</w:t>
      </w:r>
    </w:p>
    <w:p w14:paraId="23ABEE46">
      <w:pPr>
        <w:widowControl/>
        <w:snapToGrid w:val="0"/>
        <w:spacing w:line="500" w:lineRule="exact"/>
        <w:jc w:val="center"/>
        <w:rPr>
          <w:rFonts w:hint="default" w:ascii="Times New Roman" w:hAnsi="Times New Roman" w:cs="Times New Roman"/>
          <w:b/>
          <w:kern w:val="0"/>
          <w:sz w:val="28"/>
          <w:szCs w:val="28"/>
          <w:highlight w:val="none"/>
        </w:rPr>
      </w:pPr>
    </w:p>
    <w:p w14:paraId="4CD46DD6">
      <w:pPr>
        <w:widowControl/>
        <w:snapToGrid w:val="0"/>
        <w:spacing w:line="500" w:lineRule="exact"/>
        <w:jc w:val="center"/>
        <w:rPr>
          <w:rFonts w:hint="default" w:ascii="Times New Roman" w:hAnsi="Times New Roman" w:cs="Times New Roman"/>
          <w:kern w:val="0"/>
          <w:sz w:val="28"/>
          <w:szCs w:val="28"/>
          <w:highlight w:val="none"/>
        </w:rPr>
      </w:pPr>
      <w:r>
        <w:rPr>
          <w:rFonts w:hint="default" w:ascii="Times New Roman" w:hAnsi="Times New Roman" w:cs="Times New Roman"/>
          <w:b/>
          <w:kern w:val="0"/>
          <w:sz w:val="28"/>
          <w:szCs w:val="28"/>
          <w:highlight w:val="none"/>
        </w:rPr>
        <w:t>二、磋商文件</w:t>
      </w:r>
    </w:p>
    <w:p w14:paraId="293BA383">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6.磋商文件的内容</w:t>
      </w:r>
    </w:p>
    <w:p w14:paraId="60D0F3C7">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6.1.磋商文件由下列</w:t>
      </w:r>
      <w:r>
        <w:rPr>
          <w:rFonts w:hint="default" w:ascii="Times New Roman" w:hAnsi="Times New Roman" w:cs="Times New Roman"/>
          <w:kern w:val="0"/>
          <w:sz w:val="24"/>
          <w:highlight w:val="none"/>
          <w:lang w:eastAsia="zh-CN"/>
        </w:rPr>
        <w:t>六</w:t>
      </w:r>
      <w:r>
        <w:rPr>
          <w:rFonts w:hint="default" w:ascii="Times New Roman" w:hAnsi="Times New Roman" w:cs="Times New Roman"/>
          <w:kern w:val="0"/>
          <w:sz w:val="24"/>
          <w:highlight w:val="none"/>
        </w:rPr>
        <w:t>部分内容组成：</w:t>
      </w:r>
    </w:p>
    <w:p w14:paraId="7695F673">
      <w:pPr>
        <w:widowControl/>
        <w:snapToGrid w:val="0"/>
        <w:spacing w:line="500" w:lineRule="exact"/>
        <w:ind w:firstLine="820" w:firstLineChars="342"/>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第一部分 磋商公告；</w:t>
      </w:r>
    </w:p>
    <w:p w14:paraId="59455B58">
      <w:pPr>
        <w:widowControl/>
        <w:snapToGrid w:val="0"/>
        <w:spacing w:line="500" w:lineRule="exact"/>
        <w:ind w:firstLine="820" w:firstLineChars="342"/>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第二部分 供应商须知；</w:t>
      </w:r>
    </w:p>
    <w:p w14:paraId="551051E8">
      <w:pPr>
        <w:widowControl/>
        <w:snapToGrid w:val="0"/>
        <w:spacing w:line="500" w:lineRule="exact"/>
        <w:ind w:firstLine="820" w:firstLineChars="342"/>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第三部分 评审标准和评定方法；</w:t>
      </w:r>
    </w:p>
    <w:p w14:paraId="134029EE">
      <w:pPr>
        <w:widowControl/>
        <w:snapToGrid w:val="0"/>
        <w:spacing w:line="500" w:lineRule="exact"/>
        <w:ind w:firstLine="820" w:firstLineChars="342"/>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第四部分 商务、技术要求；</w:t>
      </w:r>
    </w:p>
    <w:p w14:paraId="413A12EC">
      <w:pPr>
        <w:widowControl/>
        <w:snapToGrid w:val="0"/>
        <w:spacing w:line="500" w:lineRule="exact"/>
        <w:ind w:firstLine="820" w:firstLineChars="342"/>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第五部分 合同草案条款；</w:t>
      </w:r>
    </w:p>
    <w:p w14:paraId="0B8E77EA">
      <w:pPr>
        <w:widowControl/>
        <w:snapToGrid w:val="0"/>
        <w:spacing w:line="500" w:lineRule="exact"/>
        <w:ind w:firstLine="820" w:firstLineChars="342"/>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第六部分 响应文件格式。</w:t>
      </w:r>
    </w:p>
    <w:p w14:paraId="22CB3DE2">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6.2 供应商获取磋商文件后，应仔细阅读磋商文件的所有内容，如有遗漏、残缺等问题，应在获得磋商文件2个日历日内向采购人提出，否则，由此引起的损失由供应商自行承担。</w:t>
      </w:r>
    </w:p>
    <w:p w14:paraId="7C3A098F">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6.3 供应商应详细阅读磋商文件中规定的条款、规范、格式和事项要求等内容。若供应商的响应文件没有按照磋商文件的要求提交全部资料，或响应文件没有对磋商文件做出实质性的响应，该磋商有可能被拒绝，其风险由供应商自行承担。</w:t>
      </w:r>
    </w:p>
    <w:p w14:paraId="685F6B3F">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7.磋商文件的澄清和修改</w:t>
      </w:r>
    </w:p>
    <w:p w14:paraId="4ABFED6F">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7.1 澄清或修改时间及处理：上传响应文件截止日之前，代理机构或采购方可以对已发出的磋商文件进行必要的澄清或修改，其内容作为磋商文件的组成部分。所澄清或修改内容可能影响响应文件编制的，代理机构或采购方应当在上传响应文件截止时间至少5日前，以公告形式在中国政府采购网山西分网发布变更公告。不足5日的，应当顺延提交首次响应文件截止时间。</w:t>
      </w:r>
    </w:p>
    <w:p w14:paraId="08FE6D35">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7.2澄清修改的补充文件中包括原提出的问题及问题的说明意见，但不包括问题的来源。</w:t>
      </w:r>
    </w:p>
    <w:p w14:paraId="148089D8">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7.3供应商澄清要求的提交：任何已下载了磋商文件的供应商，均可以在上传响应文件截止时间5日前对磋商文件进行澄清、询问，并以书面形式（包括书面材料、信函，下同）送达代理机构。</w:t>
      </w:r>
    </w:p>
    <w:p w14:paraId="5C028779">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7.4澄清、修改及其它答复的效力：代理机构或采购方一旦对磋商文件做出澄清或修改，即发生效力，代理机构或采购方有关的补充文件，应当作为磋商文件的组成部分，对所有供应商均具有约束力。</w:t>
      </w:r>
    </w:p>
    <w:p w14:paraId="2C59EB9D">
      <w:pPr>
        <w:widowControl/>
        <w:snapToGrid w:val="0"/>
        <w:spacing w:line="500" w:lineRule="exact"/>
        <w:jc w:val="center"/>
        <w:rPr>
          <w:rFonts w:hint="default" w:ascii="Times New Roman" w:hAnsi="Times New Roman" w:cs="Times New Roman"/>
          <w:kern w:val="0"/>
          <w:sz w:val="28"/>
          <w:szCs w:val="28"/>
          <w:highlight w:val="none"/>
        </w:rPr>
      </w:pPr>
      <w:bookmarkStart w:id="18" w:name="_Toc175644018"/>
      <w:r>
        <w:rPr>
          <w:rFonts w:hint="default" w:ascii="Times New Roman" w:hAnsi="Times New Roman" w:cs="Times New Roman"/>
          <w:b/>
          <w:kern w:val="0"/>
          <w:sz w:val="28"/>
          <w:szCs w:val="28"/>
          <w:highlight w:val="none"/>
        </w:rPr>
        <w:t>三、响应文件</w:t>
      </w:r>
      <w:bookmarkEnd w:id="18"/>
    </w:p>
    <w:p w14:paraId="0FA81DDA">
      <w:pPr>
        <w:spacing w:after="72" w:afterLines="30" w:line="360" w:lineRule="auto"/>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8.</w:t>
      </w:r>
      <w:r>
        <w:rPr>
          <w:rFonts w:hint="default" w:ascii="Times New Roman" w:hAnsi="Times New Roman" w:cs="Times New Roman"/>
          <w:b/>
          <w:sz w:val="24"/>
          <w:highlight w:val="none"/>
        </w:rPr>
        <w:t xml:space="preserve"> </w:t>
      </w:r>
      <w:r>
        <w:rPr>
          <w:rFonts w:hint="default" w:ascii="Times New Roman" w:hAnsi="Times New Roman" w:cs="Times New Roman"/>
          <w:b/>
          <w:kern w:val="0"/>
          <w:sz w:val="24"/>
          <w:highlight w:val="none"/>
        </w:rPr>
        <w:t>响应文件编制的原则</w:t>
      </w:r>
    </w:p>
    <w:p w14:paraId="5CEBBB47">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8.1 供应商应在认真阅读磋商文件所有内容的基础上，按照磋商文件的要求编制完整的响应文件，不准有空项；无相应内容可填的项应填写“无”、“没有相应指标”等明确的文字回答。</w:t>
      </w:r>
    </w:p>
    <w:p w14:paraId="00A27C45">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8.2 供应商必须保证响应文件所提供的全部资料真实可靠，并接受采购人对其中任何资料做进一步审查的要求。</w:t>
      </w:r>
    </w:p>
    <w:p w14:paraId="1C2E6697">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8.3响应文件须对磋商文件中的内容做出实质性和完整的响应，否则将被拒绝。</w:t>
      </w:r>
    </w:p>
    <w:p w14:paraId="4AD6AF67">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sz w:val="24"/>
          <w:highlight w:val="none"/>
        </w:rPr>
        <w:t xml:space="preserve">9. </w:t>
      </w:r>
      <w:r>
        <w:rPr>
          <w:rFonts w:hint="default" w:ascii="Times New Roman" w:hAnsi="Times New Roman" w:cs="Times New Roman"/>
          <w:b/>
          <w:kern w:val="0"/>
          <w:sz w:val="24"/>
          <w:highlight w:val="none"/>
        </w:rPr>
        <w:t>响应文件的语言和计量单位</w:t>
      </w:r>
    </w:p>
    <w:p w14:paraId="1CA7ADAE">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9.1供应商提交的响应文件（包括商务、技术文件和资料中的说明）以及供应商与采购代理机构或采购人就有关磋商的所有来往函电均应使用中文简体字。</w:t>
      </w:r>
    </w:p>
    <w:p w14:paraId="289F513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9.2除另有特殊规定外，计量单位应使用中华人民共和国法定计量单位。</w:t>
      </w:r>
    </w:p>
    <w:p w14:paraId="3FBF1E58">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9.3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DE9B61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原版为外文的证书类、证明类文件，与供应商名称或其它实际情况不符的，供应商应当提供相关证明文件。</w:t>
      </w:r>
    </w:p>
    <w:p w14:paraId="584AE05B">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9.4对于未附有中文译本和中文译本不准确的响应文件,由此引起的对供应商的不利后果，采购人概不负责。</w:t>
      </w:r>
    </w:p>
    <w:p w14:paraId="74952970">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10. 响应文件的组成及相关要求</w:t>
      </w:r>
    </w:p>
    <w:p w14:paraId="5463CB07">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10.1响应文件组成</w:t>
      </w:r>
    </w:p>
    <w:p w14:paraId="664CFB8E">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响应文件分为资格证明部分、商务部分和技术部分。</w:t>
      </w:r>
    </w:p>
    <w:p w14:paraId="574D47B5">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资格证明部分指供应商提交的证明其有资格参加</w:t>
      </w:r>
      <w:r>
        <w:rPr>
          <w:rFonts w:hint="default" w:ascii="Times New Roman" w:hAnsi="Times New Roman" w:cs="Times New Roman"/>
          <w:kern w:val="0"/>
          <w:sz w:val="24"/>
          <w:highlight w:val="none"/>
          <w:lang w:val="en-US" w:eastAsia="zh-CN"/>
        </w:rPr>
        <w:t>响应</w:t>
      </w:r>
      <w:r>
        <w:rPr>
          <w:rFonts w:hint="default" w:ascii="Times New Roman" w:hAnsi="Times New Roman" w:cs="Times New Roman"/>
          <w:kern w:val="0"/>
          <w:sz w:val="24"/>
          <w:highlight w:val="none"/>
        </w:rPr>
        <w:t>的文件，商务部分指供应商提交的成交后有能力履行合同的文件，技术部分指供应商提交的能够证明供应商提供的技术、服务符合磋商文件规定的文件。</w:t>
      </w:r>
    </w:p>
    <w:p w14:paraId="39F70F15">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本次磋商，供应商应按磋商文件供应商须知前附表要求，提交资格证明文件和商务、技术文件及供应商自行编写的其他文件。前附表第7项资格证明文件、第8项商务、技术文件中的加“★”项指标、政策性要求中国家强制性因素等若有缺失或无效或商务技术文件未实质上响应磋商文件要求，将作无效报价处理。</w:t>
      </w:r>
    </w:p>
    <w:p w14:paraId="6D43C956">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10.2响应文件其他要求</w:t>
      </w:r>
    </w:p>
    <w:p w14:paraId="6BE9521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10.2.1编排要求</w:t>
      </w:r>
    </w:p>
    <w:p w14:paraId="18C2CCA4">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响应文件规格幅面（A4）；按照磋商文件第六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3CF6728C">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10.2.2格式要求</w:t>
      </w:r>
    </w:p>
    <w:p w14:paraId="1E6F1CCE">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本磋商文件第六部分已提供“响应文件格式”的，需按照格式要求编制和上传（供应商可以对所提供的格式进行扩展，但不得更改格式内容），没有提供格式的，供应商自拟。</w:t>
      </w:r>
    </w:p>
    <w:p w14:paraId="032091E7">
      <w:pPr>
        <w:snapToGrid w:val="0"/>
        <w:spacing w:line="360" w:lineRule="auto"/>
        <w:ind w:firstLine="482" w:firstLineChars="200"/>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如供应商参加多包磋商的，要求按包分别独立制作响应文件。</w:t>
      </w:r>
    </w:p>
    <w:p w14:paraId="1B1BF5B9">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10.2.3响应文件的份数、加密</w:t>
      </w:r>
    </w:p>
    <w:p w14:paraId="630906DA">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10.2.3.1响应文件的份数</w:t>
      </w:r>
    </w:p>
    <w:p w14:paraId="7F284927">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本次磋商须提交的响应文件份数详见供应商须知前附表。</w:t>
      </w:r>
    </w:p>
    <w:p w14:paraId="24DFCEA9">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10.2.3.2响应文件加密</w:t>
      </w:r>
    </w:p>
    <w:p w14:paraId="696E733D">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系统中上传的电子响应文件须使用数字电子CA（单位、法人或个人）进行加密。</w:t>
      </w:r>
    </w:p>
    <w:p w14:paraId="6396E308">
      <w:pPr>
        <w:widowControl/>
        <w:snapToGrid w:val="0"/>
        <w:spacing w:line="500" w:lineRule="exact"/>
        <w:jc w:val="left"/>
        <w:rPr>
          <w:rFonts w:hint="default" w:ascii="Times New Roman" w:hAnsi="Times New Roman" w:eastAsia="宋体" w:cs="Times New Roman"/>
          <w:b/>
          <w:kern w:val="0"/>
          <w:sz w:val="24"/>
          <w:highlight w:val="none"/>
          <w:lang w:eastAsia="zh-CN"/>
        </w:rPr>
      </w:pPr>
      <w:r>
        <w:rPr>
          <w:rFonts w:hint="default" w:ascii="Times New Roman" w:hAnsi="Times New Roman" w:cs="Times New Roman"/>
          <w:b/>
          <w:kern w:val="0"/>
          <w:sz w:val="24"/>
          <w:highlight w:val="none"/>
        </w:rPr>
        <w:t xml:space="preserve">11. </w:t>
      </w:r>
      <w:r>
        <w:rPr>
          <w:rFonts w:hint="default" w:ascii="Times New Roman" w:hAnsi="Times New Roman" w:cs="Times New Roman"/>
          <w:b/>
          <w:kern w:val="0"/>
          <w:sz w:val="24"/>
          <w:highlight w:val="none"/>
          <w:lang w:eastAsia="zh-CN"/>
        </w:rPr>
        <w:t>响应保证金</w:t>
      </w:r>
    </w:p>
    <w:p w14:paraId="2337A38E">
      <w:pPr>
        <w:widowControl/>
        <w:snapToGrid w:val="0"/>
        <w:spacing w:line="500" w:lineRule="exact"/>
        <w:ind w:firstLine="480" w:firstLineChars="200"/>
        <w:jc w:val="left"/>
        <w:rPr>
          <w:rFonts w:hint="default" w:ascii="Times New Roman" w:hAnsi="Times New Roman" w:cs="Times New Roman"/>
          <w:b w:val="0"/>
          <w:bCs w:val="0"/>
          <w:kern w:val="0"/>
          <w:sz w:val="24"/>
          <w:highlight w:val="none"/>
          <w:lang w:eastAsia="zh-CN"/>
        </w:rPr>
      </w:pPr>
      <w:r>
        <w:rPr>
          <w:rFonts w:hint="default" w:ascii="Times New Roman" w:hAnsi="Times New Roman" w:cs="Times New Roman"/>
          <w:b w:val="0"/>
          <w:bCs w:val="0"/>
          <w:kern w:val="0"/>
          <w:sz w:val="24"/>
          <w:highlight w:val="none"/>
        </w:rPr>
        <w:t>11.1 供应商应提交的</w:t>
      </w:r>
      <w:r>
        <w:rPr>
          <w:rFonts w:hint="default" w:ascii="Times New Roman" w:hAnsi="Times New Roman" w:cs="Times New Roman"/>
          <w:b w:val="0"/>
          <w:bCs w:val="0"/>
          <w:kern w:val="0"/>
          <w:sz w:val="24"/>
          <w:highlight w:val="none"/>
          <w:lang w:eastAsia="zh-CN"/>
        </w:rPr>
        <w:t>响应</w:t>
      </w:r>
      <w:r>
        <w:rPr>
          <w:rFonts w:hint="default" w:ascii="Times New Roman" w:hAnsi="Times New Roman" w:cs="Times New Roman"/>
          <w:b w:val="0"/>
          <w:bCs w:val="0"/>
          <w:kern w:val="0"/>
          <w:sz w:val="24"/>
          <w:highlight w:val="none"/>
        </w:rPr>
        <w:t>保证金金额和提交方式详见前附表第</w:t>
      </w:r>
      <w:r>
        <w:rPr>
          <w:rFonts w:hint="default" w:ascii="Times New Roman" w:hAnsi="Times New Roman" w:cs="Times New Roman"/>
          <w:b w:val="0"/>
          <w:bCs w:val="0"/>
          <w:kern w:val="0"/>
          <w:sz w:val="24"/>
          <w:highlight w:val="none"/>
          <w:lang w:val="en-US" w:eastAsia="zh-CN"/>
        </w:rPr>
        <w:t>9</w:t>
      </w:r>
      <w:r>
        <w:rPr>
          <w:rFonts w:hint="default" w:ascii="Times New Roman" w:hAnsi="Times New Roman" w:cs="Times New Roman"/>
          <w:b w:val="0"/>
          <w:bCs w:val="0"/>
          <w:kern w:val="0"/>
          <w:sz w:val="24"/>
          <w:highlight w:val="none"/>
        </w:rPr>
        <w:t>条</w:t>
      </w:r>
      <w:r>
        <w:rPr>
          <w:rFonts w:hint="default" w:ascii="Times New Roman" w:hAnsi="Times New Roman" w:cs="Times New Roman"/>
          <w:b w:val="0"/>
          <w:bCs w:val="0"/>
          <w:kern w:val="0"/>
          <w:sz w:val="24"/>
          <w:highlight w:val="none"/>
          <w:lang w:eastAsia="zh-CN"/>
        </w:rPr>
        <w:t>，</w:t>
      </w:r>
      <w:r>
        <w:rPr>
          <w:rFonts w:hint="default" w:ascii="Times New Roman" w:hAnsi="Times New Roman" w:cs="Times New Roman"/>
          <w:b w:val="0"/>
          <w:bCs w:val="0"/>
          <w:kern w:val="0"/>
          <w:sz w:val="24"/>
          <w:highlight w:val="none"/>
        </w:rPr>
        <w:t>未按要求提交</w:t>
      </w:r>
      <w:r>
        <w:rPr>
          <w:rFonts w:hint="default" w:ascii="Times New Roman" w:hAnsi="Times New Roman" w:cs="Times New Roman"/>
          <w:b w:val="0"/>
          <w:bCs w:val="0"/>
          <w:kern w:val="0"/>
          <w:sz w:val="24"/>
          <w:highlight w:val="none"/>
          <w:lang w:eastAsia="zh-CN"/>
        </w:rPr>
        <w:t>响应</w:t>
      </w:r>
      <w:r>
        <w:rPr>
          <w:rFonts w:hint="default" w:ascii="Times New Roman" w:hAnsi="Times New Roman" w:cs="Times New Roman"/>
          <w:b w:val="0"/>
          <w:bCs w:val="0"/>
          <w:kern w:val="0"/>
          <w:sz w:val="24"/>
          <w:highlight w:val="none"/>
        </w:rPr>
        <w:t>保证金的，响应无效</w:t>
      </w:r>
      <w:r>
        <w:rPr>
          <w:rFonts w:hint="default" w:ascii="Times New Roman" w:hAnsi="Times New Roman" w:cs="Times New Roman"/>
          <w:b w:val="0"/>
          <w:bCs w:val="0"/>
          <w:kern w:val="0"/>
          <w:sz w:val="24"/>
          <w:highlight w:val="none"/>
          <w:lang w:eastAsia="zh-CN"/>
        </w:rPr>
        <w:t>。</w:t>
      </w:r>
    </w:p>
    <w:p w14:paraId="098C21AA">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11.</w:t>
      </w:r>
      <w:r>
        <w:rPr>
          <w:rFonts w:hint="default" w:ascii="Times New Roman" w:hAnsi="Times New Roman" w:cs="Times New Roman"/>
          <w:kern w:val="0"/>
          <w:sz w:val="24"/>
          <w:highlight w:val="none"/>
          <w:lang w:val="en-US" w:eastAsia="zh-CN"/>
        </w:rPr>
        <w:t>2</w:t>
      </w:r>
      <w:r>
        <w:rPr>
          <w:rFonts w:hint="default" w:ascii="Times New Roman" w:hAnsi="Times New Roman" w:cs="Times New Roman"/>
          <w:kern w:val="0"/>
          <w:sz w:val="24"/>
          <w:highlight w:val="none"/>
        </w:rPr>
        <w:t xml:space="preserve"> 供应商在响应文件解密时间内未完成响应文件解密的，采购代理机构应当自收到供应商书面申请之日起5个工作日内，退还已收取的</w:t>
      </w:r>
      <w:r>
        <w:rPr>
          <w:rFonts w:hint="default" w:ascii="Times New Roman" w:hAnsi="Times New Roman" w:cs="Times New Roman"/>
          <w:kern w:val="0"/>
          <w:sz w:val="24"/>
          <w:highlight w:val="none"/>
          <w:lang w:eastAsia="zh-CN"/>
        </w:rPr>
        <w:t>响应</w:t>
      </w:r>
      <w:r>
        <w:rPr>
          <w:rFonts w:hint="default" w:ascii="Times New Roman" w:hAnsi="Times New Roman" w:cs="Times New Roman"/>
          <w:kern w:val="0"/>
          <w:sz w:val="24"/>
          <w:highlight w:val="none"/>
        </w:rPr>
        <w:t>保证金，但因供应商自身原因导致无法及时退还的除外。</w:t>
      </w:r>
    </w:p>
    <w:p w14:paraId="5070B42E">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11.</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rPr>
        <w:t xml:space="preserve"> 采购代理机构应当自成交通知书发出之日起5个工作日内退还未成交供应商的谈判保证金，自采购合同签订之日起5个工作日内退还成交供应商的</w:t>
      </w:r>
      <w:r>
        <w:rPr>
          <w:rFonts w:hint="default" w:ascii="Times New Roman" w:hAnsi="Times New Roman" w:cs="Times New Roman"/>
          <w:kern w:val="0"/>
          <w:sz w:val="24"/>
          <w:highlight w:val="none"/>
          <w:lang w:eastAsia="zh-CN"/>
        </w:rPr>
        <w:t>响应</w:t>
      </w:r>
      <w:r>
        <w:rPr>
          <w:rFonts w:hint="default" w:ascii="Times New Roman" w:hAnsi="Times New Roman" w:cs="Times New Roman"/>
          <w:kern w:val="0"/>
          <w:sz w:val="24"/>
          <w:highlight w:val="none"/>
        </w:rPr>
        <w:t>保证金。但因供应商自身原因导致无法及时退还的除外。。</w:t>
      </w:r>
    </w:p>
    <w:p w14:paraId="22D10C72">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11.</w:t>
      </w:r>
      <w:r>
        <w:rPr>
          <w:rFonts w:hint="default" w:ascii="Times New Roman" w:hAnsi="Times New Roman" w:cs="Times New Roman"/>
          <w:kern w:val="0"/>
          <w:sz w:val="24"/>
          <w:highlight w:val="none"/>
          <w:lang w:val="en-US" w:eastAsia="zh-CN"/>
        </w:rPr>
        <w:t>4</w:t>
      </w:r>
      <w:r>
        <w:rPr>
          <w:rFonts w:hint="default" w:ascii="Times New Roman" w:hAnsi="Times New Roman" w:cs="Times New Roman"/>
          <w:kern w:val="0"/>
          <w:sz w:val="24"/>
          <w:highlight w:val="none"/>
        </w:rPr>
        <w:t xml:space="preserve"> </w:t>
      </w:r>
      <w:r>
        <w:rPr>
          <w:rFonts w:hint="default" w:ascii="Times New Roman" w:hAnsi="Times New Roman" w:cs="Times New Roman"/>
          <w:kern w:val="0"/>
          <w:sz w:val="24"/>
          <w:highlight w:val="none"/>
          <w:lang w:eastAsia="zh-CN"/>
        </w:rPr>
        <w:t>响应保证金</w:t>
      </w:r>
      <w:r>
        <w:rPr>
          <w:rFonts w:hint="default" w:ascii="Times New Roman" w:hAnsi="Times New Roman" w:cs="Times New Roman"/>
          <w:kern w:val="0"/>
          <w:sz w:val="24"/>
          <w:highlight w:val="none"/>
        </w:rPr>
        <w:t>在响应文件有效期内保持有效，采购人如果按本须知相关条款的规定延长了响应文件有效期，则</w:t>
      </w:r>
      <w:r>
        <w:rPr>
          <w:rFonts w:hint="default" w:ascii="Times New Roman" w:hAnsi="Times New Roman" w:cs="Times New Roman"/>
          <w:kern w:val="0"/>
          <w:sz w:val="24"/>
          <w:highlight w:val="none"/>
          <w:lang w:eastAsia="zh-CN"/>
        </w:rPr>
        <w:t>响应保证金</w:t>
      </w:r>
      <w:r>
        <w:rPr>
          <w:rFonts w:hint="default" w:ascii="Times New Roman" w:hAnsi="Times New Roman" w:cs="Times New Roman"/>
          <w:kern w:val="0"/>
          <w:sz w:val="24"/>
          <w:highlight w:val="none"/>
        </w:rPr>
        <w:t>的有效期也相应延长。</w:t>
      </w:r>
    </w:p>
    <w:p w14:paraId="09670AE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11.</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rPr>
        <w:t xml:space="preserve"> 有下列情形之一的，</w:t>
      </w:r>
      <w:r>
        <w:rPr>
          <w:rFonts w:hint="default" w:ascii="Times New Roman" w:hAnsi="Times New Roman" w:cs="Times New Roman"/>
          <w:kern w:val="0"/>
          <w:sz w:val="24"/>
          <w:highlight w:val="none"/>
          <w:lang w:eastAsia="zh-CN"/>
        </w:rPr>
        <w:t>响应保证金</w:t>
      </w:r>
      <w:r>
        <w:rPr>
          <w:rFonts w:hint="default" w:ascii="Times New Roman" w:hAnsi="Times New Roman" w:cs="Times New Roman"/>
          <w:kern w:val="0"/>
          <w:sz w:val="24"/>
          <w:highlight w:val="none"/>
        </w:rPr>
        <w:t>不予退还：</w:t>
      </w:r>
    </w:p>
    <w:p w14:paraId="022EC3F6">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（一）供应商在提交响应文件截止时间后撤回响应文件的；</w:t>
      </w:r>
    </w:p>
    <w:p w14:paraId="0FDF8A0F">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（二）供应商在响应文件中提供虚假材料的；</w:t>
      </w:r>
    </w:p>
    <w:p w14:paraId="254A15C9">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（三）除因不可抗力或磋商文件认可的情形以外，成交供应商不与采购人签订合同的；</w:t>
      </w:r>
    </w:p>
    <w:p w14:paraId="4270A1D0">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（四）磋商文件规定的其他情形。</w:t>
      </w:r>
    </w:p>
    <w:p w14:paraId="1E50799C">
      <w:pPr>
        <w:widowControl/>
        <w:snapToGrid w:val="0"/>
        <w:spacing w:line="500" w:lineRule="exact"/>
        <w:jc w:val="left"/>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12. 磋商报价</w:t>
      </w:r>
    </w:p>
    <w:p w14:paraId="0A4D10E6">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12.1所有磋商报价均以人民币“元”为计算单位。只要投报了一个确定数额，无论分项价格是否全部填报了相应的金额或免费字样，报价应被视为已经包含了但并不限于产品价格、相关服务内容、验收、技术培训、保险以及相关税费等所有费用。在其它情况下，由于分项报价填报不完整、不清楚或存在其它任何失误，所导致的任何不利后果均应当由供应商自行承担。</w:t>
      </w:r>
    </w:p>
    <w:p w14:paraId="6D421302">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12.2供应商应按报价要求的内容认真填报“报价一览表”。</w:t>
      </w:r>
    </w:p>
    <w:p w14:paraId="5B82F353">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12.3供应商投报多包的，应对每包整包内容分别填报，不得拆包分项报价。 </w:t>
      </w:r>
    </w:p>
    <w:p w14:paraId="41A94A0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12.4本次磋商不接受可选择方案的报价。</w:t>
      </w:r>
    </w:p>
    <w:p w14:paraId="049CD7EF">
      <w:pPr>
        <w:widowControl/>
        <w:snapToGrid w:val="0"/>
        <w:spacing w:line="500" w:lineRule="exact"/>
        <w:jc w:val="left"/>
        <w:rPr>
          <w:rFonts w:hint="default" w:ascii="Times New Roman" w:hAnsi="Times New Roman" w:eastAsia="宋体" w:cs="Times New Roman"/>
          <w:b/>
          <w:kern w:val="0"/>
          <w:sz w:val="24"/>
          <w:highlight w:val="none"/>
        </w:rPr>
      </w:pPr>
      <w:bookmarkStart w:id="19" w:name="_Toc175644019"/>
      <w:r>
        <w:rPr>
          <w:rFonts w:hint="default" w:ascii="Times New Roman" w:hAnsi="Times New Roman" w:eastAsia="宋体" w:cs="Times New Roman"/>
          <w:b/>
          <w:kern w:val="0"/>
          <w:sz w:val="24"/>
          <w:highlight w:val="none"/>
        </w:rPr>
        <w:t>13. 响应文件填写说明</w:t>
      </w:r>
    </w:p>
    <w:p w14:paraId="74CB0E5C">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13.1供应商应详细阅读本磋商文件的全部内容。响应文件应对本磋商文件中的内容做出实质性和完整性的响应。</w:t>
      </w:r>
    </w:p>
    <w:p w14:paraId="6C91A56C">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13.2响应文件应严格按照磋商文件第六部分的要求提交，并按规定的统一格式逐项填写，不准有空项、缺项；无相应内容可填的项应填写“无”、“没有相应指标”、“/”等明</w:t>
      </w:r>
      <w:r>
        <w:rPr>
          <w:rFonts w:hint="default" w:ascii="Times New Roman" w:hAnsi="Times New Roman" w:cs="Times New Roman"/>
          <w:sz w:val="24"/>
          <w:szCs w:val="24"/>
          <w:highlight w:val="none"/>
        </w:rPr>
        <w:t>确的回答。响应文件未按规定提交或留有空项，将被视为不完整响应的响应文件，</w:t>
      </w:r>
      <w:r>
        <w:rPr>
          <w:rFonts w:hint="default" w:ascii="Times New Roman" w:hAnsi="Times New Roman" w:eastAsia="宋体" w:cs="Times New Roman"/>
          <w:kern w:val="0"/>
          <w:sz w:val="24"/>
          <w:highlight w:val="none"/>
        </w:rPr>
        <w:t>其响应文件有可能被拒绝。</w:t>
      </w:r>
    </w:p>
    <w:p w14:paraId="7B2EF4BB">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13.3供应商必须对响应文件所提供的全部资料的真实性可靠性负责，并接受磋商小组对其中任何资料进一步审查的要求。</w:t>
      </w:r>
    </w:p>
    <w:p w14:paraId="1ADF58EC">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13.4因响应文件字迹潦草、提交资料不清晰或表达不清楚所引起的不利后果由供应商自行承担。</w:t>
      </w:r>
    </w:p>
    <w:p w14:paraId="73863D78">
      <w:pPr>
        <w:widowControl/>
        <w:snapToGrid w:val="0"/>
        <w:spacing w:line="50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eastAsia="宋体" w:cs="Times New Roman"/>
          <w:kern w:val="0"/>
          <w:sz w:val="24"/>
          <w:highlight w:val="none"/>
        </w:rPr>
        <w:t>13.5为提倡诚实信用的磋商行为，特别要求供应商应本着诚信精神，在本次响应文件中按照磋商文件要求，以审慎的态度明确、清楚地披露各项内容。一旦在评审中被发现存在重大偏离或被认定为属于重大偏离（即响应文件存在第三章“评标办法”中所列任一响应无效情形的，均属于存在重大偏离），则磋商小组有权决定对该响应予以拒绝。</w:t>
      </w:r>
    </w:p>
    <w:p w14:paraId="39B04E5A">
      <w:pPr>
        <w:widowControl/>
        <w:snapToGrid w:val="0"/>
        <w:spacing w:line="500" w:lineRule="exact"/>
        <w:jc w:val="left"/>
        <w:rPr>
          <w:rFonts w:hint="default" w:ascii="Times New Roman" w:hAnsi="Times New Roman" w:eastAsia="宋体" w:cs="Times New Roman"/>
          <w:b/>
          <w:kern w:val="0"/>
          <w:sz w:val="24"/>
          <w:highlight w:val="none"/>
        </w:rPr>
      </w:pPr>
      <w:r>
        <w:rPr>
          <w:rFonts w:hint="default" w:ascii="Times New Roman" w:hAnsi="Times New Roman" w:eastAsia="宋体" w:cs="Times New Roman"/>
          <w:b/>
          <w:kern w:val="0"/>
          <w:sz w:val="24"/>
          <w:highlight w:val="none"/>
        </w:rPr>
        <w:t>14. 响应文件的有效期</w:t>
      </w:r>
    </w:p>
    <w:p w14:paraId="6B540AB1">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14.1本项目响应文件的有效期详见供应商须知前附表第1</w:t>
      </w:r>
      <w:r>
        <w:rPr>
          <w:rFonts w:hint="default" w:ascii="Times New Roman" w:hAnsi="Times New Roman" w:eastAsia="宋体" w:cs="Times New Roman"/>
          <w:kern w:val="0"/>
          <w:sz w:val="24"/>
          <w:highlight w:val="none"/>
          <w:lang w:val="en-US" w:eastAsia="zh-CN"/>
        </w:rPr>
        <w:t>1</w:t>
      </w:r>
      <w:r>
        <w:rPr>
          <w:rFonts w:hint="default" w:ascii="Times New Roman" w:hAnsi="Times New Roman" w:eastAsia="宋体" w:cs="Times New Roman"/>
          <w:kern w:val="0"/>
          <w:sz w:val="24"/>
          <w:highlight w:val="none"/>
        </w:rPr>
        <w:t>条。有效期短于该规定期限的响应无效。</w:t>
      </w:r>
    </w:p>
    <w:p w14:paraId="12761E25">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14.2磋商有效期从提交响应文件的截止之日起算。</w:t>
      </w:r>
    </w:p>
    <w:p w14:paraId="0AD9C945">
      <w:pPr>
        <w:widowControl/>
        <w:snapToGrid w:val="0"/>
        <w:spacing w:line="50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eastAsia="宋体" w:cs="Times New Roman"/>
          <w:kern w:val="0"/>
          <w:sz w:val="24"/>
          <w:highlight w:val="none"/>
        </w:rPr>
        <w:t>14.3如果出现特殊情况，采购方可要求供应商将响应文件有效期延长一段时间，这种要求和供应商的答复以书面形式进行。供应商可以拒绝这种要求，而不被没收</w:t>
      </w:r>
      <w:r>
        <w:rPr>
          <w:rFonts w:hint="default" w:ascii="Times New Roman" w:hAnsi="Times New Roman" w:eastAsia="宋体" w:cs="Times New Roman"/>
          <w:kern w:val="0"/>
          <w:sz w:val="24"/>
          <w:highlight w:val="none"/>
          <w:lang w:eastAsia="zh-CN"/>
        </w:rPr>
        <w:t>响应保证金</w:t>
      </w:r>
      <w:r>
        <w:rPr>
          <w:rFonts w:hint="default" w:ascii="Times New Roman" w:hAnsi="Times New Roman" w:eastAsia="宋体" w:cs="Times New Roman"/>
          <w:kern w:val="0"/>
          <w:sz w:val="24"/>
          <w:highlight w:val="none"/>
        </w:rPr>
        <w:t>。同意延长响应文件有效期时，本须知关于</w:t>
      </w:r>
      <w:r>
        <w:rPr>
          <w:rFonts w:hint="default" w:ascii="Times New Roman" w:hAnsi="Times New Roman" w:eastAsia="宋体" w:cs="Times New Roman"/>
          <w:kern w:val="0"/>
          <w:sz w:val="24"/>
          <w:highlight w:val="none"/>
          <w:lang w:eastAsia="zh-CN"/>
        </w:rPr>
        <w:t>响应保证金</w:t>
      </w:r>
      <w:r>
        <w:rPr>
          <w:rFonts w:hint="default" w:ascii="Times New Roman" w:hAnsi="Times New Roman" w:eastAsia="宋体" w:cs="Times New Roman"/>
          <w:kern w:val="0"/>
          <w:sz w:val="24"/>
          <w:highlight w:val="none"/>
        </w:rPr>
        <w:t>的退还与没收规定仍适用</w:t>
      </w:r>
      <w:r>
        <w:rPr>
          <w:rFonts w:hint="default" w:ascii="Times New Roman" w:hAnsi="Times New Roman" w:cs="Times New Roman"/>
          <w:sz w:val="24"/>
          <w:szCs w:val="24"/>
          <w:highlight w:val="none"/>
        </w:rPr>
        <w:t>。</w:t>
      </w:r>
    </w:p>
    <w:p w14:paraId="0CE3239F">
      <w:pPr>
        <w:widowControl/>
        <w:snapToGrid w:val="0"/>
        <w:spacing w:line="500" w:lineRule="exact"/>
        <w:jc w:val="left"/>
        <w:rPr>
          <w:rFonts w:hint="default" w:ascii="Times New Roman" w:hAnsi="Times New Roman" w:eastAsia="宋体" w:cs="Times New Roman"/>
          <w:b/>
          <w:kern w:val="0"/>
          <w:sz w:val="24"/>
          <w:highlight w:val="none"/>
          <w:lang w:val="en-US" w:eastAsia="zh-CN"/>
        </w:rPr>
      </w:pPr>
      <w:r>
        <w:rPr>
          <w:rFonts w:hint="default" w:ascii="Times New Roman" w:hAnsi="Times New Roman" w:eastAsia="宋体" w:cs="Times New Roman"/>
          <w:b/>
          <w:kern w:val="0"/>
          <w:sz w:val="24"/>
          <w:highlight w:val="none"/>
          <w:lang w:val="en-US" w:eastAsia="zh-CN"/>
        </w:rPr>
        <w:t>15. 响应文件的签署及其他规定</w:t>
      </w:r>
    </w:p>
    <w:p w14:paraId="082C880D">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15.1组成响应文件的各种文件均应遵守本款规定。</w:t>
      </w:r>
    </w:p>
    <w:p w14:paraId="31AFB330">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15.2供应商在响应文件及相关文件的签订、履行、通知等事项的文件中的“单位盖章”、“印章”、“公章”等处均仅指与当事人名称全称相一致的电子CA章，不得使用其它（如带有“专用章”等字样）印章，否则将按响应无效处理。</w:t>
      </w:r>
    </w:p>
    <w:p w14:paraId="32542E64">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15.3供应商应在响应文件中按照磋商文件要求，在指定的位置签字（章）或加盖个人电子CA章、加盖供应商电子CA章，否则将按响应无效处理。</w:t>
      </w:r>
    </w:p>
    <w:p w14:paraId="79BFA608">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15.4响应文件应字迹清楚、内容齐全、不得涂改或增删。如有修改和增删，必须有供应商电子CA章或法定代表人或其授权的供应商授权代表签字（章）。</w:t>
      </w:r>
    </w:p>
    <w:p w14:paraId="388C09AB">
      <w:pPr>
        <w:widowControl/>
        <w:snapToGrid w:val="0"/>
        <w:spacing w:line="500" w:lineRule="exact"/>
        <w:ind w:firstLine="480" w:firstLineChars="20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15.5因响应文件字迹潦草或表达不清所引起的不利后果由供应商承担。</w:t>
      </w:r>
    </w:p>
    <w:p w14:paraId="3887436D">
      <w:pPr>
        <w:widowControl/>
        <w:snapToGrid w:val="0"/>
        <w:spacing w:line="500" w:lineRule="exact"/>
        <w:ind w:firstLine="562" w:firstLineChars="200"/>
        <w:jc w:val="center"/>
        <w:rPr>
          <w:rFonts w:hint="default" w:ascii="Times New Roman" w:hAnsi="Times New Roman" w:cs="Times New Roman"/>
          <w:kern w:val="0"/>
          <w:sz w:val="28"/>
          <w:szCs w:val="28"/>
          <w:highlight w:val="none"/>
        </w:rPr>
      </w:pPr>
      <w:r>
        <w:rPr>
          <w:rFonts w:hint="default" w:ascii="Times New Roman" w:hAnsi="Times New Roman" w:cs="Times New Roman"/>
          <w:b/>
          <w:kern w:val="0"/>
          <w:sz w:val="28"/>
          <w:szCs w:val="28"/>
          <w:highlight w:val="none"/>
        </w:rPr>
        <w:t>四、响应文件的</w:t>
      </w:r>
      <w:bookmarkEnd w:id="19"/>
      <w:r>
        <w:rPr>
          <w:rFonts w:hint="default" w:ascii="Times New Roman" w:hAnsi="Times New Roman" w:cs="Times New Roman"/>
          <w:b/>
          <w:kern w:val="0"/>
          <w:sz w:val="28"/>
          <w:szCs w:val="28"/>
          <w:highlight w:val="none"/>
        </w:rPr>
        <w:t>上传、解密及其他</w:t>
      </w:r>
    </w:p>
    <w:p w14:paraId="6AFAA365">
      <w:pPr>
        <w:pStyle w:val="79"/>
        <w:snapToGrid w:val="0"/>
        <w:spacing w:line="360" w:lineRule="auto"/>
        <w:jc w:val="lef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16．响应文件上传</w:t>
      </w:r>
    </w:p>
    <w:p w14:paraId="269D9253">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供应商应当在磋商文件要求的响应文件上传截止时间前，将加密电子响应文件及补充修改文件（如有的话）在“政采云系统”完成上传。任何单位和个人不得在响应文件上传截止时间前解密响应文件。</w:t>
      </w:r>
    </w:p>
    <w:p w14:paraId="053D9657">
      <w:pPr>
        <w:pStyle w:val="79"/>
        <w:snapToGrid w:val="0"/>
        <w:spacing w:line="360" w:lineRule="auto"/>
        <w:jc w:val="left"/>
        <w:rPr>
          <w:rFonts w:hint="default" w:ascii="Times New Roman" w:hAnsi="Times New Roman" w:cs="Times New Roman"/>
          <w:b/>
          <w:bCs/>
          <w:sz w:val="24"/>
          <w:szCs w:val="24"/>
          <w:highlight w:val="none"/>
        </w:rPr>
      </w:pPr>
      <w:r>
        <w:rPr>
          <w:rFonts w:hint="default" w:ascii="Times New Roman" w:hAnsi="Times New Roman" w:cs="Times New Roman"/>
          <w:b/>
          <w:sz w:val="24"/>
          <w:szCs w:val="24"/>
          <w:highlight w:val="none"/>
        </w:rPr>
        <w:t>17. 响应文件</w:t>
      </w:r>
      <w:r>
        <w:rPr>
          <w:rFonts w:hint="default" w:ascii="Times New Roman" w:hAnsi="Times New Roman" w:cs="Times New Roman"/>
          <w:b/>
          <w:bCs/>
          <w:sz w:val="24"/>
          <w:szCs w:val="24"/>
          <w:highlight w:val="none"/>
        </w:rPr>
        <w:t>解密</w:t>
      </w:r>
    </w:p>
    <w:p w14:paraId="40E2A128">
      <w:pPr>
        <w:tabs>
          <w:tab w:val="left" w:pos="567"/>
        </w:tabs>
        <w:snapToGrid w:val="0"/>
        <w:spacing w:line="360" w:lineRule="auto"/>
        <w:ind w:firstLine="480" w:firstLineChars="200"/>
        <w:rPr>
          <w:rFonts w:hint="default" w:ascii="Times New Roman" w:hAnsi="Times New Roman" w:cs="Times New Roman"/>
          <w:bCs/>
          <w:kern w:val="0"/>
          <w:sz w:val="24"/>
          <w:highlight w:val="none"/>
        </w:rPr>
      </w:pPr>
      <w:r>
        <w:rPr>
          <w:rFonts w:hint="default" w:ascii="Times New Roman" w:hAnsi="Times New Roman" w:cs="Times New Roman"/>
          <w:kern w:val="0"/>
          <w:sz w:val="24"/>
          <w:highlight w:val="none"/>
        </w:rPr>
        <w:t>17.1采购代理机构在解密开始时间发出解密指令，供应商接到解密信息后，在规定的解密时间内使用加密电子文件时的电子CA进行</w:t>
      </w:r>
      <w:r>
        <w:rPr>
          <w:rFonts w:hint="default" w:ascii="Times New Roman" w:hAnsi="Times New Roman" w:cs="Times New Roman"/>
          <w:bCs/>
          <w:kern w:val="0"/>
          <w:sz w:val="24"/>
          <w:highlight w:val="none"/>
        </w:rPr>
        <w:t>解密（可远程解密）。</w:t>
      </w:r>
    </w:p>
    <w:p w14:paraId="65E608C5">
      <w:pPr>
        <w:tabs>
          <w:tab w:val="left" w:pos="567"/>
        </w:tabs>
        <w:snapToGrid w:val="0"/>
        <w:spacing w:line="360" w:lineRule="auto"/>
        <w:ind w:firstLine="480" w:firstLineChars="200"/>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17.2由于供应商原因，未在规定时间内完成电子响应文件解密的，视为未上传响应文件，响应无效。</w:t>
      </w:r>
    </w:p>
    <w:p w14:paraId="29F53D24">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bCs/>
          <w:kern w:val="0"/>
          <w:sz w:val="24"/>
          <w:highlight w:val="none"/>
        </w:rPr>
        <w:t>17.3解密截止时间后，供应商将无法对响应文件进行解密。除特殊情形需请示财政部门采用其他方式外，代理机构不得以任何理由延长解密时间。</w:t>
      </w:r>
    </w:p>
    <w:p w14:paraId="7D04810D">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bCs/>
          <w:kern w:val="0"/>
          <w:sz w:val="24"/>
          <w:highlight w:val="none"/>
        </w:rPr>
        <w:t>17.3</w:t>
      </w:r>
      <w:r>
        <w:rPr>
          <w:rFonts w:hint="default" w:ascii="Times New Roman" w:hAnsi="Times New Roman" w:cs="Times New Roman"/>
          <w:kern w:val="0"/>
          <w:sz w:val="24"/>
          <w:highlight w:val="none"/>
        </w:rPr>
        <w:t>在响应文件解密截止时间，</w:t>
      </w:r>
      <w:r>
        <w:rPr>
          <w:rFonts w:hint="default" w:ascii="Times New Roman" w:hAnsi="Times New Roman" w:cs="Times New Roman"/>
          <w:bCs/>
          <w:kern w:val="0"/>
          <w:sz w:val="24"/>
          <w:highlight w:val="none"/>
        </w:rPr>
        <w:t>完成解密的</w:t>
      </w:r>
      <w:r>
        <w:rPr>
          <w:rFonts w:hint="default" w:ascii="Times New Roman" w:hAnsi="Times New Roman" w:cs="Times New Roman"/>
          <w:kern w:val="0"/>
          <w:sz w:val="24"/>
          <w:highlight w:val="none"/>
        </w:rPr>
        <w:t>供应商不足法定磋商家数时，不得进行下一步评审程序。</w:t>
      </w:r>
    </w:p>
    <w:p w14:paraId="376D08A7">
      <w:pPr>
        <w:tabs>
          <w:tab w:val="left" w:pos="0"/>
        </w:tabs>
        <w:snapToGrid w:val="0"/>
        <w:spacing w:line="360" w:lineRule="auto"/>
        <w:jc w:val="left"/>
        <w:rPr>
          <w:rFonts w:hint="default" w:ascii="Times New Roman" w:hAnsi="Times New Roman" w:cs="Times New Roman"/>
          <w:b/>
          <w:kern w:val="0"/>
          <w:sz w:val="24"/>
          <w:highlight w:val="none"/>
        </w:rPr>
      </w:pPr>
      <w:r>
        <w:rPr>
          <w:rFonts w:hint="default" w:ascii="Times New Roman" w:hAnsi="Times New Roman" w:cs="Times New Roman"/>
          <w:b/>
          <w:sz w:val="24"/>
          <w:highlight w:val="none"/>
        </w:rPr>
        <w:t>18.</w:t>
      </w:r>
      <w:r>
        <w:rPr>
          <w:rFonts w:hint="default" w:ascii="Times New Roman" w:hAnsi="Times New Roman" w:cs="Times New Roman"/>
          <w:kern w:val="0"/>
          <w:sz w:val="24"/>
          <w:highlight w:val="none"/>
        </w:rPr>
        <w:t xml:space="preserve"> </w:t>
      </w:r>
      <w:r>
        <w:rPr>
          <w:rFonts w:hint="default" w:ascii="Times New Roman" w:hAnsi="Times New Roman" w:cs="Times New Roman"/>
          <w:b/>
          <w:kern w:val="0"/>
          <w:sz w:val="24"/>
          <w:highlight w:val="none"/>
        </w:rPr>
        <w:t>响应文件的补充、修改和撤回</w:t>
      </w:r>
    </w:p>
    <w:p w14:paraId="2DFA153E">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18.1供应商在响应文件上传截止时间前，可以对响应文件进行补充、修改，补充、修改的内容作为响应文件的组成部分。补充、修改内容需在“</w:t>
      </w:r>
      <w:r>
        <w:rPr>
          <w:rFonts w:hint="default" w:ascii="Times New Roman" w:hAnsi="Times New Roman" w:cs="Times New Roman"/>
          <w:sz w:val="24"/>
          <w:highlight w:val="none"/>
        </w:rPr>
        <w:t>政采云系统</w:t>
      </w:r>
      <w:r>
        <w:rPr>
          <w:rFonts w:hint="default" w:ascii="Times New Roman" w:hAnsi="Times New Roman" w:cs="Times New Roman"/>
          <w:kern w:val="0"/>
          <w:sz w:val="24"/>
          <w:highlight w:val="none"/>
        </w:rPr>
        <w:t>”中加密上传，未进行上传的补充、修改内容无效。</w:t>
      </w:r>
    </w:p>
    <w:p w14:paraId="481301AB">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18.2补充、修改的内容应当按照磋商文件要求签署、盖章，否则，按无效处理。</w:t>
      </w:r>
    </w:p>
    <w:p w14:paraId="41FEAB05">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18.3在响应文件上传截止时间之后，供应商不得对其已上传的响应文件（含补充、修改）进行撤回。</w:t>
      </w:r>
    </w:p>
    <w:p w14:paraId="4083FF94">
      <w:pPr>
        <w:tabs>
          <w:tab w:val="left" w:pos="0"/>
        </w:tabs>
        <w:snapToGrid w:val="0"/>
        <w:spacing w:line="360" w:lineRule="auto"/>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19.响应文件开启及其有关事项</w:t>
      </w:r>
    </w:p>
    <w:p w14:paraId="17BEBF15">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bCs/>
          <w:kern w:val="0"/>
          <w:sz w:val="24"/>
          <w:highlight w:val="none"/>
        </w:rPr>
        <w:t>19.1上传响应文件截止时间后，由采购代理机构发出解密指令。并对响应文件开启（解密）活动现场进行全程录音录像，录音录像应当清晰可辨，音像资料作为采购文件一并存档。</w:t>
      </w:r>
    </w:p>
    <w:p w14:paraId="3292BF5F">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19.2磋商小组成员和参与评审的采购人代表不得参加响应文件开启（解密）活动。</w:t>
      </w:r>
    </w:p>
    <w:p w14:paraId="43701BD0">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19.3本项目实行密封报价，不进行公开唱标。</w:t>
      </w:r>
    </w:p>
    <w:p w14:paraId="06A86E93">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19.4解密结束后，供应商各自在“政采云”系统中对其报价进行确认，采购代理机构打印报价结果。</w:t>
      </w:r>
    </w:p>
    <w:p w14:paraId="3CECA443">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19.5开启（解密）过程，采购人、采购代理机构相关工作人员有需要回避的情形的，应主动提出回避。</w:t>
      </w:r>
    </w:p>
    <w:p w14:paraId="13A2F403">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19.6供应商未对报价进行确认的，视同认可开启结果。</w:t>
      </w:r>
    </w:p>
    <w:p w14:paraId="22B74B78">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19.7“报价结果”随采购文件一并存档。</w:t>
      </w:r>
    </w:p>
    <w:p w14:paraId="0BADBAC2">
      <w:pPr>
        <w:widowControl/>
        <w:snapToGrid w:val="0"/>
        <w:spacing w:line="500" w:lineRule="exact"/>
        <w:ind w:firstLine="562" w:firstLineChars="200"/>
        <w:jc w:val="center"/>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rPr>
        <w:t>五、磋商程序和内容</w:t>
      </w:r>
    </w:p>
    <w:p w14:paraId="1091E988">
      <w:pPr>
        <w:pStyle w:val="79"/>
        <w:snapToGrid w:val="0"/>
        <w:spacing w:line="360" w:lineRule="auto"/>
        <w:jc w:val="left"/>
        <w:rPr>
          <w:rFonts w:hint="default" w:ascii="Times New Roman" w:hAnsi="Times New Roman" w:cs="Times New Roman"/>
          <w:b/>
          <w:sz w:val="24"/>
          <w:szCs w:val="24"/>
          <w:highlight w:val="none"/>
        </w:rPr>
      </w:pPr>
      <w:bookmarkStart w:id="20" w:name="_Toc92942714"/>
      <w:r>
        <w:rPr>
          <w:rFonts w:hint="default" w:ascii="Times New Roman" w:hAnsi="Times New Roman" w:cs="Times New Roman"/>
          <w:b/>
          <w:sz w:val="24"/>
          <w:szCs w:val="24"/>
          <w:highlight w:val="none"/>
        </w:rPr>
        <w:t>20.组建磋商小组</w:t>
      </w:r>
    </w:p>
    <w:p w14:paraId="46C5752B">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sz w:val="24"/>
          <w:highlight w:val="none"/>
        </w:rPr>
        <w:t>20.1</w:t>
      </w:r>
      <w:r>
        <w:rPr>
          <w:rFonts w:hint="default" w:ascii="Times New Roman" w:hAnsi="Times New Roman" w:cs="Times New Roman"/>
          <w:kern w:val="0"/>
          <w:sz w:val="24"/>
          <w:highlight w:val="none"/>
        </w:rPr>
        <w:t>采购代理机构根据相关法律法规和本磋商文件的规定，结合本项目特点组建磋商小组，磋商小组由评审专家及采购人代表共三人组成。</w:t>
      </w:r>
    </w:p>
    <w:p w14:paraId="6869DE81">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20.2评审专家对本单位的采购项目只能作为采购人代表参与评审，法律规定的情形除外。</w:t>
      </w:r>
    </w:p>
    <w:p w14:paraId="6CAA2E0F">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20.3采购代理机构工作人员不得参加由本机构代理的政府采购项目的评审活动。</w:t>
      </w:r>
    </w:p>
    <w:p w14:paraId="1E9F8D7B">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20.4磋商小组成员名单在评审结果公告前应当保密。</w:t>
      </w:r>
    </w:p>
    <w:p w14:paraId="2C1E66EB">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20.5评审专家由采购代理机构从山西省政府采购专家库中，通过随机抽取方式产生。对技术复杂、专业性强的采购项目，通过随机方式难以确定合适评审专家的，</w:t>
      </w:r>
      <w:r>
        <w:rPr>
          <w:rFonts w:hint="default" w:ascii="Times New Roman" w:hAnsi="Times New Roman" w:cs="Times New Roman"/>
          <w:bCs/>
          <w:kern w:val="0"/>
          <w:sz w:val="24"/>
          <w:highlight w:val="none"/>
        </w:rPr>
        <w:t>经主管预算单位同意，采购人可以自行选定相应专业领域的评审专家。</w:t>
      </w:r>
    </w:p>
    <w:p w14:paraId="79CD7963">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20.6磋商中因评审专家缺席、回避或者健康等特殊原因，导致磋商小组成员组成不符合相关规定的，代理机构应当补足后继续磋商。被更换的磋商小组成员所做出的磋商意见无效。</w:t>
      </w:r>
    </w:p>
    <w:p w14:paraId="1E41ADEF">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20.7无法及时补足磋商小组成员时，代理机构应当停止磋商活动，封存所有响应文件及评审资料，重新组建磋商小组进行磋商。原磋商小组所做出的磋商意见无效。</w:t>
      </w:r>
    </w:p>
    <w:p w14:paraId="79DA7C3C">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20.8代理机构应当将变更、重新组建磋商小组的情况予以记录，并随磋商文件一并存档。</w:t>
      </w:r>
    </w:p>
    <w:p w14:paraId="76199D3B">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21.评审</w:t>
      </w:r>
      <w:r>
        <w:rPr>
          <w:rFonts w:hint="default" w:ascii="Times New Roman" w:hAnsi="Times New Roman" w:cs="Times New Roman"/>
          <w:bCs/>
          <w:sz w:val="24"/>
          <w:szCs w:val="24"/>
          <w:highlight w:val="none"/>
        </w:rPr>
        <w:t>（本项目在政采云系统进行电子评审，实际评审过程可按照系统设置程序和顺序调整进行）</w:t>
      </w:r>
    </w:p>
    <w:p w14:paraId="70BD9832">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21.1磋商小组成员首先对磋商文件进行符合性、合理性审查，如磋商文件内容中存在违反国家有关强制性规定的或歧视性等条款，应当向采购代理机构说明，并停止本项目评审。</w:t>
      </w:r>
    </w:p>
    <w:p w14:paraId="6194ADD7">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sz w:val="24"/>
          <w:highlight w:val="none"/>
        </w:rPr>
        <w:t>21.2解密结束后，</w:t>
      </w:r>
      <w:r>
        <w:rPr>
          <w:rFonts w:hint="default" w:ascii="Times New Roman" w:hAnsi="Times New Roman" w:cs="Times New Roman"/>
          <w:kern w:val="0"/>
          <w:sz w:val="24"/>
          <w:highlight w:val="none"/>
        </w:rPr>
        <w:t>依据磋商文件中规定“评审方法和评审标准”，磋商小组成员按分包顺序</w:t>
      </w:r>
      <w:r>
        <w:rPr>
          <w:rFonts w:hint="default" w:ascii="Times New Roman" w:hAnsi="Times New Roman" w:cs="Times New Roman"/>
          <w:sz w:val="24"/>
          <w:highlight w:val="none"/>
        </w:rPr>
        <w:t>对每包所有参加磋商的供应商的响应文件中</w:t>
      </w:r>
      <w:r>
        <w:rPr>
          <w:rFonts w:hint="default" w:ascii="Times New Roman" w:hAnsi="Times New Roman" w:cs="Times New Roman"/>
          <w:kern w:val="0"/>
          <w:sz w:val="24"/>
          <w:highlight w:val="none"/>
        </w:rPr>
        <w:t>的资格证明文件和商务技术文件的有效性、完整性、符合性进行独立审查。</w:t>
      </w:r>
    </w:p>
    <w:p w14:paraId="4F7C9C4C">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21.3根据资格证明文件审查结果（评审意见不一致时，遵循少数服从多数的原则），确定各供应商是否具备磋商资格。</w:t>
      </w:r>
    </w:p>
    <w:p w14:paraId="039D98D3">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21.4对资格性审查合格的供应商的响应文件中商务技术文件进行审查，根据审查结果（评审意见不一致时，遵循少数服从多数的原则），以确定其是否对磋商文件的商务技术要求做出了实质性响应。</w:t>
      </w:r>
    </w:p>
    <w:p w14:paraId="0797600D">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7280D0E5">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7C33B730">
      <w:pPr>
        <w:tabs>
          <w:tab w:val="left" w:pos="567"/>
        </w:tabs>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21.7实质性响应的响应文件：是指与磋商文件的主要商务技术条款、条件和要求相符，经磋商小组成员认定完全符合磋商文件要求的响应文件。</w:t>
      </w:r>
    </w:p>
    <w:p w14:paraId="20B4F693">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76891B36">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A．未对“供应商须知前附表”第8条中带★号的商务技术文件作出实质性响应的；</w:t>
      </w:r>
    </w:p>
    <w:p w14:paraId="0BC5C89A">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B．响应文件有效期不足的；</w:t>
      </w:r>
    </w:p>
    <w:p w14:paraId="6AAE3E7D">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C．未按照磋商文件规定报价的，报价超过磋商文件预算金额或最高限价的；</w:t>
      </w:r>
    </w:p>
    <w:p w14:paraId="54BDBAD7">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D．工期、款项支付方式、验收标准等不满足磋商文件中的相关要求或技术指标超出采购人可接受的负偏差范围的；</w:t>
      </w:r>
    </w:p>
    <w:p w14:paraId="34DA25D4">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E. 不符合磋商文件中有关分包、转包规定的；</w:t>
      </w:r>
    </w:p>
    <w:p w14:paraId="66DE1012">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F．响应文件附有采购人不能接受的条件的；</w:t>
      </w:r>
    </w:p>
    <w:p w14:paraId="38BD6BCB">
      <w:pPr>
        <w:tabs>
          <w:tab w:val="left" w:pos="737"/>
          <w:tab w:val="left" w:pos="1200"/>
        </w:tabs>
        <w:adjustRightInd w:val="0"/>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G．不符合磋商文件中规定的其他实质性要求的。</w:t>
      </w:r>
    </w:p>
    <w:p w14:paraId="574218ED">
      <w:pPr>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21.9如果未对磋商文件商务技术要求做出实质性响应，磋商将予以拒绝，供应商不得再对响应文件进行任何澄清、说明或者更正，从而使其成为实质性响应的响应文件。 </w:t>
      </w:r>
    </w:p>
    <w:p w14:paraId="2EE35C8D">
      <w:pPr>
        <w:tabs>
          <w:tab w:val="left" w:pos="737"/>
          <w:tab w:val="left" w:pos="1200"/>
        </w:tabs>
        <w:adjustRightInd w:val="0"/>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21.10磋商小组对响应文件的判定,除项目需对文件中无法用文字表述的其他特殊要求（如需对样品、演示内容等）作为实质性审查内容外，只依据供应商在“政采云系统”中提交的电子响应文件。</w:t>
      </w:r>
    </w:p>
    <w:p w14:paraId="45362B82">
      <w:pPr>
        <w:tabs>
          <w:tab w:val="left" w:pos="737"/>
          <w:tab w:val="left" w:pos="1200"/>
        </w:tabs>
        <w:adjustRightInd w:val="0"/>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21.11磋商小组各评审专家在资格性、符合性审查之后，与符合磋商文件要求的供应商进行磋商（询标）。</w:t>
      </w:r>
    </w:p>
    <w:p w14:paraId="54996252">
      <w:pPr>
        <w:tabs>
          <w:tab w:val="left" w:pos="737"/>
          <w:tab w:val="left" w:pos="1200"/>
        </w:tabs>
        <w:adjustRightInd w:val="0"/>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21.12供应商对磋商（询标）的答复应当通过“政采云系统”做出回复，并加盖电子CA章。</w:t>
      </w:r>
    </w:p>
    <w:p w14:paraId="3987EB45">
      <w:pPr>
        <w:tabs>
          <w:tab w:val="left" w:pos="737"/>
          <w:tab w:val="left" w:pos="1200"/>
        </w:tabs>
        <w:adjustRightInd w:val="0"/>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21.13响应文件评审结束，对未实质上响应磋商文件的响应文件按无效响应处理。</w:t>
      </w:r>
    </w:p>
    <w:p w14:paraId="21D7787D">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22．磋商（询标）</w:t>
      </w:r>
    </w:p>
    <w:p w14:paraId="631A5420">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22.1磋商小组成员与实质性响应磋商文件要求的供应商就本次采购需求中的技术、服务要求以及合同草案通过“政采云系统”分别进行磋商（询标）。</w:t>
      </w:r>
    </w:p>
    <w:p w14:paraId="68171810">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22.2磋商小组可以根据磋商文件和磋商（询标）情况实质性变动采购需求中的技术、服务要求以及合同草案条款，但不得变动磋商文件中的其他内容。实质性变动的内容，需经采购人代表签字确认。</w:t>
      </w:r>
    </w:p>
    <w:p w14:paraId="400F66DE">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2CE5D691">
      <w:pPr>
        <w:snapToGrid w:val="0"/>
        <w:spacing w:line="360" w:lineRule="auto"/>
        <w:ind w:firstLine="482" w:firstLineChars="200"/>
        <w:jc w:val="left"/>
        <w:rPr>
          <w:rFonts w:hint="default" w:ascii="Times New Roman" w:hAnsi="Times New Roman" w:cs="Times New Roman"/>
          <w:b/>
          <w:sz w:val="24"/>
          <w:highlight w:val="none"/>
        </w:rPr>
      </w:pPr>
      <w:r>
        <w:rPr>
          <w:rFonts w:hint="default" w:ascii="Times New Roman" w:hAnsi="Times New Roman" w:cs="Times New Roman"/>
          <w:b/>
          <w:sz w:val="24"/>
          <w:highlight w:val="none"/>
        </w:rPr>
        <w:t>22.4存在下列情况之一者将视为响应无效：</w:t>
      </w:r>
    </w:p>
    <w:p w14:paraId="7B474A5D">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（1）未在规定时间内提交对询标函所有内容做出答复函的，</w:t>
      </w:r>
    </w:p>
    <w:p w14:paraId="19DA6A9A">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（2）未在答复函中由法定代表人或其授权代表签字或加盖电子CA章的；</w:t>
      </w:r>
    </w:p>
    <w:p w14:paraId="35B93777">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（3）未按磋商小组要求对响应文件进行澄清（说明或者更正）的；</w:t>
      </w:r>
    </w:p>
    <w:p w14:paraId="0F552479">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（4）磋商小组对答复内容经过评审后认为其没有对磋商内容作出实质性响应的；</w:t>
      </w:r>
    </w:p>
    <w:p w14:paraId="0C051476">
      <w:pPr>
        <w:snapToGrid w:val="0"/>
        <w:spacing w:line="360" w:lineRule="auto"/>
        <w:ind w:firstLine="480" w:firstLineChars="200"/>
        <w:jc w:val="left"/>
        <w:rPr>
          <w:rFonts w:hint="default" w:ascii="Times New Roman" w:hAnsi="Times New Roman" w:cs="Times New Roman"/>
          <w:b/>
          <w:sz w:val="24"/>
          <w:highlight w:val="none"/>
        </w:rPr>
      </w:pPr>
      <w:r>
        <w:rPr>
          <w:rFonts w:hint="default" w:ascii="Times New Roman" w:hAnsi="Times New Roman" w:cs="Times New Roman"/>
          <w:sz w:val="24"/>
          <w:highlight w:val="none"/>
        </w:rPr>
        <w:t>（5）存在采购人不能接受内容的等情形。</w:t>
      </w:r>
    </w:p>
    <w:p w14:paraId="11DF80CD">
      <w:pPr>
        <w:snapToGrid w:val="0"/>
        <w:spacing w:line="360" w:lineRule="auto"/>
        <w:jc w:val="left"/>
        <w:rPr>
          <w:rFonts w:hint="default" w:ascii="Times New Roman" w:hAnsi="Times New Roman" w:cs="Times New Roman"/>
          <w:b/>
          <w:sz w:val="24"/>
          <w:highlight w:val="none"/>
        </w:rPr>
      </w:pPr>
      <w:r>
        <w:rPr>
          <w:rFonts w:hint="default" w:ascii="Times New Roman" w:hAnsi="Times New Roman" w:cs="Times New Roman"/>
          <w:b/>
          <w:sz w:val="24"/>
          <w:highlight w:val="none"/>
        </w:rPr>
        <w:t>23.最终报价</w:t>
      </w:r>
    </w:p>
    <w:p w14:paraId="118E0DF5">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23.1报价原则</w:t>
      </w:r>
    </w:p>
    <w:p w14:paraId="12500FE3">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23.1.1磋商文件能够详细列明采购标的的技术要求、服务要求等的，磋商结束后，磋商小组应当向所有实质性响应磋商文件要求的供应商开启第二次报价通知，并要求其在规定时间内在“政采云系统”中提交第二次（最终）报价。</w:t>
      </w:r>
    </w:p>
    <w:p w14:paraId="0BC548E8">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23.1.2磋商文件不能详细列明采购标的的技术要求、服务要求的，需由磋商供应商提供最终解决方案的，磋商结束后，磋商小组应当按照少数服从多数的原则投票推荐符合规定数量供应商的解决方案，并要求其在规定时间内在“政采云系统”中提交最终报价。</w:t>
      </w:r>
    </w:p>
    <w:p w14:paraId="079C3AC6">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23.1.3供应商在提交最终报价函之前，可以根据磋商情况退出最终报价，采购人、采购代理机构应当退还退出磋商的供应商的</w:t>
      </w:r>
      <w:r>
        <w:rPr>
          <w:rFonts w:hint="default" w:ascii="Times New Roman" w:hAnsi="Times New Roman" w:cs="Times New Roman"/>
          <w:sz w:val="24"/>
          <w:highlight w:val="none"/>
          <w:lang w:eastAsia="zh-CN"/>
        </w:rPr>
        <w:t>响应保证金</w:t>
      </w:r>
      <w:r>
        <w:rPr>
          <w:rFonts w:hint="default" w:ascii="Times New Roman" w:hAnsi="Times New Roman" w:cs="Times New Roman"/>
          <w:sz w:val="24"/>
          <w:highlight w:val="none"/>
        </w:rPr>
        <w:t>。供应商在规定时间内未在“政采云系统”中提交最终报价的，视为退出最终报价。</w:t>
      </w:r>
    </w:p>
    <w:p w14:paraId="1FD7783D">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23.1.4提交的最终报价须加盖电子CA章，并在政采云系统上传。</w:t>
      </w:r>
    </w:p>
    <w:p w14:paraId="36D09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23.2报价审核</w:t>
      </w:r>
    </w:p>
    <w:p w14:paraId="73B87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23.2.1根据本文件第三部分“评审方法和评审标准”对最终报价进行符合性审查。</w:t>
      </w:r>
    </w:p>
    <w:p w14:paraId="1394A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23.2.2对最终报价存在明显不合理的，磋商小组</w:t>
      </w:r>
      <w:r>
        <w:rPr>
          <w:rFonts w:hint="default" w:ascii="Times New Roman" w:hAnsi="Times New Roman" w:cs="Times New Roman"/>
          <w:sz w:val="24"/>
          <w:highlight w:val="none"/>
        </w:rPr>
        <w:t>有权决定是否</w:t>
      </w:r>
      <w:r>
        <w:rPr>
          <w:rFonts w:hint="default" w:ascii="Times New Roman" w:hAnsi="Times New Roman" w:cs="Times New Roman"/>
          <w:kern w:val="0"/>
          <w:sz w:val="24"/>
          <w:highlight w:val="none"/>
        </w:rPr>
        <w:t>通过“政采云系统”要求供应商在规定时间内提供相关证明材料。</w:t>
      </w:r>
    </w:p>
    <w:p w14:paraId="275C6A9E">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23.2.3提交最终报价的供应商家数不足法定供应商数量的，需依法重新组织磋商活动或终止磋商活动。</w:t>
      </w:r>
    </w:p>
    <w:p w14:paraId="14981E8C">
      <w:pPr>
        <w:pStyle w:val="28"/>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23.2.4经审查，合格供应商数量符合法定供应商家数时，对符合政策性要求优惠的各供应商的最终报价，按照磋商文件中确定的优惠率，对其最终报价进行调整后，形成各供应商最终评审价格。</w:t>
      </w:r>
    </w:p>
    <w:p w14:paraId="34924757">
      <w:pPr>
        <w:snapToGrid w:val="0"/>
        <w:spacing w:line="360" w:lineRule="auto"/>
        <w:ind w:firstLine="482" w:firstLineChars="200"/>
        <w:jc w:val="left"/>
        <w:rPr>
          <w:rFonts w:hint="default" w:ascii="Times New Roman" w:hAnsi="Times New Roman" w:cs="Times New Roman"/>
          <w:b/>
          <w:sz w:val="24"/>
          <w:highlight w:val="none"/>
        </w:rPr>
      </w:pPr>
      <w:r>
        <w:rPr>
          <w:rFonts w:hint="default" w:ascii="Times New Roman" w:hAnsi="Times New Roman" w:cs="Times New Roman"/>
          <w:b/>
          <w:sz w:val="24"/>
          <w:highlight w:val="none"/>
        </w:rPr>
        <w:t>23.3存在下列情况之一者将视为响应无效：</w:t>
      </w:r>
    </w:p>
    <w:p w14:paraId="41A88A35">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（1）未在规定时间内提交最终报价的；</w:t>
      </w:r>
    </w:p>
    <w:p w14:paraId="0320232A">
      <w:pPr>
        <w:tabs>
          <w:tab w:val="left" w:pos="567"/>
        </w:tabs>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（2）未在最终报价函中加盖电子CA章的；</w:t>
      </w:r>
    </w:p>
    <w:p w14:paraId="5025CA24">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（3）未按最终报价函要求进行填报或最终报价函填报不完整</w:t>
      </w:r>
      <w:r>
        <w:rPr>
          <w:rFonts w:hint="default" w:ascii="Times New Roman" w:hAnsi="Times New Roman" w:cs="Times New Roman"/>
          <w:sz w:val="24"/>
          <w:highlight w:val="none"/>
        </w:rPr>
        <w:t>，存在空项、漏项、缺项的；</w:t>
      </w:r>
    </w:p>
    <w:p w14:paraId="32045E9A">
      <w:pPr>
        <w:tabs>
          <w:tab w:val="left" w:pos="567"/>
        </w:tabs>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7FD6238D">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24.综合评分、推荐成交候选供应商顺序原则</w:t>
      </w:r>
    </w:p>
    <w:p w14:paraId="4F375F14">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24.1综合评分原则</w:t>
      </w:r>
    </w:p>
    <w:p w14:paraId="0A574A41">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24.1.1磋商小组各成员对合格供应商的响应文件按照磋商文件第三部分的综合评分细则进行独立评价、打分，然后汇总每个供应商每项评分因素得分。</w:t>
      </w:r>
    </w:p>
    <w:p w14:paraId="25B175D5">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24.1.2价格评分采用低价优先法计算，即满足磋商文件要求且评审价格最低的供应商的价格为磋商基准价，其价格分为满分。价格评审中，不得去掉最后报价的最高报价和最低报价。</w:t>
      </w:r>
    </w:p>
    <w:p w14:paraId="4FAF37FC">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24.1.3各供应商的评分因素得分加其报价得分，为各供应商的最终综合得分。</w:t>
      </w:r>
    </w:p>
    <w:p w14:paraId="339ED1FF">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24.2推荐成交候选供应商顺序原则</w:t>
      </w:r>
    </w:p>
    <w:p w14:paraId="68B5A654">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24.2.1磋商小组依据24.1.3各供应商最终综合得分由高到低的顺序排序；</w:t>
      </w:r>
    </w:p>
    <w:p w14:paraId="0C3FF2DB">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24.2.2综合得分相同的，按照最后报价由低到高的顺序排名；</w:t>
      </w:r>
    </w:p>
    <w:p w14:paraId="4106EAA4">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24.2.3综合得分与最后报价均相同的，按照技术方案得分由高到低顺序排名。</w:t>
      </w:r>
    </w:p>
    <w:p w14:paraId="763DD6AA">
      <w:pPr>
        <w:pStyle w:val="28"/>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24.2.6磋商小组成员对推荐顺序有异议的，按照少数服从多数的原则推荐成交候选供应商，磋商活动继续进行。</w:t>
      </w:r>
    </w:p>
    <w:p w14:paraId="0CBA83A3">
      <w:pPr>
        <w:pStyle w:val="79"/>
        <w:snapToGrid w:val="0"/>
        <w:spacing w:line="360" w:lineRule="auto"/>
        <w:ind w:firstLine="482" w:firstLineChars="200"/>
        <w:jc w:val="left"/>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25.确定成交供应商</w:t>
      </w:r>
    </w:p>
    <w:p w14:paraId="275CFDA2">
      <w:pPr>
        <w:pStyle w:val="28"/>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25.1本次磋商项目，授权磋商小组按照成交候选供应商排序，优先直接确定排名第一的供应商为成交供应商。</w:t>
      </w:r>
    </w:p>
    <w:p w14:paraId="065DD137">
      <w:pPr>
        <w:pStyle w:val="79"/>
        <w:snapToGrid w:val="0"/>
        <w:spacing w:line="360" w:lineRule="auto"/>
        <w:ind w:firstLine="482" w:firstLineChars="200"/>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26.编写评审报告</w:t>
      </w:r>
    </w:p>
    <w:p w14:paraId="2253BF1A">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26.1磋商小组根据磋商记录和磋商情况及评审结果编写评审报告。</w:t>
      </w:r>
    </w:p>
    <w:p w14:paraId="4EC9D557">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评审报告应当包括以下主要内容：</w:t>
      </w:r>
    </w:p>
    <w:p w14:paraId="3116990C">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（一）邀请供应商参加磋商活动的具体方法和相关情况；</w:t>
      </w:r>
    </w:p>
    <w:p w14:paraId="35994A2C">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（二）响应文件开启日期和地点及响应文件解密情况；</w:t>
      </w:r>
    </w:p>
    <w:p w14:paraId="6A81143D">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（三）获取磋商文件的供应商名单和磋商小组成员名单；</w:t>
      </w:r>
    </w:p>
    <w:p w14:paraId="61D48C78">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（四）评审情况记录和说明，包括各供应商的资格性、符合性审查情况、供应商响应文件评审情况、磋商情况、报价情况等；</w:t>
      </w:r>
    </w:p>
    <w:p w14:paraId="43EA9957">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（五）提出成交供应商的排序名单和理由。</w:t>
      </w:r>
    </w:p>
    <w:p w14:paraId="1B745369">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6A630E2C">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27.评审复核</w:t>
      </w:r>
    </w:p>
    <w:p w14:paraId="4B44B4FE">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27.1磋商小组要对评审数据进行校对、核对。</w:t>
      </w:r>
    </w:p>
    <w:p w14:paraId="6E4CA3F7">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27.2除资格性审查认定错误、分值汇总计算错误、分项评分超出评分范围、客观分评分不一致、经磋商小组一致认定畸高、畸低的情形外，代理机构或者采购方不得以任何理由组织重新评审。</w:t>
      </w:r>
    </w:p>
    <w:p w14:paraId="1E510429">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27.3采购方、代理机构发现磋商小组未按磋商文件规定的评审标准进行评审的，应当重新开展磋商活动，并同时书面报告相关部门。</w:t>
      </w:r>
    </w:p>
    <w:p w14:paraId="660DE8EE">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28.磋商过程保密</w:t>
      </w:r>
    </w:p>
    <w:p w14:paraId="10C87869">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28.1在磋商期间，任何人不得透露与磋商有关的其他供应商的响应内容及服务方案和其他信息。</w:t>
      </w:r>
    </w:p>
    <w:p w14:paraId="2E7D9E74">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sz w:val="24"/>
          <w:highlight w:val="none"/>
        </w:rPr>
        <w:t>28.2</w:t>
      </w:r>
      <w:r>
        <w:rPr>
          <w:rFonts w:hint="default" w:ascii="Times New Roman" w:hAnsi="Times New Roman" w:cs="Times New Roman"/>
          <w:kern w:val="0"/>
          <w:sz w:val="24"/>
          <w:highlight w:val="none"/>
        </w:rPr>
        <w:t>采购人、代理机构应当采取必要措施，保证磋商在严格保密的情况下进行。</w:t>
      </w:r>
    </w:p>
    <w:p w14:paraId="126CB0C5">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28.3磋商开始，直到授予成交供应商合同止，凡是属于审查、澄清、评价和比较磋商的有关资料等，均不得向供应商或其他与磋商无关的人员透露。</w:t>
      </w:r>
    </w:p>
    <w:p w14:paraId="455A7C6F">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28.4在磋商期间，供应商企图影响代理机构或磋商小组的任何活动，将导致磋商被拒绝，并承担相应的责任。</w:t>
      </w:r>
    </w:p>
    <w:p w14:paraId="47FAD261">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28.5磋商结束后，参与评审的所有人员不得带走与相关规定要求违背的任何资料。</w:t>
      </w:r>
    </w:p>
    <w:p w14:paraId="3AFA32C9">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29.关于供应商瑕疵滞后发现的处理规则</w:t>
      </w:r>
    </w:p>
    <w:p w14:paraId="209FEA59">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11723FEC">
      <w:pPr>
        <w:tabs>
          <w:tab w:val="left" w:pos="0"/>
        </w:tabs>
        <w:snapToGrid w:val="0"/>
        <w:spacing w:line="360" w:lineRule="auto"/>
        <w:jc w:val="left"/>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30.磋商项目终止</w:t>
      </w:r>
    </w:p>
    <w:p w14:paraId="3C7772B7">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30.1出现下列情形之一的，代理机构或采购方应当终止磋商活动，发布项目终止公告并说明原因，重新开展磋商活动：</w:t>
      </w:r>
    </w:p>
    <w:p w14:paraId="62787486">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（一）因情况变化，不再符合规定的磋商方式适用情形的；</w:t>
      </w:r>
    </w:p>
    <w:p w14:paraId="00F8F79C">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（二）出现影响磋商公正、公平行为的；</w:t>
      </w:r>
    </w:p>
    <w:p w14:paraId="08E1EF2F">
      <w:pPr>
        <w:snapToGrid w:val="0"/>
        <w:spacing w:line="360" w:lineRule="auto"/>
        <w:ind w:firstLine="480"/>
        <w:jc w:val="left"/>
        <w:rPr>
          <w:rFonts w:hint="default" w:ascii="Times New Roman" w:hAnsi="Times New Roman" w:cs="Times New Roman"/>
          <w:sz w:val="24"/>
          <w:highlight w:val="none"/>
        </w:rPr>
      </w:pPr>
      <w:r>
        <w:rPr>
          <w:rFonts w:hint="default" w:ascii="Times New Roman" w:hAnsi="Times New Roman" w:cs="Times New Roman"/>
          <w:sz w:val="24"/>
          <w:highlight w:val="none"/>
        </w:rPr>
        <w:t>（三）提交响应文件的供应商不足3家的；</w:t>
      </w:r>
    </w:p>
    <w:p w14:paraId="6EAB9DA1">
      <w:pPr>
        <w:snapToGrid w:val="0"/>
        <w:spacing w:line="360" w:lineRule="auto"/>
        <w:ind w:firstLine="480"/>
        <w:jc w:val="left"/>
        <w:rPr>
          <w:rFonts w:hint="default" w:ascii="Times New Roman" w:hAnsi="Times New Roman" w:cs="Times New Roman"/>
          <w:sz w:val="24"/>
          <w:highlight w:val="none"/>
        </w:rPr>
      </w:pPr>
      <w:r>
        <w:rPr>
          <w:rFonts w:hint="default" w:ascii="Times New Roman" w:hAnsi="Times New Roman" w:cs="Times New Roman"/>
          <w:sz w:val="24"/>
          <w:highlight w:val="none"/>
        </w:rPr>
        <w:t>（四）在磋商过程中符合磋商文件资格性符合性要求的供应商不足法定数量的（法定数量：货物、工程类3家；政府机关、公益二类事业单位采购服务类：2家）。</w:t>
      </w:r>
    </w:p>
    <w:p w14:paraId="4386840C">
      <w:pPr>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sz w:val="24"/>
          <w:highlight w:val="none"/>
        </w:rPr>
        <w:t>30.2在磋商活动中因重大变故，磋商任务取消的，代理机构或采购方应当终止磋商活动，通过发布终止项目公告的方式通知所有参加磋商活动的供应商，并将项目实施情况和磋商任务取消原因报送相关部门。</w:t>
      </w:r>
    </w:p>
    <w:bookmarkEnd w:id="20"/>
    <w:p w14:paraId="622FD348">
      <w:pPr>
        <w:widowControl/>
        <w:snapToGrid w:val="0"/>
        <w:spacing w:line="500" w:lineRule="exact"/>
        <w:ind w:firstLine="562" w:firstLineChars="200"/>
        <w:jc w:val="center"/>
        <w:rPr>
          <w:rFonts w:hint="default" w:ascii="Times New Roman" w:hAnsi="Times New Roman" w:cs="Times New Roman"/>
          <w:kern w:val="0"/>
          <w:sz w:val="28"/>
          <w:szCs w:val="28"/>
          <w:highlight w:val="none"/>
        </w:rPr>
      </w:pPr>
      <w:bookmarkStart w:id="21" w:name="_Toc175644022"/>
      <w:r>
        <w:rPr>
          <w:rFonts w:hint="default" w:ascii="Times New Roman" w:hAnsi="Times New Roman" w:cs="Times New Roman"/>
          <w:b/>
          <w:kern w:val="0"/>
          <w:sz w:val="28"/>
          <w:szCs w:val="28"/>
          <w:highlight w:val="none"/>
        </w:rPr>
        <w:t>六、签订合同</w:t>
      </w:r>
      <w:bookmarkEnd w:id="21"/>
    </w:p>
    <w:p w14:paraId="5A474C93">
      <w:pPr>
        <w:pStyle w:val="79"/>
        <w:snapToGrid w:val="0"/>
        <w:spacing w:line="360" w:lineRule="auto"/>
        <w:jc w:val="left"/>
        <w:rPr>
          <w:rFonts w:hint="default" w:ascii="Times New Roman" w:hAnsi="Times New Roman" w:cs="Times New Roman"/>
          <w:b/>
          <w:sz w:val="24"/>
          <w:szCs w:val="24"/>
          <w:highlight w:val="none"/>
        </w:rPr>
      </w:pPr>
      <w:bookmarkStart w:id="22" w:name="_Toc175644024"/>
      <w:r>
        <w:rPr>
          <w:rFonts w:hint="default" w:ascii="Times New Roman" w:hAnsi="Times New Roman" w:cs="Times New Roman"/>
          <w:b/>
          <w:sz w:val="24"/>
          <w:szCs w:val="24"/>
          <w:highlight w:val="none"/>
        </w:rPr>
        <w:t>31.成交公告与成交通知</w:t>
      </w:r>
    </w:p>
    <w:p w14:paraId="11B8B80A">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31.1代理机构或采购方应当在成交供应商确定后2个工作日内，在中国政府采购网山西分网发布成交结果，同时向成交供应商发出成交通知书，并将磋商文件随成交结果同时公告。成交结果公告应当包括：</w:t>
      </w:r>
    </w:p>
    <w:p w14:paraId="21484934">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（一）采购方和代理机构的名称、地址和联系方式；</w:t>
      </w:r>
    </w:p>
    <w:p w14:paraId="0BA1FADA">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（二）项目名称和项目编号；</w:t>
      </w:r>
    </w:p>
    <w:p w14:paraId="61A6C91B">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（三）成交供应商名称、地址和成交金额；</w:t>
      </w:r>
    </w:p>
    <w:p w14:paraId="11FFA026">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（四）主要成交标的的名称、合同履行期限、质量标准；</w:t>
      </w:r>
    </w:p>
    <w:p w14:paraId="2E4E950F">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（五）磋商小组成员名单。</w:t>
      </w:r>
    </w:p>
    <w:p w14:paraId="23CE2830">
      <w:pPr>
        <w:pStyle w:val="79"/>
        <w:snapToGrid w:val="0"/>
        <w:spacing w:line="360" w:lineRule="auto"/>
        <w:ind w:firstLine="475" w:firstLineChars="198"/>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31.2成交通知书对采购方和成交供应商具有同等法律效力，是合同的组成部分。</w:t>
      </w:r>
    </w:p>
    <w:p w14:paraId="64F5C7E1">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31.3除不可抗力等因素外，成交通知书发出后，采购方改变成交结果，或者成交供应商拒绝签订合同的，应当承担相应的责任。</w:t>
      </w:r>
    </w:p>
    <w:p w14:paraId="7F47FBA8">
      <w:pPr>
        <w:tabs>
          <w:tab w:val="left" w:pos="567"/>
        </w:tabs>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31.4成交供应商拒绝签订合同的，采购方可以确定其他供应商作为成交供应商，并签订合同；也可以重新开展磋商活动。拒绝签订合同的成交供应商不得参加对该项目重新开展的磋商活动。</w:t>
      </w:r>
    </w:p>
    <w:p w14:paraId="3811CDF5">
      <w:pPr>
        <w:pStyle w:val="79"/>
        <w:snapToGrid w:val="0"/>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32.</w:t>
      </w:r>
      <w:r>
        <w:rPr>
          <w:rFonts w:hint="default" w:ascii="Times New Roman" w:hAnsi="Times New Roman" w:cs="Times New Roman"/>
          <w:highlight w:val="none"/>
        </w:rPr>
        <w:t xml:space="preserve"> </w:t>
      </w:r>
      <w:r>
        <w:rPr>
          <w:rFonts w:hint="default" w:ascii="Times New Roman" w:hAnsi="Times New Roman" w:cs="Times New Roman"/>
          <w:b/>
          <w:sz w:val="24"/>
          <w:szCs w:val="24"/>
          <w:highlight w:val="none"/>
        </w:rPr>
        <w:t>代理服务费</w:t>
      </w:r>
    </w:p>
    <w:p w14:paraId="6C25576F">
      <w:pPr>
        <w:pStyle w:val="91"/>
        <w:spacing w:line="360" w:lineRule="auto"/>
        <w:ind w:firstLine="48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32.1采购项目代理服务费的收取详见“供应商须知前附表”。</w:t>
      </w:r>
    </w:p>
    <w:p w14:paraId="77128C98">
      <w:pPr>
        <w:spacing w:line="360" w:lineRule="auto"/>
        <w:jc w:val="left"/>
        <w:rPr>
          <w:rFonts w:hint="default" w:ascii="Times New Roman" w:hAnsi="Times New Roman" w:cs="Times New Roman"/>
          <w:b/>
          <w:sz w:val="24"/>
          <w:highlight w:val="none"/>
        </w:rPr>
      </w:pPr>
      <w:r>
        <w:rPr>
          <w:rFonts w:hint="default" w:ascii="Times New Roman" w:hAnsi="Times New Roman" w:cs="Times New Roman"/>
          <w:b/>
          <w:sz w:val="24"/>
          <w:highlight w:val="none"/>
        </w:rPr>
        <w:t>33.签订合同</w:t>
      </w:r>
    </w:p>
    <w:p w14:paraId="1395703B">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33.1</w:t>
      </w:r>
      <w:r>
        <w:rPr>
          <w:rFonts w:hint="default" w:ascii="Times New Roman" w:hAnsi="Times New Roman" w:cs="Times New Roman"/>
          <w:kern w:val="0"/>
          <w:sz w:val="24"/>
          <w:highlight w:val="none"/>
        </w:rPr>
        <w:t>采购方与成交供应商应当在</w:t>
      </w:r>
      <w:r>
        <w:rPr>
          <w:rFonts w:hint="default" w:ascii="Times New Roman" w:hAnsi="Times New Roman" w:cs="Times New Roman"/>
          <w:sz w:val="24"/>
          <w:highlight w:val="none"/>
        </w:rPr>
        <w:t>成交通知书发出之日起10日内，最长不超过30日，按照磋商文件确定的合同文本以及磋商内容、服务、技术要求等事项签订采购合同。</w:t>
      </w:r>
    </w:p>
    <w:p w14:paraId="052398D6">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6538706C">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33.3除磋商文件要求可以转包、分包情形外，成交供应商不得转包、分包，亦不得将合同全部及任何权利、义务向第三方转让。代理机构或采购方有权决定按照成交供应商成交后毁标、终止或解除合同等依约处理。</w:t>
      </w:r>
    </w:p>
    <w:p w14:paraId="0A6CF49F">
      <w:pPr>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33.4采购方与成交供应商应当根据合同约定依法履行合同义务，否则，应承担赔偿责任。</w:t>
      </w:r>
    </w:p>
    <w:p w14:paraId="2DDC5780">
      <w:pPr>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sz w:val="24"/>
          <w:highlight w:val="none"/>
        </w:rPr>
        <w:t>33.5成交供应商应当自合同或补充合同签订之日起五个工作日内将合同报代理机构备案。</w:t>
      </w:r>
    </w:p>
    <w:p w14:paraId="304A7C54">
      <w:pPr>
        <w:widowControl/>
        <w:snapToGrid w:val="0"/>
        <w:spacing w:line="500" w:lineRule="exact"/>
        <w:ind w:firstLine="562" w:firstLineChars="200"/>
        <w:jc w:val="center"/>
        <w:rPr>
          <w:rFonts w:hint="default" w:ascii="Times New Roman" w:hAnsi="Times New Roman" w:cs="Times New Roman"/>
          <w:kern w:val="0"/>
          <w:sz w:val="28"/>
          <w:szCs w:val="28"/>
          <w:highlight w:val="none"/>
        </w:rPr>
      </w:pPr>
      <w:r>
        <w:rPr>
          <w:rFonts w:hint="default" w:ascii="Times New Roman" w:hAnsi="Times New Roman" w:cs="Times New Roman"/>
          <w:b/>
          <w:kern w:val="0"/>
          <w:sz w:val="28"/>
          <w:szCs w:val="28"/>
          <w:highlight w:val="none"/>
        </w:rPr>
        <w:t>七、保密和</w:t>
      </w:r>
      <w:bookmarkStart w:id="23" w:name="_Hlk104369834"/>
      <w:r>
        <w:rPr>
          <w:rFonts w:hint="default" w:ascii="Times New Roman" w:hAnsi="Times New Roman" w:cs="Times New Roman"/>
          <w:b/>
          <w:kern w:val="0"/>
          <w:sz w:val="28"/>
          <w:szCs w:val="28"/>
          <w:highlight w:val="none"/>
        </w:rPr>
        <w:t>披露</w:t>
      </w:r>
      <w:bookmarkEnd w:id="22"/>
      <w:bookmarkEnd w:id="23"/>
    </w:p>
    <w:p w14:paraId="26EC17B1">
      <w:pPr>
        <w:widowControl/>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34. 保密和披露</w:t>
      </w:r>
    </w:p>
    <w:p w14:paraId="5A77070B">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34.1供应商自获取磋商文件之日起，须承诺承担对本磋商项目的保密义务，不得将因本次磋商获得的信息向第三方外传。</w:t>
      </w:r>
    </w:p>
    <w:p w14:paraId="4A2387B0">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34.2参加磋商过程的有关人员对磋商情况以及在磋商过程中获悉的国家秘密、商业秘密负有保密责任。</w:t>
      </w:r>
    </w:p>
    <w:p w14:paraId="379BD45F">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34.3代理机构有权将供应商提供的所有资料向有关部门或评审的有关人员披露。</w:t>
      </w:r>
    </w:p>
    <w:p w14:paraId="2B1453BA">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0CDCE930">
      <w:pPr>
        <w:widowControl/>
        <w:spacing w:line="500" w:lineRule="exact"/>
        <w:jc w:val="center"/>
        <w:rPr>
          <w:rFonts w:hint="default" w:ascii="Times New Roman" w:hAnsi="Times New Roman" w:cs="Times New Roman"/>
          <w:kern w:val="0"/>
          <w:sz w:val="28"/>
          <w:szCs w:val="28"/>
          <w:highlight w:val="none"/>
        </w:rPr>
      </w:pPr>
      <w:r>
        <w:rPr>
          <w:rFonts w:hint="default" w:ascii="Times New Roman" w:hAnsi="Times New Roman" w:cs="Times New Roman"/>
          <w:b/>
          <w:kern w:val="0"/>
          <w:sz w:val="28"/>
          <w:szCs w:val="28"/>
          <w:highlight w:val="none"/>
        </w:rPr>
        <w:t>八、询问和质疑</w:t>
      </w:r>
    </w:p>
    <w:p w14:paraId="7627E3DF">
      <w:pPr>
        <w:widowControl/>
        <w:snapToGrid w:val="0"/>
        <w:spacing w:line="500" w:lineRule="exact"/>
        <w:jc w:val="left"/>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35. 供应商有权就磋商事宜提出询问和质疑。</w:t>
      </w:r>
    </w:p>
    <w:p w14:paraId="07165BE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35.1磋商程序受相关规定的约束，并受到严格的内部监督，以确保授予合同过程的公平公正。</w:t>
      </w:r>
    </w:p>
    <w:p w14:paraId="1093FD96">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35.2供应商对磋商文件条款或商务、技术要求有异议的，应当在开启前通过澄清或修改程序提出。</w:t>
      </w:r>
    </w:p>
    <w:p w14:paraId="6EB7C5EA">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35.3供应商对磋商文件的质疑，应在质疑期内一次性提出针对同一磋商程序环节的质疑。</w:t>
      </w:r>
    </w:p>
    <w:p w14:paraId="6C60902C">
      <w:pPr>
        <w:pStyle w:val="79"/>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35.4供应商认为磋商文件、磋商过程、成交或者成交结果使自己的合法权益受到损害的，可以在知道或者应知其权益受到损害之日起7个工作日内，以书面形式向代理机构或采购方提出质疑。</w:t>
      </w:r>
    </w:p>
    <w:p w14:paraId="24DF0867">
      <w:pPr>
        <w:pStyle w:val="79"/>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35.5潜在供应商已依法获取其可质疑的磋商文件的，可以对该文件提出质疑。对磋商文件提出质疑的，在获取磋商文件或者磋商公告期限届满之日起7个工作日内提出。</w:t>
      </w:r>
    </w:p>
    <w:p w14:paraId="49644BA0">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35.6质疑应当以书面形式向代理机构提出，经法定代表人签字并加盖公章。</w:t>
      </w:r>
    </w:p>
    <w:p w14:paraId="3826B585">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35.7供应商提出质疑应当提交质疑函和必要的证明材料。质疑函应当包括以下主要内容：</w:t>
      </w:r>
    </w:p>
    <w:p w14:paraId="719EB1C2">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35.7.1供应商的姓名或者名称、地址、邮编、联系人及联系电话；</w:t>
      </w:r>
    </w:p>
    <w:p w14:paraId="5046CBB6">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35.7.2质疑项目名称、编号、包号；</w:t>
      </w:r>
    </w:p>
    <w:p w14:paraId="2D75ED5B">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35.7.3具体、明确的质疑事项和与质疑事项相关的请求；</w:t>
      </w:r>
    </w:p>
    <w:p w14:paraId="2747D2C0">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35.7.4事实依据；</w:t>
      </w:r>
    </w:p>
    <w:p w14:paraId="1493B041">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35.7.5必要的法律依据；</w:t>
      </w:r>
    </w:p>
    <w:p w14:paraId="53222924">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35.7.6提出质疑的日期。</w:t>
      </w:r>
    </w:p>
    <w:p w14:paraId="68759B96">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由法定代表人或者其授权代表签字或者盖章，并加盖公章。</w:t>
      </w:r>
    </w:p>
    <w:p w14:paraId="7E69ED51">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35.8质疑书应当附相关证明材料。质疑材料应为简体中文，一式二份。</w:t>
      </w:r>
    </w:p>
    <w:p w14:paraId="10796F0A">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35.9有下列情形之一的，属于无效质疑，代理机构可不予受理：</w:t>
      </w:r>
    </w:p>
    <w:p w14:paraId="02B94688">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35.9.1未在有效期限内提出质疑的；</w:t>
      </w:r>
    </w:p>
    <w:p w14:paraId="1E4C6240">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35.9.2质疑未以书面形式提出的；</w:t>
      </w:r>
    </w:p>
    <w:p w14:paraId="5EBEF2BB">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35.9.3所提交材料未明示属于质疑材料的；</w:t>
      </w:r>
    </w:p>
    <w:p w14:paraId="04F164B5">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35.9.4质疑书没有法定代表人签章并加盖单位公章的；质疑书由参加磋商项目的授权代表签署本人姓名或印盖本人姓名章，但没有法定代表人特别授权的；</w:t>
      </w:r>
    </w:p>
    <w:p w14:paraId="70B2560C">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35.9.5质疑书未提供有效联系人或联系方式的；</w:t>
      </w:r>
    </w:p>
    <w:p w14:paraId="0B3784CE">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35.8.6质疑事项已经进入投诉或者行政复议或者诉讼程序的；</w:t>
      </w:r>
    </w:p>
    <w:p w14:paraId="46413EBD">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35.9.7质疑书未附相关证明材料，被视为无有效证据支持的；</w:t>
      </w:r>
    </w:p>
    <w:p w14:paraId="3B34C60B">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35.9.8供应商对磋商文件条款或技术要求有异议，未在开启前通过澄清或修改程序提出，并且供应商已经参与报价，而于开启后对磋商文件提出质疑的；</w:t>
      </w:r>
    </w:p>
    <w:p w14:paraId="30B8B8C8">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35.9.9在提出本次质疑前半年内连续三次质疑而无事实依据的；</w:t>
      </w:r>
    </w:p>
    <w:p w14:paraId="26B0336A">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35.9.10其它不符合受理条件的情形。</w:t>
      </w:r>
    </w:p>
    <w:p w14:paraId="730DF1BB">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35.10代理机构或采购方不得拒收质疑供应商在法定质疑期内发出的质疑函，应当在收到质疑函后7个工作日内做出答复，并以书面形式通知质疑供应商和其他有关供应商。</w:t>
      </w:r>
    </w:p>
    <w:p w14:paraId="51595469">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35.11供应商对磋商过程、成交结果提出质疑的，代理机构或采购方可以组织原磋商小组协助答复质疑。</w:t>
      </w:r>
    </w:p>
    <w:p w14:paraId="6EF8CF61">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35.12质疑答复应当包含以下内容：</w:t>
      </w:r>
    </w:p>
    <w:p w14:paraId="484F52C4">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7187D4F9">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35.13采购方、代理机构认为供应商质疑不成立，或者成立但未对成交结果构成影响的，继续开展磋商活动；认为供应商质疑成立且影响或者可能影响成交结果的，按照下列情况处理：</w:t>
      </w:r>
    </w:p>
    <w:p w14:paraId="18E86109">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35.13.1对磋商文件提出的质疑，通过澄清或者修改可以继续开展磋商活动；否则应当修改磋商文件后重新开展活动。</w:t>
      </w:r>
    </w:p>
    <w:p w14:paraId="19516CD7">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35.13.2对磋商过程、成交结果提出的质疑，合格供应商符合规定数量时，可以从合格的成交候选人中另行确定成交供应商的，应当另行确定成交供应商；否则应当重新开展磋商活动。</w:t>
      </w:r>
    </w:p>
    <w:p w14:paraId="759E6E2C">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质疑答复导致成交结果改变的，代理机构应当将有关情况书面报告相关部门。</w:t>
      </w:r>
    </w:p>
    <w:p w14:paraId="3A6352FA">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35.14质疑供应商对采购方、代理机构的答复不满意，或者代理机构未在规定的时间内做出答复的，可以在答复期满后15个工作日内向相关部门投诉。</w:t>
      </w:r>
    </w:p>
    <w:p w14:paraId="7429B2F7">
      <w:pPr>
        <w:widowControl/>
        <w:spacing w:line="360" w:lineRule="auto"/>
        <w:jc w:val="center"/>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rPr>
        <w:t>九、违约处罚</w:t>
      </w:r>
    </w:p>
    <w:p w14:paraId="040FB2C5">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36. 供应商发生下列情况之一的，</w:t>
      </w:r>
      <w:r>
        <w:rPr>
          <w:rFonts w:hint="default" w:ascii="Times New Roman" w:hAnsi="Times New Roman" w:cs="Times New Roman"/>
          <w:kern w:val="0"/>
          <w:sz w:val="24"/>
          <w:highlight w:val="none"/>
          <w:lang w:eastAsia="zh-CN"/>
        </w:rPr>
        <w:t>响应保证金</w:t>
      </w:r>
      <w:r>
        <w:rPr>
          <w:rFonts w:hint="default" w:ascii="Times New Roman" w:hAnsi="Times New Roman" w:cs="Times New Roman"/>
          <w:kern w:val="0"/>
          <w:sz w:val="24"/>
          <w:highlight w:val="none"/>
        </w:rPr>
        <w:t xml:space="preserve">将被没收，并可能被列入不良记录名单，同时代理机构将提请相关监管部门，依据相关规定作出处理。 </w:t>
      </w:r>
    </w:p>
    <w:p w14:paraId="23C70BE4">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36.1开启后在响应文件有效期内，供应商撤回其响应文件；</w:t>
      </w:r>
    </w:p>
    <w:p w14:paraId="575A4175">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36.2在磋商期间，供应商企图影响代理机构或磋商小组的任何活动，将导致报价被拒绝，并由其承担相应的法律责任；</w:t>
      </w:r>
    </w:p>
    <w:p w14:paraId="22139C84">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36.3成交供应商未按本磋商文件规定签约； </w:t>
      </w:r>
    </w:p>
    <w:p w14:paraId="366F4B97">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36.4成交供应商与采购方订立背离合同实质性内容的其它协议； </w:t>
      </w:r>
    </w:p>
    <w:p w14:paraId="42688EB1">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36.5成交供应商未按磋商文件规定和合同约定履行义务的。</w:t>
      </w:r>
    </w:p>
    <w:p w14:paraId="50C4004F">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37.磋商小组及其成员不得有下列行为：</w:t>
      </w:r>
    </w:p>
    <w:p w14:paraId="1D0AE8FC">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（一）确定参与评审至评审结束前私自接触供应商；</w:t>
      </w:r>
    </w:p>
    <w:p w14:paraId="39107758">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（二）接受供应商提出的与响应文件不一致的澄清或者说明，对于响应文件中含义不明确、同类问题表述不一致或者有明显文字和计算错误的内容的情形除外；</w:t>
      </w:r>
    </w:p>
    <w:p w14:paraId="50D1F0DC">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（三）违反评审纪律发表倾向性意见或者征询采购方的倾向性意见；</w:t>
      </w:r>
    </w:p>
    <w:p w14:paraId="0C2BAFED">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（四）对需要专业判断的主观评审因素协商评分；</w:t>
      </w:r>
    </w:p>
    <w:p w14:paraId="1EA4BDFD">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（五）在评审过程中擅离职守，影响评审程序正常进行的；</w:t>
      </w:r>
    </w:p>
    <w:p w14:paraId="695FF5F3">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（六）记录、复制或者带走任何评标资料；</w:t>
      </w:r>
    </w:p>
    <w:p w14:paraId="77D0928B">
      <w:pPr>
        <w:snapToGrid w:val="0"/>
        <w:spacing w:line="360" w:lineRule="auto"/>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（七）其他不遵守评标纪律的行为。</w:t>
      </w:r>
    </w:p>
    <w:p w14:paraId="165A91C2">
      <w:pPr>
        <w:widowControl/>
        <w:snapToGrid w:val="0"/>
        <w:spacing w:line="500" w:lineRule="exact"/>
        <w:ind w:firstLine="480" w:firstLineChars="200"/>
        <w:jc w:val="left"/>
        <w:rPr>
          <w:rFonts w:hint="default" w:ascii="Times New Roman" w:hAnsi="Times New Roman" w:cs="Times New Roman"/>
          <w:highlight w:val="none"/>
        </w:rPr>
      </w:pPr>
      <w:r>
        <w:rPr>
          <w:rFonts w:hint="default" w:ascii="Times New Roman" w:hAnsi="Times New Roman" w:cs="Times New Roman"/>
          <w:kern w:val="0"/>
          <w:sz w:val="24"/>
          <w:highlight w:val="none"/>
        </w:rPr>
        <w:t>磋商小组成员有前款第一至五项行为之一的，其评审意见无效，并不得获取评审劳务报酬和报销异地评审差旅费。</w:t>
      </w:r>
      <w:bookmarkStart w:id="24" w:name="_Toc175644061"/>
    </w:p>
    <w:p w14:paraId="6E2D9BC0">
      <w:pPr>
        <w:rPr>
          <w:rFonts w:hint="default" w:ascii="Times New Roman" w:hAnsi="Times New Roman" w:cs="Times New Roman"/>
          <w:highlight w:val="none"/>
        </w:rPr>
      </w:pPr>
      <w:bookmarkStart w:id="25" w:name="_Toc104372977"/>
      <w:r>
        <w:rPr>
          <w:rFonts w:hint="default" w:ascii="Times New Roman" w:hAnsi="Times New Roman" w:cs="Times New Roman"/>
          <w:highlight w:val="none"/>
        </w:rPr>
        <w:br w:type="page"/>
      </w:r>
    </w:p>
    <w:p w14:paraId="1FB83D88">
      <w:pPr>
        <w:pStyle w:val="3"/>
        <w:spacing w:before="120" w:beforeLines="0" w:after="120" w:afterLines="0"/>
        <w:rPr>
          <w:rFonts w:hint="default" w:ascii="Times New Roman" w:hAnsi="Times New Roman" w:cs="Times New Roman"/>
          <w:highlight w:val="none"/>
        </w:rPr>
      </w:pPr>
      <w:r>
        <w:rPr>
          <w:rFonts w:hint="default" w:ascii="Times New Roman" w:hAnsi="Times New Roman" w:cs="Times New Roman"/>
          <w:highlight w:val="none"/>
        </w:rPr>
        <w:t>第三部分  评审标准和评定方法</w:t>
      </w:r>
      <w:bookmarkEnd w:id="25"/>
    </w:p>
    <w:p w14:paraId="2DE9C388">
      <w:pPr>
        <w:snapToGrid w:val="0"/>
        <w:spacing w:line="360" w:lineRule="auto"/>
        <w:jc w:val="left"/>
        <w:outlineLvl w:val="9"/>
        <w:rPr>
          <w:rFonts w:hint="eastAsia" w:ascii="Times New Roman" w:hAnsi="Times New Roman" w:eastAsia="宋体" w:cs="Times New Roman"/>
          <w:b/>
          <w:color w:val="auto"/>
          <w:kern w:val="0"/>
          <w:szCs w:val="21"/>
          <w:highlight w:val="none"/>
          <w:lang w:val="en-US" w:eastAsia="zh-CN"/>
        </w:rPr>
      </w:pPr>
      <w:r>
        <w:rPr>
          <w:rFonts w:hint="eastAsia" w:ascii="Times New Roman" w:hAnsi="Times New Roman" w:eastAsia="宋体" w:cs="Times New Roman"/>
          <w:b/>
          <w:kern w:val="0"/>
          <w:sz w:val="24"/>
          <w:highlight w:val="none"/>
          <w:lang w:val="en-US" w:eastAsia="zh-CN"/>
        </w:rPr>
        <w:t>一、</w:t>
      </w:r>
      <w:r>
        <w:rPr>
          <w:rFonts w:hint="default" w:ascii="Times New Roman" w:hAnsi="Times New Roman" w:eastAsia="宋体" w:cs="Times New Roman"/>
          <w:b/>
          <w:kern w:val="0"/>
          <w:sz w:val="24"/>
          <w:highlight w:val="none"/>
          <w:lang w:val="en-US" w:eastAsia="zh-CN"/>
        </w:rPr>
        <w:t>信用查询</w:t>
      </w:r>
    </w:p>
    <w:p w14:paraId="59191996">
      <w:pPr>
        <w:spacing w:line="360" w:lineRule="auto"/>
        <w:ind w:firstLine="480" w:firstLineChars="200"/>
        <w:jc w:val="left"/>
        <w:outlineLvl w:val="9"/>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color w:val="auto"/>
          <w:sz w:val="24"/>
          <w:highlight w:val="none"/>
          <w:lang w:val="en-US" w:eastAsia="zh-CN"/>
        </w:rPr>
        <w:t>评审</w:t>
      </w:r>
      <w:r>
        <w:rPr>
          <w:rFonts w:hint="default" w:ascii="Times New Roman" w:hAnsi="Times New Roman" w:eastAsia="宋体" w:cs="Times New Roman"/>
          <w:color w:val="auto"/>
          <w:sz w:val="24"/>
          <w:highlight w:val="none"/>
        </w:rPr>
        <w:t>小组或采购代理机构将</w:t>
      </w:r>
      <w:r>
        <w:rPr>
          <w:rFonts w:hint="default" w:ascii="Times New Roman" w:hAnsi="Times New Roman" w:eastAsia="宋体" w:cs="Times New Roman"/>
          <w:color w:val="auto"/>
          <w:sz w:val="24"/>
          <w:highlight w:val="none"/>
          <w:lang w:val="en-US" w:eastAsia="zh-CN"/>
        </w:rPr>
        <w:t>首先</w:t>
      </w:r>
      <w:r>
        <w:rPr>
          <w:rFonts w:hint="default" w:ascii="Times New Roman" w:hAnsi="Times New Roman" w:eastAsia="宋体" w:cs="Times New Roman"/>
          <w:color w:val="auto"/>
          <w:sz w:val="24"/>
          <w:highlight w:val="none"/>
        </w:rPr>
        <w:t>对供应商的信用信息进行查询，查询渠道为</w:t>
      </w:r>
      <w:r>
        <w:rPr>
          <w:rFonts w:hint="default" w:ascii="Times New Roman" w:hAnsi="Times New Roman" w:eastAsia="宋体" w:cs="Times New Roman"/>
          <w:color w:val="auto"/>
          <w:sz w:val="24"/>
          <w:highlight w:val="none"/>
          <w:lang w:val="en-US" w:eastAsia="zh-CN"/>
        </w:rPr>
        <w:t>信用中国（https://www.creditchina.gov.cn/）</w:t>
      </w:r>
      <w:r>
        <w:rPr>
          <w:rFonts w:hint="default" w:ascii="Times New Roman" w:hAnsi="Times New Roman" w:eastAsia="宋体" w:cs="Times New Roman"/>
          <w:color w:val="auto"/>
          <w:sz w:val="24"/>
          <w:highlight w:val="none"/>
        </w:rPr>
        <w:t>和中国政府采购网（http://www.ccgp.gov.cn）；截止时间为</w:t>
      </w:r>
      <w:r>
        <w:rPr>
          <w:rFonts w:hint="default" w:ascii="Times New Roman" w:hAnsi="Times New Roman" w:eastAsia="宋体" w:cs="Times New Roman"/>
          <w:color w:val="auto"/>
          <w:sz w:val="24"/>
          <w:highlight w:val="none"/>
          <w:lang w:val="en-US" w:eastAsia="zh-CN"/>
        </w:rPr>
        <w:t>评审开始</w:t>
      </w:r>
      <w:r>
        <w:rPr>
          <w:rFonts w:hint="default" w:ascii="Times New Roman" w:hAnsi="Times New Roman" w:eastAsia="宋体" w:cs="Times New Roman"/>
          <w:color w:val="auto"/>
          <w:sz w:val="24"/>
          <w:highlight w:val="none"/>
        </w:rPr>
        <w:t>当日；查询内容为</w:t>
      </w:r>
      <w:r>
        <w:rPr>
          <w:rFonts w:hint="default" w:ascii="Times New Roman" w:hAnsi="Times New Roman" w:eastAsia="宋体" w:cs="Times New Roman"/>
          <w:color w:val="auto"/>
          <w:sz w:val="24"/>
          <w:highlight w:val="none"/>
          <w:lang w:val="en-US" w:eastAsia="zh-CN"/>
        </w:rPr>
        <w:t>信用中国网</w:t>
      </w:r>
      <w:r>
        <w:rPr>
          <w:rFonts w:hint="default" w:ascii="Times New Roman" w:hAnsi="Times New Roman" w:eastAsia="宋体" w:cs="Times New Roman"/>
          <w:color w:val="auto"/>
          <w:sz w:val="24"/>
          <w:highlight w:val="none"/>
        </w:rPr>
        <w:t>的失信被执行人、重大税收违法失信主体，中国政府采购网上的政府采购严重违法失信行为信息记录情况；查询结果予以记录，查询证据存档，查询后存在问题的对</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文件做无效响应处理。</w:t>
      </w:r>
    </w:p>
    <w:p w14:paraId="3EA3A526">
      <w:pPr>
        <w:snapToGrid w:val="0"/>
        <w:spacing w:line="360" w:lineRule="auto"/>
        <w:jc w:val="left"/>
        <w:rPr>
          <w:rFonts w:hint="default" w:ascii="Times New Roman" w:hAnsi="Times New Roman" w:cs="Times New Roman"/>
          <w:b/>
          <w:kern w:val="0"/>
          <w:sz w:val="24"/>
          <w:highlight w:val="none"/>
        </w:rPr>
      </w:pPr>
      <w:r>
        <w:rPr>
          <w:rFonts w:hint="eastAsia" w:cs="Times New Roman"/>
          <w:b/>
          <w:color w:val="auto"/>
          <w:kern w:val="0"/>
          <w:szCs w:val="21"/>
          <w:highlight w:val="none"/>
          <w:lang w:val="en-US" w:eastAsia="zh-CN"/>
        </w:rPr>
        <w:t>二、</w:t>
      </w:r>
      <w:r>
        <w:rPr>
          <w:rFonts w:hint="default" w:ascii="Times New Roman" w:hAnsi="Times New Roman" w:cs="Times New Roman"/>
          <w:b/>
          <w:kern w:val="0"/>
          <w:sz w:val="24"/>
          <w:highlight w:val="none"/>
        </w:rPr>
        <w:t>资格性审查要求</w:t>
      </w:r>
    </w:p>
    <w:tbl>
      <w:tblPr>
        <w:tblStyle w:val="34"/>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26"/>
        <w:gridCol w:w="2278"/>
        <w:gridCol w:w="5147"/>
      </w:tblGrid>
      <w:tr w14:paraId="0A27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31" w:type="dxa"/>
            <w:vAlign w:val="center"/>
          </w:tcPr>
          <w:p w14:paraId="33A1E7F0">
            <w:pPr>
              <w:spacing w:line="360" w:lineRule="auto"/>
              <w:jc w:val="center"/>
              <w:rPr>
                <w:rFonts w:hint="default" w:ascii="Times New Roman" w:hAnsi="Times New Roman" w:cs="Times New Roman"/>
                <w:b/>
                <w:bCs/>
                <w:szCs w:val="21"/>
                <w:highlight w:val="none"/>
              </w:rPr>
            </w:pPr>
            <w:bookmarkStart w:id="26" w:name="_Hlk144486043"/>
            <w:r>
              <w:rPr>
                <w:rFonts w:hint="default" w:ascii="Times New Roman" w:hAnsi="Times New Roman" w:cs="Times New Roman"/>
                <w:b/>
                <w:bCs/>
                <w:szCs w:val="21"/>
                <w:highlight w:val="none"/>
              </w:rPr>
              <w:t>序号</w:t>
            </w:r>
          </w:p>
        </w:tc>
        <w:tc>
          <w:tcPr>
            <w:tcW w:w="1026" w:type="dxa"/>
            <w:vAlign w:val="center"/>
          </w:tcPr>
          <w:p w14:paraId="4A3778D5">
            <w:pPr>
              <w:spacing w:line="36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类型</w:t>
            </w:r>
          </w:p>
        </w:tc>
        <w:tc>
          <w:tcPr>
            <w:tcW w:w="2278" w:type="dxa"/>
            <w:vAlign w:val="center"/>
          </w:tcPr>
          <w:p w14:paraId="3DE8C928">
            <w:pPr>
              <w:spacing w:line="36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审查要求</w:t>
            </w:r>
          </w:p>
        </w:tc>
        <w:tc>
          <w:tcPr>
            <w:tcW w:w="5147" w:type="dxa"/>
            <w:vAlign w:val="center"/>
          </w:tcPr>
          <w:p w14:paraId="5D55B92A">
            <w:pPr>
              <w:spacing w:line="36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要求说明</w:t>
            </w:r>
          </w:p>
        </w:tc>
      </w:tr>
      <w:tr w14:paraId="07A0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31" w:type="dxa"/>
            <w:vAlign w:val="center"/>
          </w:tcPr>
          <w:p w14:paraId="295C3AC0">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26" w:type="dxa"/>
            <w:vAlign w:val="center"/>
          </w:tcPr>
          <w:p w14:paraId="42FF42D5">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营业执照</w:t>
            </w:r>
          </w:p>
        </w:tc>
        <w:tc>
          <w:tcPr>
            <w:tcW w:w="2278" w:type="dxa"/>
            <w:vAlign w:val="center"/>
          </w:tcPr>
          <w:p w14:paraId="16900659">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具有独立承担民事责任的能力</w:t>
            </w:r>
          </w:p>
        </w:tc>
        <w:tc>
          <w:tcPr>
            <w:tcW w:w="5147" w:type="dxa"/>
            <w:vAlign w:val="center"/>
          </w:tcPr>
          <w:p w14:paraId="7073227B">
            <w:pPr>
              <w:widowControl/>
              <w:snapToGrid w:val="0"/>
              <w:spacing w:line="360" w:lineRule="auto"/>
              <w:ind w:right="-89"/>
              <w:rPr>
                <w:rFonts w:hint="default" w:ascii="Times New Roman" w:hAnsi="Times New Roman" w:cs="Times New Roman"/>
                <w:szCs w:val="21"/>
                <w:highlight w:val="none"/>
              </w:rPr>
            </w:pPr>
            <w:bookmarkStart w:id="27" w:name="OLE_LINK13"/>
            <w:bookmarkStart w:id="28" w:name="OLE_LINK12"/>
            <w:r>
              <w:rPr>
                <w:rFonts w:hint="default" w:ascii="Times New Roman" w:hAnsi="Times New Roman" w:cs="Times New Roman"/>
                <w:szCs w:val="21"/>
                <w:highlight w:val="none"/>
              </w:rPr>
              <w:t>提供供应商信用承诺书</w:t>
            </w:r>
            <w:bookmarkEnd w:id="27"/>
            <w:bookmarkEnd w:id="28"/>
            <w:r>
              <w:rPr>
                <w:rFonts w:hint="default" w:ascii="Times New Roman" w:hAnsi="Times New Roman" w:cs="Times New Roman"/>
                <w:szCs w:val="21"/>
                <w:highlight w:val="none"/>
              </w:rPr>
              <w:t>。</w:t>
            </w:r>
          </w:p>
          <w:p w14:paraId="51F1DD1E">
            <w:pPr>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以上证明材料须符合要求、有效、完整。否则，响应无效。</w:t>
            </w:r>
          </w:p>
        </w:tc>
      </w:tr>
      <w:tr w14:paraId="3A3E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31" w:type="dxa"/>
            <w:vAlign w:val="center"/>
          </w:tcPr>
          <w:p w14:paraId="0EFFB0CF">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26" w:type="dxa"/>
            <w:vAlign w:val="center"/>
          </w:tcPr>
          <w:p w14:paraId="42C7A872">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财务报告</w:t>
            </w:r>
          </w:p>
        </w:tc>
        <w:tc>
          <w:tcPr>
            <w:tcW w:w="2278" w:type="dxa"/>
            <w:vAlign w:val="center"/>
          </w:tcPr>
          <w:p w14:paraId="040E5DC2">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具有良好的商业信誉和健全的财务会计制度</w:t>
            </w:r>
          </w:p>
        </w:tc>
        <w:tc>
          <w:tcPr>
            <w:tcW w:w="5147" w:type="dxa"/>
            <w:vAlign w:val="center"/>
          </w:tcPr>
          <w:p w14:paraId="30155A29">
            <w:pPr>
              <w:widowControl/>
              <w:snapToGrid w:val="0"/>
              <w:spacing w:line="360" w:lineRule="auto"/>
              <w:ind w:right="-89"/>
              <w:rPr>
                <w:rFonts w:hint="default" w:ascii="Times New Roman" w:hAnsi="Times New Roman" w:cs="Times New Roman"/>
                <w:szCs w:val="21"/>
                <w:highlight w:val="none"/>
              </w:rPr>
            </w:pPr>
            <w:r>
              <w:rPr>
                <w:rFonts w:hint="default" w:ascii="Times New Roman" w:hAnsi="Times New Roman" w:cs="Times New Roman"/>
                <w:szCs w:val="21"/>
                <w:highlight w:val="none"/>
              </w:rPr>
              <w:t>提供供应商信用承诺书。</w:t>
            </w:r>
          </w:p>
          <w:p w14:paraId="658055C9">
            <w:pPr>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以上证明材料须符合要求、有效、完整。否则，响应无效。</w:t>
            </w:r>
          </w:p>
        </w:tc>
      </w:tr>
      <w:tr w14:paraId="6D59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31" w:type="dxa"/>
            <w:vAlign w:val="center"/>
          </w:tcPr>
          <w:p w14:paraId="531387B5">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26" w:type="dxa"/>
            <w:vAlign w:val="center"/>
          </w:tcPr>
          <w:p w14:paraId="51773BF3">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基本资质</w:t>
            </w:r>
          </w:p>
        </w:tc>
        <w:tc>
          <w:tcPr>
            <w:tcW w:w="2278" w:type="dxa"/>
            <w:vAlign w:val="center"/>
          </w:tcPr>
          <w:p w14:paraId="277553B0">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具有履行合同所必需的设备和专业技术能力 </w:t>
            </w:r>
          </w:p>
        </w:tc>
        <w:tc>
          <w:tcPr>
            <w:tcW w:w="5147" w:type="dxa"/>
            <w:vAlign w:val="center"/>
          </w:tcPr>
          <w:p w14:paraId="7F0F09C9">
            <w:pPr>
              <w:widowControl/>
              <w:snapToGrid w:val="0"/>
              <w:spacing w:line="360" w:lineRule="auto"/>
              <w:ind w:right="-89"/>
              <w:rPr>
                <w:rFonts w:hint="default" w:ascii="Times New Roman" w:hAnsi="Times New Roman" w:cs="Times New Roman"/>
                <w:szCs w:val="21"/>
                <w:highlight w:val="none"/>
              </w:rPr>
            </w:pPr>
            <w:r>
              <w:rPr>
                <w:rFonts w:hint="default" w:ascii="Times New Roman" w:hAnsi="Times New Roman" w:cs="Times New Roman"/>
                <w:szCs w:val="21"/>
                <w:highlight w:val="none"/>
              </w:rPr>
              <w:t>提供供应商信用承诺书。</w:t>
            </w:r>
          </w:p>
          <w:p w14:paraId="01DCFE0D">
            <w:pPr>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以上证明材料须符合要求、有效、完整。否则，响应无效。</w:t>
            </w:r>
          </w:p>
        </w:tc>
      </w:tr>
      <w:tr w14:paraId="3AB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31" w:type="dxa"/>
            <w:vAlign w:val="center"/>
          </w:tcPr>
          <w:p w14:paraId="37AAD7E4">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26" w:type="dxa"/>
            <w:vAlign w:val="center"/>
          </w:tcPr>
          <w:p w14:paraId="33E9A569">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基本资质</w:t>
            </w:r>
          </w:p>
        </w:tc>
        <w:tc>
          <w:tcPr>
            <w:tcW w:w="2278" w:type="dxa"/>
            <w:vAlign w:val="center"/>
          </w:tcPr>
          <w:p w14:paraId="24D178EB">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有依法缴纳税收和社会保障资金的良好记录 </w:t>
            </w:r>
          </w:p>
        </w:tc>
        <w:tc>
          <w:tcPr>
            <w:tcW w:w="5147" w:type="dxa"/>
            <w:vAlign w:val="center"/>
          </w:tcPr>
          <w:p w14:paraId="5CE5E44C">
            <w:pPr>
              <w:widowControl/>
              <w:snapToGrid w:val="0"/>
              <w:spacing w:line="360" w:lineRule="auto"/>
              <w:ind w:right="-89"/>
              <w:rPr>
                <w:rFonts w:hint="default" w:ascii="Times New Roman" w:hAnsi="Times New Roman" w:cs="Times New Roman"/>
                <w:szCs w:val="21"/>
                <w:highlight w:val="none"/>
              </w:rPr>
            </w:pPr>
            <w:r>
              <w:rPr>
                <w:rFonts w:hint="default" w:ascii="Times New Roman" w:hAnsi="Times New Roman" w:cs="Times New Roman"/>
                <w:szCs w:val="21"/>
                <w:highlight w:val="none"/>
              </w:rPr>
              <w:t>提供供应商信用承诺书。</w:t>
            </w:r>
          </w:p>
          <w:p w14:paraId="6E0E1A5B">
            <w:pPr>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以上证明材料须符合要求、有效、完整。否则，响应无效。</w:t>
            </w:r>
          </w:p>
        </w:tc>
      </w:tr>
      <w:tr w14:paraId="0D31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31" w:type="dxa"/>
            <w:vAlign w:val="center"/>
          </w:tcPr>
          <w:p w14:paraId="450BA715">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26" w:type="dxa"/>
            <w:vAlign w:val="center"/>
          </w:tcPr>
          <w:p w14:paraId="60E04B24">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基本资质</w:t>
            </w:r>
          </w:p>
        </w:tc>
        <w:tc>
          <w:tcPr>
            <w:tcW w:w="2278" w:type="dxa"/>
            <w:vAlign w:val="center"/>
          </w:tcPr>
          <w:p w14:paraId="3C4124E5">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参加政府采购活动前三年内，在经营活动中没有重大违法记录</w:t>
            </w:r>
          </w:p>
        </w:tc>
        <w:tc>
          <w:tcPr>
            <w:tcW w:w="5147" w:type="dxa"/>
            <w:vAlign w:val="center"/>
          </w:tcPr>
          <w:p w14:paraId="60D9E7AD">
            <w:pPr>
              <w:widowControl/>
              <w:snapToGrid w:val="0"/>
              <w:spacing w:line="360" w:lineRule="auto"/>
              <w:ind w:right="-89"/>
              <w:rPr>
                <w:rFonts w:hint="default" w:ascii="Times New Roman" w:hAnsi="Times New Roman" w:cs="Times New Roman"/>
                <w:szCs w:val="21"/>
                <w:highlight w:val="none"/>
              </w:rPr>
            </w:pPr>
            <w:r>
              <w:rPr>
                <w:rFonts w:hint="default" w:ascii="Times New Roman" w:hAnsi="Times New Roman" w:cs="Times New Roman"/>
                <w:szCs w:val="21"/>
                <w:highlight w:val="none"/>
              </w:rPr>
              <w:t>提供供应商信用承诺书。</w:t>
            </w:r>
          </w:p>
          <w:p w14:paraId="77682B3F">
            <w:pPr>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以上证明材料须符合要求、有效、完整。否则，响应无效。</w:t>
            </w:r>
          </w:p>
        </w:tc>
      </w:tr>
      <w:tr w14:paraId="48EF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31" w:type="dxa"/>
            <w:vAlign w:val="center"/>
          </w:tcPr>
          <w:p w14:paraId="4472889F">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26" w:type="dxa"/>
            <w:vAlign w:val="center"/>
          </w:tcPr>
          <w:p w14:paraId="595AB4A5">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采购政策</w:t>
            </w:r>
          </w:p>
        </w:tc>
        <w:tc>
          <w:tcPr>
            <w:tcW w:w="2278" w:type="dxa"/>
            <w:vAlign w:val="center"/>
          </w:tcPr>
          <w:p w14:paraId="119940D8">
            <w:pPr>
              <w:widowControl/>
              <w:snapToGrid w:val="0"/>
              <w:spacing w:line="360" w:lineRule="auto"/>
              <w:ind w:right="-8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落实政府采购政策需满足的资格要求</w:t>
            </w:r>
          </w:p>
        </w:tc>
        <w:tc>
          <w:tcPr>
            <w:tcW w:w="5147" w:type="dxa"/>
            <w:vAlign w:val="center"/>
          </w:tcPr>
          <w:p w14:paraId="04A75D56">
            <w:pPr>
              <w:widowControl/>
              <w:snapToGrid w:val="0"/>
              <w:spacing w:line="360" w:lineRule="auto"/>
              <w:ind w:right="-89"/>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提供《中小企业声明函》（残疾人福利性单位参加政府采购活动时，提供《残疾人福利性单位声明函》；监狱企业参加政府采购活动时，提供由省级以上监狱管理局、戒毒管理局（含新疆生产建设兵团）出具的属于监狱企业的证明文件）</w:t>
            </w:r>
          </w:p>
          <w:p w14:paraId="2C5E2F5D">
            <w:pPr>
              <w:widowControl/>
              <w:snapToGrid w:val="0"/>
              <w:spacing w:line="360" w:lineRule="auto"/>
              <w:ind w:right="-8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以上证明材料须符合要求、有效、完整。否则，响应无效。</w:t>
            </w:r>
          </w:p>
        </w:tc>
      </w:tr>
      <w:tr w14:paraId="19EC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31" w:type="dxa"/>
            <w:vAlign w:val="center"/>
          </w:tcPr>
          <w:p w14:paraId="41129053">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26" w:type="dxa"/>
            <w:vAlign w:val="center"/>
          </w:tcPr>
          <w:p w14:paraId="09A1C365">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特定资格</w:t>
            </w:r>
          </w:p>
        </w:tc>
        <w:tc>
          <w:tcPr>
            <w:tcW w:w="2278" w:type="dxa"/>
            <w:vAlign w:val="center"/>
          </w:tcPr>
          <w:p w14:paraId="08AAB8DA">
            <w:pPr>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lang w:val="en-US" w:eastAsia="zh-CN"/>
              </w:rPr>
              <w:t>对供应商提供采购项目的特定资格要求证明材料的有效性、符合性进行审查</w:t>
            </w:r>
          </w:p>
        </w:tc>
        <w:tc>
          <w:tcPr>
            <w:tcW w:w="5147" w:type="dxa"/>
            <w:vAlign w:val="center"/>
          </w:tcPr>
          <w:p w14:paraId="0286BD1B">
            <w:pPr>
              <w:spacing w:line="360" w:lineRule="auto"/>
              <w:ind w:right="-89"/>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提供</w:t>
            </w:r>
            <w:r>
              <w:rPr>
                <w:rFonts w:hint="default" w:ascii="Times New Roman" w:hAnsi="Times New Roman" w:eastAsia="宋体" w:cs="Times New Roman"/>
                <w:szCs w:val="21"/>
                <w:highlight w:val="none"/>
                <w:lang w:val="en-US" w:eastAsia="zh-CN"/>
              </w:rPr>
              <w:t>磋商文件</w:t>
            </w:r>
            <w:r>
              <w:rPr>
                <w:rFonts w:hint="default" w:ascii="Times New Roman" w:hAnsi="Times New Roman" w:eastAsia="宋体" w:cs="Times New Roman"/>
                <w:szCs w:val="21"/>
                <w:highlight w:val="none"/>
              </w:rPr>
              <w:t>中要求的供应商应具备采购项目的特定资格要求证明文件。</w:t>
            </w:r>
          </w:p>
          <w:p w14:paraId="2717C740">
            <w:pPr>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以上证明材料须符合要求、有效、完整。否则，响应无效。</w:t>
            </w:r>
          </w:p>
        </w:tc>
      </w:tr>
      <w:tr w14:paraId="3234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31" w:type="dxa"/>
            <w:vAlign w:val="center"/>
          </w:tcPr>
          <w:p w14:paraId="0A29DD1B">
            <w:pPr>
              <w:spacing w:line="360" w:lineRule="auto"/>
              <w:ind w:right="-89"/>
              <w:jc w:val="center"/>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lang w:val="en-US" w:eastAsia="zh-CN"/>
              </w:rPr>
              <w:t>8</w:t>
            </w:r>
          </w:p>
        </w:tc>
        <w:tc>
          <w:tcPr>
            <w:tcW w:w="1026" w:type="dxa"/>
            <w:vAlign w:val="center"/>
          </w:tcPr>
          <w:p w14:paraId="50696305">
            <w:pPr>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基本资质</w:t>
            </w:r>
          </w:p>
        </w:tc>
        <w:tc>
          <w:tcPr>
            <w:tcW w:w="2278" w:type="dxa"/>
            <w:vAlign w:val="center"/>
          </w:tcPr>
          <w:p w14:paraId="4B478356">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对供应商提交的</w:t>
            </w:r>
            <w:r>
              <w:rPr>
                <w:rFonts w:hint="default" w:ascii="Times New Roman" w:hAnsi="Times New Roman" w:cs="Times New Roman"/>
                <w:kern w:val="0"/>
                <w:szCs w:val="21"/>
                <w:highlight w:val="none"/>
                <w:lang w:eastAsia="zh-CN"/>
              </w:rPr>
              <w:t>响应保证金</w:t>
            </w:r>
            <w:r>
              <w:rPr>
                <w:rFonts w:hint="default" w:ascii="Times New Roman" w:hAnsi="Times New Roman" w:cs="Times New Roman"/>
                <w:kern w:val="0"/>
                <w:szCs w:val="21"/>
                <w:highlight w:val="none"/>
              </w:rPr>
              <w:t>的符合性进行审查。</w:t>
            </w:r>
          </w:p>
        </w:tc>
        <w:tc>
          <w:tcPr>
            <w:tcW w:w="5147" w:type="dxa"/>
            <w:vAlign w:val="center"/>
          </w:tcPr>
          <w:p w14:paraId="387E99AD">
            <w:pPr>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提供</w:t>
            </w:r>
            <w:r>
              <w:rPr>
                <w:rFonts w:hint="default" w:ascii="Times New Roman" w:hAnsi="Times New Roman" w:cs="Times New Roman"/>
                <w:kern w:val="0"/>
                <w:szCs w:val="21"/>
                <w:highlight w:val="none"/>
                <w:lang w:eastAsia="zh-CN"/>
              </w:rPr>
              <w:t>响应保证金</w:t>
            </w:r>
            <w:r>
              <w:rPr>
                <w:rFonts w:hint="default" w:ascii="Times New Roman" w:hAnsi="Times New Roman" w:cs="Times New Roman"/>
                <w:kern w:val="0"/>
                <w:szCs w:val="21"/>
                <w:highlight w:val="none"/>
              </w:rPr>
              <w:t>提交凭据。</w:t>
            </w:r>
          </w:p>
          <w:p w14:paraId="217E6BE8">
            <w:pPr>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提供基本账户开户许可证或基本存款账户证明材料。</w:t>
            </w:r>
          </w:p>
          <w:p w14:paraId="0EB65312">
            <w:pPr>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lang w:eastAsia="zh-CN"/>
              </w:rPr>
              <w:t>响应保证金</w:t>
            </w:r>
            <w:r>
              <w:rPr>
                <w:rFonts w:hint="default" w:ascii="Times New Roman" w:hAnsi="Times New Roman" w:cs="Times New Roman"/>
                <w:kern w:val="0"/>
                <w:szCs w:val="21"/>
                <w:highlight w:val="none"/>
              </w:rPr>
              <w:t>须按照磋商文件前附表要求在递交磋商文件截止时间前足额提交。</w:t>
            </w:r>
          </w:p>
          <w:p w14:paraId="23B3C756">
            <w:pPr>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以上证明材料须符合要求、有效、完整。否则，响应无效。</w:t>
            </w:r>
          </w:p>
        </w:tc>
      </w:tr>
      <w:bookmarkEnd w:id="26"/>
    </w:tbl>
    <w:p w14:paraId="1C2ACED7">
      <w:pPr>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说明：除上述内容外，供应商提供的其他材料，不作为资格审查的内容。</w:t>
      </w:r>
    </w:p>
    <w:p w14:paraId="6E686F08">
      <w:pPr>
        <w:snapToGrid w:val="0"/>
        <w:spacing w:line="360" w:lineRule="auto"/>
        <w:ind w:firstLine="241" w:firstLineChars="100"/>
        <w:jc w:val="left"/>
        <w:rPr>
          <w:rFonts w:hint="default" w:ascii="Times New Roman" w:hAnsi="Times New Roman" w:cs="Times New Roman"/>
          <w:b/>
          <w:sz w:val="24"/>
          <w:highlight w:val="none"/>
        </w:rPr>
      </w:pPr>
      <w:r>
        <w:rPr>
          <w:rFonts w:hint="eastAsia" w:cs="Times New Roman"/>
          <w:b/>
          <w:sz w:val="24"/>
          <w:highlight w:val="none"/>
          <w:lang w:eastAsia="zh-CN"/>
        </w:rPr>
        <w:t>三</w:t>
      </w:r>
      <w:r>
        <w:rPr>
          <w:rFonts w:hint="default" w:ascii="Times New Roman" w:hAnsi="Times New Roman" w:cs="Times New Roman"/>
          <w:b/>
          <w:sz w:val="24"/>
          <w:highlight w:val="none"/>
        </w:rPr>
        <w:t>、符合性审查要求</w:t>
      </w:r>
    </w:p>
    <w:tbl>
      <w:tblPr>
        <w:tblStyle w:val="34"/>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086"/>
        <w:gridCol w:w="5113"/>
      </w:tblGrid>
      <w:tr w14:paraId="3FAA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vAlign w:val="center"/>
          </w:tcPr>
          <w:p w14:paraId="2CED1462">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序号</w:t>
            </w:r>
          </w:p>
        </w:tc>
        <w:tc>
          <w:tcPr>
            <w:tcW w:w="1178" w:type="dxa"/>
            <w:vAlign w:val="center"/>
          </w:tcPr>
          <w:p w14:paraId="52896E2A">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类型</w:t>
            </w:r>
          </w:p>
        </w:tc>
        <w:tc>
          <w:tcPr>
            <w:tcW w:w="2086" w:type="dxa"/>
            <w:vAlign w:val="center"/>
          </w:tcPr>
          <w:p w14:paraId="79F96533">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要求</w:t>
            </w:r>
          </w:p>
        </w:tc>
        <w:tc>
          <w:tcPr>
            <w:tcW w:w="5113" w:type="dxa"/>
            <w:vAlign w:val="center"/>
          </w:tcPr>
          <w:p w14:paraId="15B80E57">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要求说明</w:t>
            </w:r>
          </w:p>
        </w:tc>
      </w:tr>
      <w:tr w14:paraId="0BB2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vAlign w:val="center"/>
          </w:tcPr>
          <w:p w14:paraId="42C71F30">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b w:val="0"/>
                <w:bCs w:val="0"/>
                <w:kern w:val="0"/>
                <w:szCs w:val="21"/>
                <w:highlight w:val="none"/>
              </w:rPr>
              <w:t>1</w:t>
            </w:r>
          </w:p>
        </w:tc>
        <w:tc>
          <w:tcPr>
            <w:tcW w:w="1178" w:type="dxa"/>
            <w:vAlign w:val="center"/>
          </w:tcPr>
          <w:p w14:paraId="0E4B96EB">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szCs w:val="21"/>
                <w:highlight w:val="none"/>
              </w:rPr>
              <w:t>商务</w:t>
            </w:r>
          </w:p>
        </w:tc>
        <w:tc>
          <w:tcPr>
            <w:tcW w:w="2086" w:type="dxa"/>
            <w:vAlign w:val="center"/>
          </w:tcPr>
          <w:p w14:paraId="7EB83BCA">
            <w:pPr>
              <w:adjustRightInd w:val="0"/>
              <w:snapToGrid w:val="0"/>
              <w:spacing w:line="360" w:lineRule="auto"/>
              <w:ind w:right="-89"/>
              <w:jc w:val="center"/>
              <w:rPr>
                <w:rFonts w:hint="default" w:ascii="Times New Roman" w:hAnsi="Times New Roman" w:cs="Times New Roman"/>
                <w:b/>
                <w:bCs/>
                <w:kern w:val="0"/>
                <w:szCs w:val="21"/>
                <w:highlight w:val="none"/>
              </w:rPr>
            </w:pPr>
            <w:r>
              <w:rPr>
                <w:rFonts w:hint="default" w:ascii="Times New Roman" w:hAnsi="Times New Roman" w:cs="Times New Roman"/>
                <w:szCs w:val="21"/>
                <w:highlight w:val="none"/>
              </w:rPr>
              <w:t>对供应商提供的</w:t>
            </w:r>
            <w:r>
              <w:rPr>
                <w:rFonts w:hint="eastAsia" w:cs="Times New Roman"/>
                <w:szCs w:val="21"/>
                <w:highlight w:val="none"/>
                <w:lang w:eastAsia="zh-CN"/>
              </w:rPr>
              <w:t>响应函</w:t>
            </w:r>
            <w:r>
              <w:rPr>
                <w:rFonts w:hint="default" w:ascii="Times New Roman" w:hAnsi="Times New Roman" w:cs="Times New Roman"/>
                <w:szCs w:val="21"/>
                <w:highlight w:val="none"/>
              </w:rPr>
              <w:t>的符合性、完整性进行审查。</w:t>
            </w:r>
          </w:p>
        </w:tc>
        <w:tc>
          <w:tcPr>
            <w:tcW w:w="5113" w:type="dxa"/>
            <w:vAlign w:val="center"/>
          </w:tcPr>
          <w:p w14:paraId="6948BCE1">
            <w:pPr>
              <w:tabs>
                <w:tab w:val="left" w:pos="567"/>
              </w:tabs>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1.1提供</w:t>
            </w:r>
            <w:r>
              <w:rPr>
                <w:rFonts w:hint="eastAsia" w:cs="Times New Roman"/>
                <w:kern w:val="0"/>
                <w:szCs w:val="21"/>
                <w:highlight w:val="none"/>
                <w:lang w:eastAsia="zh-CN"/>
              </w:rPr>
              <w:t>响应函</w:t>
            </w:r>
            <w:r>
              <w:rPr>
                <w:rFonts w:hint="default" w:ascii="Times New Roman" w:hAnsi="Times New Roman" w:cs="Times New Roman"/>
                <w:kern w:val="0"/>
                <w:szCs w:val="21"/>
                <w:highlight w:val="none"/>
              </w:rPr>
              <w:t>；</w:t>
            </w:r>
          </w:p>
          <w:p w14:paraId="0CAED9BE">
            <w:pPr>
              <w:tabs>
                <w:tab w:val="left" w:pos="567"/>
              </w:tabs>
              <w:snapToGrid w:val="0"/>
              <w:spacing w:line="360" w:lineRule="auto"/>
              <w:ind w:right="-89"/>
              <w:jc w:val="left"/>
              <w:rPr>
                <w:rFonts w:hint="default" w:ascii="Times New Roman" w:hAnsi="Times New Roman" w:cs="Times New Roman"/>
                <w:b/>
                <w:bCs/>
                <w:kern w:val="0"/>
                <w:szCs w:val="21"/>
                <w:highlight w:val="none"/>
              </w:rPr>
            </w:pPr>
            <w:r>
              <w:rPr>
                <w:rFonts w:hint="default" w:ascii="Times New Roman" w:hAnsi="Times New Roman" w:cs="Times New Roman"/>
                <w:kern w:val="0"/>
                <w:szCs w:val="21"/>
                <w:highlight w:val="none"/>
              </w:rPr>
              <w:t>1.2</w:t>
            </w:r>
            <w:r>
              <w:rPr>
                <w:rFonts w:hint="eastAsia" w:cs="Times New Roman"/>
                <w:kern w:val="0"/>
                <w:szCs w:val="21"/>
                <w:highlight w:val="none"/>
                <w:lang w:eastAsia="zh-CN"/>
              </w:rPr>
              <w:t>响应函</w:t>
            </w:r>
            <w:r>
              <w:rPr>
                <w:rFonts w:hint="default" w:ascii="Times New Roman" w:hAnsi="Times New Roman" w:cs="Times New Roman"/>
                <w:kern w:val="0"/>
                <w:szCs w:val="21"/>
                <w:highlight w:val="none"/>
              </w:rPr>
              <w:t>须内容完整、签署符合要求、加盖电子CA章。否则，响应无效。</w:t>
            </w:r>
          </w:p>
        </w:tc>
      </w:tr>
      <w:tr w14:paraId="60FA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68" w:type="dxa"/>
            <w:vAlign w:val="center"/>
          </w:tcPr>
          <w:p w14:paraId="179FB5A1">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178" w:type="dxa"/>
            <w:vAlign w:val="center"/>
          </w:tcPr>
          <w:p w14:paraId="09D78F23">
            <w:pPr>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商务</w:t>
            </w:r>
          </w:p>
        </w:tc>
        <w:tc>
          <w:tcPr>
            <w:tcW w:w="2086" w:type="dxa"/>
            <w:vAlign w:val="center"/>
          </w:tcPr>
          <w:p w14:paraId="7FAD22E8">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对供应商提供的法定代表人身份证明文件的符合性、完整性进行审查。</w:t>
            </w:r>
          </w:p>
        </w:tc>
        <w:tc>
          <w:tcPr>
            <w:tcW w:w="5113" w:type="dxa"/>
            <w:vAlign w:val="center"/>
          </w:tcPr>
          <w:p w14:paraId="1E21153E">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kern w:val="0"/>
                <w:szCs w:val="21"/>
                <w:highlight w:val="none"/>
              </w:rPr>
              <w:t>2.1提供供应商</w:t>
            </w:r>
            <w:r>
              <w:rPr>
                <w:rFonts w:hint="default" w:ascii="Times New Roman" w:hAnsi="Times New Roman" w:cs="Times New Roman"/>
                <w:szCs w:val="21"/>
                <w:highlight w:val="none"/>
              </w:rPr>
              <w:t>法定代表人身份证明文件；</w:t>
            </w:r>
          </w:p>
          <w:p w14:paraId="24C661B7">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2.2证明文件须内容完整、签署符合要求、加盖电子CA章。否则，响应无效。</w:t>
            </w:r>
          </w:p>
        </w:tc>
      </w:tr>
      <w:tr w14:paraId="767C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8" w:type="dxa"/>
            <w:vAlign w:val="center"/>
          </w:tcPr>
          <w:p w14:paraId="07CB6E37">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w:t>
            </w:r>
          </w:p>
        </w:tc>
        <w:tc>
          <w:tcPr>
            <w:tcW w:w="1178" w:type="dxa"/>
            <w:vAlign w:val="center"/>
          </w:tcPr>
          <w:p w14:paraId="515B4AA7">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商务</w:t>
            </w:r>
          </w:p>
        </w:tc>
        <w:tc>
          <w:tcPr>
            <w:tcW w:w="2086" w:type="dxa"/>
            <w:vAlign w:val="center"/>
          </w:tcPr>
          <w:p w14:paraId="2C6BA96A">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对供应商提供的法定代表人授权委托书</w:t>
            </w:r>
            <w:r>
              <w:rPr>
                <w:rFonts w:hint="default" w:ascii="Times New Roman" w:hAnsi="Times New Roman" w:cs="Times New Roman"/>
                <w:szCs w:val="21"/>
                <w:highlight w:val="none"/>
              </w:rPr>
              <w:t>证明文件的符合性、完整性进行审查。</w:t>
            </w:r>
          </w:p>
        </w:tc>
        <w:tc>
          <w:tcPr>
            <w:tcW w:w="5113" w:type="dxa"/>
            <w:vAlign w:val="center"/>
          </w:tcPr>
          <w:p w14:paraId="120D0CF0">
            <w:pPr>
              <w:tabs>
                <w:tab w:val="left" w:pos="567"/>
              </w:tabs>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3.1提供法定代表人授权委托书证明材料，若供应商授权代表为法定代表人的可不提供。</w:t>
            </w:r>
          </w:p>
          <w:p w14:paraId="4D6F1DFA">
            <w:pPr>
              <w:tabs>
                <w:tab w:val="left" w:pos="567"/>
              </w:tabs>
              <w:snapToGrid w:val="0"/>
              <w:spacing w:line="360" w:lineRule="auto"/>
              <w:ind w:right="-89"/>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3.2证明文件须内容完整、有效、签署符合要求、加盖电子CA章。否则，响应无效。</w:t>
            </w:r>
          </w:p>
        </w:tc>
      </w:tr>
      <w:tr w14:paraId="569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768" w:type="dxa"/>
            <w:vAlign w:val="center"/>
          </w:tcPr>
          <w:p w14:paraId="0B4B0EB1">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w:t>
            </w:r>
          </w:p>
        </w:tc>
        <w:tc>
          <w:tcPr>
            <w:tcW w:w="1178" w:type="dxa"/>
            <w:vAlign w:val="center"/>
          </w:tcPr>
          <w:p w14:paraId="764A197E">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报价</w:t>
            </w:r>
          </w:p>
        </w:tc>
        <w:tc>
          <w:tcPr>
            <w:tcW w:w="2086" w:type="dxa"/>
            <w:vAlign w:val="center"/>
          </w:tcPr>
          <w:p w14:paraId="292E11FC">
            <w:pPr>
              <w:spacing w:line="360" w:lineRule="auto"/>
              <w:ind w:right="-89"/>
              <w:rPr>
                <w:rFonts w:hint="default" w:ascii="Times New Roman" w:hAnsi="Times New Roman" w:cs="Times New Roman"/>
                <w:szCs w:val="21"/>
                <w:highlight w:val="none"/>
              </w:rPr>
            </w:pPr>
            <w:r>
              <w:rPr>
                <w:rFonts w:hint="default" w:ascii="Times New Roman" w:hAnsi="Times New Roman" w:cs="Times New Roman"/>
                <w:szCs w:val="21"/>
                <w:highlight w:val="none"/>
              </w:rPr>
              <w:t>对供应商提供的磋商报价一览表的符合性、完整性进行审查。</w:t>
            </w:r>
          </w:p>
        </w:tc>
        <w:tc>
          <w:tcPr>
            <w:tcW w:w="5113" w:type="dxa"/>
            <w:vAlign w:val="center"/>
          </w:tcPr>
          <w:p w14:paraId="6CF8BD75">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4.1提供报价一览表；</w:t>
            </w:r>
          </w:p>
          <w:p w14:paraId="69E485AD">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4.2报价一览表须内容完整、签署符合要求、加盖电子CA章。否则，响应无效。</w:t>
            </w:r>
          </w:p>
          <w:p w14:paraId="6CEF4CA3">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4.3报价一览表存在漏项、缺项、错项；存在有超出本项目预算金额等情形的，响应无效；</w:t>
            </w:r>
          </w:p>
          <w:p w14:paraId="06F1AB0E">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4.4报价有可选择或可调整的报价的，响应无效。</w:t>
            </w:r>
          </w:p>
        </w:tc>
      </w:tr>
      <w:tr w14:paraId="145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8" w:type="dxa"/>
            <w:vAlign w:val="center"/>
          </w:tcPr>
          <w:p w14:paraId="10DABAB3">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w:t>
            </w:r>
          </w:p>
        </w:tc>
        <w:tc>
          <w:tcPr>
            <w:tcW w:w="1178" w:type="dxa"/>
            <w:vAlign w:val="center"/>
          </w:tcPr>
          <w:p w14:paraId="6A4B04A3">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商务</w:t>
            </w:r>
          </w:p>
        </w:tc>
        <w:tc>
          <w:tcPr>
            <w:tcW w:w="2086" w:type="dxa"/>
            <w:vAlign w:val="center"/>
          </w:tcPr>
          <w:p w14:paraId="6181D4CA">
            <w:pPr>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对供应商提供的商务条款响应偏离表的完整性、符合性进行审查。</w:t>
            </w:r>
          </w:p>
        </w:tc>
        <w:tc>
          <w:tcPr>
            <w:tcW w:w="5113" w:type="dxa"/>
            <w:vAlign w:val="center"/>
          </w:tcPr>
          <w:p w14:paraId="7C875008">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5.1提供商务要求响应偏离表；</w:t>
            </w:r>
          </w:p>
          <w:p w14:paraId="38B30647">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5.2响应偏离表须内容完整、签署符合要求、加盖电子CA章。否则，响应无效。</w:t>
            </w:r>
          </w:p>
          <w:p w14:paraId="360036FA">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5.3对照本文件“第四部分 商务、技术要求”中“商务要求”：最高限价、合同履行期限、</w:t>
            </w:r>
            <w:r>
              <w:rPr>
                <w:rFonts w:hint="default" w:ascii="Times New Roman" w:hAnsi="Times New Roman" w:cs="Times New Roman"/>
                <w:szCs w:val="21"/>
                <w:highlight w:val="none"/>
                <w:lang w:eastAsia="zh-CN"/>
              </w:rPr>
              <w:t>服务</w:t>
            </w:r>
            <w:r>
              <w:rPr>
                <w:rFonts w:hint="default" w:ascii="Times New Roman" w:hAnsi="Times New Roman" w:cs="Times New Roman"/>
                <w:szCs w:val="21"/>
                <w:highlight w:val="none"/>
              </w:rPr>
              <w:t>标准、付款方式、分包、转包要求，对响应文件的响应情况进行审查。未全部做出实质性响应的，响应无效。</w:t>
            </w:r>
          </w:p>
        </w:tc>
      </w:tr>
      <w:tr w14:paraId="2C77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8" w:type="dxa"/>
            <w:vAlign w:val="center"/>
          </w:tcPr>
          <w:p w14:paraId="1B152704">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w:t>
            </w:r>
          </w:p>
        </w:tc>
        <w:tc>
          <w:tcPr>
            <w:tcW w:w="1178" w:type="dxa"/>
            <w:vAlign w:val="center"/>
          </w:tcPr>
          <w:p w14:paraId="6B51FE3B">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技术</w:t>
            </w:r>
          </w:p>
        </w:tc>
        <w:tc>
          <w:tcPr>
            <w:tcW w:w="2086" w:type="dxa"/>
            <w:vAlign w:val="center"/>
          </w:tcPr>
          <w:p w14:paraId="6A10198C">
            <w:pPr>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对供应商提供的技术要求响应偏离表的完整性、符合性进行审查。</w:t>
            </w:r>
          </w:p>
        </w:tc>
        <w:tc>
          <w:tcPr>
            <w:tcW w:w="5113" w:type="dxa"/>
            <w:vAlign w:val="center"/>
          </w:tcPr>
          <w:p w14:paraId="3B5E629C">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6.1提供技术要求响应偏离表；</w:t>
            </w:r>
          </w:p>
          <w:p w14:paraId="39AD5866">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6.2技术要求响应偏离表须内容完整、签署符合要求、加盖电子CA章。否则，响应无效。</w:t>
            </w:r>
          </w:p>
          <w:p w14:paraId="06E53B46">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6.3对照本文件“第四部分 商务、技术要求”中“技术要求”的内容，对响应文件的响应情况进行审查。未全部做出实质性响应或磋商小组共同认定响应内容与其相关证明材料存在重大偏离的，响应无效。</w:t>
            </w:r>
          </w:p>
        </w:tc>
      </w:tr>
      <w:tr w14:paraId="6F98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8" w:type="dxa"/>
            <w:vAlign w:val="center"/>
          </w:tcPr>
          <w:p w14:paraId="247A8B56">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w:t>
            </w:r>
          </w:p>
        </w:tc>
        <w:tc>
          <w:tcPr>
            <w:tcW w:w="1178" w:type="dxa"/>
            <w:vAlign w:val="center"/>
          </w:tcPr>
          <w:p w14:paraId="434A8EC4">
            <w:pPr>
              <w:adjustRightInd w:val="0"/>
              <w:snapToGrid w:val="0"/>
              <w:spacing w:line="360" w:lineRule="auto"/>
              <w:ind w:right="-89"/>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商务</w:t>
            </w:r>
          </w:p>
        </w:tc>
        <w:tc>
          <w:tcPr>
            <w:tcW w:w="2086" w:type="dxa"/>
            <w:vAlign w:val="center"/>
          </w:tcPr>
          <w:p w14:paraId="49875AC1">
            <w:pPr>
              <w:adjustRightInd w:val="0"/>
              <w:snapToGrid w:val="0"/>
              <w:spacing w:line="360" w:lineRule="auto"/>
              <w:ind w:right="-89"/>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对其他实质性要求进行审查。</w:t>
            </w:r>
          </w:p>
        </w:tc>
        <w:tc>
          <w:tcPr>
            <w:tcW w:w="5113" w:type="dxa"/>
            <w:vAlign w:val="center"/>
          </w:tcPr>
          <w:p w14:paraId="05FAE0B9">
            <w:pPr>
              <w:tabs>
                <w:tab w:val="left" w:pos="567"/>
              </w:tabs>
              <w:snapToGrid w:val="0"/>
              <w:spacing w:line="360" w:lineRule="auto"/>
              <w:ind w:right="-89"/>
              <w:jc w:val="left"/>
              <w:rPr>
                <w:rFonts w:hint="default" w:ascii="Times New Roman" w:hAnsi="Times New Roman" w:cs="Times New Roman"/>
                <w:szCs w:val="21"/>
                <w:highlight w:val="none"/>
              </w:rPr>
            </w:pPr>
            <w:bookmarkStart w:id="29" w:name="OLE_LINK5"/>
            <w:bookmarkStart w:id="30" w:name="OLE_LINK4"/>
            <w:r>
              <w:rPr>
                <w:rFonts w:hint="default" w:ascii="Times New Roman" w:hAnsi="Times New Roman" w:cs="Times New Roman"/>
                <w:szCs w:val="21"/>
                <w:highlight w:val="none"/>
              </w:rPr>
              <w:t>不存在下列情形：</w:t>
            </w:r>
          </w:p>
          <w:p w14:paraId="19279893">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7.1未按照磋商文件规定报价的，报价超过磋商文件预算金额或最高限价的；</w:t>
            </w:r>
          </w:p>
          <w:p w14:paraId="6DDCBC99">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7.2响应文件有效期不足的；</w:t>
            </w:r>
          </w:p>
          <w:p w14:paraId="6412DC1F">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7.3不符合磋商文件中有关分包、转包规定的；</w:t>
            </w:r>
          </w:p>
          <w:p w14:paraId="5A7E3A5B">
            <w:pPr>
              <w:tabs>
                <w:tab w:val="left" w:pos="567"/>
              </w:tabs>
              <w:snapToGrid w:val="0"/>
              <w:spacing w:line="360" w:lineRule="auto"/>
              <w:ind w:right="-89"/>
              <w:jc w:val="left"/>
              <w:rPr>
                <w:rFonts w:hint="default" w:ascii="Times New Roman" w:hAnsi="Times New Roman" w:cs="Times New Roman"/>
                <w:szCs w:val="21"/>
                <w:highlight w:val="none"/>
              </w:rPr>
            </w:pPr>
            <w:r>
              <w:rPr>
                <w:rFonts w:hint="default" w:ascii="Times New Roman" w:hAnsi="Times New Roman" w:cs="Times New Roman"/>
                <w:szCs w:val="21"/>
                <w:highlight w:val="none"/>
              </w:rPr>
              <w:t>7.4 响应文件附有采购人不能接受的条件。</w:t>
            </w:r>
            <w:bookmarkEnd w:id="29"/>
            <w:bookmarkEnd w:id="30"/>
          </w:p>
        </w:tc>
      </w:tr>
    </w:tbl>
    <w:p w14:paraId="5FF32197">
      <w:pPr>
        <w:snapToGrid w:val="0"/>
        <w:spacing w:line="360" w:lineRule="auto"/>
        <w:ind w:left="1080" w:hanging="1080" w:hangingChars="450"/>
        <w:jc w:val="left"/>
        <w:rPr>
          <w:rFonts w:hint="default" w:ascii="Times New Roman" w:hAnsi="Times New Roman" w:cs="Times New Roman"/>
          <w:sz w:val="24"/>
          <w:highlight w:val="none"/>
        </w:rPr>
      </w:pPr>
      <w:r>
        <w:rPr>
          <w:rFonts w:hint="default" w:ascii="Times New Roman" w:hAnsi="Times New Roman" w:cs="Times New Roman"/>
          <w:sz w:val="24"/>
          <w:highlight w:val="none"/>
        </w:rPr>
        <w:t>说明：</w:t>
      </w:r>
    </w:p>
    <w:p w14:paraId="01F0AA09">
      <w:pPr>
        <w:snapToGrid w:val="0"/>
        <w:spacing w:line="360" w:lineRule="auto"/>
        <w:ind w:left="2" w:firstLine="420" w:firstLineChars="175"/>
        <w:jc w:val="left"/>
        <w:rPr>
          <w:rFonts w:hint="default" w:ascii="Times New Roman" w:hAnsi="Times New Roman" w:cs="Times New Roman"/>
          <w:sz w:val="24"/>
          <w:highlight w:val="none"/>
        </w:rPr>
      </w:pPr>
      <w:r>
        <w:rPr>
          <w:rFonts w:hint="default" w:ascii="Times New Roman" w:hAnsi="Times New Roman" w:cs="Times New Roman"/>
          <w:sz w:val="24"/>
          <w:highlight w:val="none"/>
        </w:rPr>
        <w:t>1.资格性、符合性审查的内容，经磋商小组共同认定没有做出实质性响应的，将导致响应无效。</w:t>
      </w:r>
    </w:p>
    <w:p w14:paraId="47F2DE9E">
      <w:pPr>
        <w:pStyle w:val="11"/>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2.响应文件中项目名称、项目编号等存在前后不一致情形的，可按照磋商文件要求做出澄清；如响应文件中所涉及内容全部与磋商文件不一致，按无效响应处理。</w:t>
      </w:r>
    </w:p>
    <w:p w14:paraId="731979BE">
      <w:pPr>
        <w:snapToGrid w:val="0"/>
        <w:spacing w:line="360" w:lineRule="auto"/>
        <w:ind w:firstLine="482" w:firstLineChars="200"/>
        <w:jc w:val="left"/>
        <w:rPr>
          <w:rFonts w:hint="default" w:ascii="Times New Roman" w:hAnsi="Times New Roman" w:cs="Times New Roman"/>
          <w:b/>
          <w:sz w:val="24"/>
          <w:highlight w:val="none"/>
        </w:rPr>
      </w:pPr>
      <w:r>
        <w:rPr>
          <w:rFonts w:hint="eastAsia" w:cs="Times New Roman"/>
          <w:b/>
          <w:sz w:val="24"/>
          <w:highlight w:val="none"/>
          <w:lang w:eastAsia="zh-CN"/>
        </w:rPr>
        <w:t>四</w:t>
      </w:r>
      <w:r>
        <w:rPr>
          <w:rFonts w:hint="default" w:ascii="Times New Roman" w:hAnsi="Times New Roman" w:cs="Times New Roman"/>
          <w:b/>
          <w:sz w:val="24"/>
          <w:highlight w:val="none"/>
        </w:rPr>
        <w:t>、</w:t>
      </w:r>
      <w:bookmarkStart w:id="31" w:name="_Toc466533586"/>
      <w:r>
        <w:rPr>
          <w:rFonts w:hint="default" w:ascii="Times New Roman" w:hAnsi="Times New Roman" w:cs="Times New Roman"/>
          <w:b/>
          <w:sz w:val="24"/>
          <w:highlight w:val="none"/>
        </w:rPr>
        <w:t>政策性要求评审内容及标准</w:t>
      </w:r>
      <w:bookmarkEnd w:id="31"/>
      <w:r>
        <w:rPr>
          <w:rFonts w:hint="default" w:ascii="Times New Roman" w:hAnsi="Times New Roman" w:cs="Times New Roman"/>
          <w:b/>
          <w:sz w:val="24"/>
          <w:highlight w:val="none"/>
        </w:rPr>
        <w:t>（如涉及）</w:t>
      </w:r>
    </w:p>
    <w:p w14:paraId="40F44EB1">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23B7C9C5">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2、本文件采购产品中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24D1A53A">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3、本文件未列出政府强制采购产品的，磋商供应商可投报“节能产品政府采购品目清单”中非政府强制采购节能产品或其范围以外的产品。</w:t>
      </w:r>
    </w:p>
    <w:p w14:paraId="06054B8F">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4、磋商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磋商供应商需将非政府强制采购产品如实填写到《非政府强制采购产品明细表》，并提供所投产品获得国家确定的认证机构出具的、处于有效期之内的节能产品、环境标志产品认证证书扫描件或影印件。</w:t>
      </w:r>
    </w:p>
    <w:p w14:paraId="2362890F">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5、承诺所投报的计算机预装正版操作系统，硬件产品内的预装软件为正版软件。</w:t>
      </w:r>
    </w:p>
    <w:p w14:paraId="70F415B9">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6、中小企业参加本项目的评审标准</w:t>
      </w:r>
    </w:p>
    <w:p w14:paraId="050FE57D">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6B7FB464">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（2）小型、微企业只有提供本企业制造的货物或者服务，或者大、中型提供其他小型、微企业制造的货物，享受所报货物15%的价格折扣。</w:t>
      </w:r>
    </w:p>
    <w:p w14:paraId="5105A102">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（3）小型、微型企业提供的货物既有中小企业制造货物，也有大型企业制造货物的，不享受价格折扣。</w:t>
      </w:r>
    </w:p>
    <w:p w14:paraId="4BA487D6">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4）联合体价格折扣：本项目若允许联合体参加，大中型企业与小型、微型企业组成联合体的，联合协议约定小型、微型企业的合同份额占到合同总金额30%以上的，对联合体的报价给予5%的扣除，用扣除后价格参加评审。</w:t>
      </w:r>
    </w:p>
    <w:p w14:paraId="56D25EBF">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5）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7CE145CE">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7、残疾人福利性单位参加本项目的评审标准</w:t>
      </w:r>
    </w:p>
    <w:p w14:paraId="6BA4CC13">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（1）须根据财库【2017】141号《关于促进残疾人就业政府采购政策的通知》的要求，如实填写残疾人福利性单位声明函，残疾人福利性单位参加本项目响应时，享受15%的价格折扣，用扣除后的价格参与评审。</w:t>
      </w:r>
    </w:p>
    <w:p w14:paraId="3C575E1F">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（2）享受政府采购支持政策的残疾人福利性单位应当同时满足以下条件：</w:t>
      </w:r>
    </w:p>
    <w:p w14:paraId="7ACFFEEA">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A.安置的残疾人占本单位在职职工人数的比例不低于25%（含25%），并且安置的残疾人人数不少于10人（含10人）；</w:t>
      </w:r>
    </w:p>
    <w:p w14:paraId="03486B05">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B.依法与安置的每位残疾人签订了一年以上（含一年）的劳动合同或服务协议；</w:t>
      </w:r>
    </w:p>
    <w:p w14:paraId="3297D1E0">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C.为安置的每位残疾人按月足额缴纳了基本养老保险、基本医疗保险、失业保险、工伤保险和生育保险等社会保险费；</w:t>
      </w:r>
    </w:p>
    <w:p w14:paraId="02BE11DE">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D.通过银行等金融机构向安置的每位残疾人，按月支付了不低于单位所在区县适用的经省级人民政府批准的月最低工资标准的工资；</w:t>
      </w:r>
    </w:p>
    <w:p w14:paraId="14D95E08">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E．提供本单位制造的货物、承担的工程或者服务（以下简称产品），或者提供其他残疾人福利性单位制造的货物（不包括使用非残疾人福利性单位注册商标的货物）。</w:t>
      </w:r>
    </w:p>
    <w:p w14:paraId="67764E57">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1513E2">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（3）供应商提供的《残疾人福利性单位声明函》与事实不符的，依照《政府采购法》第七十七条第一款的规定追究法律责任。</w:t>
      </w:r>
    </w:p>
    <w:p w14:paraId="7424035F">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52506FE">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8、监狱企业参加本项目磋商的要求</w:t>
      </w:r>
    </w:p>
    <w:p w14:paraId="038A5A5A">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（1）监狱企业参与政府采购活动时，视同小微企业，需提供由省级以上监狱管理局或戒毒管理局出具的属于监狱企业的证明文件。</w:t>
      </w:r>
    </w:p>
    <w:p w14:paraId="20CBF921">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（2）监狱企业只有提供本企业制造的货物或服务，或者提供其他小、微企业制造的货物，享受投标货物的价格折扣。</w:t>
      </w:r>
    </w:p>
    <w:p w14:paraId="7D998694">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0A62F0C0">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（4）对于非专门面向监狱企业的采购项目，对监狱企业的标的总价给予15%的价格扣除，用扣除后的价格参加评审。</w:t>
      </w:r>
    </w:p>
    <w:p w14:paraId="46FBFA96">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9、本项目涉及创新产品、创新服务的评审标准</w:t>
      </w:r>
    </w:p>
    <w:p w14:paraId="27202F69">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（1）磋商供应商投报产品或服务属于《山西省创新产品和服务推荐清单》中创新产品或创新服务的，在评审时，享受投报产品6%的价格折扣，以折扣后的价格参与评审。</w:t>
      </w:r>
    </w:p>
    <w:p w14:paraId="0A67DB00">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（2）磋商供应商投报创新产品或创新服务的，应在响应文件中填写《创新产品或创新服务明细表》，并提供《山西省创新产品和服务推荐清单》。</w:t>
      </w:r>
    </w:p>
    <w:p w14:paraId="5BC4D696">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（3）创新产品或创新服务的价格折扣政策可与其他政府采购政策叠加。</w:t>
      </w:r>
    </w:p>
    <w:p w14:paraId="0E848F40">
      <w:pPr>
        <w:snapToGrid w:val="0"/>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bCs/>
          <w:sz w:val="24"/>
          <w:highlight w:val="none"/>
        </w:rPr>
        <w:t>10、本项目涉及商品包装和快递包装的评审标准：</w:t>
      </w:r>
    </w:p>
    <w:p w14:paraId="4769AD3E">
      <w:pPr>
        <w:snapToGrid w:val="0"/>
        <w:spacing w:line="360" w:lineRule="auto"/>
        <w:ind w:firstLine="480" w:firstLineChars="200"/>
        <w:jc w:val="left"/>
        <w:rPr>
          <w:rFonts w:hint="default" w:ascii="Times New Roman" w:hAnsi="Times New Roman" w:eastAsia="宋体" w:cs="Times New Roman"/>
          <w:b/>
          <w:sz w:val="24"/>
          <w:highlight w:val="none"/>
          <w:lang w:val="en-US" w:eastAsia="zh-CN"/>
        </w:rPr>
      </w:pPr>
      <w:r>
        <w:rPr>
          <w:rFonts w:hint="default" w:ascii="Times New Roman" w:hAnsi="Times New Roman" w:cs="Times New Roman"/>
          <w:bCs/>
          <w:sz w:val="24"/>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25EAD477">
      <w:pPr>
        <w:snapToGrid w:val="0"/>
        <w:spacing w:line="360" w:lineRule="auto"/>
        <w:ind w:firstLine="482" w:firstLineChars="200"/>
        <w:jc w:val="left"/>
        <w:rPr>
          <w:rFonts w:hint="default" w:ascii="Times New Roman" w:hAnsi="Times New Roman" w:eastAsia="宋体" w:cs="Times New Roman"/>
          <w:b/>
          <w:sz w:val="24"/>
          <w:highlight w:val="none"/>
          <w:lang w:val="en-US" w:eastAsia="zh-CN"/>
        </w:rPr>
      </w:pPr>
      <w:r>
        <w:rPr>
          <w:rFonts w:hint="eastAsia" w:cs="Times New Roman"/>
          <w:b/>
          <w:sz w:val="24"/>
          <w:highlight w:val="none"/>
          <w:lang w:val="en-US" w:eastAsia="zh-CN"/>
        </w:rPr>
        <w:t>五</w:t>
      </w:r>
      <w:r>
        <w:rPr>
          <w:rFonts w:hint="default" w:ascii="Times New Roman" w:hAnsi="Times New Roman" w:eastAsia="宋体" w:cs="Times New Roman"/>
          <w:b/>
          <w:sz w:val="24"/>
          <w:highlight w:val="none"/>
          <w:lang w:val="en-US" w:eastAsia="zh-CN"/>
        </w:rPr>
        <w:t>、无效响应的情形</w:t>
      </w:r>
    </w:p>
    <w:p w14:paraId="5CF8780A">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未通过资格性、符合性审查的响应文件为无效响应。</w:t>
      </w:r>
    </w:p>
    <w:p w14:paraId="75E8ADD5">
      <w:pPr>
        <w:snapToGrid w:val="0"/>
        <w:spacing w:line="360" w:lineRule="auto"/>
        <w:ind w:firstLine="482" w:firstLineChars="200"/>
        <w:jc w:val="left"/>
        <w:rPr>
          <w:rFonts w:hint="default" w:ascii="Times New Roman" w:hAnsi="Times New Roman" w:eastAsia="宋体" w:cs="Times New Roman"/>
          <w:b/>
          <w:sz w:val="24"/>
          <w:highlight w:val="none"/>
          <w:lang w:val="en-US" w:eastAsia="zh-CN"/>
        </w:rPr>
      </w:pPr>
      <w:r>
        <w:rPr>
          <w:rFonts w:hint="eastAsia" w:cs="Times New Roman"/>
          <w:b/>
          <w:sz w:val="24"/>
          <w:highlight w:val="none"/>
          <w:lang w:val="en-US" w:eastAsia="zh-CN"/>
        </w:rPr>
        <w:t>六</w:t>
      </w:r>
      <w:r>
        <w:rPr>
          <w:rFonts w:hint="default" w:ascii="Times New Roman" w:hAnsi="Times New Roman" w:eastAsia="宋体" w:cs="Times New Roman"/>
          <w:b/>
          <w:sz w:val="24"/>
          <w:highlight w:val="none"/>
          <w:lang w:val="en-US" w:eastAsia="zh-CN"/>
        </w:rPr>
        <w:t>、政府采购异常低价审查</w:t>
      </w:r>
    </w:p>
    <w:p w14:paraId="3260C682">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（一）政府采购评审中出现下列情形之一的，磋商小组应当启动异常低价投标（响应）审查程序： </w:t>
      </w:r>
    </w:p>
    <w:p w14:paraId="4837C78E">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 </w:t>
      </w:r>
    </w:p>
    <w:p w14:paraId="4F7AE26D">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 </w:t>
      </w:r>
    </w:p>
    <w:p w14:paraId="1914E655">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3.投标（响应）报价低于采购项目最高限价45%的，即投标（响应）报价&lt;采购项目最高限价×45%； </w:t>
      </w:r>
    </w:p>
    <w:p w14:paraId="0B9008CD">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4.评审委员会基于专业判断，认为供应商报价过低，有可能影响产品质量或者不能诚信履约的其他情形。  </w:t>
      </w:r>
    </w:p>
    <w:p w14:paraId="7E187CE2">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相关法律法规对供应商报价有规定的，从其规定。 </w:t>
      </w:r>
    </w:p>
    <w:p w14:paraId="3A67A065">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30分钟。其中，属于第3项情形，供应商已随投标（响应）文件一并提交相关书面说明及必要的证明材料的，在评审现场可不再重复提交。 </w:t>
      </w:r>
    </w:p>
    <w:p w14:paraId="58D15A32">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C49EB64">
      <w:pPr>
        <w:pStyle w:val="79"/>
        <w:snapToGrid w:val="0"/>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4B8DBDD">
      <w:pPr>
        <w:pStyle w:val="79"/>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异常低价投标（响应）审查的启动原因、审查意见和审查结果应当在评审报告中记录，并随供应商提供的相关书面说明及证明材料，以及磋商小组</w:t>
      </w:r>
      <w:r>
        <w:rPr>
          <w:rFonts w:hint="default" w:ascii="Times New Roman" w:hAnsi="Times New Roman" w:cs="Times New Roman"/>
          <w:sz w:val="24"/>
          <w:szCs w:val="24"/>
          <w:highlight w:val="none"/>
        </w:rPr>
        <w:t>有关互联网浏览、查询历史一并归档。 </w:t>
      </w:r>
    </w:p>
    <w:p w14:paraId="3ADAADC3">
      <w:pPr>
        <w:snapToGrid w:val="0"/>
        <w:spacing w:line="360" w:lineRule="auto"/>
        <w:ind w:firstLine="482" w:firstLineChars="200"/>
        <w:jc w:val="left"/>
        <w:rPr>
          <w:rFonts w:hint="default" w:ascii="Times New Roman" w:hAnsi="Times New Roman" w:cs="Times New Roman"/>
          <w:b/>
          <w:bCs/>
          <w:kern w:val="0"/>
          <w:sz w:val="24"/>
          <w:highlight w:val="none"/>
        </w:rPr>
      </w:pPr>
      <w:r>
        <w:rPr>
          <w:rFonts w:hint="eastAsia" w:cs="Times New Roman"/>
          <w:b/>
          <w:sz w:val="24"/>
          <w:highlight w:val="none"/>
          <w:lang w:eastAsia="zh-CN"/>
        </w:rPr>
        <w:t>七</w:t>
      </w:r>
      <w:r>
        <w:rPr>
          <w:rFonts w:hint="default" w:ascii="Times New Roman" w:hAnsi="Times New Roman" w:cs="Times New Roman"/>
          <w:b/>
          <w:sz w:val="24"/>
          <w:highlight w:val="none"/>
        </w:rPr>
        <w:t>、</w:t>
      </w:r>
      <w:r>
        <w:rPr>
          <w:rFonts w:hint="default" w:ascii="Times New Roman" w:hAnsi="Times New Roman" w:cs="Times New Roman"/>
          <w:b/>
          <w:bCs/>
          <w:kern w:val="0"/>
          <w:sz w:val="24"/>
          <w:highlight w:val="none"/>
        </w:rPr>
        <w:t>评分细则</w:t>
      </w:r>
    </w:p>
    <w:p w14:paraId="7AECE2E9">
      <w:pPr>
        <w:snapToGrid w:val="0"/>
        <w:spacing w:line="36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磋商小组按照磋商文件中规定的评审标准和评定方法，对实质上响应磋商文件要求的供应商响应文件，依据最后报价、各项商务、技术、服务等因素进行综合评价，并填写打分表。综合评分的因素包括但不限于报价、服务方案的合理性、先进性及供应商提供的其他内容及条件。</w:t>
      </w:r>
    </w:p>
    <w:p w14:paraId="0FF4F00C">
      <w:pPr>
        <w:widowControl/>
        <w:snapToGrid w:val="0"/>
        <w:spacing w:line="360" w:lineRule="auto"/>
        <w:ind w:firstLine="480" w:firstLineChars="200"/>
        <w:jc w:val="left"/>
        <w:rPr>
          <w:rFonts w:hint="default" w:ascii="Times New Roman" w:hAnsi="Times New Roman" w:cs="Times New Roman"/>
          <w:bCs/>
          <w:snapToGrid w:val="0"/>
          <w:sz w:val="24"/>
          <w:highlight w:val="none"/>
        </w:rPr>
      </w:pPr>
      <w:r>
        <w:rPr>
          <w:rFonts w:hint="default" w:ascii="Times New Roman" w:hAnsi="Times New Roman" w:cs="Times New Roman"/>
          <w:bCs/>
          <w:snapToGrid w:val="0"/>
          <w:sz w:val="24"/>
          <w:highlight w:val="none"/>
        </w:rPr>
        <w:t>磋商小组成员对各供应商得分的算术平均值加价格得分，为各供应商总得分，评分分值计算保留小数点后两位，四舍五入。</w:t>
      </w:r>
    </w:p>
    <w:p w14:paraId="69B054CF">
      <w:pPr>
        <w:pStyle w:val="79"/>
        <w:snapToGrid w:val="0"/>
        <w:spacing w:line="36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br w:type="page"/>
      </w:r>
      <w:r>
        <w:rPr>
          <w:rFonts w:hint="default" w:ascii="Times New Roman" w:hAnsi="Times New Roman" w:cs="Times New Roman"/>
          <w:b/>
          <w:bCs/>
          <w:sz w:val="24"/>
          <w:szCs w:val="24"/>
          <w:highlight w:val="none"/>
        </w:rPr>
        <w:t>综合评分法评分细则</w:t>
      </w:r>
    </w:p>
    <w:p w14:paraId="2691BA69">
      <w:pPr>
        <w:pStyle w:val="17"/>
        <w:rPr>
          <w:rFonts w:hint="eastAsia" w:ascii="宋体" w:hAnsi="宋体" w:eastAsia="宋体" w:cs="宋体"/>
          <w:b w:val="0"/>
          <w:bCs/>
          <w:sz w:val="32"/>
          <w:szCs w:val="32"/>
          <w:highlight w:val="none"/>
          <w:u w:val="none"/>
          <w:lang w:val="en-US" w:eastAsia="zh-CN"/>
        </w:rPr>
      </w:pPr>
      <w:r>
        <w:rPr>
          <w:rFonts w:hint="eastAsia" w:ascii="宋体" w:hAnsi="宋体" w:eastAsia="宋体" w:cs="宋体"/>
          <w:b w:val="0"/>
          <w:bCs/>
          <w:sz w:val="32"/>
          <w:szCs w:val="32"/>
          <w:highlight w:val="none"/>
          <w:u w:val="none"/>
          <w:lang w:val="en-US" w:eastAsia="zh-CN"/>
        </w:rPr>
        <w:t>包一：</w:t>
      </w:r>
    </w:p>
    <w:tbl>
      <w:tblPr>
        <w:tblStyle w:val="34"/>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8"/>
        <w:gridCol w:w="808"/>
      </w:tblGrid>
      <w:tr w14:paraId="199D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38" w:type="dxa"/>
            <w:noWrap w:val="0"/>
            <w:vAlign w:val="center"/>
          </w:tcPr>
          <w:p w14:paraId="7663006F">
            <w:pPr>
              <w:spacing w:line="560" w:lineRule="exact"/>
              <w:ind w:firstLine="480" w:firstLineChars="200"/>
              <w:jc w:val="center"/>
              <w:rPr>
                <w:rFonts w:hint="eastAsia" w:ascii="宋体" w:hAnsi="宋体" w:eastAsia="宋体" w:cs="宋体"/>
                <w:sz w:val="24"/>
                <w:szCs w:val="24"/>
              </w:rPr>
            </w:pPr>
            <w:r>
              <w:rPr>
                <w:rFonts w:hint="eastAsia" w:ascii="Times New Roman" w:hAnsi="Times New Roman" w:eastAsia="宋体" w:cs="Times New Roman"/>
                <w:kern w:val="0"/>
                <w:sz w:val="24"/>
                <w:szCs w:val="24"/>
                <w:highlight w:val="none"/>
                <w:lang w:val="en-US" w:eastAsia="zh-CN" w:bidi="ar-SA"/>
              </w:rPr>
              <w:t>评 定 内 容 及 标 准</w:t>
            </w:r>
          </w:p>
        </w:tc>
        <w:tc>
          <w:tcPr>
            <w:tcW w:w="808" w:type="dxa"/>
            <w:noWrap w:val="0"/>
            <w:vAlign w:val="center"/>
          </w:tcPr>
          <w:p w14:paraId="23F6CB3D">
            <w:pPr>
              <w:spacing w:line="560" w:lineRule="exact"/>
              <w:jc w:val="left"/>
              <w:rPr>
                <w:rFonts w:hint="eastAsia" w:ascii="宋体" w:hAnsi="宋体" w:eastAsia="宋体" w:cs="宋体"/>
                <w:sz w:val="24"/>
                <w:szCs w:val="24"/>
              </w:rPr>
            </w:pPr>
            <w:r>
              <w:rPr>
                <w:rFonts w:hint="eastAsia" w:ascii="宋体" w:hAnsi="宋体" w:eastAsia="宋体" w:cs="宋体"/>
                <w:sz w:val="24"/>
                <w:szCs w:val="24"/>
              </w:rPr>
              <w:t>得分</w:t>
            </w:r>
          </w:p>
        </w:tc>
      </w:tr>
      <w:tr w14:paraId="606D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46" w:type="dxa"/>
            <w:gridSpan w:val="2"/>
            <w:noWrap w:val="0"/>
            <w:vAlign w:val="center"/>
          </w:tcPr>
          <w:p w14:paraId="77036D19">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一、商务部分(25分)</w:t>
            </w:r>
          </w:p>
        </w:tc>
      </w:tr>
      <w:tr w14:paraId="256D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538" w:type="dxa"/>
            <w:noWrap w:val="0"/>
            <w:vAlign w:val="center"/>
          </w:tcPr>
          <w:p w14:paraId="77B69508">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sz w:val="24"/>
                <w:szCs w:val="24"/>
              </w:rPr>
              <w:t>1、</w:t>
            </w:r>
            <w:r>
              <w:rPr>
                <w:rFonts w:hint="eastAsia" w:ascii="宋体" w:hAnsi="宋体" w:eastAsia="宋体" w:cs="宋体"/>
                <w:b w:val="0"/>
                <w:bCs/>
                <w:sz w:val="24"/>
                <w:szCs w:val="24"/>
                <w:highlight w:val="none"/>
                <w:u w:val="none"/>
                <w:lang w:val="en-US" w:eastAsia="zh-CN"/>
              </w:rPr>
              <w:t>供应商业绩</w:t>
            </w:r>
          </w:p>
          <w:p w14:paraId="7F73578F">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供应商能提供响应截止前近三年内类似项目合同案例的，每提供一个得3分，最高得9分。</w:t>
            </w:r>
          </w:p>
          <w:p w14:paraId="796076BA">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注：</w:t>
            </w:r>
          </w:p>
          <w:p w14:paraId="51C7C86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1）合同案例须提供与最终用户签订合同首页、合同金额所在页、签字盖章页作为证明材料；</w:t>
            </w:r>
          </w:p>
          <w:p w14:paraId="19905D8C">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2）类似项目是指工程勘察类项目；</w:t>
            </w:r>
          </w:p>
          <w:p w14:paraId="2DAA6769">
            <w:pPr>
              <w:spacing w:line="240" w:lineRule="auto"/>
              <w:jc w:val="left"/>
              <w:rPr>
                <w:rFonts w:hint="eastAsia" w:ascii="宋体" w:hAnsi="宋体" w:eastAsia="宋体" w:cs="宋体"/>
                <w:sz w:val="24"/>
                <w:szCs w:val="24"/>
                <w:lang w:val="en-US" w:eastAsia="zh-CN"/>
              </w:rPr>
            </w:pPr>
            <w:r>
              <w:rPr>
                <w:rFonts w:hint="eastAsia" w:ascii="宋体" w:hAnsi="宋体" w:eastAsia="宋体" w:cs="宋体"/>
                <w:b w:val="0"/>
                <w:bCs/>
                <w:sz w:val="24"/>
                <w:szCs w:val="24"/>
                <w:highlight w:val="none"/>
                <w:u w:val="none"/>
                <w:lang w:val="en-US" w:eastAsia="zh-CN"/>
              </w:rPr>
              <w:t>3）证明材料需提供原件扫描件且内容清晰可辨，否则不予计分。</w:t>
            </w:r>
          </w:p>
        </w:tc>
        <w:tc>
          <w:tcPr>
            <w:tcW w:w="808" w:type="dxa"/>
            <w:noWrap w:val="0"/>
            <w:vAlign w:val="center"/>
          </w:tcPr>
          <w:p w14:paraId="1CA3B18E">
            <w:pPr>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r>
      <w:tr w14:paraId="7A8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538" w:type="dxa"/>
            <w:noWrap w:val="0"/>
            <w:vAlign w:val="center"/>
          </w:tcPr>
          <w:p w14:paraId="1F5C369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2、项目负责人业绩</w:t>
            </w:r>
          </w:p>
          <w:p w14:paraId="484F6B3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供应商能提供响应截止前近三年内项目负责人类似合同案例的，每提供一个得3分，最高得6分。</w:t>
            </w:r>
          </w:p>
          <w:p w14:paraId="23F97D1C">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注：</w:t>
            </w:r>
          </w:p>
          <w:p w14:paraId="6461FECC">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1）合同案例须提供与最终用户签订合同首页、合同金额所在页、签字盖章页作为证明材料；</w:t>
            </w:r>
          </w:p>
          <w:p w14:paraId="1685F0ED">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2）供应商与项目负责人业绩不重复计分；</w:t>
            </w:r>
          </w:p>
          <w:p w14:paraId="0882D6FD">
            <w:pPr>
              <w:spacing w:line="240" w:lineRule="auto"/>
              <w:jc w:val="left"/>
              <w:rPr>
                <w:rFonts w:hint="eastAsia" w:ascii="宋体" w:hAnsi="宋体" w:eastAsia="宋体" w:cs="宋体"/>
                <w:sz w:val="24"/>
                <w:szCs w:val="24"/>
                <w:lang w:val="en-US" w:eastAsia="zh-CN"/>
              </w:rPr>
            </w:pPr>
            <w:r>
              <w:rPr>
                <w:rFonts w:hint="eastAsia" w:ascii="宋体" w:hAnsi="宋体" w:eastAsia="宋体" w:cs="宋体"/>
                <w:b w:val="0"/>
                <w:bCs/>
                <w:sz w:val="24"/>
                <w:szCs w:val="24"/>
                <w:highlight w:val="none"/>
                <w:u w:val="none"/>
                <w:lang w:val="en-US" w:eastAsia="zh-CN"/>
              </w:rPr>
              <w:t>3）证明材料需提供原件扫描件且内容清晰可辨，否则不予计分。</w:t>
            </w:r>
          </w:p>
        </w:tc>
        <w:tc>
          <w:tcPr>
            <w:tcW w:w="808" w:type="dxa"/>
            <w:noWrap w:val="0"/>
            <w:vAlign w:val="center"/>
          </w:tcPr>
          <w:p w14:paraId="2F198874">
            <w:pPr>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tr w14:paraId="04E2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538" w:type="dxa"/>
            <w:noWrap w:val="0"/>
            <w:vAlign w:val="center"/>
          </w:tcPr>
          <w:p w14:paraId="2DC95F50">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3、主要人员配备</w:t>
            </w:r>
            <w:bookmarkStart w:id="54" w:name="_GoBack"/>
            <w:bookmarkEnd w:id="54"/>
          </w:p>
          <w:p w14:paraId="60E6572B">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项目负责人 1 名：有且准确提供本项目总负责人的姓名、职务、详细的地址和联系方式得 2 分,不提供不得分。</w:t>
            </w:r>
          </w:p>
          <w:p w14:paraId="2B8B6589">
            <w:pPr>
              <w:pStyle w:val="17"/>
              <w:spacing w:line="240" w:lineRule="auto"/>
              <w:rPr>
                <w:rFonts w:hint="eastAsia" w:ascii="宋体" w:hAnsi="宋体" w:eastAsia="宋体" w:cs="宋体"/>
                <w:sz w:val="24"/>
                <w:szCs w:val="24"/>
              </w:rPr>
            </w:pPr>
            <w:r>
              <w:rPr>
                <w:rFonts w:hint="eastAsia" w:ascii="宋体" w:hAnsi="宋体" w:eastAsia="宋体" w:cs="宋体"/>
                <w:b w:val="0"/>
                <w:bCs/>
                <w:sz w:val="24"/>
                <w:szCs w:val="24"/>
                <w:highlight w:val="none"/>
                <w:u w:val="none"/>
                <w:lang w:val="en-US" w:eastAsia="zh-CN"/>
              </w:rPr>
              <w:t>拟投入本项目的其他主要人员（项目负责人除外）每具有1名</w:t>
            </w:r>
            <w:r>
              <w:rPr>
                <w:rFonts w:hint="eastAsia" w:ascii="宋体" w:hAnsi="宋体" w:eastAsia="宋体" w:cs="宋体"/>
                <w:b w:val="0"/>
                <w:bCs/>
                <w:sz w:val="24"/>
                <w:szCs w:val="24"/>
                <w:highlight w:val="none"/>
                <w:u w:val="none"/>
                <w:lang w:val="zh-CN" w:eastAsia="zh-CN"/>
              </w:rPr>
              <w:t>高级工程师</w:t>
            </w:r>
            <w:r>
              <w:rPr>
                <w:rFonts w:hint="eastAsia" w:ascii="宋体" w:hAnsi="宋体" w:eastAsia="宋体" w:cs="宋体"/>
                <w:b w:val="0"/>
                <w:bCs/>
                <w:sz w:val="24"/>
                <w:szCs w:val="24"/>
                <w:highlight w:val="none"/>
                <w:u w:val="none"/>
                <w:lang w:val="en-US" w:eastAsia="zh-CN"/>
              </w:rPr>
              <w:t>相关专业得2分；每具有1名相关专业中级及以上技术职称证书得 1 分，最高得8分。</w:t>
            </w:r>
          </w:p>
        </w:tc>
        <w:tc>
          <w:tcPr>
            <w:tcW w:w="808" w:type="dxa"/>
            <w:noWrap w:val="0"/>
            <w:vAlign w:val="center"/>
          </w:tcPr>
          <w:p w14:paraId="4A2F0311">
            <w:pPr>
              <w:spacing w:line="560" w:lineRule="exact"/>
              <w:jc w:val="left"/>
              <w:rPr>
                <w:rFonts w:hint="eastAsia" w:ascii="宋体" w:hAnsi="宋体" w:eastAsia="宋体" w:cs="宋体"/>
                <w:sz w:val="24"/>
                <w:szCs w:val="24"/>
              </w:rPr>
            </w:pPr>
            <w:r>
              <w:rPr>
                <w:rFonts w:hint="eastAsia" w:ascii="宋体" w:hAnsi="宋体" w:eastAsia="宋体" w:cs="宋体"/>
                <w:sz w:val="24"/>
                <w:szCs w:val="24"/>
              </w:rPr>
              <w:t>10分</w:t>
            </w:r>
          </w:p>
        </w:tc>
      </w:tr>
      <w:tr w14:paraId="34BC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6" w:type="dxa"/>
            <w:gridSpan w:val="2"/>
            <w:noWrap w:val="0"/>
            <w:vAlign w:val="center"/>
          </w:tcPr>
          <w:p w14:paraId="68A369E8">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二、技术部分（6</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663A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38" w:type="dxa"/>
            <w:noWrap w:val="0"/>
            <w:vAlign w:val="center"/>
          </w:tcPr>
          <w:p w14:paraId="319A2339">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1、项目勘察工程概况（8分）</w:t>
            </w:r>
          </w:p>
          <w:p w14:paraId="0A90BD9B">
            <w:pPr>
              <w:pStyle w:val="17"/>
              <w:spacing w:line="240" w:lineRule="auto"/>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zh-CN" w:eastAsia="zh-CN"/>
              </w:rPr>
              <w:t>根据</w:t>
            </w:r>
            <w:r>
              <w:rPr>
                <w:rFonts w:hint="eastAsia" w:ascii="宋体" w:hAnsi="宋体" w:eastAsia="宋体" w:cs="宋体"/>
                <w:b w:val="0"/>
                <w:bCs/>
                <w:sz w:val="24"/>
                <w:szCs w:val="24"/>
                <w:highlight w:val="none"/>
                <w:u w:val="none"/>
                <w:lang w:val="zh-CN" w:eastAsia="zh-CN"/>
              </w:rPr>
              <w:t>供应商提供</w:t>
            </w:r>
            <w:r>
              <w:rPr>
                <w:rFonts w:hint="eastAsia" w:ascii="宋体" w:hAnsi="宋体" w:eastAsia="宋体" w:cs="宋体"/>
                <w:b w:val="0"/>
                <w:bCs/>
                <w:sz w:val="24"/>
                <w:szCs w:val="24"/>
                <w:highlight w:val="none"/>
                <w:u w:val="none"/>
                <w:lang w:val="en-US" w:eastAsia="zh-CN"/>
              </w:rPr>
              <w:t>本项目勘察工程概况（1）勘察范围；（2）勘察内容；（3）勘察依据</w:t>
            </w:r>
            <w:r>
              <w:rPr>
                <w:rFonts w:hint="eastAsia"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（4）勘察工作目标等进行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；每有一项缺失的扣2分，每有 1 处内容缺陷（缺陷是指表述不清或错误、凭空编造、不切实际、内容空泛等）扣1分，每项最多扣2分。</w:t>
            </w:r>
          </w:p>
        </w:tc>
        <w:tc>
          <w:tcPr>
            <w:tcW w:w="808" w:type="dxa"/>
            <w:noWrap w:val="0"/>
            <w:vAlign w:val="center"/>
          </w:tcPr>
          <w:p w14:paraId="06B7141C">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8分</w:t>
            </w:r>
          </w:p>
        </w:tc>
      </w:tr>
      <w:tr w14:paraId="17C0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38" w:type="dxa"/>
            <w:noWrap w:val="0"/>
            <w:vAlign w:val="center"/>
          </w:tcPr>
          <w:p w14:paraId="34915DD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2、勘察方案（12分）</w:t>
            </w:r>
          </w:p>
          <w:p w14:paraId="4038A4F1">
            <w:pPr>
              <w:pStyle w:val="17"/>
              <w:spacing w:line="240" w:lineRule="auto"/>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en-US" w:eastAsia="zh-CN"/>
              </w:rPr>
              <w:t>根据</w:t>
            </w:r>
            <w:r>
              <w:rPr>
                <w:rFonts w:hint="eastAsia" w:ascii="宋体" w:hAnsi="宋体" w:eastAsia="宋体" w:cs="宋体"/>
                <w:b w:val="0"/>
                <w:bCs/>
                <w:sz w:val="24"/>
                <w:szCs w:val="24"/>
                <w:highlight w:val="none"/>
                <w:u w:val="none"/>
                <w:lang w:val="en-US" w:eastAsia="zh-CN"/>
              </w:rPr>
              <w:t>供应商对本项目的勘察方案（1）勘察说明；（2）勘察实施方案等进行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；满分12 分，每有一项缺失的扣6分，每有 1 处内容缺陷（缺陷是指表述不清或错误、凭空编造、不切实际、内容空泛等）扣1分，每项最多扣6分。</w:t>
            </w:r>
          </w:p>
        </w:tc>
        <w:tc>
          <w:tcPr>
            <w:tcW w:w="808" w:type="dxa"/>
            <w:noWrap w:val="0"/>
            <w:vAlign w:val="center"/>
          </w:tcPr>
          <w:p w14:paraId="074AD349">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12分</w:t>
            </w:r>
          </w:p>
        </w:tc>
      </w:tr>
      <w:tr w14:paraId="7D94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38" w:type="dxa"/>
            <w:noWrap w:val="0"/>
            <w:vAlign w:val="center"/>
          </w:tcPr>
          <w:p w14:paraId="348E0CE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3、机构设置和岗位职责（12分）</w:t>
            </w:r>
          </w:p>
          <w:p w14:paraId="63B91540">
            <w:pPr>
              <w:pStyle w:val="17"/>
              <w:spacing w:line="240" w:lineRule="auto"/>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en-US" w:eastAsia="zh-CN"/>
              </w:rPr>
              <w:t>根据</w:t>
            </w:r>
            <w:r>
              <w:rPr>
                <w:rFonts w:hint="eastAsia" w:ascii="宋体" w:hAnsi="宋体" w:eastAsia="宋体" w:cs="宋体"/>
                <w:b w:val="0"/>
                <w:bCs/>
                <w:sz w:val="24"/>
                <w:szCs w:val="24"/>
                <w:highlight w:val="none"/>
                <w:u w:val="none"/>
                <w:lang w:val="en-US" w:eastAsia="zh-CN"/>
              </w:rPr>
              <w:t>供应商提供本项目服务团队组织架构内容：（1）项目管理组织架构；（2）管理制度；（3）人员配置；（4）岗位职责及责任落实方案等进行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。满分12 分，每有一项缺失的扣3分，每有 1 处内容缺陷（缺陷是指表述不清或错误、凭空编造、不切实际、内容空泛等）扣1分，每项最多扣3分。</w:t>
            </w:r>
          </w:p>
        </w:tc>
        <w:tc>
          <w:tcPr>
            <w:tcW w:w="808" w:type="dxa"/>
            <w:noWrap w:val="0"/>
            <w:vAlign w:val="center"/>
          </w:tcPr>
          <w:p w14:paraId="10EEC69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12分</w:t>
            </w:r>
          </w:p>
        </w:tc>
      </w:tr>
      <w:tr w14:paraId="4DCE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38" w:type="dxa"/>
            <w:noWrap w:val="0"/>
            <w:vAlign w:val="center"/>
          </w:tcPr>
          <w:p w14:paraId="6A7EBD09">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4、设备配置（9分）</w:t>
            </w:r>
          </w:p>
          <w:p w14:paraId="708EA365">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根据供应商对本项目设备配置（1）设备进场安排及配置（2）设备管理（3）设备配备保障措施等进行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。满分9 分，每有一项缺失的扣3分，每有 1 处内容缺陷（缺陷是指表述不清或错误、凭空编造、不切实际、内容空泛等）扣1分，每项最多扣3分。</w:t>
            </w:r>
          </w:p>
        </w:tc>
        <w:tc>
          <w:tcPr>
            <w:tcW w:w="808" w:type="dxa"/>
            <w:noWrap w:val="0"/>
            <w:vAlign w:val="center"/>
          </w:tcPr>
          <w:p w14:paraId="6B168D79">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9分</w:t>
            </w:r>
          </w:p>
        </w:tc>
      </w:tr>
      <w:tr w14:paraId="2502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38" w:type="dxa"/>
            <w:noWrap w:val="0"/>
            <w:vAlign w:val="center"/>
          </w:tcPr>
          <w:p w14:paraId="46DD868D">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5、保障措施（16分）</w:t>
            </w:r>
          </w:p>
          <w:p w14:paraId="615C05F2">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根据供应商对项目</w:t>
            </w:r>
            <w:r>
              <w:rPr>
                <w:rFonts w:hint="eastAsia" w:ascii="宋体" w:hAnsi="宋体" w:eastAsia="宋体" w:cs="宋体"/>
                <w:b w:val="0"/>
                <w:bCs/>
                <w:sz w:val="24"/>
                <w:szCs w:val="24"/>
                <w:highlight w:val="none"/>
                <w:u w:val="none"/>
                <w:lang w:val="zh-CN" w:eastAsia="zh-CN"/>
              </w:rPr>
              <w:t>保障措施</w:t>
            </w:r>
            <w:r>
              <w:rPr>
                <w:rFonts w:hint="eastAsia" w:ascii="宋体" w:hAnsi="宋体" w:eastAsia="宋体" w:cs="宋体"/>
                <w:b w:val="0"/>
                <w:bCs/>
                <w:sz w:val="24"/>
                <w:szCs w:val="24"/>
                <w:highlight w:val="none"/>
                <w:u w:val="none"/>
                <w:lang w:val="en-US" w:eastAsia="zh-CN"/>
              </w:rPr>
              <w:t>（1）质量保证措施；（2）进度保证措施；（3）保密保证措施</w:t>
            </w:r>
            <w:r>
              <w:rPr>
                <w:rFonts w:hint="eastAsia"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（4）安全保证措施等进行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。满分16 分，每有一项缺失的扣4分，每有 1 处内容缺陷（缺陷是指表述不清或错误、凭空编造、不切实际、内容空泛等）扣1分，每项最多扣4分。</w:t>
            </w:r>
          </w:p>
        </w:tc>
        <w:tc>
          <w:tcPr>
            <w:tcW w:w="808" w:type="dxa"/>
            <w:noWrap w:val="0"/>
            <w:vAlign w:val="center"/>
          </w:tcPr>
          <w:p w14:paraId="743A7571">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16分</w:t>
            </w:r>
          </w:p>
        </w:tc>
      </w:tr>
      <w:tr w14:paraId="059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38" w:type="dxa"/>
            <w:noWrap w:val="0"/>
            <w:vAlign w:val="center"/>
          </w:tcPr>
          <w:p w14:paraId="6944EB0B">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6、勘察工作重点、难点分析及合理化建议（8分）</w:t>
            </w:r>
          </w:p>
          <w:p w14:paraId="61D5ADA3">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根据供应商对项目勘察工作重点、难点分析及合理化建议</w:t>
            </w:r>
            <w:r>
              <w:rPr>
                <w:rFonts w:hint="eastAsia" w:ascii="宋体" w:hAnsi="宋体" w:eastAsia="宋体" w:cs="宋体"/>
                <w:b w:val="0"/>
                <w:bCs/>
                <w:sz w:val="24"/>
                <w:szCs w:val="24"/>
                <w:highlight w:val="none"/>
                <w:u w:val="none"/>
                <w:lang w:val="zh-CN" w:eastAsia="zh-CN"/>
              </w:rPr>
              <w:t>（</w:t>
            </w:r>
            <w:r>
              <w:rPr>
                <w:rFonts w:hint="eastAsia"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zh-CN" w:eastAsia="zh-CN"/>
              </w:rPr>
              <w:t>）</w:t>
            </w:r>
            <w:r>
              <w:rPr>
                <w:rFonts w:hint="eastAsia" w:ascii="宋体" w:hAnsi="宋体" w:eastAsia="宋体" w:cs="宋体"/>
                <w:b w:val="0"/>
                <w:bCs/>
                <w:sz w:val="24"/>
                <w:szCs w:val="24"/>
                <w:highlight w:val="none"/>
                <w:u w:val="none"/>
                <w:lang w:val="en-US" w:eastAsia="zh-CN"/>
              </w:rPr>
              <w:t>对本项目重点及难点进行分析</w:t>
            </w:r>
            <w:r>
              <w:rPr>
                <w:rFonts w:hint="eastAsia"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（2）提出相应对策</w:t>
            </w:r>
            <w:r>
              <w:rPr>
                <w:rFonts w:hint="eastAsia"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（3）解决思路</w:t>
            </w:r>
            <w:r>
              <w:rPr>
                <w:rFonts w:hint="eastAsia"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（4）合理化建议等进行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；满分8 分，每有一项缺失的扣2分，每有 1 处内容缺陷（缺陷是指表述不清或错误、凭空编造、不切实际、内容空泛等）扣1分，每项最多扣2分。</w:t>
            </w:r>
          </w:p>
        </w:tc>
        <w:tc>
          <w:tcPr>
            <w:tcW w:w="808" w:type="dxa"/>
            <w:noWrap w:val="0"/>
            <w:vAlign w:val="center"/>
          </w:tcPr>
          <w:p w14:paraId="6EBEA86C">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8分</w:t>
            </w:r>
          </w:p>
        </w:tc>
      </w:tr>
      <w:tr w14:paraId="65CC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538" w:type="dxa"/>
            <w:noWrap w:val="0"/>
            <w:vAlign w:val="center"/>
          </w:tcPr>
          <w:p w14:paraId="5A7407E8">
            <w:pPr>
              <w:pStyle w:val="17"/>
              <w:spacing w:line="240" w:lineRule="auto"/>
              <w:rPr>
                <w:rFonts w:hint="eastAsia" w:ascii="宋体" w:hAnsi="宋体" w:eastAsia="宋体" w:cs="宋体"/>
                <w:b w:val="0"/>
                <w:bCs/>
                <w:sz w:val="24"/>
                <w:szCs w:val="24"/>
                <w:highlight w:val="none"/>
                <w:u w:val="none"/>
                <w:lang w:val="zh-CN" w:eastAsia="zh-CN"/>
              </w:rPr>
            </w:pPr>
            <w:r>
              <w:rPr>
                <w:rFonts w:hint="eastAsia" w:ascii="宋体" w:hAnsi="宋体" w:eastAsia="宋体" w:cs="宋体"/>
                <w:b w:val="0"/>
                <w:bCs/>
                <w:sz w:val="24"/>
                <w:szCs w:val="24"/>
                <w:highlight w:val="none"/>
                <w:u w:val="none"/>
                <w:lang w:val="zh-CN" w:eastAsia="zh-CN"/>
              </w:rPr>
              <w:t>三、价格部分（1</w:t>
            </w:r>
            <w:r>
              <w:rPr>
                <w:rFonts w:hint="eastAsia" w:ascii="宋体" w:hAnsi="宋体" w:eastAsia="宋体" w:cs="宋体"/>
                <w:b w:val="0"/>
                <w:bCs/>
                <w:sz w:val="24"/>
                <w:szCs w:val="24"/>
                <w:highlight w:val="none"/>
                <w:u w:val="none"/>
                <w:lang w:val="en-US" w:eastAsia="zh-CN"/>
              </w:rPr>
              <w:t>0</w:t>
            </w:r>
            <w:r>
              <w:rPr>
                <w:rFonts w:hint="eastAsia" w:ascii="宋体" w:hAnsi="宋体" w:eastAsia="宋体" w:cs="宋体"/>
                <w:b w:val="0"/>
                <w:bCs/>
                <w:sz w:val="24"/>
                <w:szCs w:val="24"/>
                <w:highlight w:val="none"/>
                <w:u w:val="none"/>
                <w:lang w:val="zh-CN" w:eastAsia="zh-CN"/>
              </w:rPr>
              <w:t>分）</w:t>
            </w:r>
          </w:p>
          <w:p w14:paraId="52BDA288">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1、通过资格性、符合性审查并提交最终报价的供应商报价为有效价格，未通过资格性、符合性审查或未提交最终报价不参与磋商基准价的计算。</w:t>
            </w:r>
          </w:p>
          <w:p w14:paraId="67C5A7EF">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2、价格分统一采用低价优先法计算，即满足磋商文件要求且最终报价最低的供应商的报价为磋商基准价，其价格分为满分。其他供应商的价格得分统一按照下列公式计算：</w:t>
            </w:r>
          </w:p>
          <w:p w14:paraId="48876C3F">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磋商报价得分=（磋商基准价/最后磋商报价）×10×100%  </w:t>
            </w:r>
          </w:p>
          <w:p w14:paraId="59EEB6C2">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3、磋商报价得分保留两位小数。</w:t>
            </w:r>
          </w:p>
          <w:p w14:paraId="1A5578D4">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注：本</w:t>
            </w:r>
            <w:r>
              <w:rPr>
                <w:rFonts w:hint="eastAsia" w:hAnsi="宋体" w:cs="宋体"/>
                <w:b w:val="0"/>
                <w:bCs/>
                <w:sz w:val="24"/>
                <w:szCs w:val="24"/>
                <w:highlight w:val="none"/>
                <w:u w:val="none"/>
                <w:lang w:val="en-US" w:eastAsia="zh-CN"/>
              </w:rPr>
              <w:t>采购包</w:t>
            </w:r>
            <w:r>
              <w:rPr>
                <w:rFonts w:hint="eastAsia" w:ascii="宋体" w:hAnsi="宋体" w:eastAsia="宋体" w:cs="宋体"/>
                <w:b w:val="0"/>
                <w:bCs/>
                <w:sz w:val="24"/>
                <w:szCs w:val="24"/>
                <w:highlight w:val="none"/>
                <w:u w:val="none"/>
                <w:lang w:val="en-US" w:eastAsia="zh-CN"/>
              </w:rPr>
              <w:t>专门面向中小企业采购，不再进行价格扣除。</w:t>
            </w:r>
          </w:p>
        </w:tc>
        <w:tc>
          <w:tcPr>
            <w:tcW w:w="808" w:type="dxa"/>
            <w:noWrap w:val="0"/>
            <w:vAlign w:val="center"/>
          </w:tcPr>
          <w:p w14:paraId="38FF895E">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10分</w:t>
            </w:r>
          </w:p>
        </w:tc>
      </w:tr>
    </w:tbl>
    <w:p w14:paraId="4BC36205">
      <w:pPr>
        <w:pStyle w:val="17"/>
        <w:spacing w:line="240" w:lineRule="auto"/>
        <w:rPr>
          <w:rFonts w:hint="eastAsia" w:ascii="宋体" w:hAnsi="宋体" w:eastAsia="宋体" w:cs="宋体"/>
          <w:b w:val="0"/>
          <w:bCs/>
          <w:sz w:val="24"/>
          <w:szCs w:val="24"/>
          <w:highlight w:val="none"/>
          <w:u w:val="none"/>
          <w:lang w:val="en-US" w:eastAsia="zh-CN"/>
        </w:rPr>
      </w:pPr>
    </w:p>
    <w:p w14:paraId="77EE4828">
      <w:pPr>
        <w:pStyle w:val="17"/>
        <w:rPr>
          <w:rFonts w:hint="eastAsia" w:ascii="宋体" w:hAnsi="宋体" w:eastAsia="宋体" w:cs="宋体"/>
          <w:b w:val="0"/>
          <w:bCs/>
          <w:sz w:val="32"/>
          <w:szCs w:val="32"/>
          <w:highlight w:val="none"/>
          <w:u w:val="none"/>
          <w:lang w:val="en-US" w:eastAsia="zh-CN"/>
        </w:rPr>
      </w:pPr>
      <w:r>
        <w:rPr>
          <w:rFonts w:hint="eastAsia" w:ascii="宋体" w:hAnsi="宋体" w:eastAsia="宋体" w:cs="宋体"/>
          <w:b w:val="0"/>
          <w:bCs/>
          <w:sz w:val="32"/>
          <w:szCs w:val="32"/>
          <w:highlight w:val="none"/>
          <w:u w:val="none"/>
          <w:lang w:val="en-US" w:eastAsia="zh-CN"/>
        </w:rPr>
        <w:t>包二：</w:t>
      </w:r>
    </w:p>
    <w:tbl>
      <w:tblPr>
        <w:tblStyle w:val="34"/>
        <w:tblW w:w="934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8"/>
        <w:gridCol w:w="808"/>
      </w:tblGrid>
      <w:tr w14:paraId="7A1BF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38" w:type="dxa"/>
            <w:noWrap w:val="0"/>
            <w:vAlign w:val="center"/>
          </w:tcPr>
          <w:p w14:paraId="6A38C37C">
            <w:pPr>
              <w:pStyle w:val="17"/>
              <w:jc w:val="center"/>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评 定 内 容 及 标 准</w:t>
            </w:r>
          </w:p>
        </w:tc>
        <w:tc>
          <w:tcPr>
            <w:tcW w:w="808" w:type="dxa"/>
            <w:noWrap w:val="0"/>
            <w:vAlign w:val="center"/>
          </w:tcPr>
          <w:p w14:paraId="0D275B4E">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得分</w:t>
            </w:r>
          </w:p>
        </w:tc>
      </w:tr>
      <w:tr w14:paraId="57EE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46" w:type="dxa"/>
            <w:gridSpan w:val="2"/>
            <w:noWrap w:val="0"/>
            <w:vAlign w:val="center"/>
          </w:tcPr>
          <w:p w14:paraId="0AE70FA4">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商务部分(25分)(评标委员会共同认定)</w:t>
            </w:r>
          </w:p>
        </w:tc>
      </w:tr>
      <w:tr w14:paraId="0DCE9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38" w:type="dxa"/>
            <w:noWrap w:val="0"/>
            <w:vAlign w:val="center"/>
          </w:tcPr>
          <w:p w14:paraId="434E77ED">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1、供应商业绩</w:t>
            </w:r>
          </w:p>
          <w:p w14:paraId="04567B0A">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供应商能提供响应截止前近三年内类似项目合同案例的，每提供一个得3分，最高得9分。</w:t>
            </w:r>
          </w:p>
          <w:p w14:paraId="7FD44547">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注：</w:t>
            </w:r>
          </w:p>
          <w:p w14:paraId="614B124E">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1）合同案例须提供与最终用户签订合同首页、合同金额所在页、签字盖章页作为证明材料；</w:t>
            </w:r>
          </w:p>
          <w:p w14:paraId="4F81C723">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2）类似项目是指工程测绘类项目；</w:t>
            </w:r>
          </w:p>
          <w:p w14:paraId="22B993F8">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3）证明材料需提供原件扫描件且内容清晰可辨，否则不予计分。</w:t>
            </w:r>
          </w:p>
        </w:tc>
        <w:tc>
          <w:tcPr>
            <w:tcW w:w="808" w:type="dxa"/>
            <w:noWrap w:val="0"/>
            <w:vAlign w:val="center"/>
          </w:tcPr>
          <w:p w14:paraId="3A64C461">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9</w:t>
            </w:r>
            <w:r>
              <w:rPr>
                <w:rFonts w:hint="eastAsia" w:hAnsi="宋体" w:cs="宋体"/>
                <w:b w:val="0"/>
                <w:bCs/>
                <w:sz w:val="24"/>
                <w:szCs w:val="24"/>
                <w:highlight w:val="none"/>
                <w:u w:val="none"/>
                <w:lang w:val="en-US" w:eastAsia="zh-CN"/>
              </w:rPr>
              <w:t>分</w:t>
            </w:r>
          </w:p>
        </w:tc>
      </w:tr>
      <w:tr w14:paraId="5BF4A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538" w:type="dxa"/>
            <w:noWrap w:val="0"/>
            <w:vAlign w:val="center"/>
          </w:tcPr>
          <w:p w14:paraId="2AD156CA">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2、项目负责人业绩</w:t>
            </w:r>
          </w:p>
          <w:p w14:paraId="7732689D">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供应商能提供响应截止前近三年内项目负责人承担过类似合同案例的，每提供一个得3分，最高得6分。</w:t>
            </w:r>
          </w:p>
          <w:p w14:paraId="2FE3FD4C">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注：</w:t>
            </w:r>
          </w:p>
          <w:p w14:paraId="7A5A34FB">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1）合同案例须提供与最终用户签订合同首页、合同金额所在页、签字盖章页作为证明材料；</w:t>
            </w:r>
          </w:p>
          <w:p w14:paraId="68AD5832">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2）供应商与项目负责人业绩不重复计分；</w:t>
            </w:r>
          </w:p>
          <w:p w14:paraId="7593DAB6">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3）证明材料需提供原件扫描件且内容清晰可辨，否则不予计分。</w:t>
            </w:r>
          </w:p>
        </w:tc>
        <w:tc>
          <w:tcPr>
            <w:tcW w:w="808" w:type="dxa"/>
            <w:noWrap w:val="0"/>
            <w:vAlign w:val="center"/>
          </w:tcPr>
          <w:p w14:paraId="1CA3C4F0">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6分</w:t>
            </w:r>
          </w:p>
        </w:tc>
      </w:tr>
      <w:tr w14:paraId="5C7018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38" w:type="dxa"/>
            <w:noWrap w:val="0"/>
            <w:vAlign w:val="center"/>
          </w:tcPr>
          <w:p w14:paraId="324FDB3A">
            <w:pPr>
              <w:numPr>
                <w:ilvl w:val="0"/>
                <w:numId w:val="0"/>
              </w:numPr>
              <w:spacing w:line="560" w:lineRule="exact"/>
              <w:jc w:val="left"/>
              <w:rPr>
                <w:rFonts w:hint="eastAsia" w:ascii="宋体" w:hAnsi="宋体" w:eastAsia="宋体" w:cs="宋体"/>
                <w:sz w:val="24"/>
                <w:szCs w:val="24"/>
              </w:rPr>
            </w:pP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sz w:val="24"/>
                <w:szCs w:val="24"/>
              </w:rPr>
              <w:t>主要人员配备</w:t>
            </w:r>
          </w:p>
          <w:p w14:paraId="255EB0AB">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项目负责人 1 名：有且准确提供本项目总负责人的姓名、职务、详细的地址和联系方式得 2 分,不提供不得分。</w:t>
            </w:r>
          </w:p>
          <w:p w14:paraId="59DEC152">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拟投入本项目的其他主要人员（项目负责人除外）每具有1名</w:t>
            </w:r>
            <w:r>
              <w:rPr>
                <w:rFonts w:hint="eastAsia" w:ascii="宋体" w:hAnsi="宋体" w:eastAsia="宋体" w:cs="宋体"/>
                <w:b w:val="0"/>
                <w:bCs/>
                <w:sz w:val="24"/>
                <w:szCs w:val="24"/>
                <w:highlight w:val="none"/>
                <w:u w:val="none"/>
                <w:lang w:val="zh-CN" w:eastAsia="zh-CN"/>
              </w:rPr>
              <w:t>高级工程师</w:t>
            </w:r>
            <w:r>
              <w:rPr>
                <w:rFonts w:hint="eastAsia" w:ascii="宋体" w:hAnsi="宋体" w:eastAsia="宋体" w:cs="宋体"/>
                <w:b w:val="0"/>
                <w:bCs/>
                <w:sz w:val="24"/>
                <w:szCs w:val="24"/>
                <w:highlight w:val="none"/>
                <w:u w:val="none"/>
                <w:lang w:val="en-US" w:eastAsia="zh-CN"/>
              </w:rPr>
              <w:t>相关专业得2分；每具有1名相关专业中级及以上技术职称证书得 1 分，最高得8分</w:t>
            </w:r>
          </w:p>
        </w:tc>
        <w:tc>
          <w:tcPr>
            <w:tcW w:w="808" w:type="dxa"/>
            <w:noWrap w:val="0"/>
            <w:vAlign w:val="center"/>
          </w:tcPr>
          <w:p w14:paraId="07D8BB3C">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10分</w:t>
            </w:r>
          </w:p>
        </w:tc>
      </w:tr>
      <w:tr w14:paraId="2E061A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46" w:type="dxa"/>
            <w:gridSpan w:val="2"/>
            <w:noWrap w:val="0"/>
            <w:vAlign w:val="center"/>
          </w:tcPr>
          <w:p w14:paraId="59D838AF">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二、技术部分(65分)</w:t>
            </w:r>
          </w:p>
        </w:tc>
      </w:tr>
      <w:tr w14:paraId="61ECC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38" w:type="dxa"/>
            <w:noWrap w:val="0"/>
            <w:vAlign w:val="center"/>
          </w:tcPr>
          <w:p w14:paraId="306B8601">
            <w:pPr>
              <w:pStyle w:val="17"/>
              <w:numPr>
                <w:ilvl w:val="0"/>
                <w:numId w:val="0"/>
              </w:numPr>
              <w:spacing w:line="240" w:lineRule="auto"/>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en-US" w:eastAsia="zh-CN"/>
              </w:rPr>
              <w:t>1、项目总体</w:t>
            </w:r>
            <w:r>
              <w:rPr>
                <w:rFonts w:hint="eastAsia" w:ascii="宋体" w:hAnsi="宋体" w:eastAsia="宋体" w:cs="宋体"/>
                <w:b w:val="0"/>
                <w:bCs/>
                <w:sz w:val="24"/>
                <w:szCs w:val="24"/>
                <w:highlight w:val="none"/>
                <w:u w:val="none"/>
                <w:lang w:val="en-US" w:eastAsia="zh-CN"/>
              </w:rPr>
              <w:t>服务</w:t>
            </w:r>
            <w:r>
              <w:rPr>
                <w:rFonts w:hint="eastAsia" w:hAnsi="宋体" w:cs="宋体"/>
                <w:b w:val="0"/>
                <w:bCs/>
                <w:sz w:val="24"/>
                <w:szCs w:val="24"/>
                <w:highlight w:val="none"/>
                <w:u w:val="none"/>
                <w:lang w:val="en-US" w:eastAsia="zh-CN"/>
              </w:rPr>
              <w:t>方案概述</w:t>
            </w:r>
            <w:r>
              <w:rPr>
                <w:rFonts w:hint="eastAsia" w:ascii="宋体" w:hAnsi="宋体" w:eastAsia="宋体" w:cs="宋体"/>
                <w:b w:val="0"/>
                <w:bCs/>
                <w:sz w:val="24"/>
                <w:szCs w:val="24"/>
                <w:highlight w:val="none"/>
                <w:u w:val="none"/>
                <w:lang w:val="en-US" w:eastAsia="zh-CN"/>
              </w:rPr>
              <w:t>（8分）</w:t>
            </w:r>
          </w:p>
          <w:p w14:paraId="15126B0E">
            <w:pPr>
              <w:pStyle w:val="17"/>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zh-CN" w:eastAsia="zh-CN"/>
              </w:rPr>
              <w:t>根据</w:t>
            </w:r>
            <w:r>
              <w:rPr>
                <w:rFonts w:hint="eastAsia" w:ascii="宋体" w:hAnsi="宋体" w:eastAsia="宋体" w:cs="宋体"/>
                <w:b w:val="0"/>
                <w:bCs/>
                <w:sz w:val="24"/>
                <w:szCs w:val="24"/>
                <w:highlight w:val="none"/>
                <w:u w:val="none"/>
                <w:lang w:val="zh-CN" w:eastAsia="zh-CN"/>
              </w:rPr>
              <w:t>供应商提供</w:t>
            </w:r>
            <w:r>
              <w:rPr>
                <w:rFonts w:hint="eastAsia" w:ascii="宋体" w:hAnsi="宋体" w:eastAsia="宋体" w:cs="宋体"/>
                <w:b w:val="0"/>
                <w:bCs/>
                <w:sz w:val="24"/>
                <w:szCs w:val="24"/>
                <w:highlight w:val="none"/>
                <w:u w:val="none"/>
                <w:lang w:val="en-US" w:eastAsia="zh-CN"/>
              </w:rPr>
              <w:t>对本项目</w:t>
            </w:r>
            <w:r>
              <w:rPr>
                <w:rFonts w:hint="eastAsia" w:hAnsi="宋体" w:cs="宋体"/>
                <w:b w:val="0"/>
                <w:bCs/>
                <w:sz w:val="24"/>
                <w:szCs w:val="24"/>
                <w:highlight w:val="none"/>
                <w:u w:val="none"/>
                <w:lang w:val="en-US" w:eastAsia="zh-CN"/>
              </w:rPr>
              <w:t>总体</w:t>
            </w:r>
            <w:r>
              <w:rPr>
                <w:rFonts w:hint="eastAsia" w:ascii="宋体" w:hAnsi="宋体" w:eastAsia="宋体" w:cs="宋体"/>
                <w:b w:val="0"/>
                <w:bCs/>
                <w:sz w:val="24"/>
                <w:szCs w:val="24"/>
                <w:highlight w:val="none"/>
                <w:u w:val="none"/>
                <w:lang w:val="en-US" w:eastAsia="zh-CN"/>
              </w:rPr>
              <w:t>服务</w:t>
            </w:r>
            <w:r>
              <w:rPr>
                <w:rFonts w:hint="eastAsia" w:hAnsi="宋体" w:cs="宋体"/>
                <w:b w:val="0"/>
                <w:bCs/>
                <w:sz w:val="24"/>
                <w:szCs w:val="24"/>
                <w:highlight w:val="none"/>
                <w:u w:val="none"/>
                <w:lang w:val="en-US" w:eastAsia="zh-CN"/>
              </w:rPr>
              <w:t>方案</w:t>
            </w:r>
            <w:r>
              <w:rPr>
                <w:rFonts w:hint="eastAsia" w:ascii="宋体" w:hAnsi="宋体" w:eastAsia="宋体" w:cs="宋体"/>
                <w:b w:val="0"/>
                <w:bCs/>
                <w:sz w:val="24"/>
                <w:szCs w:val="24"/>
                <w:highlight w:val="none"/>
                <w:u w:val="none"/>
                <w:lang w:val="en-US" w:eastAsia="zh-CN"/>
              </w:rPr>
              <w:t>（1）</w:t>
            </w:r>
            <w:r>
              <w:rPr>
                <w:rFonts w:hint="eastAsia" w:hAnsi="宋体" w:cs="宋体"/>
                <w:b w:val="0"/>
                <w:bCs/>
                <w:sz w:val="24"/>
                <w:szCs w:val="24"/>
                <w:highlight w:val="none"/>
                <w:u w:val="none"/>
                <w:lang w:val="en-US" w:eastAsia="zh-CN"/>
              </w:rPr>
              <w:t>服务范围与内容</w:t>
            </w:r>
            <w:r>
              <w:rPr>
                <w:rFonts w:hint="eastAsia" w:ascii="宋体" w:hAnsi="宋体" w:eastAsia="宋体" w:cs="宋体"/>
                <w:b w:val="0"/>
                <w:bCs/>
                <w:sz w:val="24"/>
                <w:szCs w:val="24"/>
                <w:highlight w:val="none"/>
                <w:u w:val="none"/>
                <w:lang w:val="en-US" w:eastAsia="zh-CN"/>
              </w:rPr>
              <w:t>；（2）服务总体思路；（3）技术路线及技术方法</w:t>
            </w:r>
            <w:r>
              <w:rPr>
                <w:rFonts w:hint="eastAsia"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（4）测绘工作目标等进行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；每有一项缺失的扣2分，每有 1 处内容缺陷（缺陷是指表述不清或错误、凭空编造、不切实际、内容空泛等）扣1分，每项最多扣2分。</w:t>
            </w:r>
          </w:p>
        </w:tc>
        <w:tc>
          <w:tcPr>
            <w:tcW w:w="808" w:type="dxa"/>
            <w:noWrap w:val="0"/>
            <w:vAlign w:val="center"/>
          </w:tcPr>
          <w:p w14:paraId="1FE6CC09">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8分</w:t>
            </w:r>
          </w:p>
        </w:tc>
      </w:tr>
      <w:tr w14:paraId="6EF367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538" w:type="dxa"/>
            <w:noWrap w:val="0"/>
            <w:vAlign w:val="center"/>
          </w:tcPr>
          <w:p w14:paraId="2E77BDA7">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2、测绘工作方案（12分）</w:t>
            </w:r>
          </w:p>
          <w:p w14:paraId="5887DD7F">
            <w:pPr>
              <w:pStyle w:val="17"/>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en-US" w:eastAsia="zh-CN"/>
              </w:rPr>
              <w:t>根据</w:t>
            </w:r>
            <w:r>
              <w:rPr>
                <w:rFonts w:hint="eastAsia" w:ascii="宋体" w:hAnsi="宋体" w:eastAsia="宋体" w:cs="宋体"/>
                <w:b w:val="0"/>
                <w:bCs/>
                <w:sz w:val="24"/>
                <w:szCs w:val="24"/>
                <w:highlight w:val="none"/>
                <w:u w:val="none"/>
                <w:lang w:val="en-US" w:eastAsia="zh-CN"/>
              </w:rPr>
              <w:t>供应商对本项目的测绘工作方案（1）</w:t>
            </w:r>
            <w:r>
              <w:rPr>
                <w:rFonts w:hint="eastAsia" w:hAnsi="宋体" w:cs="宋体"/>
                <w:b w:val="0"/>
                <w:bCs/>
                <w:sz w:val="24"/>
                <w:szCs w:val="24"/>
                <w:highlight w:val="none"/>
                <w:u w:val="none"/>
                <w:lang w:val="en-US" w:eastAsia="zh-CN"/>
              </w:rPr>
              <w:t>测绘</w:t>
            </w:r>
            <w:r>
              <w:rPr>
                <w:rFonts w:hint="eastAsia" w:ascii="宋体" w:hAnsi="宋体" w:eastAsia="宋体" w:cs="宋体"/>
                <w:b w:val="0"/>
                <w:bCs/>
                <w:sz w:val="24"/>
                <w:szCs w:val="24"/>
                <w:highlight w:val="none"/>
                <w:u w:val="none"/>
                <w:lang w:val="en-US" w:eastAsia="zh-CN"/>
              </w:rPr>
              <w:t>准备；（2）实施方案等进行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；满分12 分，每有一项缺失的扣6分，每有 1 处内容缺陷（缺陷是指表述不清或错误、凭空编造、不切实际、内容空泛等）扣1分，每项最多扣6分。</w:t>
            </w:r>
          </w:p>
        </w:tc>
        <w:tc>
          <w:tcPr>
            <w:tcW w:w="808" w:type="dxa"/>
            <w:noWrap w:val="0"/>
            <w:vAlign w:val="center"/>
          </w:tcPr>
          <w:p w14:paraId="745EEAE3">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12分</w:t>
            </w:r>
          </w:p>
        </w:tc>
      </w:tr>
      <w:tr w14:paraId="145DF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38" w:type="dxa"/>
            <w:noWrap w:val="0"/>
            <w:vAlign w:val="center"/>
          </w:tcPr>
          <w:p w14:paraId="3FF2F349">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3、机构设置和岗位职责（12分）</w:t>
            </w:r>
          </w:p>
          <w:p w14:paraId="44B32197">
            <w:pPr>
              <w:pStyle w:val="17"/>
              <w:rPr>
                <w:rFonts w:hint="eastAsia" w:ascii="宋体" w:hAnsi="宋体" w:eastAsia="宋体" w:cs="宋体"/>
                <w:b w:val="0"/>
                <w:bCs/>
                <w:sz w:val="24"/>
                <w:szCs w:val="24"/>
                <w:highlight w:val="none"/>
                <w:u w:val="none"/>
                <w:lang w:val="en-US" w:eastAsia="zh-CN"/>
              </w:rPr>
            </w:pPr>
            <w:r>
              <w:rPr>
                <w:rFonts w:hint="eastAsia" w:hAnsi="宋体" w:cs="宋体"/>
                <w:b w:val="0"/>
                <w:bCs/>
                <w:sz w:val="24"/>
                <w:szCs w:val="24"/>
                <w:highlight w:val="none"/>
                <w:u w:val="none"/>
                <w:lang w:val="en-US" w:eastAsia="zh-CN"/>
              </w:rPr>
              <w:t>根据</w:t>
            </w:r>
            <w:r>
              <w:rPr>
                <w:rFonts w:hint="eastAsia" w:ascii="宋体" w:hAnsi="宋体" w:eastAsia="宋体" w:cs="宋体"/>
                <w:b w:val="0"/>
                <w:bCs/>
                <w:sz w:val="24"/>
                <w:szCs w:val="24"/>
                <w:highlight w:val="none"/>
                <w:u w:val="none"/>
                <w:lang w:val="en-US" w:eastAsia="zh-CN"/>
              </w:rPr>
              <w:t>供应商提供本项目服务团队组织架构内容：（1）项目管理组织架构；（2）管理制度；（3）人员配置；（4）岗位职责及责任落实方案等进行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。满分12 分，每有一项缺失的扣3分，每有 1 处内容缺陷（缺陷是指表述不清或错误、凭空编造、不切实际、内容空泛等）扣1分，每项最多扣3分。</w:t>
            </w:r>
          </w:p>
        </w:tc>
        <w:tc>
          <w:tcPr>
            <w:tcW w:w="808" w:type="dxa"/>
            <w:noWrap w:val="0"/>
            <w:vAlign w:val="center"/>
          </w:tcPr>
          <w:p w14:paraId="56E6821A">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12分</w:t>
            </w:r>
          </w:p>
        </w:tc>
      </w:tr>
      <w:tr w14:paraId="05647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8" w:type="dxa"/>
            <w:noWrap w:val="0"/>
            <w:vAlign w:val="center"/>
          </w:tcPr>
          <w:p w14:paraId="24FE2995">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4、设备配置（9分）</w:t>
            </w:r>
          </w:p>
          <w:p w14:paraId="46F5976F">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根据供应商对本项目设备配置（1）设备进场安排及配置（2）设备管理（3）设备配备保障措施等进行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。满分9 分，每有一项缺失的扣3分，每有 1 处内容缺陷（缺陷是指表述不清或错误、凭空编造、不切实际、内容空泛等）扣1分，每项最多扣3分。</w:t>
            </w:r>
          </w:p>
        </w:tc>
        <w:tc>
          <w:tcPr>
            <w:tcW w:w="808" w:type="dxa"/>
            <w:noWrap w:val="0"/>
            <w:vAlign w:val="center"/>
          </w:tcPr>
          <w:p w14:paraId="0AC93B68">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9分</w:t>
            </w:r>
          </w:p>
        </w:tc>
      </w:tr>
      <w:tr w14:paraId="517D8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538" w:type="dxa"/>
            <w:noWrap w:val="0"/>
            <w:vAlign w:val="center"/>
          </w:tcPr>
          <w:p w14:paraId="6373F31B">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5、保障措施（12分）</w:t>
            </w:r>
          </w:p>
          <w:p w14:paraId="77C0223B">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根据供应商对本项目</w:t>
            </w:r>
            <w:r>
              <w:rPr>
                <w:rFonts w:hint="eastAsia" w:ascii="宋体" w:hAnsi="宋体" w:eastAsia="宋体" w:cs="宋体"/>
                <w:b w:val="0"/>
                <w:bCs/>
                <w:sz w:val="24"/>
                <w:szCs w:val="24"/>
                <w:highlight w:val="none"/>
                <w:u w:val="none"/>
                <w:lang w:val="zh-CN" w:eastAsia="zh-CN"/>
              </w:rPr>
              <w:t>保障措施</w:t>
            </w:r>
            <w:r>
              <w:rPr>
                <w:rFonts w:hint="eastAsia" w:ascii="宋体" w:hAnsi="宋体" w:eastAsia="宋体" w:cs="宋体"/>
                <w:b w:val="0"/>
                <w:bCs/>
                <w:sz w:val="24"/>
                <w:szCs w:val="24"/>
                <w:highlight w:val="none"/>
                <w:u w:val="none"/>
                <w:lang w:val="en-US" w:eastAsia="zh-CN"/>
              </w:rPr>
              <w:t>（1）质量保证措施；（2）进度保证措施；（3）安全保证措施等进行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。满分12 分，每有一项缺失的扣4分，每有 1 处内容缺陷（缺陷是指表述不清或错误、凭空编造、不切实际、内容空泛等）扣1分，每项最多扣4分。</w:t>
            </w:r>
          </w:p>
        </w:tc>
        <w:tc>
          <w:tcPr>
            <w:tcW w:w="808" w:type="dxa"/>
            <w:noWrap w:val="0"/>
            <w:vAlign w:val="center"/>
          </w:tcPr>
          <w:p w14:paraId="5E4D8072">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12分</w:t>
            </w:r>
          </w:p>
        </w:tc>
      </w:tr>
      <w:tr w14:paraId="49B531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538" w:type="dxa"/>
            <w:noWrap w:val="0"/>
            <w:vAlign w:val="center"/>
          </w:tcPr>
          <w:p w14:paraId="78303FA2">
            <w:pPr>
              <w:pStyle w:val="17"/>
              <w:spacing w:line="240" w:lineRule="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6、工作重点、难点分析（6分）</w:t>
            </w:r>
          </w:p>
          <w:p w14:paraId="7A3CFD8E">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根据供应商对项目测绘工作重点、难点分析</w:t>
            </w:r>
            <w:r>
              <w:rPr>
                <w:rFonts w:hint="eastAsia" w:ascii="宋体" w:hAnsi="宋体" w:eastAsia="宋体" w:cs="宋体"/>
                <w:b w:val="0"/>
                <w:bCs/>
                <w:sz w:val="24"/>
                <w:szCs w:val="24"/>
                <w:highlight w:val="none"/>
                <w:u w:val="none"/>
                <w:lang w:val="zh-CN" w:eastAsia="zh-CN"/>
              </w:rPr>
              <w:t>（</w:t>
            </w:r>
            <w:r>
              <w:rPr>
                <w:rFonts w:hint="eastAsia"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zh-CN" w:eastAsia="zh-CN"/>
              </w:rPr>
              <w:t>）</w:t>
            </w:r>
            <w:r>
              <w:rPr>
                <w:rFonts w:hint="eastAsia" w:ascii="宋体" w:hAnsi="宋体" w:eastAsia="宋体" w:cs="宋体"/>
                <w:b w:val="0"/>
                <w:bCs/>
                <w:sz w:val="24"/>
                <w:szCs w:val="24"/>
                <w:highlight w:val="none"/>
                <w:u w:val="none"/>
                <w:lang w:val="en-US" w:eastAsia="zh-CN"/>
              </w:rPr>
              <w:t>对本项目重点、难点分析；（2）采取相对应措施等进行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；满分6 分，每有一项缺失的扣3分，每有 1 处内容缺陷（缺陷是指表述不清或错误、凭空编造、不切实际、内容空泛等）扣1分，每项最多扣3分</w:t>
            </w:r>
          </w:p>
        </w:tc>
        <w:tc>
          <w:tcPr>
            <w:tcW w:w="808" w:type="dxa"/>
            <w:noWrap w:val="0"/>
            <w:vAlign w:val="center"/>
          </w:tcPr>
          <w:p w14:paraId="7FD33D40">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6分</w:t>
            </w:r>
          </w:p>
        </w:tc>
      </w:tr>
      <w:tr w14:paraId="2687D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8" w:type="dxa"/>
            <w:noWrap w:val="0"/>
            <w:vAlign w:val="center"/>
          </w:tcPr>
          <w:p w14:paraId="5631CDEE">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7、服务承诺</w:t>
            </w:r>
          </w:p>
          <w:p w14:paraId="151C8528">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根据供应商提供的（1）服务方案；（2）服务管理体系；（3）服务保障措施</w:t>
            </w:r>
            <w:r>
              <w:rPr>
                <w:rFonts w:hint="eastAsia" w:hAnsi="宋体" w:cs="宋体"/>
                <w:b w:val="0"/>
                <w:bCs/>
                <w:sz w:val="24"/>
                <w:szCs w:val="24"/>
                <w:highlight w:val="none"/>
                <w:u w:val="none"/>
                <w:lang w:val="en-US" w:eastAsia="zh-CN"/>
              </w:rPr>
              <w:t>等</w:t>
            </w:r>
            <w:r>
              <w:rPr>
                <w:rFonts w:hint="eastAsia" w:ascii="宋体" w:hAnsi="宋体" w:eastAsia="宋体" w:cs="宋体"/>
                <w:b w:val="0"/>
                <w:bCs/>
                <w:sz w:val="24"/>
                <w:szCs w:val="24"/>
                <w:highlight w:val="none"/>
                <w:u w:val="none"/>
                <w:lang w:val="en-US" w:eastAsia="zh-CN"/>
              </w:rPr>
              <w:t>内容进行</w:t>
            </w:r>
            <w:r>
              <w:rPr>
                <w:rFonts w:hint="eastAsia" w:hAnsi="宋体" w:cs="宋体"/>
                <w:b w:val="0"/>
                <w:bCs/>
                <w:sz w:val="24"/>
                <w:szCs w:val="24"/>
                <w:highlight w:val="none"/>
                <w:u w:val="none"/>
                <w:lang w:val="en-US" w:eastAsia="zh-CN"/>
              </w:rPr>
              <w:t>评价</w:t>
            </w:r>
            <w:r>
              <w:rPr>
                <w:rFonts w:hint="eastAsia" w:ascii="宋体" w:hAnsi="宋体" w:eastAsia="宋体" w:cs="宋体"/>
                <w:b w:val="0"/>
                <w:bCs/>
                <w:sz w:val="24"/>
                <w:szCs w:val="24"/>
                <w:highlight w:val="none"/>
                <w:u w:val="none"/>
                <w:lang w:val="en-US" w:eastAsia="zh-CN"/>
              </w:rPr>
              <w:t>。满分6 分，每有一项缺失的扣3分，每有 1 处内容缺陷（缺陷是指表述不清或错误、凭空编造、不切实际、内容空泛等）扣1分，每项最多扣</w:t>
            </w:r>
            <w:r>
              <w:rPr>
                <w:rFonts w:hint="eastAsia" w:hAnsi="宋体" w:cs="宋体"/>
                <w:b w:val="0"/>
                <w:bCs/>
                <w:sz w:val="24"/>
                <w:szCs w:val="24"/>
                <w:highlight w:val="none"/>
                <w:u w:val="none"/>
                <w:lang w:val="en-US" w:eastAsia="zh-CN"/>
              </w:rPr>
              <w:t>2</w:t>
            </w:r>
            <w:r>
              <w:rPr>
                <w:rFonts w:hint="eastAsia" w:ascii="宋体" w:hAnsi="宋体" w:eastAsia="宋体" w:cs="宋体"/>
                <w:b w:val="0"/>
                <w:bCs/>
                <w:sz w:val="24"/>
                <w:szCs w:val="24"/>
                <w:highlight w:val="none"/>
                <w:u w:val="none"/>
                <w:lang w:val="en-US" w:eastAsia="zh-CN"/>
              </w:rPr>
              <w:t>分</w:t>
            </w:r>
          </w:p>
        </w:tc>
        <w:tc>
          <w:tcPr>
            <w:tcW w:w="808" w:type="dxa"/>
            <w:noWrap w:val="0"/>
            <w:vAlign w:val="center"/>
          </w:tcPr>
          <w:p w14:paraId="2E878851">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6分</w:t>
            </w:r>
          </w:p>
        </w:tc>
      </w:tr>
      <w:tr w14:paraId="016BE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46" w:type="dxa"/>
            <w:gridSpan w:val="2"/>
            <w:noWrap w:val="0"/>
            <w:vAlign w:val="center"/>
          </w:tcPr>
          <w:p w14:paraId="423EE932">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四、价格部分（10分）</w:t>
            </w:r>
          </w:p>
        </w:tc>
      </w:tr>
      <w:tr w14:paraId="7C3B2C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38" w:type="dxa"/>
            <w:noWrap w:val="0"/>
            <w:vAlign w:val="center"/>
          </w:tcPr>
          <w:p w14:paraId="0620A27C">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1、通过资格性、符合性审查并提交最终报价的供应商报价为有效价格，未通过资格性、符合性审查或未提交最终报价不参与磋商基准价的计算。</w:t>
            </w:r>
          </w:p>
          <w:p w14:paraId="08AD93D3">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2、价格分统一采用低价优先法计算，即满足磋商文件要求且最终报价最低的供应商的报价为磋商基准价，其价格分为满分。其他供应商的价格得分统一按照下列公式计算：</w:t>
            </w:r>
          </w:p>
          <w:p w14:paraId="0EC44FA9">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磋商报价得分=（磋商基准价/最后磋商报价）×10×100%  </w:t>
            </w:r>
          </w:p>
          <w:p w14:paraId="4F12C34E">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3、磋商报价得分保留两位小数。</w:t>
            </w:r>
          </w:p>
          <w:p w14:paraId="4D053DD3">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注：本</w:t>
            </w:r>
            <w:r>
              <w:rPr>
                <w:rFonts w:hint="eastAsia" w:hAnsi="宋体" w:cs="宋体"/>
                <w:b w:val="0"/>
                <w:bCs/>
                <w:sz w:val="24"/>
                <w:szCs w:val="24"/>
                <w:highlight w:val="none"/>
                <w:u w:val="none"/>
                <w:lang w:val="en-US" w:eastAsia="zh-CN"/>
              </w:rPr>
              <w:t>采购包</w:t>
            </w:r>
            <w:r>
              <w:rPr>
                <w:rFonts w:hint="eastAsia" w:ascii="宋体" w:hAnsi="宋体" w:eastAsia="宋体" w:cs="宋体"/>
                <w:b w:val="0"/>
                <w:bCs/>
                <w:sz w:val="24"/>
                <w:szCs w:val="24"/>
                <w:highlight w:val="none"/>
                <w:u w:val="none"/>
                <w:lang w:val="en-US" w:eastAsia="zh-CN"/>
              </w:rPr>
              <w:t>专门面向中小企业采购，不再进行价格扣除。</w:t>
            </w:r>
          </w:p>
        </w:tc>
        <w:tc>
          <w:tcPr>
            <w:tcW w:w="808" w:type="dxa"/>
            <w:noWrap w:val="0"/>
            <w:vAlign w:val="center"/>
          </w:tcPr>
          <w:p w14:paraId="2B50CEFF">
            <w:pPr>
              <w:pStyle w:val="17"/>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10分</w:t>
            </w:r>
          </w:p>
        </w:tc>
      </w:tr>
    </w:tbl>
    <w:p w14:paraId="2EDBA483">
      <w:pPr>
        <w:pStyle w:val="79"/>
        <w:snapToGrid w:val="0"/>
        <w:spacing w:line="360" w:lineRule="auto"/>
        <w:jc w:val="center"/>
        <w:rPr>
          <w:rFonts w:hint="default" w:ascii="Times New Roman" w:hAnsi="Times New Roman" w:cs="Times New Roman"/>
          <w:b/>
          <w:bCs/>
          <w:sz w:val="24"/>
          <w:szCs w:val="24"/>
          <w:highlight w:val="none"/>
        </w:rPr>
        <w:sectPr>
          <w:footerReference r:id="rId5" w:type="default"/>
          <w:pgSz w:w="11906" w:h="16838"/>
          <w:pgMar w:top="1418" w:right="1418" w:bottom="1418" w:left="1418" w:header="1021" w:footer="1021" w:gutter="0"/>
          <w:pgNumType w:fmt="decimal" w:start="1"/>
          <w:cols w:space="720" w:num="1"/>
          <w:docGrid w:linePitch="312" w:charSpace="0"/>
        </w:sectPr>
      </w:pPr>
    </w:p>
    <w:p w14:paraId="01731C6B">
      <w:pPr>
        <w:pStyle w:val="3"/>
        <w:spacing w:before="120" w:beforeLines="0" w:after="120" w:afterLines="0"/>
        <w:rPr>
          <w:rFonts w:hint="default" w:ascii="Times New Roman" w:hAnsi="Times New Roman" w:cs="Times New Roman"/>
          <w:kern w:val="0"/>
          <w:sz w:val="32"/>
          <w:szCs w:val="32"/>
          <w:highlight w:val="none"/>
        </w:rPr>
      </w:pPr>
      <w:bookmarkStart w:id="32" w:name="_Toc104372978"/>
      <w:r>
        <w:rPr>
          <w:rFonts w:hint="default" w:ascii="Times New Roman" w:hAnsi="Times New Roman" w:cs="Times New Roman"/>
          <w:highlight w:val="none"/>
        </w:rPr>
        <w:t>第四部分  商务、技术要求</w:t>
      </w:r>
      <w:bookmarkEnd w:id="32"/>
    </w:p>
    <w:p w14:paraId="633BDA60">
      <w:pPr>
        <w:widowControl/>
        <w:snapToGrid w:val="0"/>
        <w:spacing w:line="500" w:lineRule="exact"/>
        <w:ind w:firstLine="482" w:firstLineChars="200"/>
        <w:jc w:val="left"/>
        <w:rPr>
          <w:rFonts w:hint="eastAsia" w:ascii="Times New Roman" w:hAnsi="Times New Roman" w:eastAsia="宋体" w:cs="Times New Roman"/>
          <w:b/>
          <w:kern w:val="0"/>
          <w:sz w:val="24"/>
          <w:highlight w:val="none"/>
          <w:lang w:eastAsia="zh-CN"/>
        </w:rPr>
      </w:pPr>
      <w:r>
        <w:rPr>
          <w:rFonts w:hint="eastAsia" w:cs="Times New Roman"/>
          <w:b/>
          <w:kern w:val="0"/>
          <w:sz w:val="24"/>
          <w:highlight w:val="none"/>
          <w:lang w:eastAsia="zh-CN"/>
        </w:rPr>
        <w:t>一、项目概况</w:t>
      </w:r>
    </w:p>
    <w:p w14:paraId="449466CB">
      <w:pPr>
        <w:widowControl/>
        <w:snapToGrid w:val="0"/>
        <w:spacing w:line="500" w:lineRule="exact"/>
        <w:ind w:firstLine="480" w:firstLineChars="200"/>
        <w:jc w:val="left"/>
        <w:rPr>
          <w:rFonts w:hint="default" w:ascii="Times New Roman" w:hAnsi="Times New Roman" w:cs="Times New Roman"/>
          <w:bCs/>
          <w:kern w:val="0"/>
          <w:sz w:val="24"/>
          <w:highlight w:val="none"/>
        </w:rPr>
      </w:pPr>
      <w:r>
        <w:rPr>
          <w:rFonts w:hint="eastAsia" w:cs="Times New Roman"/>
          <w:bCs/>
          <w:kern w:val="0"/>
          <w:sz w:val="24"/>
          <w:highlight w:val="none"/>
          <w:lang w:eastAsia="zh-CN"/>
        </w:rPr>
        <w:t>新绛县2026年农村人居环境提升项目</w:t>
      </w:r>
      <w:r>
        <w:rPr>
          <w:rFonts w:hint="default" w:ascii="Times New Roman" w:hAnsi="Times New Roman" w:cs="Times New Roman"/>
          <w:bCs/>
          <w:kern w:val="0"/>
          <w:sz w:val="24"/>
          <w:highlight w:val="none"/>
          <w:lang w:val="en-US" w:eastAsia="zh-CN"/>
        </w:rPr>
        <w:t>覆盖全县9个镇25个行政村，</w:t>
      </w:r>
      <w:r>
        <w:rPr>
          <w:rFonts w:hint="eastAsia" w:cs="Times New Roman"/>
          <w:sz w:val="24"/>
          <w:highlight w:val="none"/>
          <w:lang w:eastAsia="zh-CN"/>
        </w:rPr>
        <w:t>即（</w:t>
      </w:r>
      <w:r>
        <w:rPr>
          <w:rFonts w:hint="eastAsia" w:cs="Times New Roman"/>
          <w:sz w:val="24"/>
          <w:highlight w:val="none"/>
          <w:lang w:val="en-US" w:eastAsia="zh-CN"/>
        </w:rPr>
        <w:t>1</w:t>
      </w:r>
      <w:r>
        <w:rPr>
          <w:rFonts w:hint="eastAsia" w:cs="Times New Roman"/>
          <w:sz w:val="24"/>
          <w:highlight w:val="none"/>
          <w:lang w:eastAsia="zh-CN"/>
        </w:rPr>
        <w:t>）龙兴镇：桥东村、石村、站里村；（</w:t>
      </w:r>
      <w:r>
        <w:rPr>
          <w:rFonts w:hint="eastAsia" w:cs="Times New Roman"/>
          <w:sz w:val="24"/>
          <w:highlight w:val="none"/>
          <w:lang w:val="en-US" w:eastAsia="zh-CN"/>
        </w:rPr>
        <w:t>2</w:t>
      </w:r>
      <w:r>
        <w:rPr>
          <w:rFonts w:hint="eastAsia" w:cs="Times New Roman"/>
          <w:sz w:val="24"/>
          <w:highlight w:val="none"/>
          <w:lang w:eastAsia="zh-CN"/>
        </w:rPr>
        <w:t>）三泉镇：孝陵庄村、南熟汾、北熟汾；（</w:t>
      </w:r>
      <w:r>
        <w:rPr>
          <w:rFonts w:hint="eastAsia" w:cs="Times New Roman"/>
          <w:sz w:val="24"/>
          <w:highlight w:val="none"/>
          <w:lang w:val="en-US" w:eastAsia="zh-CN"/>
        </w:rPr>
        <w:t>3</w:t>
      </w:r>
      <w:r>
        <w:rPr>
          <w:rFonts w:hint="eastAsia" w:cs="Times New Roman"/>
          <w:sz w:val="24"/>
          <w:highlight w:val="none"/>
          <w:lang w:eastAsia="zh-CN"/>
        </w:rPr>
        <w:t>）泽掌镇：泽掌村；（</w:t>
      </w:r>
      <w:r>
        <w:rPr>
          <w:rFonts w:hint="eastAsia" w:cs="Times New Roman"/>
          <w:sz w:val="24"/>
          <w:highlight w:val="none"/>
          <w:lang w:val="en-US" w:eastAsia="zh-CN"/>
        </w:rPr>
        <w:t>4</w:t>
      </w:r>
      <w:r>
        <w:rPr>
          <w:rFonts w:hint="eastAsia" w:cs="Times New Roman"/>
          <w:sz w:val="24"/>
          <w:highlight w:val="none"/>
          <w:lang w:eastAsia="zh-CN"/>
        </w:rPr>
        <w:t>）北张镇：马首官庄村、李家庄、燕村、南董村；（</w:t>
      </w:r>
      <w:r>
        <w:rPr>
          <w:rFonts w:hint="eastAsia" w:cs="Times New Roman"/>
          <w:sz w:val="24"/>
          <w:highlight w:val="none"/>
          <w:lang w:val="en-US" w:eastAsia="zh-CN"/>
        </w:rPr>
        <w:t>5</w:t>
      </w:r>
      <w:r>
        <w:rPr>
          <w:rFonts w:hint="eastAsia" w:cs="Times New Roman"/>
          <w:sz w:val="24"/>
          <w:highlight w:val="none"/>
          <w:lang w:eastAsia="zh-CN"/>
        </w:rPr>
        <w:t>）泉掌镇：东韩村；（</w:t>
      </w:r>
      <w:r>
        <w:rPr>
          <w:rFonts w:hint="eastAsia" w:cs="Times New Roman"/>
          <w:sz w:val="24"/>
          <w:highlight w:val="none"/>
          <w:lang w:val="en-US" w:eastAsia="zh-CN"/>
        </w:rPr>
        <w:t>6</w:t>
      </w:r>
      <w:r>
        <w:rPr>
          <w:rFonts w:hint="eastAsia" w:cs="Times New Roman"/>
          <w:sz w:val="24"/>
          <w:highlight w:val="none"/>
          <w:lang w:eastAsia="zh-CN"/>
        </w:rPr>
        <w:t>）古交镇：南苏村、三林镇村、丁村；（</w:t>
      </w:r>
      <w:r>
        <w:rPr>
          <w:rFonts w:hint="eastAsia" w:cs="Times New Roman"/>
          <w:sz w:val="24"/>
          <w:highlight w:val="none"/>
          <w:lang w:val="en-US" w:eastAsia="zh-CN"/>
        </w:rPr>
        <w:t>7</w:t>
      </w:r>
      <w:r>
        <w:rPr>
          <w:rFonts w:hint="eastAsia" w:cs="Times New Roman"/>
          <w:sz w:val="24"/>
          <w:highlight w:val="none"/>
          <w:lang w:eastAsia="zh-CN"/>
        </w:rPr>
        <w:t>）万安镇：柏壁村、马庄村；（</w:t>
      </w:r>
      <w:r>
        <w:rPr>
          <w:rFonts w:hint="eastAsia" w:cs="Times New Roman"/>
          <w:sz w:val="24"/>
          <w:highlight w:val="none"/>
          <w:lang w:val="en-US" w:eastAsia="zh-CN"/>
        </w:rPr>
        <w:t>8</w:t>
      </w:r>
      <w:r>
        <w:rPr>
          <w:rFonts w:hint="eastAsia" w:cs="Times New Roman"/>
          <w:sz w:val="24"/>
          <w:highlight w:val="none"/>
          <w:lang w:eastAsia="zh-CN"/>
        </w:rPr>
        <w:t>）阳王镇：阳王村、禅曲村、裴社村、东张村、刘峪村；（</w:t>
      </w:r>
      <w:r>
        <w:rPr>
          <w:rFonts w:hint="eastAsia" w:cs="Times New Roman"/>
          <w:sz w:val="24"/>
          <w:highlight w:val="none"/>
          <w:lang w:val="en-US" w:eastAsia="zh-CN"/>
        </w:rPr>
        <w:t>9</w:t>
      </w:r>
      <w:r>
        <w:rPr>
          <w:rFonts w:hint="eastAsia" w:cs="Times New Roman"/>
          <w:sz w:val="24"/>
          <w:highlight w:val="none"/>
          <w:lang w:eastAsia="zh-CN"/>
        </w:rPr>
        <w:t>）横桥镇：三家店村、东尉村、南马村。</w:t>
      </w:r>
      <w:r>
        <w:rPr>
          <w:rFonts w:hint="default" w:ascii="Times New Roman" w:hAnsi="Times New Roman" w:cs="Times New Roman"/>
          <w:bCs/>
          <w:kern w:val="0"/>
          <w:sz w:val="24"/>
          <w:highlight w:val="none"/>
          <w:lang w:val="en-US" w:eastAsia="zh-CN"/>
        </w:rPr>
        <w:t>总投资估算19424万元，建设内容主要包括道路工程、污水工程、雨水工程等村庄基础设施建设。25个行政村的道路设施进行改造，其中路面改造133900延米、污水改造工程126290延米、雨水改造工程29110延米、配置充电桩50套。</w:t>
      </w:r>
    </w:p>
    <w:p w14:paraId="548FAE58">
      <w:pPr>
        <w:widowControl/>
        <w:snapToGrid w:val="0"/>
        <w:spacing w:line="500" w:lineRule="exact"/>
        <w:ind w:firstLine="482" w:firstLineChars="200"/>
        <w:jc w:val="left"/>
        <w:rPr>
          <w:rFonts w:hint="default" w:cs="Times New Roman"/>
          <w:bCs/>
          <w:kern w:val="0"/>
          <w:sz w:val="24"/>
          <w:highlight w:val="none"/>
          <w:lang w:eastAsia="zh-CN"/>
        </w:rPr>
      </w:pPr>
      <w:r>
        <w:rPr>
          <w:rFonts w:hint="eastAsia" w:ascii="Times New Roman" w:hAnsi="Times New Roman" w:cs="Times New Roman"/>
          <w:b/>
          <w:kern w:val="0"/>
          <w:sz w:val="24"/>
          <w:highlight w:val="none"/>
          <w:lang w:eastAsia="zh-CN"/>
        </w:rPr>
        <w:t>二</w:t>
      </w:r>
      <w:r>
        <w:rPr>
          <w:rFonts w:hint="default" w:ascii="Times New Roman" w:hAnsi="Times New Roman" w:cs="Times New Roman"/>
          <w:b/>
          <w:kern w:val="0"/>
          <w:sz w:val="24"/>
          <w:highlight w:val="none"/>
        </w:rPr>
        <w:t>、商务要求</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lang w:val="en-US" w:eastAsia="zh-CN"/>
        </w:rPr>
        <w:t xml:space="preserve">    </w:t>
      </w:r>
      <w:r>
        <w:rPr>
          <w:rFonts w:hint="eastAsia" w:cs="Times New Roman"/>
          <w:bCs/>
          <w:kern w:val="0"/>
          <w:sz w:val="24"/>
          <w:highlight w:val="none"/>
          <w:lang w:val="en-US" w:eastAsia="zh-CN"/>
        </w:rPr>
        <w:t>1</w:t>
      </w:r>
      <w:r>
        <w:rPr>
          <w:rFonts w:hint="default" w:cs="Times New Roman"/>
          <w:bCs/>
          <w:kern w:val="0"/>
          <w:sz w:val="24"/>
          <w:highlight w:val="none"/>
          <w:lang w:eastAsia="zh-CN"/>
        </w:rPr>
        <w:t>、最高限价：</w:t>
      </w:r>
      <w:r>
        <w:rPr>
          <w:rFonts w:hint="default" w:cs="Times New Roman"/>
          <w:bCs/>
          <w:kern w:val="0"/>
          <w:sz w:val="24"/>
          <w:highlight w:val="none"/>
          <w:lang w:val="en-US" w:eastAsia="zh-CN"/>
        </w:rPr>
        <w:t>包一：480000.00元</w:t>
      </w:r>
      <w:r>
        <w:rPr>
          <w:rFonts w:hint="eastAsia" w:cs="Times New Roman"/>
          <w:bCs/>
          <w:kern w:val="0"/>
          <w:sz w:val="24"/>
          <w:highlight w:val="none"/>
          <w:lang w:val="en-US" w:eastAsia="zh-CN"/>
        </w:rPr>
        <w:t>、</w:t>
      </w:r>
      <w:r>
        <w:rPr>
          <w:rFonts w:hint="default" w:cs="Times New Roman"/>
          <w:bCs/>
          <w:kern w:val="0"/>
          <w:sz w:val="24"/>
          <w:highlight w:val="none"/>
          <w:lang w:val="en-US" w:eastAsia="zh-CN"/>
        </w:rPr>
        <w:t>包二：448800.00元</w:t>
      </w:r>
      <w:r>
        <w:rPr>
          <w:rFonts w:hint="eastAsia" w:cs="Times New Roman"/>
          <w:bCs/>
          <w:kern w:val="0"/>
          <w:sz w:val="24"/>
          <w:highlight w:val="none"/>
          <w:lang w:val="en-US" w:eastAsia="zh-CN"/>
        </w:rPr>
        <w:t>，</w:t>
      </w:r>
      <w:r>
        <w:rPr>
          <w:rFonts w:hint="default" w:cs="Times New Roman"/>
          <w:bCs/>
          <w:kern w:val="0"/>
          <w:sz w:val="24"/>
          <w:highlight w:val="none"/>
          <w:lang w:eastAsia="zh-CN"/>
        </w:rPr>
        <w:t>供应商报价不得超过</w:t>
      </w:r>
      <w:r>
        <w:rPr>
          <w:rFonts w:hint="eastAsia" w:cs="Times New Roman"/>
          <w:bCs/>
          <w:kern w:val="0"/>
          <w:sz w:val="24"/>
          <w:highlight w:val="none"/>
          <w:lang w:eastAsia="zh-CN"/>
        </w:rPr>
        <w:t>采购包</w:t>
      </w:r>
      <w:r>
        <w:rPr>
          <w:rFonts w:hint="default" w:cs="Times New Roman"/>
          <w:bCs/>
          <w:kern w:val="0"/>
          <w:sz w:val="24"/>
          <w:highlight w:val="none"/>
          <w:lang w:eastAsia="zh-CN"/>
        </w:rPr>
        <w:t>最高限价，否则响应无效。</w:t>
      </w:r>
    </w:p>
    <w:p w14:paraId="68427EF1">
      <w:pPr>
        <w:widowControl/>
        <w:snapToGrid w:val="0"/>
        <w:spacing w:line="500" w:lineRule="exact"/>
        <w:ind w:firstLine="480" w:firstLineChars="200"/>
        <w:jc w:val="left"/>
        <w:rPr>
          <w:rFonts w:hint="default" w:ascii="Times New Roman" w:hAnsi="Times New Roman" w:cs="Times New Roman"/>
          <w:bCs/>
          <w:kern w:val="0"/>
          <w:sz w:val="24"/>
          <w:highlight w:val="none"/>
          <w:lang w:eastAsia="zh-CN"/>
        </w:rPr>
      </w:pPr>
      <w:r>
        <w:rPr>
          <w:rFonts w:hint="eastAsia" w:cs="Times New Roman"/>
          <w:bCs/>
          <w:kern w:val="0"/>
          <w:sz w:val="24"/>
          <w:highlight w:val="none"/>
          <w:lang w:val="en-US" w:eastAsia="zh-CN"/>
        </w:rPr>
        <w:t>2</w:t>
      </w:r>
      <w:r>
        <w:rPr>
          <w:rFonts w:hint="default" w:ascii="Times New Roman" w:hAnsi="Times New Roman" w:cs="Times New Roman"/>
          <w:bCs/>
          <w:kern w:val="0"/>
          <w:sz w:val="24"/>
          <w:highlight w:val="none"/>
        </w:rPr>
        <w:t>、</w:t>
      </w:r>
      <w:r>
        <w:rPr>
          <w:rFonts w:hint="default" w:ascii="Times New Roman" w:hAnsi="Times New Roman" w:cs="Times New Roman"/>
          <w:bCs/>
          <w:kern w:val="0"/>
          <w:sz w:val="24"/>
          <w:highlight w:val="none"/>
          <w:lang w:eastAsia="zh-CN"/>
        </w:rPr>
        <w:t>合同履行期限：</w:t>
      </w:r>
      <w:r>
        <w:rPr>
          <w:rFonts w:hint="eastAsia" w:ascii="Times New Roman" w:hAnsi="Times New Roman" w:cs="Times New Roman"/>
          <w:bCs/>
          <w:kern w:val="0"/>
          <w:sz w:val="24"/>
          <w:highlight w:val="none"/>
          <w:lang w:eastAsia="zh-CN"/>
        </w:rPr>
        <w:t>签订合同后15个工作日</w:t>
      </w:r>
      <w:r>
        <w:rPr>
          <w:rFonts w:hint="default" w:ascii="Times New Roman" w:hAnsi="Times New Roman" w:cs="Times New Roman"/>
          <w:bCs/>
          <w:kern w:val="0"/>
          <w:sz w:val="24"/>
          <w:highlight w:val="none"/>
          <w:lang w:eastAsia="zh-CN"/>
        </w:rPr>
        <w:t>。</w:t>
      </w:r>
    </w:p>
    <w:p w14:paraId="0016DD8E">
      <w:pPr>
        <w:widowControl/>
        <w:snapToGrid w:val="0"/>
        <w:spacing w:line="500" w:lineRule="exact"/>
        <w:ind w:firstLine="480" w:firstLineChars="200"/>
        <w:jc w:val="left"/>
        <w:rPr>
          <w:rFonts w:hint="default" w:ascii="Times New Roman" w:hAnsi="Times New Roman" w:cs="Times New Roman"/>
          <w:bCs/>
          <w:kern w:val="0"/>
          <w:sz w:val="24"/>
          <w:highlight w:val="none"/>
        </w:rPr>
      </w:pPr>
      <w:r>
        <w:rPr>
          <w:rFonts w:hint="eastAsia" w:cs="Times New Roman"/>
          <w:bCs/>
          <w:kern w:val="0"/>
          <w:sz w:val="24"/>
          <w:highlight w:val="none"/>
          <w:lang w:val="en-US" w:eastAsia="zh-CN"/>
        </w:rPr>
        <w:t>3</w:t>
      </w:r>
      <w:r>
        <w:rPr>
          <w:rFonts w:hint="default" w:ascii="Times New Roman" w:hAnsi="Times New Roman" w:cs="Times New Roman"/>
          <w:bCs/>
          <w:kern w:val="0"/>
          <w:sz w:val="24"/>
          <w:highlight w:val="none"/>
        </w:rPr>
        <w:t>、服务标准：合格，符合国家现行规范及有关标准规定。</w:t>
      </w:r>
    </w:p>
    <w:p w14:paraId="16437D98">
      <w:pPr>
        <w:widowControl/>
        <w:snapToGrid w:val="0"/>
        <w:spacing w:line="500" w:lineRule="exact"/>
        <w:ind w:firstLine="480" w:firstLineChars="200"/>
        <w:jc w:val="left"/>
        <w:rPr>
          <w:rFonts w:hint="default" w:ascii="Times New Roman" w:hAnsi="Times New Roman" w:eastAsia="宋体" w:cs="Times New Roman"/>
          <w:bCs/>
          <w:kern w:val="0"/>
          <w:sz w:val="24"/>
          <w:highlight w:val="none"/>
          <w:lang w:eastAsia="zh-CN"/>
        </w:rPr>
      </w:pPr>
      <w:r>
        <w:rPr>
          <w:rFonts w:hint="eastAsia" w:cs="Times New Roman"/>
          <w:bCs/>
          <w:kern w:val="0"/>
          <w:sz w:val="24"/>
          <w:highlight w:val="none"/>
          <w:lang w:val="en-US" w:eastAsia="zh-CN"/>
        </w:rPr>
        <w:t>4</w:t>
      </w:r>
      <w:r>
        <w:rPr>
          <w:rFonts w:hint="default" w:ascii="Times New Roman" w:hAnsi="Times New Roman" w:cs="Times New Roman"/>
          <w:bCs/>
          <w:kern w:val="0"/>
          <w:sz w:val="24"/>
          <w:highlight w:val="none"/>
        </w:rPr>
        <w:t>、</w:t>
      </w:r>
      <w:r>
        <w:rPr>
          <w:rFonts w:hint="default" w:ascii="Times New Roman" w:hAnsi="Times New Roman" w:cs="Times New Roman"/>
          <w:bCs/>
          <w:kern w:val="0"/>
          <w:sz w:val="24"/>
          <w:highlight w:val="none"/>
          <w:lang w:eastAsia="zh-CN"/>
        </w:rPr>
        <w:t>服务地点：采购人指定地点。</w:t>
      </w:r>
    </w:p>
    <w:p w14:paraId="760D0C5E">
      <w:pPr>
        <w:widowControl/>
        <w:snapToGrid w:val="0"/>
        <w:spacing w:line="500" w:lineRule="exact"/>
        <w:ind w:firstLine="480" w:firstLineChars="200"/>
        <w:jc w:val="left"/>
        <w:rPr>
          <w:rFonts w:hint="default" w:ascii="Times New Roman" w:hAnsi="Times New Roman" w:cs="Times New Roman"/>
          <w:bCs/>
          <w:kern w:val="0"/>
          <w:sz w:val="24"/>
          <w:highlight w:val="none"/>
        </w:rPr>
      </w:pPr>
      <w:r>
        <w:rPr>
          <w:rFonts w:hint="eastAsia" w:cs="Times New Roman"/>
          <w:bCs/>
          <w:kern w:val="0"/>
          <w:sz w:val="24"/>
          <w:highlight w:val="none"/>
          <w:lang w:val="en-US" w:eastAsia="zh-CN"/>
        </w:rPr>
        <w:t>5</w:t>
      </w:r>
      <w:r>
        <w:rPr>
          <w:rFonts w:hint="default" w:ascii="Times New Roman" w:hAnsi="Times New Roman" w:cs="Times New Roman"/>
          <w:bCs/>
          <w:kern w:val="0"/>
          <w:sz w:val="24"/>
          <w:highlight w:val="none"/>
        </w:rPr>
        <w:t>、付款方式：</w:t>
      </w:r>
      <w:r>
        <w:rPr>
          <w:rFonts w:hint="default" w:ascii="Times New Roman" w:hAnsi="Times New Roman" w:cs="Times New Roman"/>
          <w:bCs/>
          <w:kern w:val="0"/>
          <w:sz w:val="24"/>
          <w:highlight w:val="none"/>
          <w:lang w:eastAsia="zh-CN"/>
        </w:rPr>
        <w:t>签订合同时约定</w:t>
      </w:r>
      <w:r>
        <w:rPr>
          <w:rFonts w:hint="default" w:ascii="Times New Roman" w:hAnsi="Times New Roman" w:cs="Times New Roman"/>
          <w:bCs/>
          <w:kern w:val="0"/>
          <w:sz w:val="24"/>
          <w:highlight w:val="none"/>
        </w:rPr>
        <w:t>。</w:t>
      </w:r>
    </w:p>
    <w:p w14:paraId="4187406A">
      <w:pPr>
        <w:widowControl/>
        <w:snapToGrid w:val="0"/>
        <w:spacing w:line="500" w:lineRule="exact"/>
        <w:ind w:firstLine="480" w:firstLineChars="200"/>
        <w:jc w:val="left"/>
        <w:rPr>
          <w:rFonts w:hint="eastAsia" w:cs="Times New Roman"/>
          <w:b/>
          <w:kern w:val="0"/>
          <w:sz w:val="24"/>
          <w:highlight w:val="none"/>
          <w:lang w:eastAsia="zh-CN"/>
        </w:rPr>
      </w:pPr>
      <w:r>
        <w:rPr>
          <w:rFonts w:hint="eastAsia" w:cs="Times New Roman"/>
          <w:bCs/>
          <w:kern w:val="0"/>
          <w:sz w:val="24"/>
          <w:highlight w:val="none"/>
          <w:lang w:val="en-US" w:eastAsia="zh-CN"/>
        </w:rPr>
        <w:t>6</w:t>
      </w:r>
      <w:r>
        <w:rPr>
          <w:rFonts w:hint="default" w:ascii="Times New Roman" w:hAnsi="Times New Roman" w:cs="Times New Roman"/>
          <w:bCs/>
          <w:kern w:val="0"/>
          <w:sz w:val="24"/>
          <w:highlight w:val="none"/>
          <w:lang w:val="en-US" w:eastAsia="zh-CN"/>
        </w:rPr>
        <w:t>、</w:t>
      </w:r>
      <w:r>
        <w:rPr>
          <w:rFonts w:hint="default" w:ascii="Times New Roman" w:hAnsi="Times New Roman" w:cs="Times New Roman"/>
          <w:bCs/>
          <w:kern w:val="0"/>
          <w:sz w:val="24"/>
          <w:highlight w:val="none"/>
        </w:rPr>
        <w:t>分包、转包要求：本项目不得以任何形式转包、分包。</w:t>
      </w:r>
    </w:p>
    <w:p w14:paraId="4F99AD9F">
      <w:pPr>
        <w:widowControl/>
        <w:snapToGrid w:val="0"/>
        <w:spacing w:line="500" w:lineRule="exact"/>
        <w:ind w:firstLine="482" w:firstLineChars="200"/>
        <w:jc w:val="left"/>
        <w:rPr>
          <w:rFonts w:hint="eastAsia" w:ascii="Times New Roman" w:hAnsi="Times New Roman" w:eastAsia="宋体" w:cs="Times New Roman"/>
          <w:b/>
          <w:kern w:val="0"/>
          <w:sz w:val="24"/>
          <w:highlight w:val="none"/>
          <w:lang w:eastAsia="zh-CN"/>
        </w:rPr>
      </w:pPr>
      <w:r>
        <w:rPr>
          <w:rFonts w:hint="eastAsia" w:cs="Times New Roman"/>
          <w:b/>
          <w:kern w:val="0"/>
          <w:sz w:val="24"/>
          <w:highlight w:val="none"/>
          <w:lang w:eastAsia="zh-CN"/>
        </w:rPr>
        <w:t>三</w:t>
      </w:r>
      <w:r>
        <w:rPr>
          <w:rFonts w:hint="default" w:ascii="Times New Roman" w:hAnsi="Times New Roman" w:cs="Times New Roman"/>
          <w:b/>
          <w:kern w:val="0"/>
          <w:sz w:val="24"/>
          <w:highlight w:val="none"/>
        </w:rPr>
        <w:t>、</w:t>
      </w:r>
      <w:r>
        <w:rPr>
          <w:rFonts w:hint="eastAsia" w:cs="Times New Roman"/>
          <w:b/>
          <w:kern w:val="0"/>
          <w:sz w:val="24"/>
          <w:highlight w:val="none"/>
          <w:lang w:eastAsia="zh-CN"/>
        </w:rPr>
        <w:t>采购内容</w:t>
      </w:r>
    </w:p>
    <w:p w14:paraId="71CE4B98">
      <w:pPr>
        <w:widowControl/>
        <w:snapToGrid w:val="0"/>
        <w:spacing w:line="500" w:lineRule="exact"/>
        <w:ind w:firstLine="482" w:firstLineChars="200"/>
        <w:jc w:val="left"/>
        <w:rPr>
          <w:rFonts w:hint="eastAsia" w:cs="Times New Roman"/>
          <w:bCs/>
          <w:kern w:val="0"/>
          <w:sz w:val="24"/>
          <w:highlight w:val="none"/>
          <w:lang w:eastAsia="zh-CN"/>
        </w:rPr>
      </w:pPr>
      <w:r>
        <w:rPr>
          <w:rFonts w:hint="eastAsia" w:cs="Times New Roman"/>
          <w:b/>
          <w:bCs w:val="0"/>
          <w:kern w:val="0"/>
          <w:sz w:val="24"/>
          <w:highlight w:val="none"/>
          <w:lang w:eastAsia="zh-CN"/>
        </w:rPr>
        <w:t>包一：</w:t>
      </w:r>
      <w:r>
        <w:rPr>
          <w:rFonts w:hint="eastAsia" w:cs="Times New Roman"/>
          <w:sz w:val="24"/>
          <w:highlight w:val="none"/>
          <w:lang w:eastAsia="zh-CN"/>
        </w:rPr>
        <w:t>新绛县2026年农村人居环境提升项目勘察</w:t>
      </w:r>
      <w:r>
        <w:rPr>
          <w:rFonts w:hint="default" w:ascii="Times New Roman" w:hAnsi="Times New Roman" w:cs="Times New Roman"/>
          <w:bCs/>
          <w:kern w:val="0"/>
          <w:sz w:val="24"/>
          <w:highlight w:val="none"/>
          <w:lang w:val="en-US" w:eastAsia="zh-CN"/>
        </w:rPr>
        <w:t>覆盖全县9个镇25个行政村</w:t>
      </w:r>
      <w:r>
        <w:rPr>
          <w:rFonts w:hint="eastAsia" w:cs="Times New Roman"/>
          <w:sz w:val="24"/>
          <w:highlight w:val="none"/>
          <w:lang w:eastAsia="zh-CN"/>
        </w:rPr>
        <w:t>，</w:t>
      </w:r>
      <w:r>
        <w:rPr>
          <w:rFonts w:hint="eastAsia" w:ascii="宋体" w:hAnsi="宋体" w:cs="宋体"/>
          <w:bCs/>
          <w:sz w:val="24"/>
          <w:highlight w:val="none"/>
          <w:lang w:val="en-US" w:eastAsia="zh-CN"/>
        </w:rPr>
        <w:t>按规范及采购人要求，完成勘察任务，编制符合规范要求的勘察报告，勘察成果需满足后续工作开展等。</w:t>
      </w:r>
    </w:p>
    <w:p w14:paraId="4616F0BE">
      <w:pPr>
        <w:widowControl/>
        <w:snapToGrid w:val="0"/>
        <w:spacing w:line="500" w:lineRule="exact"/>
        <w:ind w:firstLine="482" w:firstLineChars="200"/>
        <w:jc w:val="left"/>
        <w:rPr>
          <w:rFonts w:hint="default" w:ascii="仿宋" w:hAnsi="仿宋" w:eastAsia="仿宋" w:cs="仿宋"/>
          <w:b/>
          <w:bCs/>
          <w:sz w:val="28"/>
          <w:szCs w:val="28"/>
          <w:highlight w:val="none"/>
          <w:lang w:val="en-US" w:eastAsia="zh-CN"/>
        </w:rPr>
      </w:pPr>
      <w:r>
        <w:rPr>
          <w:rFonts w:hint="eastAsia" w:cs="Times New Roman"/>
          <w:b/>
          <w:bCs w:val="0"/>
          <w:kern w:val="0"/>
          <w:sz w:val="24"/>
          <w:highlight w:val="none"/>
          <w:lang w:eastAsia="zh-CN"/>
        </w:rPr>
        <w:t>包二：</w:t>
      </w:r>
      <w:r>
        <w:rPr>
          <w:rFonts w:hint="eastAsia" w:cs="Times New Roman"/>
          <w:sz w:val="24"/>
          <w:highlight w:val="none"/>
          <w:lang w:eastAsia="zh-CN"/>
        </w:rPr>
        <w:t>新绛县2026年农村人居环境提升项目测绘，</w:t>
      </w:r>
      <w:r>
        <w:rPr>
          <w:rFonts w:hint="eastAsia" w:ascii="宋体" w:hAnsi="宋体" w:cs="宋体"/>
          <w:bCs/>
          <w:sz w:val="24"/>
          <w:highlight w:val="none"/>
          <w:lang w:val="en-US" w:eastAsia="zh-CN"/>
        </w:rPr>
        <w:t>按规范及采购人要求完成测绘任务，编制测绘成果文件</w:t>
      </w:r>
      <w:r>
        <w:rPr>
          <w:rFonts w:hint="eastAsia" w:cs="Times New Roman"/>
          <w:sz w:val="24"/>
          <w:highlight w:val="none"/>
          <w:lang w:val="en-US" w:eastAsia="zh-CN"/>
        </w:rPr>
        <w:t>并</w:t>
      </w:r>
      <w:r>
        <w:rPr>
          <w:rFonts w:hint="eastAsia" w:ascii="Times New Roman" w:hAnsi="Times New Roman" w:cs="Times New Roman"/>
          <w:sz w:val="24"/>
          <w:highlight w:val="none"/>
          <w:lang w:val="en-US" w:eastAsia="zh-CN"/>
        </w:rPr>
        <w:t>能满足后续设计、</w:t>
      </w:r>
      <w:r>
        <w:rPr>
          <w:rFonts w:hint="default" w:ascii="Times New Roman" w:hAnsi="Times New Roman" w:cs="Times New Roman"/>
          <w:sz w:val="24"/>
          <w:highlight w:val="none"/>
          <w:lang w:val="en-US" w:eastAsia="zh-CN"/>
        </w:rPr>
        <w:t>施工等</w:t>
      </w:r>
      <w:r>
        <w:rPr>
          <w:rFonts w:hint="eastAsia" w:ascii="Times New Roman" w:hAnsi="Times New Roman" w:cs="Times New Roman"/>
          <w:sz w:val="24"/>
          <w:highlight w:val="none"/>
          <w:lang w:val="en-US" w:eastAsia="zh-CN"/>
        </w:rPr>
        <w:t>工作</w:t>
      </w:r>
      <w:r>
        <w:rPr>
          <w:rFonts w:hint="default"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包括</w:t>
      </w:r>
    </w:p>
    <w:p w14:paraId="1078A38A">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lang w:val="en-US" w:eastAsia="zh-CN"/>
        </w:rPr>
        <w:t>控制测量（GPS测量E级）</w:t>
      </w:r>
    </w:p>
    <w:p w14:paraId="35008355">
      <w:pPr>
        <w:widowControl/>
        <w:snapToGrid w:val="0"/>
        <w:spacing w:line="500" w:lineRule="exact"/>
        <w:ind w:firstLine="480" w:firstLineChars="200"/>
        <w:jc w:val="left"/>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工程量：为保证跨村项目坐标系统一、避免施工放线错位，按单个行政村布设3个E级控制点计取，共涉及25个村</w:t>
      </w:r>
      <w:r>
        <w:rPr>
          <w:rFonts w:hint="eastAsia" w:ascii="Times New Roman" w:hAnsi="Times New Roman" w:eastAsia="宋体" w:cs="Times New Roman"/>
          <w:sz w:val="24"/>
          <w:highlight w:val="none"/>
          <w:lang w:val="en-US" w:eastAsia="zh-CN"/>
        </w:rPr>
        <w:t>。</w:t>
      </w:r>
    </w:p>
    <w:p w14:paraId="1AE56E6E">
      <w:pPr>
        <w:widowControl/>
        <w:snapToGrid w:val="0"/>
        <w:spacing w:line="500" w:lineRule="exact"/>
        <w:ind w:firstLine="480" w:firstLineChars="20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en-US" w:eastAsia="zh-CN"/>
        </w:rPr>
        <w:t>地形测量</w:t>
      </w:r>
      <w:r>
        <w:rPr>
          <w:rFonts w:hint="eastAsia" w:ascii="Times New Roman" w:hAnsi="Times New Roman" w:eastAsia="宋体" w:cs="Times New Roman"/>
          <w:sz w:val="24"/>
          <w:highlight w:val="none"/>
          <w:lang w:val="en-US" w:eastAsia="zh-CN"/>
        </w:rPr>
        <w:t>（建筑物群1:2000）</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en-US" w:eastAsia="zh-CN"/>
        </w:rPr>
        <w:t>工作量17.00 km²</w:t>
      </w:r>
    </w:p>
    <w:p w14:paraId="796DDCF7">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lang w:val="en-US" w:eastAsia="zh-CN"/>
        </w:rPr>
        <w:t>地形图数字化（1:2000）</w:t>
      </w:r>
      <w:r>
        <w:rPr>
          <w:rFonts w:hint="eastAsia" w:ascii="Times New Roman" w:hAnsi="Times New Roman" w:eastAsia="宋体" w:cs="Times New Roman"/>
          <w:sz w:val="24"/>
          <w:highlight w:val="none"/>
          <w:lang w:val="en-US" w:eastAsia="zh-CN"/>
        </w:rPr>
        <w:t>：工作量68幅。</w:t>
      </w:r>
    </w:p>
    <w:p w14:paraId="3927C101">
      <w:pPr>
        <w:widowControl/>
        <w:snapToGrid w:val="0"/>
        <w:spacing w:line="500" w:lineRule="exact"/>
        <w:ind w:firstLine="482" w:firstLineChars="200"/>
        <w:jc w:val="left"/>
        <w:rPr>
          <w:rFonts w:hint="eastAsia" w:cs="Times New Roman"/>
          <w:b/>
          <w:kern w:val="0"/>
          <w:sz w:val="24"/>
          <w:highlight w:val="none"/>
          <w:lang w:val="en-US" w:eastAsia="zh-CN"/>
        </w:rPr>
      </w:pPr>
      <w:r>
        <w:rPr>
          <w:rFonts w:hint="default" w:cs="Times New Roman"/>
          <w:b/>
          <w:kern w:val="0"/>
          <w:sz w:val="24"/>
          <w:highlight w:val="none"/>
          <w:lang w:val="en-US" w:eastAsia="zh-CN"/>
        </w:rPr>
        <w:t>四</w:t>
      </w:r>
      <w:r>
        <w:rPr>
          <w:rFonts w:hint="eastAsia" w:cs="Times New Roman"/>
          <w:b/>
          <w:kern w:val="0"/>
          <w:sz w:val="24"/>
          <w:highlight w:val="none"/>
          <w:lang w:val="en-US" w:eastAsia="zh-CN"/>
        </w:rPr>
        <w:t>、勘察、测绘依据</w:t>
      </w:r>
    </w:p>
    <w:p w14:paraId="3570753F">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（1）适用的法律、行政法规及部门规章；</w:t>
      </w:r>
    </w:p>
    <w:p w14:paraId="6F56861D">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（2）与工程有关的规范、标准、规程；</w:t>
      </w:r>
    </w:p>
    <w:p w14:paraId="24BE5298">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（3）工程基础资料及其他文件；</w:t>
      </w:r>
    </w:p>
    <w:p w14:paraId="12169975">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（4）本勘察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服务合同及补充合同；</w:t>
      </w:r>
    </w:p>
    <w:p w14:paraId="3C416D1F">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（5）本工程设计和施工需求；</w:t>
      </w:r>
    </w:p>
    <w:p w14:paraId="11738E3F">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（6）合同履行中与勘察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服务有关的来往函件；</w:t>
      </w:r>
    </w:p>
    <w:p w14:paraId="0EE8C2CF">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（7）其他依据。</w:t>
      </w:r>
    </w:p>
    <w:p w14:paraId="6086441E">
      <w:pPr>
        <w:widowControl/>
        <w:snapToGrid w:val="0"/>
        <w:spacing w:line="500" w:lineRule="exact"/>
        <w:ind w:firstLine="482" w:firstLineChars="200"/>
        <w:jc w:val="left"/>
        <w:rPr>
          <w:rFonts w:hint="eastAsia" w:cs="Times New Roman"/>
          <w:b/>
          <w:kern w:val="0"/>
          <w:sz w:val="24"/>
          <w:highlight w:val="none"/>
          <w:lang w:val="en-US" w:eastAsia="zh-CN"/>
        </w:rPr>
      </w:pPr>
      <w:r>
        <w:rPr>
          <w:rFonts w:hint="eastAsia" w:cs="Times New Roman"/>
          <w:b/>
          <w:kern w:val="0"/>
          <w:sz w:val="24"/>
          <w:highlight w:val="none"/>
          <w:lang w:val="en-US" w:eastAsia="zh-CN"/>
        </w:rPr>
        <w:t>五、技术要求</w:t>
      </w:r>
    </w:p>
    <w:p w14:paraId="28A2AB9F">
      <w:pPr>
        <w:widowControl/>
        <w:snapToGrid w:val="0"/>
        <w:spacing w:line="500" w:lineRule="exact"/>
        <w:ind w:firstLine="480" w:firstLineChars="200"/>
        <w:jc w:val="left"/>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按照合同约定履行的服务，包括制订勘察纲要、进行测绘、勘探、取样和试验等，查明、分析和评估地质特征和工程条件，编制勘察报告和提供</w:t>
      </w:r>
      <w:r>
        <w:rPr>
          <w:rFonts w:hint="eastAsia" w:ascii="Times New Roman" w:hAnsi="Times New Roman" w:eastAsia="宋体" w:cs="Times New Roman"/>
          <w:sz w:val="24"/>
          <w:highlight w:val="none"/>
          <w:lang w:val="en-US" w:eastAsia="zh-CN"/>
        </w:rPr>
        <w:t>采购人</w:t>
      </w:r>
      <w:r>
        <w:rPr>
          <w:rFonts w:hint="default" w:ascii="Times New Roman" w:hAnsi="Times New Roman" w:eastAsia="宋体" w:cs="Times New Roman"/>
          <w:sz w:val="24"/>
          <w:highlight w:val="none"/>
          <w:lang w:val="en-US" w:eastAsia="zh-CN"/>
        </w:rPr>
        <w:t>委托的其他服务</w:t>
      </w:r>
      <w:r>
        <w:rPr>
          <w:rFonts w:hint="eastAsia" w:ascii="Times New Roman" w:hAnsi="Times New Roman" w:eastAsia="宋体" w:cs="Times New Roman"/>
          <w:sz w:val="24"/>
          <w:highlight w:val="none"/>
          <w:lang w:val="en-US" w:eastAsia="zh-CN"/>
        </w:rPr>
        <w:t>。</w:t>
      </w:r>
    </w:p>
    <w:p w14:paraId="5092D675">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按合同约定向</w:t>
      </w:r>
      <w:r>
        <w:rPr>
          <w:rFonts w:hint="eastAsia" w:ascii="Times New Roman" w:hAnsi="Times New Roman" w:eastAsia="宋体" w:cs="Times New Roman"/>
          <w:sz w:val="24"/>
          <w:highlight w:val="none"/>
          <w:lang w:val="en-US" w:eastAsia="zh-CN"/>
        </w:rPr>
        <w:t>采购人</w:t>
      </w:r>
      <w:r>
        <w:rPr>
          <w:rFonts w:hint="default" w:ascii="Times New Roman" w:hAnsi="Times New Roman" w:eastAsia="宋体" w:cs="Times New Roman"/>
          <w:sz w:val="24"/>
          <w:highlight w:val="none"/>
          <w:lang w:val="en-US" w:eastAsia="zh-CN"/>
        </w:rPr>
        <w:t>提交的勘察报告、服务大纲、勘察方案、外业指导书、进度计划、图纸、计算书、软件和其他文件等，包括阶段性文件和最终文件，且应当采用约定的格式和载体</w:t>
      </w:r>
      <w:r>
        <w:rPr>
          <w:rFonts w:hint="eastAsia" w:ascii="Times New Roman" w:hAnsi="Times New Roman" w:eastAsia="宋体" w:cs="Times New Roman"/>
          <w:sz w:val="24"/>
          <w:highlight w:val="none"/>
          <w:lang w:val="en-US" w:eastAsia="zh-CN"/>
        </w:rPr>
        <w:t>。</w:t>
      </w:r>
    </w:p>
    <w:p w14:paraId="4ABCC07C">
      <w:pPr>
        <w:widowControl/>
        <w:snapToGrid w:val="0"/>
        <w:spacing w:line="500" w:lineRule="exact"/>
        <w:ind w:firstLine="480" w:firstLineChars="200"/>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文件的编制应符合法律法规、规范标准的强制性规定和</w:t>
      </w:r>
      <w:r>
        <w:rPr>
          <w:rFonts w:hint="eastAsia" w:ascii="Times New Roman" w:hAnsi="Times New Roman" w:eastAsia="宋体" w:cs="Times New Roman"/>
          <w:sz w:val="24"/>
          <w:highlight w:val="none"/>
          <w:lang w:val="en-US" w:eastAsia="zh-CN"/>
        </w:rPr>
        <w:t>采购</w:t>
      </w:r>
      <w:r>
        <w:rPr>
          <w:rFonts w:hint="default" w:ascii="Times New Roman" w:hAnsi="Times New Roman" w:eastAsia="宋体" w:cs="Times New Roman"/>
          <w:sz w:val="24"/>
          <w:highlight w:val="none"/>
          <w:lang w:val="en-US" w:eastAsia="zh-CN"/>
        </w:rPr>
        <w:t>人要求，相关勘察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 xml:space="preserve"> 依据应完整、准确、可靠，勘察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方案论证充分，计算成果规范可靠，并能够实施。</w:t>
      </w:r>
    </w:p>
    <w:p w14:paraId="4D037EB9">
      <w:pPr>
        <w:widowControl/>
        <w:snapToGrid w:val="0"/>
        <w:spacing w:line="500" w:lineRule="exact"/>
        <w:ind w:firstLine="480" w:firstLineChars="200"/>
        <w:jc w:val="left"/>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文件的深度应满足本合同相应勘察</w:t>
      </w:r>
      <w:r>
        <w:rPr>
          <w:rFonts w:hint="eastAsia" w:ascii="Times New Roman" w:hAnsi="Times New Roman" w:eastAsia="宋体" w:cs="Times New Roman"/>
          <w:sz w:val="24"/>
          <w:highlight w:val="none"/>
          <w:lang w:val="en-US" w:eastAsia="zh-CN"/>
        </w:rPr>
        <w:t>、测绘</w:t>
      </w:r>
      <w:r>
        <w:rPr>
          <w:rFonts w:hint="default" w:ascii="Times New Roman" w:hAnsi="Times New Roman" w:eastAsia="宋体" w:cs="Times New Roman"/>
          <w:sz w:val="24"/>
          <w:highlight w:val="none"/>
          <w:lang w:val="en-US" w:eastAsia="zh-CN"/>
        </w:rPr>
        <w:t>阶段的规定要求，满足</w:t>
      </w:r>
      <w:r>
        <w:rPr>
          <w:rFonts w:hint="eastAsia" w:ascii="Times New Roman" w:hAnsi="Times New Roman" w:eastAsia="宋体" w:cs="Times New Roman"/>
          <w:sz w:val="24"/>
          <w:highlight w:val="none"/>
          <w:lang w:val="en-US" w:eastAsia="zh-CN"/>
        </w:rPr>
        <w:t>采购</w:t>
      </w:r>
      <w:r>
        <w:rPr>
          <w:rFonts w:hint="default" w:ascii="Times New Roman" w:hAnsi="Times New Roman" w:eastAsia="宋体" w:cs="Times New Roman"/>
          <w:sz w:val="24"/>
          <w:highlight w:val="none"/>
          <w:lang w:val="en-US" w:eastAsia="zh-CN"/>
        </w:rPr>
        <w:t>人的下步工作需要，并应符合国家和行业现行规定。</w:t>
      </w:r>
    </w:p>
    <w:p w14:paraId="269790DC">
      <w:pPr>
        <w:tabs>
          <w:tab w:val="left" w:pos="2070"/>
          <w:tab w:val="center" w:pos="4365"/>
        </w:tabs>
        <w:adjustRightInd w:val="0"/>
        <w:snapToGrid w:val="0"/>
        <w:textAlignment w:val="baseline"/>
        <w:rPr>
          <w:rFonts w:hint="default" w:ascii="Times New Roman" w:hAnsi="Times New Roman" w:cs="Times New Roman"/>
          <w:kern w:val="0"/>
          <w:sz w:val="32"/>
          <w:szCs w:val="32"/>
          <w:highlight w:val="none"/>
        </w:rPr>
      </w:pPr>
    </w:p>
    <w:p w14:paraId="3605D28E">
      <w:pPr>
        <w:tabs>
          <w:tab w:val="left" w:pos="2070"/>
          <w:tab w:val="center" w:pos="4365"/>
        </w:tabs>
        <w:adjustRightInd w:val="0"/>
        <w:snapToGrid w:val="0"/>
        <w:jc w:val="center"/>
        <w:textAlignment w:val="baseline"/>
        <w:rPr>
          <w:rFonts w:hint="default" w:ascii="Times New Roman" w:hAnsi="Times New Roman" w:cs="Times New Roman"/>
          <w:kern w:val="0"/>
          <w:sz w:val="32"/>
          <w:szCs w:val="32"/>
          <w:highlight w:val="none"/>
        </w:rPr>
      </w:pPr>
    </w:p>
    <w:p w14:paraId="0CE50578">
      <w:pPr>
        <w:tabs>
          <w:tab w:val="left" w:pos="2070"/>
          <w:tab w:val="center" w:pos="4365"/>
        </w:tabs>
        <w:adjustRightInd w:val="0"/>
        <w:snapToGrid w:val="0"/>
        <w:jc w:val="center"/>
        <w:textAlignment w:val="baseline"/>
        <w:rPr>
          <w:rFonts w:hint="default" w:ascii="Times New Roman" w:hAnsi="Times New Roman" w:cs="Times New Roman"/>
          <w:kern w:val="0"/>
          <w:sz w:val="32"/>
          <w:szCs w:val="32"/>
          <w:highlight w:val="none"/>
        </w:rPr>
      </w:pPr>
    </w:p>
    <w:p w14:paraId="36D922E0">
      <w:pPr>
        <w:tabs>
          <w:tab w:val="left" w:pos="2070"/>
          <w:tab w:val="center" w:pos="4365"/>
        </w:tabs>
        <w:adjustRightInd w:val="0"/>
        <w:snapToGrid w:val="0"/>
        <w:jc w:val="center"/>
        <w:textAlignment w:val="baseline"/>
        <w:rPr>
          <w:rFonts w:hint="default" w:ascii="Times New Roman" w:hAnsi="Times New Roman" w:cs="Times New Roman"/>
          <w:kern w:val="0"/>
          <w:sz w:val="32"/>
          <w:szCs w:val="32"/>
          <w:highlight w:val="none"/>
        </w:rPr>
      </w:pPr>
    </w:p>
    <w:p w14:paraId="47567EDA">
      <w:pPr>
        <w:tabs>
          <w:tab w:val="left" w:pos="2070"/>
          <w:tab w:val="center" w:pos="4365"/>
        </w:tabs>
        <w:adjustRightInd w:val="0"/>
        <w:snapToGrid w:val="0"/>
        <w:jc w:val="center"/>
        <w:textAlignment w:val="baseline"/>
        <w:rPr>
          <w:rFonts w:hint="default" w:ascii="Times New Roman" w:hAnsi="Times New Roman" w:cs="Times New Roman"/>
          <w:kern w:val="0"/>
          <w:sz w:val="32"/>
          <w:szCs w:val="32"/>
          <w:highlight w:val="none"/>
        </w:rPr>
      </w:pPr>
    </w:p>
    <w:p w14:paraId="3520C859">
      <w:pPr>
        <w:pStyle w:val="3"/>
        <w:numPr>
          <w:ilvl w:val="0"/>
          <w:numId w:val="4"/>
        </w:numPr>
        <w:spacing w:before="120" w:beforeLines="0" w:after="120" w:afterLines="0"/>
        <w:rPr>
          <w:rFonts w:hint="default" w:ascii="Times New Roman" w:hAnsi="Times New Roman" w:cs="Times New Roman"/>
          <w:highlight w:val="none"/>
        </w:rPr>
      </w:pPr>
      <w:bookmarkStart w:id="33" w:name="_Toc104372979"/>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合同草案条款</w:t>
      </w:r>
      <w:bookmarkEnd w:id="33"/>
    </w:p>
    <w:bookmarkEnd w:id="24"/>
    <w:p w14:paraId="219C7DD8">
      <w:pPr>
        <w:jc w:val="both"/>
        <w:rPr>
          <w:rFonts w:hint="eastAsia" w:ascii="宋体" w:hAnsi="宋体" w:eastAsia="宋体" w:cs="宋体"/>
          <w:b/>
          <w:bCs/>
          <w:sz w:val="32"/>
          <w:szCs w:val="18"/>
          <w:highlight w:val="none"/>
        </w:rPr>
      </w:pPr>
    </w:p>
    <w:p w14:paraId="0CF2A853">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（最终合同内容及格式由双方协商确定后签订的为准）</w:t>
      </w:r>
    </w:p>
    <w:p w14:paraId="174596E9">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合同编号：</w:t>
      </w:r>
    </w:p>
    <w:p w14:paraId="13527C32">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甲方（采购人）： </w:t>
      </w:r>
    </w:p>
    <w:p w14:paraId="0FECDB22">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乙方（中标人）： </w:t>
      </w:r>
    </w:p>
    <w:p w14:paraId="34C9BAC7">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签订地点： </w:t>
      </w:r>
    </w:p>
    <w:p w14:paraId="0EA422B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组织的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项目（项目编号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）中，经评标委员会评定，确定乙方为中标（成交）人。根据《中华人民共和国政府采购法》、《中华人民共和国民法典》等相关法律法规及本项目磋商文件的规定，经双方协商一致，签订本合同，并共同遵守。</w:t>
      </w:r>
    </w:p>
    <w:p w14:paraId="31B05317">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第一条 项目名称：____________________________。</w:t>
      </w:r>
    </w:p>
    <w:p w14:paraId="2BAE4E64">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第二条 标底、服务范围、服务期。</w:t>
      </w:r>
    </w:p>
    <w:p w14:paraId="01243BD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标的：______________________________ 。</w:t>
      </w:r>
    </w:p>
    <w:p w14:paraId="42E6E6B0">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服务范围：_____________________________________。</w:t>
      </w:r>
    </w:p>
    <w:p w14:paraId="3D09712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服务期：______________________________________。</w:t>
      </w:r>
    </w:p>
    <w:p w14:paraId="7E57007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第三条 合同总金额</w:t>
      </w:r>
    </w:p>
    <w:p w14:paraId="745112C7">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人民币大写：_____________________元整。</w:t>
      </w:r>
    </w:p>
    <w:p w14:paraId="3490C4B4">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人民币小写：______________________元。</w:t>
      </w:r>
    </w:p>
    <w:p w14:paraId="362B1A57">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第四条 服务标准</w:t>
      </w:r>
    </w:p>
    <w:p w14:paraId="5D23F168">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服务标准____________________________。</w:t>
      </w:r>
    </w:p>
    <w:p w14:paraId="7600BB41">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第五条 服务时间、服务方式和费用承担。</w:t>
      </w:r>
    </w:p>
    <w:p w14:paraId="71C0F796">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服务时间：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2EC1D30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服务方式：                   。</w:t>
      </w:r>
    </w:p>
    <w:p w14:paraId="5BEE4D3C">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费用承担：由供方与需方根据具体服务项目协商承担内容。</w:t>
      </w:r>
    </w:p>
    <w:p w14:paraId="5012AAF3">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第六条 付款方式：                          。</w:t>
      </w:r>
    </w:p>
    <w:p w14:paraId="41E9EA97">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第七条 违约责任</w:t>
      </w:r>
    </w:p>
    <w:p w14:paraId="7CCD1721">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1.需方无正当理由拒绝服务，由违约方向供方偿付合同款总额5%的违约金。</w:t>
      </w:r>
    </w:p>
    <w:p w14:paraId="794003D2">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2.需方逾期支付服务酬金（以银行开出的汇票或支票日期为准），每逾一日，需方向供方偿付所欠款额3‰的违约金；供方所提供服务标准不符合合同要求的，需方有权拒绝，同时，供方向需方偿付合同款总额5%的违约金。</w:t>
      </w:r>
    </w:p>
    <w:p w14:paraId="3A726113">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3.供方不能提供服务时，向需方偿付合同款总额5%的违约金。</w:t>
      </w:r>
    </w:p>
    <w:p w14:paraId="4763BD88">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4.供方逾期提供服务时，每逾一日向需方偿付合同款总额3‰的违约金，逾期交付7天后，采购人有权决定是否继续履行合同。</w:t>
      </w:r>
    </w:p>
    <w:p w14:paraId="026A5308">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第九条 不可抗力</w:t>
      </w:r>
    </w:p>
    <w:p w14:paraId="1141B33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需双方的任何一方由于不可抗力的原因不能履行合同时，应及时向对方及采购方通报不能履行或不能完全履行合同的理由，在出具有关权威机构的证明后，经另两方同意允许延期履行、部分履行或者不履行合同，并根据情况可部分或全部免予承担违约责任。</w:t>
      </w:r>
    </w:p>
    <w:p w14:paraId="6901D82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第十条 仲裁</w:t>
      </w:r>
    </w:p>
    <w:p w14:paraId="1EF6E803">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供需双方在执行合同中发生争议，应通过友好协商解决。如协商不成，可以通过仲裁或法律途径解决。</w:t>
      </w:r>
    </w:p>
    <w:p w14:paraId="3DD3A30C">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第十一条 本合同未尽事宜，按</w:t>
      </w:r>
      <w:r>
        <w:rPr>
          <w:rFonts w:hint="eastAsia" w:ascii="宋体" w:hAnsi="宋体" w:cs="宋体"/>
          <w:color w:val="000000" w:themeColor="text1"/>
          <w:sz w:val="24"/>
          <w:highlight w:val="none"/>
          <w:lang w:eastAsia="zh-CN"/>
          <w14:textFill>
            <w14:solidFill>
              <w14:schemeClr w14:val="tx1"/>
            </w14:solidFill>
          </w14:textFill>
        </w:rPr>
        <w:t>补充</w:t>
      </w:r>
      <w:r>
        <w:rPr>
          <w:rFonts w:hint="eastAsia" w:ascii="宋体" w:hAnsi="宋体" w:eastAsia="宋体" w:cs="宋体"/>
          <w:color w:val="000000" w:themeColor="text1"/>
          <w:sz w:val="24"/>
          <w:highlight w:val="none"/>
          <w14:textFill>
            <w14:solidFill>
              <w14:schemeClr w14:val="tx1"/>
            </w14:solidFill>
          </w14:textFill>
        </w:rPr>
        <w:t>合同执行。</w:t>
      </w:r>
    </w:p>
    <w:p w14:paraId="3A014112">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第十二条 合同生效： </w:t>
      </w:r>
    </w:p>
    <w:p w14:paraId="52B756E9">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1.合同自甲乙双方法人代表或其授权代表签字盖章之日起生效。 </w:t>
      </w:r>
    </w:p>
    <w:p w14:paraId="257AA7F4">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2.本合同双方签字盖章即生效。本合同一式</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份，以中文书写，甲方及相关部门   份，乙方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w:t>
      </w:r>
    </w:p>
    <w:p w14:paraId="3CD1B77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第十三条其它 </w:t>
      </w:r>
    </w:p>
    <w:p w14:paraId="65E43B40">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1.本合同所有附件、磋商文件、响应文件、中标（成交）通知书均为合同的有效组成部分，与本合同具有同等法律效力。 </w:t>
      </w:r>
    </w:p>
    <w:p w14:paraId="1CAE22EC">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2.在执行本合同的过程中，所有经双方签署确认的文件（包括会议纪要、补充协议、往来信函）即成为本合同的有效组成部分。 </w:t>
      </w:r>
    </w:p>
    <w:p w14:paraId="09076CA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color w:val="000000" w:themeColor="text1"/>
          <w:sz w:val="24"/>
          <w:highlight w:val="none"/>
          <w14:textFill>
            <w14:solidFill>
              <w14:schemeClr w14:val="tx1"/>
            </w14:solidFill>
          </w14:textFill>
        </w:rPr>
        <w:t xml:space="preserve">3.如一方地址、电话、传真号码有变更，应在变更当日内书面通知对方，否则，应承担相应责任。 </w:t>
      </w:r>
    </w:p>
    <w:p w14:paraId="0AB72D6B">
      <w:pPr>
        <w:spacing w:line="560" w:lineRule="exact"/>
        <w:rPr>
          <w:rFonts w:hint="eastAsia" w:ascii="宋体" w:hAnsi="宋体" w:eastAsia="宋体" w:cs="宋体"/>
          <w:highlight w:val="none"/>
        </w:rPr>
      </w:pPr>
      <w:r>
        <w:rPr>
          <w:rFonts w:hint="eastAsia" w:ascii="宋体" w:hAnsi="宋体" w:eastAsia="宋体" w:cs="宋体"/>
          <w:color w:val="000000" w:themeColor="text1"/>
          <w:sz w:val="24"/>
          <w:highlight w:val="none"/>
          <w14:textFill>
            <w14:solidFill>
              <w14:schemeClr w14:val="tx1"/>
            </w14:solidFill>
          </w14:textFill>
        </w:rPr>
        <w:t xml:space="preserve">甲方（盖章）： </w:t>
      </w:r>
    </w:p>
    <w:p w14:paraId="5AB679C9">
      <w:pPr>
        <w:spacing w:line="560" w:lineRule="exact"/>
        <w:rPr>
          <w:rFonts w:hint="eastAsia" w:ascii="宋体" w:hAnsi="宋体" w:eastAsia="宋体" w:cs="宋体"/>
          <w:color w:val="000000" w:themeColor="text1"/>
          <w:sz w:val="24"/>
          <w:highlight w:val="none"/>
          <w14:textFill>
            <w14:solidFill>
              <w14:schemeClr w14:val="tx1"/>
            </w14:solidFill>
          </w14:textFill>
        </w:rPr>
      </w:pPr>
    </w:p>
    <w:p w14:paraId="5B859BD5">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法定代表人或委托代理人（签字或盖章）：</w:t>
      </w:r>
    </w:p>
    <w:p w14:paraId="1AC39CD7">
      <w:pPr>
        <w:spacing w:line="560" w:lineRule="exact"/>
        <w:rPr>
          <w:rFonts w:hint="eastAsia" w:ascii="宋体" w:hAnsi="宋体" w:eastAsia="宋体" w:cs="宋体"/>
          <w:color w:val="000000" w:themeColor="text1"/>
          <w:sz w:val="24"/>
          <w:highlight w:val="none"/>
          <w14:textFill>
            <w14:solidFill>
              <w14:schemeClr w14:val="tx1"/>
            </w14:solidFill>
          </w14:textFill>
        </w:rPr>
      </w:pPr>
    </w:p>
    <w:p w14:paraId="096AA856">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14:paraId="5D3C7317">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乙方（盖章）： </w:t>
      </w:r>
    </w:p>
    <w:p w14:paraId="12AD0B3C">
      <w:pPr>
        <w:spacing w:line="560" w:lineRule="exact"/>
        <w:rPr>
          <w:rFonts w:hint="eastAsia" w:ascii="宋体" w:hAnsi="宋体" w:eastAsia="宋体" w:cs="宋体"/>
          <w:color w:val="000000" w:themeColor="text1"/>
          <w:sz w:val="24"/>
          <w:highlight w:val="none"/>
          <w14:textFill>
            <w14:solidFill>
              <w14:schemeClr w14:val="tx1"/>
            </w14:solidFill>
          </w14:textFill>
        </w:rPr>
      </w:pPr>
    </w:p>
    <w:p w14:paraId="1D12FBF6">
      <w:pPr>
        <w:spacing w:line="560" w:lineRule="exact"/>
        <w:rPr>
          <w:rFonts w:hint="eastAsia" w:ascii="宋体" w:hAnsi="宋体" w:eastAsia="宋体" w:cs="宋体"/>
          <w:color w:val="000000" w:themeColor="text1"/>
          <w:sz w:val="24"/>
          <w:highlight w:val="none"/>
          <w14:textFill>
            <w14:solidFill>
              <w14:schemeClr w14:val="tx1"/>
            </w14:solidFill>
          </w14:textFill>
        </w:rPr>
      </w:pPr>
    </w:p>
    <w:p w14:paraId="73CDAADB">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法定代表人或委托代理人（签字或盖章）：</w:t>
      </w:r>
    </w:p>
    <w:p w14:paraId="6991FFCB">
      <w:pPr>
        <w:spacing w:line="560" w:lineRule="exact"/>
        <w:rPr>
          <w:rFonts w:hint="eastAsia" w:ascii="宋体" w:hAnsi="宋体" w:eastAsia="宋体" w:cs="宋体"/>
          <w:highlight w:val="none"/>
        </w:rPr>
        <w:sectPr>
          <w:pgSz w:w="12240" w:h="15840"/>
          <w:pgMar w:top="1242" w:right="1400" w:bottom="1162" w:left="1378" w:header="720" w:footer="720" w:gutter="0"/>
          <w:cols w:space="720" w:num="1"/>
          <w:docGrid w:linePitch="312" w:charSpace="0"/>
        </w:sectPr>
      </w:pPr>
      <w:r>
        <w:rPr>
          <w:rFonts w:hint="eastAsia" w:ascii="宋体" w:hAnsi="宋体" w:eastAsia="宋体" w:cs="宋体"/>
          <w:color w:val="000000" w:themeColor="text1"/>
          <w:sz w:val="24"/>
          <w:highlight w:val="none"/>
          <w14:textFill>
            <w14:solidFill>
              <w14:schemeClr w14:val="tx1"/>
            </w14:solidFill>
          </w14:textFill>
        </w:rPr>
        <w:t>日期：     年    月    日</w:t>
      </w:r>
    </w:p>
    <w:p w14:paraId="36522487">
      <w:pPr>
        <w:rPr>
          <w:rFonts w:hint="default" w:ascii="Times New Roman" w:hAnsi="Times New Roman" w:cs="Times New Roman"/>
          <w:highlight w:val="none"/>
        </w:rPr>
      </w:pPr>
    </w:p>
    <w:p w14:paraId="24E6F880">
      <w:pPr>
        <w:pStyle w:val="3"/>
        <w:spacing w:before="120" w:beforeLines="0" w:after="120" w:afterLines="0"/>
        <w:rPr>
          <w:rFonts w:hint="default" w:ascii="Times New Roman" w:hAnsi="Times New Roman" w:cs="Times New Roman"/>
          <w:highlight w:val="none"/>
        </w:rPr>
      </w:pPr>
      <w:bookmarkStart w:id="34" w:name="_Toc104372980"/>
      <w:r>
        <w:rPr>
          <w:rFonts w:hint="default" w:ascii="Times New Roman" w:hAnsi="Times New Roman" w:cs="Times New Roman"/>
          <w:highlight w:val="none"/>
        </w:rPr>
        <w:t xml:space="preserve">第六部分  </w:t>
      </w:r>
      <w:bookmarkStart w:id="35" w:name="_Toc86202632"/>
      <w:r>
        <w:rPr>
          <w:rFonts w:hint="default" w:ascii="Times New Roman" w:hAnsi="Times New Roman" w:cs="Times New Roman"/>
          <w:highlight w:val="none"/>
        </w:rPr>
        <w:t>响应文件格式</w:t>
      </w:r>
      <w:bookmarkEnd w:id="34"/>
      <w:bookmarkEnd w:id="35"/>
    </w:p>
    <w:p w14:paraId="417A6222">
      <w:pPr>
        <w:widowControl/>
        <w:tabs>
          <w:tab w:val="left" w:pos="-737"/>
        </w:tabs>
        <w:snapToGrid w:val="0"/>
        <w:spacing w:line="600" w:lineRule="exact"/>
        <w:jc w:val="center"/>
        <w:rPr>
          <w:rFonts w:hint="default" w:ascii="Times New Roman" w:hAnsi="Times New Roman" w:cs="Times New Roman"/>
          <w:kern w:val="0"/>
          <w:sz w:val="32"/>
          <w:szCs w:val="32"/>
          <w:highlight w:val="none"/>
        </w:rPr>
      </w:pPr>
      <w:r>
        <w:rPr>
          <w:rFonts w:hint="default" w:ascii="Times New Roman" w:hAnsi="Times New Roman" w:cs="Times New Roman"/>
          <w:b/>
          <w:bCs/>
          <w:kern w:val="0"/>
          <w:sz w:val="32"/>
          <w:szCs w:val="32"/>
          <w:highlight w:val="none"/>
        </w:rPr>
        <w:t>供应商提交文件须知</w:t>
      </w:r>
    </w:p>
    <w:p w14:paraId="0D970A9A">
      <w:pPr>
        <w:widowControl/>
        <w:tabs>
          <w:tab w:val="left" w:pos="0"/>
        </w:tabs>
        <w:snapToGrid w:val="0"/>
        <w:spacing w:line="600" w:lineRule="exact"/>
        <w:ind w:firstLine="624"/>
        <w:jc w:val="left"/>
        <w:rPr>
          <w:rFonts w:hint="default" w:ascii="Times New Roman" w:hAnsi="Times New Roman" w:cs="Times New Roman"/>
          <w:kern w:val="0"/>
          <w:szCs w:val="21"/>
          <w:highlight w:val="none"/>
        </w:rPr>
      </w:pPr>
    </w:p>
    <w:p w14:paraId="645FB9D2">
      <w:pPr>
        <w:widowControl/>
        <w:tabs>
          <w:tab w:val="left" w:pos="0"/>
        </w:tabs>
        <w:snapToGrid w:val="0"/>
        <w:spacing w:line="600" w:lineRule="exact"/>
        <w:ind w:firstLine="624"/>
        <w:jc w:val="left"/>
        <w:rPr>
          <w:rFonts w:hint="default" w:ascii="Times New Roman" w:hAnsi="Times New Roman" w:cs="Times New Roman"/>
          <w:kern w:val="0"/>
          <w:sz w:val="24"/>
          <w:highlight w:val="none"/>
        </w:rPr>
      </w:pPr>
      <w:r>
        <w:rPr>
          <w:rFonts w:hint="default" w:ascii="Times New Roman" w:hAnsi="Times New Roman" w:cs="Times New Roman"/>
          <w:kern w:val="0"/>
          <w:szCs w:val="21"/>
          <w:highlight w:val="none"/>
        </w:rPr>
        <w:t>1.</w:t>
      </w:r>
      <w:r>
        <w:rPr>
          <w:rFonts w:hint="default" w:ascii="Times New Roman" w:hAnsi="Times New Roman" w:cs="Times New Roman"/>
          <w:kern w:val="0"/>
          <w:sz w:val="24"/>
          <w:highlight w:val="none"/>
        </w:rPr>
        <w:t>供应商应严格按照以下顺序填写和提交下述规定的全部格式文件以及其他有关资料，混乱的编排导致响应文件被误读或查找不到，后果由供应商承担。</w:t>
      </w:r>
    </w:p>
    <w:p w14:paraId="0E941B05">
      <w:pPr>
        <w:widowControl/>
        <w:tabs>
          <w:tab w:val="left" w:pos="0"/>
        </w:tabs>
        <w:snapToGrid w:val="0"/>
        <w:spacing w:line="600" w:lineRule="exact"/>
        <w:ind w:firstLine="624"/>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2.所附表格中要求回答的全部问题和信息都必须正面回答。</w:t>
      </w:r>
    </w:p>
    <w:p w14:paraId="27628D2D">
      <w:pPr>
        <w:widowControl/>
        <w:tabs>
          <w:tab w:val="left" w:pos="0"/>
        </w:tabs>
        <w:snapToGrid w:val="0"/>
        <w:spacing w:line="600" w:lineRule="exact"/>
        <w:ind w:firstLine="624"/>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3.本资格声明的签字人应保证全部声明和问题的回答是真实的和准确的。</w:t>
      </w:r>
    </w:p>
    <w:p w14:paraId="63B544F3">
      <w:pPr>
        <w:widowControl/>
        <w:tabs>
          <w:tab w:val="left" w:pos="0"/>
        </w:tabs>
        <w:snapToGrid w:val="0"/>
        <w:spacing w:line="600" w:lineRule="exact"/>
        <w:ind w:firstLine="624"/>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4.磋商小组将应用供应商提交的资料并根据自己的判断，决定供应商履行合同的合格性及能力。</w:t>
      </w:r>
    </w:p>
    <w:p w14:paraId="7E8A031D">
      <w:pPr>
        <w:widowControl/>
        <w:tabs>
          <w:tab w:val="left" w:pos="0"/>
        </w:tabs>
        <w:snapToGrid w:val="0"/>
        <w:spacing w:line="600" w:lineRule="exact"/>
        <w:ind w:firstLine="624"/>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5.供应商提交的材料将被妥善保存，但不退还。</w:t>
      </w:r>
    </w:p>
    <w:p w14:paraId="5F25733B">
      <w:pPr>
        <w:widowControl/>
        <w:tabs>
          <w:tab w:val="left" w:pos="0"/>
        </w:tabs>
        <w:snapToGrid w:val="0"/>
        <w:spacing w:line="600" w:lineRule="exact"/>
        <w:ind w:firstLine="624"/>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6.全部文件应按供应商须知中规定的语言和份数提交。</w:t>
      </w:r>
    </w:p>
    <w:p w14:paraId="056682DB">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5A199D52">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0C07F7D9">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0F5CD11B">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41D64DAD">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66A4AF4F">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79B37F9D">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3ACEBBBD">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45DB8BAC">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782E643B">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0CEE081F">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41766394">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p>
    <w:p w14:paraId="06BDA0D1">
      <w:pPr>
        <w:widowControl/>
        <w:tabs>
          <w:tab w:val="left" w:pos="-737"/>
        </w:tabs>
        <w:snapToGrid w:val="0"/>
        <w:spacing w:line="600" w:lineRule="exact"/>
        <w:ind w:firstLine="737"/>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（格式）</w:t>
      </w:r>
    </w:p>
    <w:p w14:paraId="367A94D7">
      <w:pPr>
        <w:widowControl/>
        <w:jc w:val="right"/>
        <w:rPr>
          <w:rFonts w:hint="default" w:ascii="Times New Roman" w:hAnsi="Times New Roman" w:cs="Times New Roman"/>
          <w:kern w:val="0"/>
          <w:sz w:val="24"/>
          <w:highlight w:val="none"/>
        </w:rPr>
      </w:pPr>
      <w:r>
        <w:rPr>
          <w:rFonts w:hint="default" w:ascii="Times New Roman" w:hAnsi="Times New Roman" w:cs="Times New Roman"/>
          <w:kern w:val="0"/>
          <w:sz w:val="32"/>
          <w:szCs w:val="32"/>
          <w:highlight w:val="none"/>
        </w:rPr>
        <w:t> </w:t>
      </w:r>
    </w:p>
    <w:p w14:paraId="0E3D29FB">
      <w:pPr>
        <w:widowControl/>
        <w:jc w:val="right"/>
        <w:rPr>
          <w:rFonts w:hint="default" w:ascii="Times New Roman" w:hAnsi="Times New Roman" w:cs="Times New Roman"/>
          <w:kern w:val="0"/>
          <w:sz w:val="24"/>
          <w:highlight w:val="none"/>
        </w:rPr>
      </w:pPr>
      <w:r>
        <w:rPr>
          <w:rFonts w:hint="default" w:ascii="Times New Roman" w:hAnsi="Times New Roman" w:cs="Times New Roman"/>
          <w:b/>
          <w:kern w:val="0"/>
          <w:sz w:val="32"/>
          <w:highlight w:val="none"/>
        </w:rPr>
        <w:t>（正/副）本</w:t>
      </w:r>
    </w:p>
    <w:p w14:paraId="139DD247">
      <w:pPr>
        <w:widowControl/>
        <w:jc w:val="center"/>
        <w:rPr>
          <w:rFonts w:hint="default" w:ascii="Times New Roman" w:hAnsi="Times New Roman" w:cs="Times New Roman"/>
          <w:kern w:val="0"/>
          <w:sz w:val="24"/>
          <w:highlight w:val="none"/>
        </w:rPr>
      </w:pPr>
    </w:p>
    <w:p w14:paraId="65B73C51">
      <w:pPr>
        <w:widowControl/>
        <w:jc w:val="center"/>
        <w:rPr>
          <w:rFonts w:hint="default" w:ascii="Times New Roman" w:hAnsi="Times New Roman" w:cs="Times New Roman"/>
          <w:kern w:val="0"/>
          <w:sz w:val="24"/>
          <w:highlight w:val="none"/>
        </w:rPr>
      </w:pPr>
      <w:r>
        <w:rPr>
          <w:rFonts w:hint="default" w:ascii="Times New Roman" w:hAnsi="Times New Roman" w:cs="Times New Roman"/>
          <w:b/>
          <w:kern w:val="0"/>
          <w:sz w:val="52"/>
          <w:highlight w:val="none"/>
        </w:rPr>
        <w:t>（项目名称）项目</w:t>
      </w:r>
    </w:p>
    <w:p w14:paraId="2624CFEF">
      <w:pPr>
        <w:widowControl/>
        <w:jc w:val="left"/>
        <w:rPr>
          <w:rFonts w:hint="default" w:ascii="Times New Roman" w:hAnsi="Times New Roman" w:cs="Times New Roman"/>
          <w:kern w:val="0"/>
          <w:sz w:val="24"/>
          <w:highlight w:val="none"/>
        </w:rPr>
      </w:pPr>
      <w:r>
        <w:rPr>
          <w:rFonts w:hint="default" w:ascii="Times New Roman" w:hAnsi="Times New Roman" w:cs="Times New Roman"/>
          <w:kern w:val="0"/>
          <w:sz w:val="30"/>
          <w:szCs w:val="30"/>
          <w:highlight w:val="none"/>
        </w:rPr>
        <w:t>  </w:t>
      </w:r>
    </w:p>
    <w:p w14:paraId="45B1F57F">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30"/>
          <w:szCs w:val="30"/>
          <w:highlight w:val="none"/>
        </w:rPr>
        <w:t>项目编号：</w:t>
      </w:r>
    </w:p>
    <w:p w14:paraId="6DE2662D">
      <w:pPr>
        <w:widowControl/>
        <w:spacing w:line="1400" w:lineRule="exact"/>
        <w:jc w:val="center"/>
        <w:rPr>
          <w:rFonts w:hint="default" w:ascii="Times New Roman" w:hAnsi="Times New Roman" w:cs="Times New Roman"/>
          <w:b/>
          <w:kern w:val="0"/>
          <w:sz w:val="84"/>
          <w:highlight w:val="none"/>
        </w:rPr>
      </w:pPr>
      <w:r>
        <w:rPr>
          <w:rFonts w:hint="default" w:ascii="Times New Roman" w:hAnsi="Times New Roman" w:cs="Times New Roman"/>
          <w:b/>
          <w:kern w:val="0"/>
          <w:sz w:val="84"/>
          <w:highlight w:val="none"/>
        </w:rPr>
        <w:t>响</w:t>
      </w:r>
    </w:p>
    <w:p w14:paraId="7A4ACFAC">
      <w:pPr>
        <w:widowControl/>
        <w:spacing w:line="1400" w:lineRule="exact"/>
        <w:jc w:val="center"/>
        <w:rPr>
          <w:rFonts w:hint="default" w:ascii="Times New Roman" w:hAnsi="Times New Roman" w:cs="Times New Roman"/>
          <w:b/>
          <w:kern w:val="0"/>
          <w:sz w:val="84"/>
          <w:highlight w:val="none"/>
        </w:rPr>
      </w:pPr>
      <w:r>
        <w:rPr>
          <w:rFonts w:hint="default" w:ascii="Times New Roman" w:hAnsi="Times New Roman" w:cs="Times New Roman"/>
          <w:b/>
          <w:kern w:val="0"/>
          <w:sz w:val="84"/>
          <w:highlight w:val="none"/>
        </w:rPr>
        <w:t>应</w:t>
      </w:r>
    </w:p>
    <w:p w14:paraId="0FBB2152">
      <w:pPr>
        <w:widowControl/>
        <w:spacing w:line="1400" w:lineRule="exact"/>
        <w:jc w:val="center"/>
        <w:rPr>
          <w:rFonts w:hint="default" w:ascii="Times New Roman" w:hAnsi="Times New Roman" w:cs="Times New Roman"/>
          <w:kern w:val="0"/>
          <w:sz w:val="24"/>
          <w:highlight w:val="none"/>
        </w:rPr>
      </w:pPr>
      <w:r>
        <w:rPr>
          <w:rFonts w:hint="default" w:ascii="Times New Roman" w:hAnsi="Times New Roman" w:cs="Times New Roman"/>
          <w:b/>
          <w:kern w:val="0"/>
          <w:sz w:val="84"/>
          <w:highlight w:val="none"/>
        </w:rPr>
        <w:t>文</w:t>
      </w:r>
    </w:p>
    <w:p w14:paraId="2B6E47FF">
      <w:pPr>
        <w:widowControl/>
        <w:spacing w:line="1400" w:lineRule="exact"/>
        <w:jc w:val="center"/>
        <w:rPr>
          <w:rFonts w:hint="default" w:ascii="Times New Roman" w:hAnsi="Times New Roman" w:cs="Times New Roman"/>
          <w:kern w:val="0"/>
          <w:sz w:val="24"/>
          <w:highlight w:val="none"/>
        </w:rPr>
      </w:pPr>
      <w:r>
        <w:rPr>
          <w:rFonts w:hint="default" w:ascii="Times New Roman" w:hAnsi="Times New Roman" w:cs="Times New Roman"/>
          <w:b/>
          <w:kern w:val="0"/>
          <w:sz w:val="84"/>
          <w:highlight w:val="none"/>
        </w:rPr>
        <w:t>件</w:t>
      </w:r>
    </w:p>
    <w:p w14:paraId="454A13C7">
      <w:pPr>
        <w:widowControl/>
        <w:jc w:val="left"/>
        <w:rPr>
          <w:rFonts w:hint="default" w:ascii="Times New Roman" w:hAnsi="Times New Roman" w:cs="Times New Roman"/>
          <w:kern w:val="0"/>
          <w:sz w:val="24"/>
          <w:highlight w:val="none"/>
        </w:rPr>
      </w:pPr>
      <w:r>
        <w:rPr>
          <w:rFonts w:hint="default" w:ascii="Times New Roman" w:hAnsi="Times New Roman" w:cs="Times New Roman"/>
          <w:kern w:val="0"/>
          <w:sz w:val="32"/>
          <w:szCs w:val="20"/>
          <w:highlight w:val="none"/>
        </w:rPr>
        <w:t> </w:t>
      </w:r>
    </w:p>
    <w:p w14:paraId="1EF3D4DA">
      <w:pPr>
        <w:widowControl/>
        <w:jc w:val="center"/>
        <w:rPr>
          <w:rFonts w:hint="default" w:ascii="Times New Roman" w:hAnsi="Times New Roman" w:cs="Times New Roman"/>
          <w:kern w:val="0"/>
          <w:sz w:val="32"/>
          <w:szCs w:val="32"/>
          <w:highlight w:val="none"/>
        </w:rPr>
      </w:pPr>
    </w:p>
    <w:p w14:paraId="60D08340">
      <w:pPr>
        <w:widowControl/>
        <w:jc w:val="center"/>
        <w:rPr>
          <w:rFonts w:hint="default" w:ascii="Times New Roman" w:hAnsi="Times New Roman" w:cs="Times New Roman"/>
          <w:kern w:val="0"/>
          <w:sz w:val="32"/>
          <w:szCs w:val="32"/>
          <w:highlight w:val="none"/>
        </w:rPr>
      </w:pPr>
    </w:p>
    <w:p w14:paraId="6F8EE94B">
      <w:pPr>
        <w:widowControl/>
        <w:jc w:val="center"/>
        <w:rPr>
          <w:rFonts w:hint="default" w:ascii="Times New Roman" w:hAnsi="Times New Roman" w:cs="Times New Roman"/>
          <w:kern w:val="0"/>
          <w:sz w:val="32"/>
          <w:szCs w:val="32"/>
          <w:highlight w:val="none"/>
        </w:rPr>
      </w:pPr>
    </w:p>
    <w:p w14:paraId="01D95D5F">
      <w:pPr>
        <w:widowControl/>
        <w:jc w:val="center"/>
        <w:rPr>
          <w:rFonts w:hint="default" w:ascii="Times New Roman" w:hAnsi="Times New Roman" w:cs="Times New Roman"/>
          <w:kern w:val="0"/>
          <w:sz w:val="32"/>
          <w:szCs w:val="32"/>
          <w:highlight w:val="none"/>
        </w:rPr>
      </w:pPr>
    </w:p>
    <w:p w14:paraId="38EF2B9B">
      <w:pPr>
        <w:shd w:val="clear" w:color="auto" w:fill="auto"/>
        <w:spacing w:line="480" w:lineRule="auto"/>
        <w:ind w:left="210" w:leftChars="100" w:firstLine="321" w:firstLineChars="100"/>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供应商名称：</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rPr>
        <w:t>（加盖单位公章）</w:t>
      </w:r>
    </w:p>
    <w:p w14:paraId="1D5B464C">
      <w:pPr>
        <w:shd w:val="clear" w:color="auto" w:fill="auto"/>
        <w:spacing w:line="480" w:lineRule="auto"/>
        <w:ind w:left="210" w:leftChars="100" w:firstLine="321" w:firstLineChars="100"/>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lang w:eastAsia="zh-CN"/>
        </w:rPr>
        <w:t>法定代表人（负责人）</w:t>
      </w:r>
      <w:r>
        <w:rPr>
          <w:rFonts w:hint="default" w:ascii="Times New Roman" w:hAnsi="Times New Roman" w:eastAsia="宋体" w:cs="Times New Roman"/>
          <w:b/>
          <w:bCs/>
          <w:sz w:val="32"/>
          <w:szCs w:val="32"/>
          <w:highlight w:val="none"/>
        </w:rPr>
        <w:t>或供应商代表：</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rPr>
        <w:t>（签名或盖章）</w:t>
      </w:r>
    </w:p>
    <w:p w14:paraId="54CFA077">
      <w:pPr>
        <w:shd w:val="clear" w:color="auto" w:fill="auto"/>
        <w:spacing w:line="480" w:lineRule="auto"/>
        <w:ind w:left="210" w:leftChars="100" w:firstLine="321" w:firstLineChars="100"/>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日     期：</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u w:val="single"/>
          <w:lang w:val="en-US" w:eastAsia="zh-CN"/>
        </w:rPr>
        <w:t xml:space="preserve">   </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rPr>
        <w:t>年</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u w:val="single"/>
          <w:lang w:val="en-US" w:eastAsia="zh-CN"/>
        </w:rPr>
        <w:t xml:space="preserve">  </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rPr>
        <w:t>月</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u w:val="single"/>
          <w:lang w:val="en-US" w:eastAsia="zh-CN"/>
        </w:rPr>
        <w:t xml:space="preserve">  </w:t>
      </w:r>
      <w:r>
        <w:rPr>
          <w:rFonts w:hint="default" w:ascii="Times New Roman" w:hAnsi="Times New Roman" w:eastAsia="宋体" w:cs="Times New Roman"/>
          <w:b/>
          <w:bCs/>
          <w:sz w:val="32"/>
          <w:szCs w:val="32"/>
          <w:highlight w:val="none"/>
          <w:u w:val="single"/>
        </w:rPr>
        <w:t xml:space="preserve"> </w:t>
      </w:r>
      <w:r>
        <w:rPr>
          <w:rFonts w:hint="default" w:ascii="Times New Roman" w:hAnsi="Times New Roman" w:eastAsia="宋体" w:cs="Times New Roman"/>
          <w:b/>
          <w:bCs/>
          <w:sz w:val="32"/>
          <w:szCs w:val="32"/>
          <w:highlight w:val="none"/>
        </w:rPr>
        <w:t>日</w:t>
      </w:r>
    </w:p>
    <w:p w14:paraId="3550350A">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br w:type="page"/>
      </w:r>
    </w:p>
    <w:p w14:paraId="323DEA51">
      <w:pPr>
        <w:spacing w:line="360" w:lineRule="auto"/>
        <w:rPr>
          <w:rFonts w:hint="default" w:ascii="Times New Roman" w:hAnsi="Times New Roman" w:cs="Times New Roman"/>
          <w:bCs/>
          <w:sz w:val="24"/>
          <w:highlight w:val="none"/>
        </w:rPr>
      </w:pPr>
      <w:bookmarkStart w:id="36" w:name="_Toc8466"/>
      <w:bookmarkStart w:id="37" w:name="_Toc424246641"/>
      <w:bookmarkStart w:id="38" w:name="_Toc424152978"/>
      <w:r>
        <w:rPr>
          <w:rFonts w:hint="default" w:ascii="Times New Roman" w:hAnsi="Times New Roman" w:cs="Times New Roman"/>
          <w:bCs/>
          <w:sz w:val="24"/>
          <w:highlight w:val="none"/>
        </w:rPr>
        <w:t>目录格式</w:t>
      </w:r>
    </w:p>
    <w:p w14:paraId="3ABF90F0">
      <w:pPr>
        <w:spacing w:line="336" w:lineRule="auto"/>
        <w:jc w:val="center"/>
        <w:rPr>
          <w:rFonts w:hint="default" w:ascii="Times New Roman" w:hAnsi="Times New Roman" w:cs="Times New Roman"/>
          <w:b/>
          <w:bCs/>
          <w:sz w:val="36"/>
          <w:szCs w:val="36"/>
          <w:highlight w:val="none"/>
        </w:rPr>
      </w:pPr>
      <w:r>
        <w:rPr>
          <w:rFonts w:hint="default" w:ascii="Times New Roman" w:hAnsi="Times New Roman" w:cs="Times New Roman"/>
          <w:b/>
          <w:bCs/>
          <w:sz w:val="36"/>
          <w:szCs w:val="36"/>
          <w:highlight w:val="none"/>
        </w:rPr>
        <w:t>目     录</w:t>
      </w:r>
    </w:p>
    <w:p w14:paraId="4B0A61DF">
      <w:pPr>
        <w:spacing w:line="336" w:lineRule="auto"/>
        <w:jc w:val="center"/>
        <w:rPr>
          <w:rFonts w:hint="default" w:ascii="Times New Roman" w:hAnsi="Times New Roman" w:cs="Times New Roman"/>
          <w:b/>
          <w:bCs/>
          <w:sz w:val="30"/>
          <w:szCs w:val="30"/>
          <w:highlight w:val="none"/>
        </w:rPr>
      </w:pPr>
      <w:r>
        <w:rPr>
          <w:rFonts w:hint="default" w:ascii="Times New Roman" w:hAnsi="Times New Roman" w:cs="Times New Roman"/>
          <w:b/>
          <w:bCs/>
          <w:sz w:val="30"/>
          <w:szCs w:val="30"/>
          <w:highlight w:val="none"/>
        </w:rPr>
        <w:t>资格证明文件</w:t>
      </w:r>
    </w:p>
    <w:p w14:paraId="15F5B2DB">
      <w:pPr>
        <w:pStyle w:val="17"/>
        <w:snapToGrid w:val="0"/>
        <w:spacing w:line="336" w:lineRule="auto"/>
        <w:ind w:firstLine="480" w:firstLineChars="200"/>
        <w:jc w:val="left"/>
        <w:rPr>
          <w:rFonts w:hint="default" w:ascii="Times New Roman" w:hAnsi="Times New Roman" w:cs="Times New Roman"/>
          <w:sz w:val="24"/>
          <w:szCs w:val="24"/>
          <w:highlight w:val="none"/>
        </w:rPr>
      </w:pPr>
      <w:bookmarkStart w:id="39" w:name="OLE_LINK3"/>
      <w:bookmarkStart w:id="40" w:name="_Hlk104372086"/>
      <w:r>
        <w:rPr>
          <w:rFonts w:hint="default" w:ascii="Times New Roman" w:hAnsi="Times New Roman" w:cs="Times New Roman"/>
          <w:sz w:val="24"/>
          <w:szCs w:val="24"/>
          <w:highlight w:val="none"/>
        </w:rPr>
        <w:t>1．</w:t>
      </w:r>
      <w:r>
        <w:rPr>
          <w:rFonts w:hint="default" w:ascii="Times New Roman" w:hAnsi="Times New Roman" w:eastAsia="宋体" w:cs="Times New Roman"/>
          <w:bCs w:val="0"/>
          <w:sz w:val="24"/>
          <w:szCs w:val="24"/>
          <w:highlight w:val="none"/>
        </w:rPr>
        <w:t>具有独立承担民事责任的能力证明文件</w:t>
      </w:r>
      <w:r>
        <w:rPr>
          <w:rFonts w:hint="default" w:ascii="Times New Roman" w:hAnsi="Times New Roman" w:cs="Times New Roman"/>
          <w:sz w:val="24"/>
          <w:szCs w:val="24"/>
          <w:highlight w:val="none"/>
        </w:rPr>
        <w:t>…………………………………………</w:t>
      </w:r>
    </w:p>
    <w:p w14:paraId="1F05AF81">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val="en-US" w:eastAsia="zh-CN"/>
        </w:rPr>
        <w:t>具有良好的商业信誉和健全的财务会计制度证明文件</w:t>
      </w:r>
      <w:r>
        <w:rPr>
          <w:rFonts w:hint="default" w:ascii="Times New Roman" w:hAnsi="Times New Roman" w:cs="Times New Roman"/>
          <w:sz w:val="24"/>
          <w:szCs w:val="24"/>
          <w:highlight w:val="none"/>
        </w:rPr>
        <w:t>…………………………</w:t>
      </w:r>
    </w:p>
    <w:p w14:paraId="454AEAB6">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r>
        <w:rPr>
          <w:rFonts w:hint="default" w:ascii="Times New Roman" w:hAnsi="Times New Roman" w:cs="Times New Roman"/>
          <w:sz w:val="24"/>
          <w:szCs w:val="24"/>
          <w:highlight w:val="none"/>
          <w:lang w:val="en-US" w:eastAsia="zh-CN"/>
        </w:rPr>
        <w:t>具有履行合同所必需的设备和专业技术能力证明文件</w:t>
      </w:r>
      <w:r>
        <w:rPr>
          <w:rFonts w:hint="default" w:ascii="Times New Roman" w:hAnsi="Times New Roman" w:cs="Times New Roman"/>
          <w:sz w:val="24"/>
          <w:szCs w:val="24"/>
          <w:highlight w:val="none"/>
        </w:rPr>
        <w:t xml:space="preserve"> …………………………</w:t>
      </w:r>
    </w:p>
    <w:p w14:paraId="78BDDC2B">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r>
        <w:rPr>
          <w:rFonts w:hint="default" w:ascii="Times New Roman" w:hAnsi="Times New Roman" w:cs="Times New Roman"/>
          <w:sz w:val="24"/>
          <w:szCs w:val="24"/>
          <w:highlight w:val="none"/>
          <w:lang w:val="en-US" w:eastAsia="zh-CN"/>
        </w:rPr>
        <w:t>具有依法缴纳税收和社会保障金的良好记录证明文件</w:t>
      </w:r>
      <w:r>
        <w:rPr>
          <w:rFonts w:hint="default" w:ascii="Times New Roman" w:hAnsi="Times New Roman" w:cs="Times New Roman"/>
          <w:sz w:val="24"/>
          <w:szCs w:val="24"/>
          <w:highlight w:val="none"/>
        </w:rPr>
        <w:t>…………………………</w:t>
      </w:r>
    </w:p>
    <w:p w14:paraId="255587AD">
      <w:pPr>
        <w:pStyle w:val="17"/>
        <w:snapToGrid w:val="0"/>
        <w:spacing w:line="336"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5．参加政府采购活动前三年内，在经营活动中没有重大违法记录证明文件 ……</w:t>
      </w:r>
    </w:p>
    <w:bookmarkEnd w:id="39"/>
    <w:p w14:paraId="25F29CED">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w:t>
      </w:r>
      <w:r>
        <w:rPr>
          <w:rFonts w:hint="default" w:ascii="Times New Roman" w:hAnsi="Times New Roman" w:cs="Times New Roman"/>
          <w:sz w:val="24"/>
          <w:szCs w:val="24"/>
          <w:highlight w:val="none"/>
          <w:lang w:val="en-US" w:eastAsia="zh-CN"/>
        </w:rPr>
        <w:t>落实政府采购政策需满足的资格要求</w:t>
      </w:r>
      <w:r>
        <w:rPr>
          <w:rFonts w:hint="default" w:ascii="Times New Roman" w:hAnsi="Times New Roman" w:cs="Times New Roman"/>
          <w:sz w:val="24"/>
          <w:szCs w:val="24"/>
          <w:highlight w:val="none"/>
        </w:rPr>
        <w:t>………………………………………………</w:t>
      </w:r>
    </w:p>
    <w:p w14:paraId="6941AAD1">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7. </w:t>
      </w:r>
      <w:r>
        <w:rPr>
          <w:rFonts w:hint="default" w:ascii="Times New Roman" w:hAnsi="Times New Roman" w:cs="Times New Roman"/>
          <w:sz w:val="24"/>
          <w:szCs w:val="24"/>
          <w:highlight w:val="none"/>
          <w:lang w:val="en-US" w:eastAsia="zh-CN"/>
        </w:rPr>
        <w:t>采购项目的特定资格要求证明材料</w:t>
      </w:r>
      <w:r>
        <w:rPr>
          <w:rFonts w:hint="default" w:ascii="Times New Roman" w:hAnsi="Times New Roman" w:cs="Times New Roman"/>
          <w:sz w:val="24"/>
          <w:szCs w:val="24"/>
          <w:highlight w:val="none"/>
        </w:rPr>
        <w:t>…………………………………………………</w:t>
      </w:r>
    </w:p>
    <w:p w14:paraId="1F62FDA7">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w:t>
      </w:r>
      <w:r>
        <w:rPr>
          <w:rFonts w:hint="default" w:ascii="Times New Roman" w:hAnsi="Times New Roman" w:cs="Times New Roman"/>
          <w:sz w:val="24"/>
          <w:szCs w:val="24"/>
          <w:highlight w:val="none"/>
          <w:lang w:val="en-US" w:eastAsia="zh-CN"/>
        </w:rPr>
        <w:t>响应保证金的</w:t>
      </w:r>
      <w:r>
        <w:rPr>
          <w:rFonts w:hint="eastAsia" w:ascii="Times New Roman" w:hAnsi="Times New Roman" w:cs="Times New Roman"/>
          <w:sz w:val="24"/>
          <w:szCs w:val="24"/>
          <w:highlight w:val="none"/>
          <w:lang w:val="en-US" w:eastAsia="zh-CN"/>
        </w:rPr>
        <w:t>缴</w:t>
      </w:r>
      <w:r>
        <w:rPr>
          <w:rFonts w:hint="default" w:ascii="Times New Roman" w:hAnsi="Times New Roman" w:cs="Times New Roman"/>
          <w:sz w:val="24"/>
          <w:szCs w:val="24"/>
          <w:highlight w:val="none"/>
          <w:lang w:val="en-US" w:eastAsia="zh-CN"/>
        </w:rPr>
        <w:t>纳凭证及基本存款账户信息</w:t>
      </w:r>
      <w:r>
        <w:rPr>
          <w:rFonts w:hint="default" w:ascii="Times New Roman" w:hAnsi="Times New Roman" w:cs="Times New Roman"/>
          <w:sz w:val="24"/>
          <w:szCs w:val="24"/>
          <w:highlight w:val="none"/>
        </w:rPr>
        <w:t xml:space="preserve"> ………………………………………</w:t>
      </w:r>
    </w:p>
    <w:p w14:paraId="2BEBBD75">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供应商认为需要提供的其他资格证明文件…………………………………………</w:t>
      </w:r>
    </w:p>
    <w:bookmarkEnd w:id="40"/>
    <w:p w14:paraId="13A32460">
      <w:pPr>
        <w:spacing w:line="336" w:lineRule="auto"/>
        <w:jc w:val="center"/>
        <w:rPr>
          <w:rFonts w:hint="default" w:ascii="Times New Roman" w:hAnsi="Times New Roman" w:cs="Times New Roman"/>
          <w:b/>
          <w:bCs/>
          <w:sz w:val="30"/>
          <w:szCs w:val="30"/>
          <w:highlight w:val="none"/>
        </w:rPr>
      </w:pPr>
      <w:r>
        <w:rPr>
          <w:rFonts w:hint="default" w:ascii="Times New Roman" w:hAnsi="Times New Roman" w:cs="Times New Roman"/>
          <w:b/>
          <w:bCs/>
          <w:sz w:val="30"/>
          <w:szCs w:val="30"/>
          <w:highlight w:val="none"/>
        </w:rPr>
        <w:t>商务文件</w:t>
      </w:r>
    </w:p>
    <w:p w14:paraId="15B889C5">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eastAsia" w:ascii="Times New Roman" w:hAnsi="Times New Roman" w:cs="Times New Roman"/>
          <w:sz w:val="24"/>
          <w:szCs w:val="24"/>
          <w:highlight w:val="none"/>
          <w:lang w:eastAsia="zh-CN"/>
        </w:rPr>
        <w:t>响应函</w:t>
      </w:r>
      <w:r>
        <w:rPr>
          <w:rFonts w:hint="default" w:ascii="Times New Roman" w:hAnsi="Times New Roman" w:cs="Times New Roman"/>
          <w:sz w:val="24"/>
          <w:szCs w:val="24"/>
          <w:highlight w:val="none"/>
        </w:rPr>
        <w:t>……………………………………………………………………………</w:t>
      </w:r>
    </w:p>
    <w:p w14:paraId="12901F5E">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2．法定代表人身份证明书…………………………………………………………</w:t>
      </w:r>
    </w:p>
    <w:p w14:paraId="1078C932">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3．法定代表人授权委托书…………………………………………………………</w:t>
      </w:r>
    </w:p>
    <w:p w14:paraId="75B454E9">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4．供应商提供近</w:t>
      </w:r>
      <w:r>
        <w:rPr>
          <w:rFonts w:hint="eastAsia" w:ascii="Times New Roman" w:hAnsi="Times New Roman" w:cs="Times New Roman"/>
          <w:sz w:val="24"/>
          <w:szCs w:val="24"/>
          <w:highlight w:val="none"/>
          <w:lang w:eastAsia="zh-CN"/>
        </w:rPr>
        <w:t>三</w:t>
      </w:r>
      <w:r>
        <w:rPr>
          <w:rFonts w:hint="default" w:ascii="Times New Roman" w:hAnsi="Times New Roman" w:cs="Times New Roman"/>
          <w:sz w:val="24"/>
          <w:szCs w:val="24"/>
          <w:highlight w:val="none"/>
          <w:lang w:eastAsia="zh-CN"/>
        </w:rPr>
        <w:t>年</w:t>
      </w:r>
      <w:r>
        <w:rPr>
          <w:rFonts w:hint="default" w:ascii="Times New Roman" w:hAnsi="Times New Roman" w:cs="Times New Roman"/>
          <w:sz w:val="24"/>
          <w:szCs w:val="24"/>
          <w:highlight w:val="none"/>
        </w:rPr>
        <w:t>项目案例………………………………………………………</w:t>
      </w:r>
    </w:p>
    <w:p w14:paraId="42F87440">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w:t>
      </w:r>
      <w:r>
        <w:rPr>
          <w:rFonts w:hint="eastAsia" w:ascii="Times New Roman" w:hAnsi="Times New Roman" w:cs="Times New Roman"/>
          <w:sz w:val="24"/>
          <w:szCs w:val="24"/>
          <w:highlight w:val="none"/>
          <w:lang w:eastAsia="zh-CN"/>
        </w:rPr>
        <w:t>项目管理机构</w:t>
      </w:r>
      <w:r>
        <w:rPr>
          <w:rFonts w:hint="default" w:ascii="Times New Roman" w:hAnsi="Times New Roman" w:cs="Times New Roman"/>
          <w:sz w:val="24"/>
          <w:szCs w:val="24"/>
          <w:highlight w:val="none"/>
        </w:rPr>
        <w:t>…………………………………………………………………</w:t>
      </w:r>
    </w:p>
    <w:p w14:paraId="7CA3863C">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6．政策性要求文件…………………………………………………………………</w:t>
      </w:r>
    </w:p>
    <w:p w14:paraId="5150690C">
      <w:pPr>
        <w:pStyle w:val="17"/>
        <w:snapToGrid w:val="0"/>
        <w:spacing w:line="336" w:lineRule="auto"/>
        <w:ind w:firstLine="480" w:firstLineChars="200"/>
        <w:jc w:val="left"/>
        <w:rPr>
          <w:rFonts w:hint="default" w:ascii="Times New Roman" w:hAnsi="Times New Roman" w:cs="Times New Roman"/>
          <w:b/>
          <w:bCs/>
          <w:sz w:val="30"/>
          <w:szCs w:val="30"/>
          <w:highlight w:val="none"/>
        </w:rPr>
      </w:pPr>
      <w:r>
        <w:rPr>
          <w:rFonts w:hint="default" w:ascii="Times New Roman" w:hAnsi="Times New Roman" w:cs="Times New Roman"/>
          <w:sz w:val="24"/>
          <w:szCs w:val="24"/>
          <w:highlight w:val="none"/>
        </w:rPr>
        <w:t>7．供应商认为需要附的其他商务材料…………………………………………</w:t>
      </w:r>
    </w:p>
    <w:p w14:paraId="3EBBD006">
      <w:pPr>
        <w:spacing w:line="336" w:lineRule="auto"/>
        <w:jc w:val="center"/>
        <w:rPr>
          <w:rFonts w:hint="default" w:ascii="Times New Roman" w:hAnsi="Times New Roman" w:cs="Times New Roman"/>
          <w:b/>
          <w:bCs/>
          <w:sz w:val="30"/>
          <w:szCs w:val="30"/>
          <w:highlight w:val="none"/>
        </w:rPr>
      </w:pPr>
      <w:r>
        <w:rPr>
          <w:rFonts w:hint="default" w:ascii="Times New Roman" w:hAnsi="Times New Roman" w:cs="Times New Roman"/>
          <w:b/>
          <w:bCs/>
          <w:sz w:val="30"/>
          <w:szCs w:val="30"/>
          <w:highlight w:val="none"/>
        </w:rPr>
        <w:t>技术文件</w:t>
      </w:r>
    </w:p>
    <w:p w14:paraId="5A5B9833">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1．报价一览表………………………………………………………………………</w:t>
      </w:r>
    </w:p>
    <w:p w14:paraId="532173F4">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2．商务要求响应偏离表……………………………………………………………</w:t>
      </w:r>
    </w:p>
    <w:p w14:paraId="54CC4FC5">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3．技术要求响应偏离表……………………………………………………………</w:t>
      </w:r>
    </w:p>
    <w:p w14:paraId="57F8A316">
      <w:pPr>
        <w:pStyle w:val="17"/>
        <w:snapToGrid w:val="0"/>
        <w:spacing w:line="336"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4．项目实施方案及服务方案………………………………………………………</w:t>
      </w:r>
    </w:p>
    <w:p w14:paraId="5EACB45A">
      <w:pPr>
        <w:pStyle w:val="17"/>
        <w:snapToGrid w:val="0"/>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5．拟投入本项目的主要设备……………………………………………………</w:t>
      </w:r>
    </w:p>
    <w:p w14:paraId="72C185D9">
      <w:pPr>
        <w:pStyle w:val="17"/>
        <w:snapToGrid w:val="0"/>
        <w:spacing w:line="360" w:lineRule="auto"/>
        <w:ind w:firstLine="480" w:firstLineChars="200"/>
        <w:jc w:val="left"/>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．供应商认为需要提供的其他技术、服务材料…………………………………</w:t>
      </w:r>
    </w:p>
    <w:p w14:paraId="7EE5E18E">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cs="Times New Roman"/>
          <w:b/>
          <w:kern w:val="0"/>
          <w:sz w:val="44"/>
          <w:szCs w:val="44"/>
          <w:highlight w:val="none"/>
        </w:rPr>
      </w:pPr>
      <w:r>
        <w:rPr>
          <w:rFonts w:hint="default" w:ascii="Times New Roman" w:hAnsi="Times New Roman" w:cs="Times New Roman"/>
          <w:b/>
          <w:kern w:val="0"/>
          <w:sz w:val="44"/>
          <w:szCs w:val="44"/>
          <w:highlight w:val="none"/>
        </w:rPr>
        <w:br w:type="page"/>
      </w:r>
      <w:r>
        <w:rPr>
          <w:rFonts w:hint="default" w:ascii="Times New Roman" w:hAnsi="Times New Roman" w:cs="Times New Roman"/>
          <w:b/>
          <w:kern w:val="0"/>
          <w:sz w:val="44"/>
          <w:szCs w:val="44"/>
          <w:highlight w:val="none"/>
        </w:rPr>
        <w:t>资格证明文件</w:t>
      </w:r>
    </w:p>
    <w:p w14:paraId="4D173967">
      <w:pPr>
        <w:pStyle w:val="4"/>
        <w:jc w:val="left"/>
        <w:rPr>
          <w:rFonts w:hint="default" w:ascii="Times New Roman" w:hAnsi="Times New Roman" w:cs="Times New Roman"/>
          <w:highlight w:val="none"/>
        </w:rPr>
      </w:pPr>
      <w:r>
        <w:rPr>
          <w:rFonts w:hint="default" w:ascii="Times New Roman" w:hAnsi="Times New Roman" w:cs="Times New Roman"/>
          <w:b w:val="0"/>
          <w:sz w:val="28"/>
          <w:szCs w:val="28"/>
          <w:highlight w:val="none"/>
        </w:rPr>
        <w:t xml:space="preserve">1. </w:t>
      </w:r>
      <w:r>
        <w:rPr>
          <w:rFonts w:hint="default" w:ascii="Times New Roman" w:hAnsi="Times New Roman" w:eastAsia="宋体" w:cs="Times New Roman"/>
          <w:bCs w:val="0"/>
          <w:sz w:val="28"/>
          <w:szCs w:val="28"/>
          <w:highlight w:val="none"/>
        </w:rPr>
        <w:t>具有独立承担民事责任的能力证明文件</w:t>
      </w:r>
    </w:p>
    <w:p w14:paraId="1C8EFA0F">
      <w:pPr>
        <w:spacing w:line="360" w:lineRule="auto"/>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具有</w:t>
      </w:r>
      <w:r>
        <w:rPr>
          <w:rFonts w:hint="default" w:ascii="Times New Roman" w:hAnsi="Times New Roman" w:eastAsia="宋体" w:cs="Times New Roman"/>
          <w:b/>
          <w:color w:val="auto"/>
          <w:sz w:val="28"/>
          <w:szCs w:val="28"/>
          <w:highlight w:val="none"/>
        </w:rPr>
        <w:t>独立承担民事责任的能力</w:t>
      </w:r>
      <w:r>
        <w:rPr>
          <w:rFonts w:hint="default" w:ascii="Times New Roman" w:hAnsi="Times New Roman" w:eastAsia="宋体" w:cs="Times New Roman"/>
          <w:b/>
          <w:color w:val="auto"/>
          <w:sz w:val="28"/>
          <w:szCs w:val="28"/>
          <w:highlight w:val="none"/>
          <w:lang w:val="en-US" w:eastAsia="zh-CN"/>
        </w:rPr>
        <w:t>的信用承诺函</w:t>
      </w:r>
    </w:p>
    <w:p w14:paraId="68BE4FFE">
      <w:pPr>
        <w:rPr>
          <w:rFonts w:hint="default" w:ascii="Times New Roman" w:hAnsi="Times New Roman" w:cs="Times New Roman"/>
          <w:sz w:val="24"/>
          <w:highlight w:val="none"/>
          <w:u w:val="single"/>
        </w:rPr>
      </w:pPr>
    </w:p>
    <w:p w14:paraId="74C00676">
      <w:pPr>
        <w:spacing w:line="360" w:lineRule="auto"/>
        <w:rPr>
          <w:rFonts w:hint="default" w:ascii="Times New Roman" w:hAnsi="Times New Roman" w:cs="Times New Roman"/>
          <w:sz w:val="24"/>
          <w:highlight w:val="none"/>
          <w:u w:val="single"/>
        </w:rPr>
      </w:pPr>
      <w:r>
        <w:rPr>
          <w:rFonts w:hint="default" w:ascii="Times New Roman" w:hAnsi="Times New Roman" w:cs="Times New Roman"/>
          <w:sz w:val="24"/>
          <w:highlight w:val="none"/>
          <w:u w:val="single"/>
        </w:rPr>
        <w:t xml:space="preserve">  采购人名称  ：</w:t>
      </w:r>
    </w:p>
    <w:p w14:paraId="2800A97D">
      <w:pPr>
        <w:widowControl/>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本供应商现参与</w:t>
      </w:r>
      <w:r>
        <w:rPr>
          <w:rFonts w:hint="default" w:ascii="Times New Roman" w:hAnsi="Times New Roman" w:eastAsia="宋体" w:cs="Times New Roman"/>
          <w:color w:val="auto"/>
          <w:sz w:val="24"/>
          <w:highlight w:val="none"/>
          <w:lang w:val="en-US" w:eastAsia="zh-CN"/>
        </w:rPr>
        <w:t>贵公司组织的</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项目（项目编号：</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kern w:val="0"/>
          <w:sz w:val="24"/>
          <w:highlight w:val="none"/>
          <w:u w:val="single"/>
        </w:rPr>
        <w:t xml:space="preserve">     （包号）</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）的采购活动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依据</w:t>
      </w:r>
      <w:r>
        <w:rPr>
          <w:rFonts w:hint="default" w:ascii="Times New Roman" w:hAnsi="Times New Roman" w:eastAsia="宋体" w:cs="Times New Roman"/>
          <w:color w:val="auto"/>
          <w:sz w:val="24"/>
          <w:highlight w:val="none"/>
          <w:lang w:val="en-US" w:eastAsia="zh-CN"/>
        </w:rPr>
        <w:t>磋商</w:t>
      </w:r>
      <w:r>
        <w:rPr>
          <w:rFonts w:hint="default" w:ascii="Times New Roman" w:hAnsi="Times New Roman" w:eastAsia="宋体" w:cs="Times New Roman"/>
          <w:color w:val="auto"/>
          <w:sz w:val="24"/>
          <w:highlight w:val="none"/>
        </w:rPr>
        <w:t>文件相关规定，</w:t>
      </w:r>
      <w:r>
        <w:rPr>
          <w:rFonts w:hint="default" w:ascii="Times New Roman" w:hAnsi="Times New Roman" w:eastAsia="宋体" w:cs="Times New Roman"/>
          <w:color w:val="auto"/>
          <w:sz w:val="24"/>
          <w:highlight w:val="none"/>
          <w:lang w:val="en-US" w:eastAsia="zh-CN"/>
        </w:rPr>
        <w:t>现</w:t>
      </w:r>
      <w:r>
        <w:rPr>
          <w:rFonts w:hint="default" w:ascii="Times New Roman" w:hAnsi="Times New Roman" w:eastAsia="宋体" w:cs="Times New Roman"/>
          <w:color w:val="auto"/>
          <w:sz w:val="24"/>
          <w:highlight w:val="none"/>
        </w:rPr>
        <w:t>郑重承诺：我方</w:t>
      </w:r>
      <w:r>
        <w:rPr>
          <w:rFonts w:hint="default" w:ascii="Times New Roman" w:hAnsi="Times New Roman" w:eastAsia="宋体" w:cs="Times New Roman"/>
          <w:color w:val="auto"/>
          <w:sz w:val="24"/>
          <w:highlight w:val="none"/>
          <w:lang w:val="en-US" w:eastAsia="zh-CN"/>
        </w:rPr>
        <w:t>具有有效的营业执照或事业单位法人证书或自然人身份证明或其他非企业组织证明文件及有效的开户许可证，具有</w:t>
      </w:r>
      <w:r>
        <w:rPr>
          <w:rFonts w:hint="default" w:ascii="Times New Roman" w:hAnsi="Times New Roman" w:eastAsia="宋体" w:cs="Times New Roman"/>
          <w:color w:val="auto"/>
          <w:sz w:val="24"/>
          <w:highlight w:val="none"/>
        </w:rPr>
        <w:t>独立承担民事责任的能力</w:t>
      </w:r>
      <w:r>
        <w:rPr>
          <w:rFonts w:hint="default" w:ascii="Times New Roman" w:hAnsi="Times New Roman" w:eastAsia="宋体" w:cs="Times New Roman"/>
          <w:color w:val="auto"/>
          <w:sz w:val="24"/>
          <w:highlight w:val="none"/>
          <w:lang w:eastAsia="zh-CN"/>
        </w:rPr>
        <w:t>。</w:t>
      </w:r>
    </w:p>
    <w:p w14:paraId="5F5A2887">
      <w:pPr>
        <w:widowControl/>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基本信息如下：</w:t>
      </w:r>
    </w:p>
    <w:p w14:paraId="173EE650">
      <w:pPr>
        <w:widowControl/>
        <w:snapToGrid w:val="0"/>
        <w:spacing w:line="360" w:lineRule="auto"/>
        <w:ind w:firstLine="480" w:firstLineChars="200"/>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highlight w:val="none"/>
          <w:lang w:val="en-US" w:eastAsia="zh-CN"/>
        </w:rPr>
        <w:t>公司名称为：</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lang w:val="en-US" w:eastAsia="zh-CN"/>
        </w:rPr>
        <w:t>统一社会信用代码为：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lang w:val="en-US" w:eastAsia="zh-CN"/>
        </w:rPr>
        <w:t>法定代表人（负责人）为：</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lang w:val="en-US" w:eastAsia="zh-CN"/>
        </w:rPr>
        <w:t xml:space="preserve"> ；营业期限为</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lang w:val="en-US" w:eastAsia="zh-CN"/>
        </w:rPr>
        <w:t>基本开户银行为：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lang w:val="en-US" w:eastAsia="zh-CN"/>
        </w:rPr>
        <w:t>账号为：</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eastAsia="zh-CN"/>
        </w:rPr>
        <w:t>。</w:t>
      </w:r>
    </w:p>
    <w:p w14:paraId="685E2397">
      <w:pPr>
        <w:widowControl/>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u w:val="none"/>
          <w:lang w:val="en-US" w:eastAsia="zh-CN"/>
        </w:rPr>
        <w:t>以上承诺信息</w:t>
      </w:r>
      <w:r>
        <w:rPr>
          <w:rFonts w:hint="default" w:ascii="Times New Roman" w:hAnsi="Times New Roman" w:eastAsia="宋体" w:cs="Times New Roman"/>
          <w:color w:val="auto"/>
          <w:sz w:val="24"/>
          <w:highlight w:val="none"/>
        </w:rPr>
        <w:t>如有虚假或隐瞒，我方愿意承担一切后果，并不再寻求任何旨在减轻或免除</w:t>
      </w:r>
      <w:r>
        <w:rPr>
          <w:rFonts w:hint="default" w:ascii="Times New Roman" w:hAnsi="Times New Roman" w:eastAsia="宋体" w:cs="Times New Roman"/>
          <w:color w:val="auto"/>
          <w:sz w:val="24"/>
          <w:highlight w:val="none"/>
          <w:lang w:val="en-US" w:eastAsia="zh-CN"/>
        </w:rPr>
        <w:t>法律</w:t>
      </w:r>
      <w:r>
        <w:rPr>
          <w:rFonts w:hint="default" w:ascii="Times New Roman" w:hAnsi="Times New Roman" w:eastAsia="宋体" w:cs="Times New Roman"/>
          <w:color w:val="auto"/>
          <w:sz w:val="24"/>
          <w:highlight w:val="none"/>
        </w:rPr>
        <w:t xml:space="preserve">责任的辩解。 </w:t>
      </w:r>
    </w:p>
    <w:p w14:paraId="43D5F3EE">
      <w:pPr>
        <w:widowControl/>
        <w:snapToGrid w:val="0"/>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特此承诺。</w:t>
      </w:r>
    </w:p>
    <w:p w14:paraId="28C31120">
      <w:pPr>
        <w:widowControl/>
        <w:snapToGrid w:val="0"/>
        <w:spacing w:line="540" w:lineRule="exact"/>
        <w:ind w:firstLine="480" w:firstLineChars="200"/>
        <w:rPr>
          <w:rFonts w:hint="default" w:ascii="Times New Roman" w:hAnsi="Times New Roman" w:cs="Times New Roman"/>
          <w:sz w:val="24"/>
          <w:highlight w:val="none"/>
        </w:rPr>
      </w:pPr>
    </w:p>
    <w:p w14:paraId="22FD15B2">
      <w:pPr>
        <w:widowControl/>
        <w:snapToGrid w:val="0"/>
        <w:spacing w:line="540" w:lineRule="exact"/>
        <w:ind w:firstLine="480" w:firstLineChars="200"/>
        <w:rPr>
          <w:rFonts w:hint="default" w:ascii="Times New Roman" w:hAnsi="Times New Roman" w:cs="Times New Roman"/>
          <w:sz w:val="24"/>
          <w:highlight w:val="none"/>
        </w:rPr>
      </w:pPr>
    </w:p>
    <w:p w14:paraId="45D84A76">
      <w:pPr>
        <w:widowControl/>
        <w:tabs>
          <w:tab w:val="left" w:pos="4000"/>
        </w:tabs>
        <w:snapToGrid w:val="0"/>
        <w:spacing w:line="540" w:lineRule="exact"/>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548AF8E3">
      <w:pPr>
        <w:widowControl/>
        <w:snapToGrid w:val="0"/>
        <w:spacing w:line="540" w:lineRule="exact"/>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59857460">
      <w:pPr>
        <w:keepNext/>
        <w:keepLines/>
        <w:pageBreakBefore w:val="0"/>
        <w:widowControl w:val="0"/>
        <w:kinsoku/>
        <w:wordWrap/>
        <w:overflowPunct/>
        <w:topLinePunct w:val="0"/>
        <w:autoSpaceDE/>
        <w:autoSpaceDN/>
        <w:bidi w:val="0"/>
        <w:adjustRightInd w:val="0"/>
        <w:snapToGrid/>
        <w:spacing w:before="240" w:after="120" w:line="240" w:lineRule="auto"/>
        <w:ind w:left="249"/>
        <w:jc w:val="center"/>
        <w:textAlignment w:val="baseline"/>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日   期：</w:t>
      </w:r>
    </w:p>
    <w:p w14:paraId="14C16A47">
      <w:pPr>
        <w:widowControl/>
        <w:spacing w:line="580" w:lineRule="exact"/>
        <w:jc w:val="center"/>
        <w:rPr>
          <w:rFonts w:hint="default" w:ascii="Times New Roman" w:hAnsi="Times New Roman" w:cs="Times New Roman"/>
          <w:kern w:val="0"/>
          <w:sz w:val="24"/>
          <w:highlight w:val="none"/>
        </w:rPr>
      </w:pPr>
    </w:p>
    <w:p w14:paraId="34EA341A">
      <w:pPr>
        <w:widowControl/>
        <w:spacing w:line="540" w:lineRule="exact"/>
        <w:jc w:val="center"/>
        <w:rPr>
          <w:rFonts w:hint="default" w:ascii="Times New Roman" w:hAnsi="Times New Roman" w:cs="Times New Roman"/>
          <w:b/>
          <w:kern w:val="0"/>
          <w:sz w:val="28"/>
          <w:szCs w:val="28"/>
          <w:highlight w:val="none"/>
        </w:rPr>
      </w:pPr>
    </w:p>
    <w:p w14:paraId="7FE2AB9D">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cs="Times New Roman"/>
          <w:b/>
          <w:kern w:val="0"/>
          <w:sz w:val="28"/>
          <w:szCs w:val="28"/>
          <w:highlight w:val="none"/>
          <w:lang w:val="en-US" w:eastAsia="zh-CN"/>
        </w:rPr>
      </w:pPr>
      <w:r>
        <w:rPr>
          <w:rFonts w:hint="default" w:ascii="Times New Roman" w:hAnsi="Times New Roman" w:cs="Times New Roman"/>
          <w:b/>
          <w:kern w:val="0"/>
          <w:sz w:val="24"/>
          <w:highlight w:val="none"/>
        </w:rPr>
        <w:br w:type="page"/>
      </w:r>
      <w:r>
        <w:rPr>
          <w:rFonts w:hint="default" w:ascii="Times New Roman" w:hAnsi="Times New Roman" w:cs="Times New Roman"/>
          <w:b/>
          <w:kern w:val="0"/>
          <w:sz w:val="28"/>
          <w:szCs w:val="28"/>
          <w:highlight w:val="none"/>
        </w:rPr>
        <w:t>2．</w:t>
      </w:r>
      <w:r>
        <w:rPr>
          <w:rFonts w:hint="default" w:ascii="Times New Roman" w:hAnsi="Times New Roman" w:cs="Times New Roman"/>
          <w:b/>
          <w:kern w:val="0"/>
          <w:sz w:val="28"/>
          <w:szCs w:val="28"/>
          <w:highlight w:val="none"/>
          <w:lang w:val="en-US" w:eastAsia="zh-CN"/>
        </w:rPr>
        <w:t>具有良好的商业信誉和健全的财务会计制度证明文件</w:t>
      </w:r>
    </w:p>
    <w:p w14:paraId="0CBD4B76">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cs="Times New Roman"/>
          <w:sz w:val="24"/>
          <w:highlight w:val="none"/>
          <w:u w:val="single"/>
        </w:rPr>
      </w:pPr>
      <w:r>
        <w:rPr>
          <w:rFonts w:hint="default" w:ascii="Times New Roman" w:hAnsi="Times New Roman" w:cs="Times New Roman"/>
          <w:b/>
          <w:kern w:val="0"/>
          <w:sz w:val="28"/>
          <w:szCs w:val="28"/>
          <w:highlight w:val="none"/>
        </w:rPr>
        <w:t>具有良好的商业信誉和健全的财务会计制度的承诺函</w:t>
      </w:r>
    </w:p>
    <w:p w14:paraId="378BBB31">
      <w:pPr>
        <w:spacing w:line="540" w:lineRule="exact"/>
        <w:jc w:val="left"/>
        <w:rPr>
          <w:rFonts w:hint="default" w:ascii="Times New Roman" w:hAnsi="Times New Roman" w:cs="Times New Roman"/>
          <w:sz w:val="24"/>
          <w:highlight w:val="none"/>
          <w:u w:val="single"/>
          <w:lang w:val="en-US" w:eastAsia="zh-CN"/>
        </w:rPr>
      </w:pPr>
      <w:r>
        <w:rPr>
          <w:rFonts w:hint="default" w:ascii="Times New Roman" w:hAnsi="Times New Roman" w:cs="Times New Roman"/>
          <w:sz w:val="24"/>
          <w:highlight w:val="none"/>
          <w:u w:val="single"/>
        </w:rPr>
        <w:t>采购人名称</w:t>
      </w:r>
      <w:r>
        <w:rPr>
          <w:rFonts w:hint="default" w:ascii="Times New Roman" w:hAnsi="Times New Roman" w:cs="Times New Roman"/>
          <w:sz w:val="24"/>
          <w:highlight w:val="none"/>
          <w:u w:val="single"/>
          <w:lang w:val="en-US" w:eastAsia="zh-CN"/>
        </w:rPr>
        <w:t xml:space="preserve">  ：</w:t>
      </w:r>
    </w:p>
    <w:p w14:paraId="69EA5A4A">
      <w:pPr>
        <w:spacing w:line="540" w:lineRule="exact"/>
        <w:ind w:firstLine="480" w:firstLineChars="200"/>
        <w:jc w:val="left"/>
        <w:rPr>
          <w:rFonts w:hint="default" w:ascii="Times New Roman" w:hAnsi="Times New Roman" w:cs="Times New Roman"/>
          <w:sz w:val="24"/>
          <w:highlight w:val="none"/>
          <w:u w:val="none"/>
          <w:lang w:val="en-US" w:eastAsia="zh-CN"/>
        </w:rPr>
      </w:pPr>
      <w:r>
        <w:rPr>
          <w:rFonts w:hint="default" w:ascii="Times New Roman" w:hAnsi="Times New Roman" w:cs="Times New Roman"/>
          <w:sz w:val="24"/>
          <w:highlight w:val="none"/>
          <w:u w:val="none"/>
          <w:lang w:val="en-US" w:eastAsia="zh-CN"/>
        </w:rPr>
        <w:t>本供应商现参与贵公司组织的</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none"/>
          <w:lang w:val="en-US" w:eastAsia="zh-CN"/>
        </w:rPr>
        <w:t>项目（项目编号：</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none"/>
          <w:lang w:val="en-US" w:eastAsia="zh-CN"/>
        </w:rPr>
        <w:t>（包号）</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none"/>
          <w:lang w:val="en-US" w:eastAsia="zh-CN"/>
        </w:rPr>
        <w:t>的采购活动。依据磋商文件相关规定，现郑重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投标担保函）。</w:t>
      </w:r>
    </w:p>
    <w:p w14:paraId="543D9553">
      <w:pPr>
        <w:spacing w:line="540" w:lineRule="exact"/>
        <w:jc w:val="left"/>
        <w:rPr>
          <w:rFonts w:hint="default" w:ascii="Times New Roman" w:hAnsi="Times New Roman" w:cs="Times New Roman"/>
          <w:sz w:val="24"/>
          <w:highlight w:val="none"/>
          <w:u w:val="none"/>
          <w:lang w:val="en-US" w:eastAsia="zh-CN"/>
        </w:rPr>
      </w:pPr>
      <w:r>
        <w:rPr>
          <w:rFonts w:hint="default" w:ascii="Times New Roman" w:hAnsi="Times New Roman" w:cs="Times New Roman"/>
          <w:sz w:val="24"/>
          <w:highlight w:val="none"/>
          <w:u w:val="none"/>
          <w:lang w:val="en-US" w:eastAsia="zh-CN"/>
        </w:rPr>
        <w:t xml:space="preserve">以上承诺信息如有虚假或隐瞒，我方愿意承担一切后果，并不再寻求任何旨在减轻或免除法律责任的辩解。 </w:t>
      </w:r>
    </w:p>
    <w:p w14:paraId="16980A25">
      <w:pPr>
        <w:spacing w:line="540" w:lineRule="exact"/>
        <w:ind w:firstLine="3369" w:firstLineChars="1404"/>
        <w:rPr>
          <w:rFonts w:hint="default" w:ascii="Times New Roman" w:hAnsi="Times New Roman" w:cs="Times New Roman"/>
          <w:sz w:val="24"/>
          <w:highlight w:val="none"/>
          <w:u w:val="single"/>
          <w:lang w:val="en-US" w:eastAsia="zh-CN"/>
        </w:rPr>
      </w:pPr>
      <w:r>
        <w:rPr>
          <w:rFonts w:hint="default" w:ascii="Times New Roman" w:hAnsi="Times New Roman" w:cs="Times New Roman"/>
          <w:sz w:val="24"/>
          <w:highlight w:val="none"/>
          <w:u w:val="none"/>
          <w:lang w:val="en-US" w:eastAsia="zh-CN"/>
        </w:rPr>
        <w:t>特此承诺。</w:t>
      </w:r>
    </w:p>
    <w:p w14:paraId="50BD21CD">
      <w:pPr>
        <w:spacing w:line="540" w:lineRule="exact"/>
        <w:ind w:firstLine="3369" w:firstLineChars="1404"/>
        <w:rPr>
          <w:rFonts w:hint="default" w:ascii="Times New Roman" w:hAnsi="Times New Roman" w:cs="Times New Roman"/>
          <w:sz w:val="24"/>
          <w:highlight w:val="none"/>
        </w:rPr>
      </w:pPr>
    </w:p>
    <w:p w14:paraId="2DC71EA9">
      <w:pPr>
        <w:spacing w:line="540" w:lineRule="exact"/>
        <w:ind w:firstLine="3369" w:firstLineChars="1404"/>
        <w:rPr>
          <w:rFonts w:hint="default" w:ascii="Times New Roman" w:hAnsi="Times New Roman" w:cs="Times New Roman"/>
          <w:sz w:val="24"/>
          <w:highlight w:val="none"/>
        </w:rPr>
      </w:pPr>
    </w:p>
    <w:p w14:paraId="03FB24C1">
      <w:pPr>
        <w:spacing w:line="540" w:lineRule="exact"/>
        <w:ind w:firstLine="3369" w:firstLineChars="1404"/>
        <w:rPr>
          <w:rFonts w:hint="default" w:ascii="Times New Roman" w:hAnsi="Times New Roman" w:cs="Times New Roman"/>
          <w:sz w:val="24"/>
          <w:highlight w:val="none"/>
        </w:rPr>
      </w:pPr>
    </w:p>
    <w:p w14:paraId="6C53D998">
      <w:pPr>
        <w:spacing w:line="540" w:lineRule="exact"/>
        <w:ind w:firstLine="3369" w:firstLineChars="1404"/>
        <w:rPr>
          <w:rFonts w:hint="default" w:ascii="Times New Roman" w:hAnsi="Times New Roman" w:cs="Times New Roman"/>
          <w:sz w:val="24"/>
          <w:highlight w:val="none"/>
        </w:rPr>
      </w:pPr>
    </w:p>
    <w:p w14:paraId="2DA6E5FF">
      <w:pPr>
        <w:spacing w:line="540" w:lineRule="exact"/>
        <w:ind w:firstLine="3369" w:firstLineChars="1404"/>
        <w:rPr>
          <w:rFonts w:hint="default" w:ascii="Times New Roman" w:hAnsi="Times New Roman" w:cs="Times New Roman"/>
          <w:sz w:val="24"/>
          <w:highlight w:val="none"/>
        </w:rPr>
      </w:pPr>
    </w:p>
    <w:p w14:paraId="4FD82825">
      <w:pPr>
        <w:widowControl/>
        <w:tabs>
          <w:tab w:val="left" w:pos="4000"/>
        </w:tabs>
        <w:snapToGrid w:val="0"/>
        <w:spacing w:line="540" w:lineRule="exact"/>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25CE0A42">
      <w:pPr>
        <w:widowControl/>
        <w:snapToGrid w:val="0"/>
        <w:spacing w:line="540" w:lineRule="exact"/>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5D866D79">
      <w:pPr>
        <w:widowControl/>
        <w:spacing w:line="58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2C99997F">
      <w:pPr>
        <w:widowControl/>
        <w:spacing w:line="580" w:lineRule="exact"/>
        <w:jc w:val="center"/>
        <w:rPr>
          <w:rFonts w:hint="default" w:ascii="Times New Roman" w:hAnsi="Times New Roman" w:cs="Times New Roman"/>
          <w:b/>
          <w:kern w:val="0"/>
          <w:sz w:val="28"/>
          <w:szCs w:val="28"/>
          <w:highlight w:val="none"/>
        </w:rPr>
      </w:pPr>
    </w:p>
    <w:p w14:paraId="1842E688">
      <w:pPr>
        <w:widowControl/>
        <w:spacing w:line="580" w:lineRule="exact"/>
        <w:jc w:val="center"/>
        <w:rPr>
          <w:rFonts w:hint="default" w:ascii="Times New Roman" w:hAnsi="Times New Roman" w:cs="Times New Roman"/>
          <w:b/>
          <w:kern w:val="0"/>
          <w:sz w:val="28"/>
          <w:szCs w:val="28"/>
          <w:highlight w:val="none"/>
        </w:rPr>
      </w:pPr>
    </w:p>
    <w:p w14:paraId="6998C2C7">
      <w:pPr>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rPr>
        <w:br w:type="page"/>
      </w:r>
    </w:p>
    <w:p w14:paraId="5B3AB3E9">
      <w:pPr>
        <w:keepNext/>
        <w:keepLines/>
        <w:pageBreakBefore w:val="0"/>
        <w:widowControl/>
        <w:shd w:val="clear" w:color="auto" w:fill="auto"/>
        <w:kinsoku/>
        <w:wordWrap/>
        <w:overflowPunct/>
        <w:topLinePunct w:val="0"/>
        <w:autoSpaceDE/>
        <w:autoSpaceDN/>
        <w:bidi w:val="0"/>
        <w:adjustRightInd/>
        <w:snapToGrid/>
        <w:spacing w:before="70" w:beforeLines="70" w:after="10" w:afterLines="10" w:line="480" w:lineRule="auto"/>
        <w:ind w:firstLine="363" w:firstLineChars="0"/>
        <w:jc w:val="left"/>
        <w:textAlignment w:val="auto"/>
        <w:outlineLvl w:val="1"/>
        <w:rPr>
          <w:rFonts w:hint="default" w:ascii="Times New Roman" w:hAnsi="Times New Roman" w:eastAsia="宋体" w:cs="Times New Roman"/>
          <w:b w:val="0"/>
          <w:bCs/>
          <w:kern w:val="0"/>
          <w:sz w:val="24"/>
          <w:szCs w:val="24"/>
          <w:highlight w:val="none"/>
          <w:lang w:val="en-US" w:eastAsia="zh-CN" w:bidi="ar-SA"/>
        </w:rPr>
      </w:pPr>
      <w:r>
        <w:rPr>
          <w:rFonts w:hint="default" w:ascii="Times New Roman" w:hAnsi="Times New Roman" w:cs="Times New Roman"/>
          <w:b/>
          <w:kern w:val="0"/>
          <w:sz w:val="28"/>
          <w:szCs w:val="28"/>
          <w:highlight w:val="none"/>
        </w:rPr>
        <w:t>3．</w:t>
      </w:r>
      <w:r>
        <w:rPr>
          <w:rFonts w:hint="default" w:ascii="Times New Roman" w:hAnsi="Times New Roman" w:eastAsia="宋体" w:cs="Times New Roman"/>
          <w:b/>
          <w:bCs w:val="0"/>
          <w:color w:val="auto"/>
          <w:kern w:val="0"/>
          <w:sz w:val="24"/>
          <w:highlight w:val="none"/>
          <w:lang w:val="en-US" w:eastAsia="zh-CN"/>
        </w:rPr>
        <w:t>具有履行合同所必需的设备和专业技术能力证明文件</w:t>
      </w:r>
    </w:p>
    <w:p w14:paraId="38507197">
      <w:pPr>
        <w:keepNext/>
        <w:keepLines/>
        <w:pageBreakBefore w:val="0"/>
        <w:widowControl/>
        <w:shd w:val="clear" w:color="auto" w:fill="auto"/>
        <w:kinsoku/>
        <w:wordWrap/>
        <w:overflowPunct/>
        <w:topLinePunct w:val="0"/>
        <w:autoSpaceDE/>
        <w:autoSpaceDN/>
        <w:bidi w:val="0"/>
        <w:adjustRightInd/>
        <w:snapToGrid/>
        <w:spacing w:before="70" w:beforeLines="70" w:after="10" w:afterLines="10" w:line="480" w:lineRule="auto"/>
        <w:ind w:firstLine="363" w:firstLineChars="0"/>
        <w:jc w:val="center"/>
        <w:textAlignment w:val="auto"/>
        <w:outlineLvl w:val="9"/>
        <w:rPr>
          <w:rFonts w:hint="default" w:ascii="Times New Roman" w:hAnsi="Times New Roman" w:eastAsia="宋体" w:cs="Times New Roman"/>
          <w:b w:val="0"/>
          <w:bCs/>
          <w:kern w:val="0"/>
          <w:sz w:val="24"/>
          <w:szCs w:val="24"/>
          <w:highlight w:val="none"/>
          <w:lang w:val="en-US" w:eastAsia="zh-Hans" w:bidi="ar-SA"/>
        </w:rPr>
      </w:pPr>
      <w:r>
        <w:rPr>
          <w:rFonts w:hint="default" w:ascii="Times New Roman" w:hAnsi="Times New Roman" w:eastAsia="宋体" w:cs="Times New Roman"/>
          <w:b/>
          <w:bCs w:val="0"/>
          <w:kern w:val="0"/>
          <w:sz w:val="24"/>
          <w:szCs w:val="24"/>
          <w:highlight w:val="none"/>
          <w:lang w:val="en-US" w:eastAsia="zh-CN" w:bidi="ar-SA"/>
        </w:rPr>
        <w:t>具有履行合同所必需的设备和专业技术能力的承诺函</w:t>
      </w:r>
    </w:p>
    <w:p w14:paraId="67014398">
      <w:pPr>
        <w:shd w:val="clear" w:color="auto" w:fill="auto"/>
        <w:bidi w:val="0"/>
        <w:rPr>
          <w:rFonts w:hint="default" w:ascii="Times New Roman" w:hAnsi="Times New Roman" w:eastAsia="宋体" w:cs="Times New Roman"/>
          <w:b w:val="0"/>
          <w:bCs/>
          <w:kern w:val="0"/>
          <w:sz w:val="24"/>
          <w:szCs w:val="24"/>
          <w:highlight w:val="none"/>
          <w:lang w:val="en-US" w:eastAsia="zh-CN" w:bidi="ar-SA"/>
        </w:rPr>
      </w:pPr>
    </w:p>
    <w:p w14:paraId="3788FE82">
      <w:pPr>
        <w:keepNext/>
        <w:shd w:val="clear" w:color="auto" w:fill="auto"/>
        <w:snapToGrid w:val="0"/>
        <w:spacing w:line="480" w:lineRule="exac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采购人名称</w:t>
      </w:r>
      <w:r>
        <w:rPr>
          <w:rFonts w:hint="default" w:ascii="Times New Roman" w:hAnsi="Times New Roman" w:eastAsia="宋体" w:cs="Times New Roman"/>
          <w:sz w:val="24"/>
          <w:highlight w:val="none"/>
          <w:u w:val="single"/>
        </w:rPr>
        <w:t xml:space="preserve">  ：</w:t>
      </w:r>
    </w:p>
    <w:p w14:paraId="5AC5A957">
      <w:pPr>
        <w:keepNext/>
        <w:shd w:val="clear" w:color="auto" w:fill="auto"/>
        <w:snapToGrid w:val="0"/>
        <w:spacing w:line="480" w:lineRule="exact"/>
        <w:ind w:firstLine="480" w:firstLineChars="200"/>
        <w:rPr>
          <w:rFonts w:hint="default" w:ascii="Times New Roman" w:hAnsi="Times New Roman" w:eastAsia="宋体" w:cs="Times New Roman"/>
          <w:sz w:val="24"/>
          <w:highlight w:val="none"/>
        </w:rPr>
      </w:pPr>
    </w:p>
    <w:p w14:paraId="2BB6B244">
      <w:pPr>
        <w:keepNext/>
        <w:shd w:val="clear" w:color="auto" w:fill="auto"/>
        <w:snapToGrid w:val="0"/>
        <w:spacing w:line="480" w:lineRule="exac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本供应商现参与</w:t>
      </w:r>
      <w:r>
        <w:rPr>
          <w:rFonts w:hint="default" w:ascii="Times New Roman" w:hAnsi="Times New Roman" w:eastAsia="宋体" w:cs="Times New Roman"/>
          <w:sz w:val="24"/>
          <w:highlight w:val="none"/>
          <w:lang w:val="en-US" w:eastAsia="zh-CN"/>
        </w:rPr>
        <w:t>贵公司组织的</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项目（项目编号</w:t>
      </w:r>
      <w:r>
        <w:rPr>
          <w:rFonts w:hint="default" w:ascii="Times New Roman" w:hAnsi="Times New Roman" w:eastAsia="宋体" w:cs="Times New Roman"/>
          <w:sz w:val="24"/>
          <w:highlight w:val="none"/>
          <w:u w:val="single"/>
        </w:rPr>
        <w:t xml:space="preserve">：        （包号）         </w:t>
      </w:r>
      <w:r>
        <w:rPr>
          <w:rFonts w:hint="default" w:ascii="Times New Roman" w:hAnsi="Times New Roman" w:eastAsia="宋体" w:cs="Times New Roman"/>
          <w:sz w:val="24"/>
          <w:highlight w:val="none"/>
        </w:rPr>
        <w:t>）的采购活动</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依据</w:t>
      </w:r>
      <w:r>
        <w:rPr>
          <w:rFonts w:hint="default" w:ascii="Times New Roman" w:hAnsi="Times New Roman" w:eastAsia="宋体" w:cs="Times New Roman"/>
          <w:sz w:val="24"/>
          <w:highlight w:val="none"/>
          <w:lang w:val="en-US" w:eastAsia="zh-CN"/>
        </w:rPr>
        <w:t>磋商</w:t>
      </w:r>
      <w:r>
        <w:rPr>
          <w:rFonts w:hint="default" w:ascii="Times New Roman" w:hAnsi="Times New Roman" w:eastAsia="宋体" w:cs="Times New Roman"/>
          <w:sz w:val="24"/>
          <w:highlight w:val="none"/>
        </w:rPr>
        <w:t>文件相关规定，</w:t>
      </w:r>
      <w:r>
        <w:rPr>
          <w:rFonts w:hint="default" w:ascii="Times New Roman" w:hAnsi="Times New Roman" w:eastAsia="宋体" w:cs="Times New Roman"/>
          <w:sz w:val="24"/>
          <w:highlight w:val="none"/>
          <w:lang w:val="en-US" w:eastAsia="zh-CN"/>
        </w:rPr>
        <w:t>现</w:t>
      </w:r>
      <w:r>
        <w:rPr>
          <w:rFonts w:hint="default" w:ascii="Times New Roman" w:hAnsi="Times New Roman" w:eastAsia="宋体" w:cs="Times New Roman"/>
          <w:sz w:val="24"/>
          <w:highlight w:val="none"/>
        </w:rPr>
        <w:t>郑重承诺：</w:t>
      </w:r>
      <w:r>
        <w:rPr>
          <w:rFonts w:hint="default" w:ascii="Times New Roman" w:hAnsi="Times New Roman" w:eastAsia="宋体" w:cs="Times New Roman"/>
          <w:sz w:val="24"/>
          <w:highlight w:val="none"/>
          <w:lang w:val="en-US" w:eastAsia="zh-CN"/>
        </w:rPr>
        <w:t>我方</w:t>
      </w:r>
      <w:r>
        <w:rPr>
          <w:rFonts w:hint="default" w:ascii="Times New Roman" w:hAnsi="Times New Roman" w:eastAsia="宋体" w:cs="Times New Roman"/>
          <w:sz w:val="24"/>
          <w:highlight w:val="none"/>
        </w:rPr>
        <w:t>具备履行合同所必需的设备和专业技术能力。</w:t>
      </w:r>
    </w:p>
    <w:p w14:paraId="250DB757">
      <w:pPr>
        <w:keepNext/>
        <w:shd w:val="clear" w:color="auto" w:fill="auto"/>
        <w:snapToGrid w:val="0"/>
        <w:spacing w:line="480" w:lineRule="exac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以上承诺信息</w:t>
      </w:r>
      <w:r>
        <w:rPr>
          <w:rFonts w:hint="default" w:ascii="Times New Roman" w:hAnsi="Times New Roman" w:eastAsia="宋体" w:cs="Times New Roman"/>
          <w:sz w:val="24"/>
          <w:highlight w:val="none"/>
        </w:rPr>
        <w:t>如有虚假或隐瞒，我方愿意承担一切后果，并不再寻求任何旨在减轻或免除</w:t>
      </w:r>
      <w:r>
        <w:rPr>
          <w:rFonts w:hint="default" w:ascii="Times New Roman" w:hAnsi="Times New Roman" w:eastAsia="宋体" w:cs="Times New Roman"/>
          <w:sz w:val="24"/>
          <w:highlight w:val="none"/>
          <w:lang w:val="en-US" w:eastAsia="zh-CN"/>
        </w:rPr>
        <w:t>法律</w:t>
      </w:r>
      <w:r>
        <w:rPr>
          <w:rFonts w:hint="default" w:ascii="Times New Roman" w:hAnsi="Times New Roman" w:eastAsia="宋体" w:cs="Times New Roman"/>
          <w:sz w:val="24"/>
          <w:highlight w:val="none"/>
        </w:rPr>
        <w:t>责任的辩解。</w:t>
      </w:r>
    </w:p>
    <w:p w14:paraId="6B56583F">
      <w:pPr>
        <w:snapToGrid w:val="0"/>
        <w:spacing w:line="480" w:lineRule="exact"/>
        <w:ind w:firstLine="720" w:firstLineChars="300"/>
        <w:rPr>
          <w:rFonts w:hint="default" w:ascii="Times New Roman" w:hAnsi="Times New Roman" w:eastAsia="宋体" w:cs="Times New Roman"/>
          <w:sz w:val="24"/>
          <w:highlight w:val="none"/>
        </w:rPr>
      </w:pPr>
    </w:p>
    <w:p w14:paraId="1EBB311B">
      <w:pPr>
        <w:shd w:val="clear" w:color="auto" w:fill="auto"/>
        <w:bidi w:val="0"/>
        <w:ind w:firstLine="840" w:firstLineChars="40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特此承诺</w:t>
      </w:r>
    </w:p>
    <w:p w14:paraId="24A93FE7">
      <w:pPr>
        <w:snapToGrid w:val="0"/>
        <w:spacing w:line="480" w:lineRule="exact"/>
        <w:rPr>
          <w:rFonts w:hint="default" w:ascii="Times New Roman" w:hAnsi="Times New Roman" w:cs="Times New Roman"/>
          <w:sz w:val="24"/>
          <w:highlight w:val="none"/>
        </w:rPr>
      </w:pPr>
    </w:p>
    <w:p w14:paraId="1907BA15">
      <w:pPr>
        <w:ind w:firstLine="3369" w:firstLineChars="1404"/>
        <w:rPr>
          <w:rFonts w:hint="default" w:ascii="Times New Roman" w:hAnsi="Times New Roman" w:cs="Times New Roman"/>
          <w:sz w:val="24"/>
          <w:highlight w:val="none"/>
        </w:rPr>
      </w:pPr>
    </w:p>
    <w:p w14:paraId="3FD03B61">
      <w:pPr>
        <w:ind w:firstLine="3369" w:firstLineChars="1404"/>
        <w:rPr>
          <w:rFonts w:hint="default" w:ascii="Times New Roman" w:hAnsi="Times New Roman" w:cs="Times New Roman"/>
          <w:sz w:val="24"/>
          <w:highlight w:val="none"/>
        </w:rPr>
      </w:pPr>
    </w:p>
    <w:p w14:paraId="01B59A43">
      <w:pPr>
        <w:ind w:firstLine="3369" w:firstLineChars="1404"/>
        <w:rPr>
          <w:rFonts w:hint="default" w:ascii="Times New Roman" w:hAnsi="Times New Roman" w:cs="Times New Roman"/>
          <w:sz w:val="24"/>
          <w:highlight w:val="none"/>
        </w:rPr>
      </w:pPr>
    </w:p>
    <w:p w14:paraId="01A9D804">
      <w:pPr>
        <w:ind w:firstLine="3369" w:firstLineChars="1404"/>
        <w:rPr>
          <w:rFonts w:hint="default" w:ascii="Times New Roman" w:hAnsi="Times New Roman" w:cs="Times New Roman"/>
          <w:sz w:val="24"/>
          <w:highlight w:val="none"/>
        </w:rPr>
      </w:pPr>
    </w:p>
    <w:p w14:paraId="0E2FDEB0">
      <w:pPr>
        <w:ind w:firstLine="3369" w:firstLineChars="1404"/>
        <w:rPr>
          <w:rFonts w:hint="default" w:ascii="Times New Roman" w:hAnsi="Times New Roman" w:cs="Times New Roman"/>
          <w:sz w:val="24"/>
          <w:highlight w:val="none"/>
        </w:rPr>
      </w:pPr>
    </w:p>
    <w:p w14:paraId="091FA8EF">
      <w:pPr>
        <w:ind w:firstLine="3369" w:firstLineChars="1404"/>
        <w:rPr>
          <w:rFonts w:hint="default" w:ascii="Times New Roman" w:hAnsi="Times New Roman" w:cs="Times New Roman"/>
          <w:sz w:val="24"/>
          <w:highlight w:val="none"/>
        </w:rPr>
      </w:pPr>
    </w:p>
    <w:p w14:paraId="01EAE892">
      <w:pPr>
        <w:ind w:firstLine="3369" w:firstLineChars="1404"/>
        <w:rPr>
          <w:rFonts w:hint="default" w:ascii="Times New Roman" w:hAnsi="Times New Roman" w:cs="Times New Roman"/>
          <w:sz w:val="24"/>
          <w:highlight w:val="none"/>
        </w:rPr>
      </w:pPr>
    </w:p>
    <w:p w14:paraId="560195FC">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07B0C20E">
      <w:pPr>
        <w:widowControl/>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709A19EA">
      <w:pPr>
        <w:widowControl/>
        <w:spacing w:line="58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4D2F49E8">
      <w:pPr>
        <w:widowControl/>
        <w:spacing w:line="580" w:lineRule="exact"/>
        <w:jc w:val="center"/>
        <w:rPr>
          <w:rFonts w:hint="default" w:ascii="Times New Roman" w:hAnsi="Times New Roman" w:cs="Times New Roman"/>
          <w:b/>
          <w:kern w:val="0"/>
          <w:sz w:val="24"/>
          <w:highlight w:val="none"/>
        </w:rPr>
      </w:pPr>
    </w:p>
    <w:p w14:paraId="7AD8115B">
      <w:pPr>
        <w:keepNext/>
        <w:keepLines/>
        <w:pageBreakBefore w:val="0"/>
        <w:widowControl/>
        <w:shd w:val="clear" w:color="auto" w:fill="auto"/>
        <w:kinsoku/>
        <w:wordWrap/>
        <w:overflowPunct/>
        <w:topLinePunct w:val="0"/>
        <w:autoSpaceDE/>
        <w:autoSpaceDN/>
        <w:bidi w:val="0"/>
        <w:adjustRightInd/>
        <w:snapToGrid/>
        <w:spacing w:before="70" w:beforeLines="70" w:after="10" w:afterLines="10" w:line="480" w:lineRule="auto"/>
        <w:ind w:firstLine="363" w:firstLineChars="0"/>
        <w:jc w:val="left"/>
        <w:textAlignment w:val="auto"/>
        <w:outlineLvl w:val="1"/>
        <w:rPr>
          <w:rFonts w:hint="default" w:ascii="Times New Roman" w:hAnsi="Times New Roman" w:eastAsia="宋体" w:cs="Times New Roman"/>
          <w:b/>
          <w:kern w:val="0"/>
          <w:sz w:val="24"/>
          <w:szCs w:val="32"/>
          <w:highlight w:val="none"/>
          <w:lang w:val="en-US" w:eastAsia="zh-CN" w:bidi="ar-SA"/>
        </w:rPr>
      </w:pPr>
      <w:r>
        <w:rPr>
          <w:rFonts w:hint="default" w:ascii="Times New Roman" w:hAnsi="Times New Roman" w:cs="Times New Roman"/>
          <w:b/>
          <w:kern w:val="0"/>
          <w:sz w:val="24"/>
          <w:highlight w:val="none"/>
        </w:rPr>
        <w:br w:type="page"/>
      </w:r>
      <w:r>
        <w:rPr>
          <w:rFonts w:hint="default" w:ascii="Times New Roman" w:hAnsi="Times New Roman" w:cs="Times New Roman"/>
          <w:b/>
          <w:kern w:val="0"/>
          <w:sz w:val="28"/>
          <w:szCs w:val="28"/>
          <w:highlight w:val="none"/>
        </w:rPr>
        <w:t xml:space="preserve">4. </w:t>
      </w:r>
      <w:r>
        <w:rPr>
          <w:rFonts w:hint="default" w:ascii="Times New Roman" w:hAnsi="Times New Roman" w:eastAsia="宋体" w:cs="Times New Roman"/>
          <w:b/>
          <w:bCs w:val="0"/>
          <w:color w:val="auto"/>
          <w:kern w:val="0"/>
          <w:sz w:val="24"/>
          <w:highlight w:val="none"/>
          <w:lang w:val="en-US" w:eastAsia="zh-CN"/>
        </w:rPr>
        <w:t>具有依法缴纳税收和社会保障金的良好记录证明文件</w:t>
      </w:r>
    </w:p>
    <w:p w14:paraId="7979F8B9">
      <w:pPr>
        <w:keepNext/>
        <w:keepLines/>
        <w:pageBreakBefore w:val="0"/>
        <w:widowControl/>
        <w:shd w:val="clear" w:color="auto" w:fill="auto"/>
        <w:kinsoku/>
        <w:wordWrap/>
        <w:overflowPunct/>
        <w:topLinePunct w:val="0"/>
        <w:autoSpaceDE/>
        <w:autoSpaceDN/>
        <w:bidi w:val="0"/>
        <w:adjustRightInd/>
        <w:snapToGrid/>
        <w:spacing w:before="70" w:beforeLines="70" w:after="10" w:afterLines="10" w:line="480" w:lineRule="auto"/>
        <w:ind w:firstLine="363" w:firstLineChars="0"/>
        <w:jc w:val="center"/>
        <w:textAlignment w:val="auto"/>
        <w:outlineLvl w:val="9"/>
        <w:rPr>
          <w:rFonts w:hint="default" w:ascii="Times New Roman" w:hAnsi="Times New Roman" w:eastAsia="宋体" w:cs="Times New Roman"/>
          <w:b w:val="0"/>
          <w:bCs/>
          <w:kern w:val="0"/>
          <w:sz w:val="24"/>
          <w:szCs w:val="24"/>
          <w:highlight w:val="none"/>
          <w:lang w:val="en-US" w:eastAsia="zh-Hans" w:bidi="ar-SA"/>
        </w:rPr>
      </w:pPr>
      <w:r>
        <w:rPr>
          <w:rFonts w:hint="default" w:ascii="Times New Roman" w:hAnsi="Times New Roman" w:eastAsia="宋体" w:cs="Times New Roman"/>
          <w:b/>
          <w:bCs w:val="0"/>
          <w:kern w:val="0"/>
          <w:sz w:val="24"/>
          <w:szCs w:val="24"/>
          <w:highlight w:val="none"/>
          <w:lang w:val="en-US" w:eastAsia="zh-CN" w:bidi="ar-SA"/>
        </w:rPr>
        <w:t>依法缴纳税收和社会保障金的承诺函</w:t>
      </w:r>
    </w:p>
    <w:p w14:paraId="3E01737C">
      <w:pPr>
        <w:keepNext/>
        <w:shd w:val="clear" w:color="auto" w:fill="auto"/>
        <w:snapToGrid w:val="0"/>
        <w:spacing w:line="480" w:lineRule="exact"/>
        <w:rPr>
          <w:rFonts w:hint="default" w:ascii="Times New Roman" w:hAnsi="Times New Roman" w:eastAsia="宋体" w:cs="Times New Roman"/>
          <w:sz w:val="24"/>
          <w:highlight w:val="none"/>
          <w:u w:val="single"/>
        </w:rPr>
      </w:pPr>
      <w:bookmarkStart w:id="41" w:name="PO_3000009629_PM031_11"/>
      <w:r>
        <w:rPr>
          <w:rFonts w:hint="default" w:ascii="Times New Roman" w:hAnsi="Times New Roman" w:eastAsia="宋体" w:cs="Times New Roman"/>
          <w:sz w:val="24"/>
          <w:highlight w:val="none"/>
          <w:u w:val="single"/>
          <w:lang w:val="en-US" w:eastAsia="zh-CN"/>
        </w:rPr>
        <w:t>采购人名称</w:t>
      </w:r>
      <w:r>
        <w:rPr>
          <w:rFonts w:hint="default" w:ascii="Times New Roman" w:hAnsi="Times New Roman" w:eastAsia="宋体" w:cs="Times New Roman"/>
          <w:sz w:val="24"/>
          <w:highlight w:val="none"/>
          <w:u w:val="single"/>
        </w:rPr>
        <w:t xml:space="preserve">  ：</w:t>
      </w:r>
    </w:p>
    <w:p w14:paraId="68E840C0">
      <w:pPr>
        <w:shd w:val="clear" w:color="auto" w:fill="auto"/>
        <w:bidi w:val="0"/>
        <w:rPr>
          <w:rFonts w:hint="default" w:ascii="Times New Roman" w:hAnsi="Times New Roman" w:eastAsia="宋体" w:cs="Times New Roman"/>
          <w:b w:val="0"/>
          <w:bCs/>
          <w:kern w:val="0"/>
          <w:sz w:val="24"/>
          <w:szCs w:val="24"/>
          <w:highlight w:val="none"/>
          <w:lang w:val="en-US" w:eastAsia="zh-Hans" w:bidi="ar-SA"/>
        </w:rPr>
      </w:pPr>
    </w:p>
    <w:bookmarkEnd w:id="41"/>
    <w:p w14:paraId="43EE1170">
      <w:pPr>
        <w:shd w:val="clear" w:color="auto" w:fill="auto"/>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本供应商现参与贵公司组织的</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项目（项目编号</w:t>
      </w:r>
      <w:r>
        <w:rPr>
          <w:rFonts w:hint="default" w:ascii="Times New Roman" w:hAnsi="Times New Roman" w:eastAsia="宋体" w:cs="Times New Roman"/>
          <w:sz w:val="24"/>
          <w:szCs w:val="24"/>
          <w:highlight w:val="none"/>
          <w:u w:val="single"/>
          <w:lang w:val="en-US" w:eastAsia="zh-CN"/>
        </w:rPr>
        <w:t xml:space="preserve">：            （包号）        </w:t>
      </w:r>
      <w:r>
        <w:rPr>
          <w:rFonts w:hint="default" w:ascii="Times New Roman" w:hAnsi="Times New Roman" w:eastAsia="宋体" w:cs="Times New Roman"/>
          <w:sz w:val="24"/>
          <w:szCs w:val="24"/>
          <w:highlight w:val="none"/>
          <w:lang w:val="en-US" w:eastAsia="zh-CN"/>
        </w:rPr>
        <w:t>）的采购活动。依据磋商文件相关规定，现郑重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5964FE3B">
      <w:pPr>
        <w:shd w:val="clear" w:color="auto" w:fill="auto"/>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以上承诺信息如有虚假或隐瞒，我方愿意承担一切后果，并不再寻求任何旨在减轻或免除法律责任的辩解。 </w:t>
      </w:r>
    </w:p>
    <w:p w14:paraId="56291F03">
      <w:pPr>
        <w:shd w:val="clear" w:color="auto" w:fill="auto"/>
        <w:bidi w:val="0"/>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特此承诺。</w:t>
      </w:r>
    </w:p>
    <w:p w14:paraId="6AE14E3A">
      <w:pPr>
        <w:widowControl/>
        <w:snapToGrid w:val="0"/>
        <w:spacing w:line="360" w:lineRule="auto"/>
        <w:ind w:firstLine="480" w:firstLineChars="200"/>
        <w:rPr>
          <w:rFonts w:hint="default" w:ascii="Times New Roman" w:hAnsi="Times New Roman" w:cs="Times New Roman"/>
          <w:sz w:val="24"/>
          <w:szCs w:val="24"/>
          <w:highlight w:val="none"/>
        </w:rPr>
      </w:pPr>
    </w:p>
    <w:p w14:paraId="13C5EBC3">
      <w:pPr>
        <w:widowControl/>
        <w:snapToGrid w:val="0"/>
        <w:spacing w:line="360" w:lineRule="auto"/>
        <w:ind w:firstLine="480" w:firstLineChars="200"/>
        <w:rPr>
          <w:rFonts w:hint="default" w:ascii="Times New Roman" w:hAnsi="Times New Roman" w:cs="Times New Roman"/>
          <w:sz w:val="24"/>
          <w:highlight w:val="none"/>
        </w:rPr>
      </w:pPr>
    </w:p>
    <w:p w14:paraId="19A2707C">
      <w:pPr>
        <w:ind w:firstLine="3369" w:firstLineChars="1404"/>
        <w:rPr>
          <w:rFonts w:hint="default" w:ascii="Times New Roman" w:hAnsi="Times New Roman" w:cs="Times New Roman"/>
          <w:sz w:val="24"/>
          <w:highlight w:val="none"/>
        </w:rPr>
      </w:pPr>
    </w:p>
    <w:p w14:paraId="1F93FBAE">
      <w:pPr>
        <w:ind w:firstLine="3369" w:firstLineChars="1404"/>
        <w:rPr>
          <w:rFonts w:hint="default" w:ascii="Times New Roman" w:hAnsi="Times New Roman" w:cs="Times New Roman"/>
          <w:sz w:val="24"/>
          <w:highlight w:val="none"/>
        </w:rPr>
      </w:pPr>
    </w:p>
    <w:p w14:paraId="6DC51DB9">
      <w:pPr>
        <w:ind w:firstLine="3369" w:firstLineChars="1404"/>
        <w:rPr>
          <w:rFonts w:hint="default" w:ascii="Times New Roman" w:hAnsi="Times New Roman" w:cs="Times New Roman"/>
          <w:sz w:val="24"/>
          <w:highlight w:val="none"/>
        </w:rPr>
      </w:pPr>
    </w:p>
    <w:p w14:paraId="3642F326">
      <w:pPr>
        <w:ind w:firstLine="3369" w:firstLineChars="1404"/>
        <w:rPr>
          <w:rFonts w:hint="default" w:ascii="Times New Roman" w:hAnsi="Times New Roman" w:cs="Times New Roman"/>
          <w:sz w:val="24"/>
          <w:highlight w:val="none"/>
        </w:rPr>
      </w:pPr>
    </w:p>
    <w:p w14:paraId="7D33465F">
      <w:pPr>
        <w:ind w:firstLine="3369" w:firstLineChars="1404"/>
        <w:rPr>
          <w:rFonts w:hint="default" w:ascii="Times New Roman" w:hAnsi="Times New Roman" w:cs="Times New Roman"/>
          <w:sz w:val="24"/>
          <w:highlight w:val="none"/>
        </w:rPr>
      </w:pPr>
    </w:p>
    <w:p w14:paraId="3E973BF9">
      <w:pPr>
        <w:ind w:firstLine="3369" w:firstLineChars="1404"/>
        <w:rPr>
          <w:rFonts w:hint="default" w:ascii="Times New Roman" w:hAnsi="Times New Roman" w:cs="Times New Roman"/>
          <w:sz w:val="24"/>
          <w:highlight w:val="none"/>
        </w:rPr>
      </w:pPr>
    </w:p>
    <w:p w14:paraId="7B1FAB44">
      <w:pPr>
        <w:ind w:firstLine="3369" w:firstLineChars="1404"/>
        <w:rPr>
          <w:rFonts w:hint="default" w:ascii="Times New Roman" w:hAnsi="Times New Roman" w:cs="Times New Roman"/>
          <w:sz w:val="24"/>
          <w:highlight w:val="none"/>
        </w:rPr>
      </w:pPr>
    </w:p>
    <w:p w14:paraId="26C84EDC">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2DD0093A">
      <w:pPr>
        <w:widowControl/>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4BCF707C">
      <w:pPr>
        <w:widowControl/>
        <w:spacing w:line="58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3601B5CC">
      <w:pPr>
        <w:widowControl/>
        <w:snapToGrid w:val="0"/>
        <w:spacing w:line="360" w:lineRule="auto"/>
        <w:ind w:firstLine="420" w:firstLineChars="200"/>
        <w:rPr>
          <w:rFonts w:hint="default" w:ascii="Times New Roman" w:hAnsi="Times New Roman" w:cs="Times New Roman"/>
          <w:highlight w:val="none"/>
        </w:rPr>
      </w:pPr>
    </w:p>
    <w:p w14:paraId="481CC24A">
      <w:pPr>
        <w:keepNext/>
        <w:keepLines/>
        <w:pageBreakBefore w:val="0"/>
        <w:widowControl/>
        <w:shd w:val="clear" w:color="auto" w:fill="auto"/>
        <w:kinsoku/>
        <w:wordWrap/>
        <w:overflowPunct/>
        <w:topLinePunct w:val="0"/>
        <w:autoSpaceDE/>
        <w:autoSpaceDN/>
        <w:bidi w:val="0"/>
        <w:adjustRightInd/>
        <w:snapToGrid/>
        <w:spacing w:before="166" w:beforeLines="50" w:after="495" w:afterLines="150" w:line="360" w:lineRule="auto"/>
        <w:ind w:firstLine="0" w:firstLineChars="0"/>
        <w:jc w:val="both"/>
        <w:textAlignment w:val="auto"/>
        <w:outlineLvl w:val="1"/>
        <w:rPr>
          <w:rFonts w:hint="default" w:ascii="Times New Roman" w:hAnsi="Times New Roman" w:eastAsia="宋体" w:cs="Times New Roman"/>
          <w:b/>
          <w:bCs w:val="0"/>
          <w:color w:val="auto"/>
          <w:kern w:val="0"/>
          <w:sz w:val="24"/>
          <w:highlight w:val="none"/>
          <w:lang w:val="en-US" w:eastAsia="zh-CN"/>
        </w:rPr>
      </w:pPr>
      <w:r>
        <w:rPr>
          <w:rFonts w:hint="default" w:ascii="Times New Roman" w:hAnsi="Times New Roman" w:cs="Times New Roman"/>
          <w:b/>
          <w:kern w:val="0"/>
          <w:sz w:val="28"/>
          <w:szCs w:val="28"/>
          <w:highlight w:val="none"/>
        </w:rPr>
        <w:br w:type="page"/>
      </w:r>
      <w:r>
        <w:rPr>
          <w:rFonts w:hint="default" w:ascii="Times New Roman" w:hAnsi="Times New Roman" w:cs="Times New Roman"/>
          <w:b/>
          <w:kern w:val="0"/>
          <w:sz w:val="28"/>
          <w:szCs w:val="28"/>
          <w:highlight w:val="none"/>
        </w:rPr>
        <w:t>5．</w:t>
      </w:r>
      <w:r>
        <w:rPr>
          <w:rFonts w:hint="default" w:ascii="Times New Roman" w:hAnsi="Times New Roman" w:eastAsia="宋体" w:cs="Times New Roman"/>
          <w:b/>
          <w:bCs w:val="0"/>
          <w:color w:val="auto"/>
          <w:kern w:val="0"/>
          <w:sz w:val="24"/>
          <w:highlight w:val="none"/>
          <w:lang w:val="en-US" w:eastAsia="zh-CN"/>
        </w:rPr>
        <w:t>参加政府采购活动前三年内，在经营活动中没有重大违法记录证明文件</w:t>
      </w:r>
    </w:p>
    <w:p w14:paraId="647223BF">
      <w:pPr>
        <w:keepNext/>
        <w:keepLines/>
        <w:pageBreakBefore w:val="0"/>
        <w:widowControl/>
        <w:shd w:val="clear" w:color="auto" w:fill="auto"/>
        <w:kinsoku/>
        <w:wordWrap/>
        <w:overflowPunct/>
        <w:topLinePunct w:val="0"/>
        <w:autoSpaceDE/>
        <w:autoSpaceDN/>
        <w:bidi w:val="0"/>
        <w:adjustRightInd/>
        <w:snapToGrid/>
        <w:spacing w:before="166" w:beforeLines="50" w:after="495" w:afterLines="150" w:line="360" w:lineRule="auto"/>
        <w:ind w:firstLine="0" w:firstLineChars="0"/>
        <w:jc w:val="center"/>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宋体" w:cs="Times New Roman"/>
          <w:b/>
          <w:kern w:val="0"/>
          <w:sz w:val="24"/>
          <w:szCs w:val="32"/>
          <w:highlight w:val="none"/>
          <w:lang w:val="en-US" w:eastAsia="zh-CN" w:bidi="ar-SA"/>
        </w:rPr>
        <w:t>供应商近三年内在经营活动中没有重大违法记录的承诺函</w:t>
      </w:r>
    </w:p>
    <w:p w14:paraId="70898D8D">
      <w:pPr>
        <w:shd w:val="clear" w:color="auto" w:fill="auto"/>
        <w:ind w:firstLine="480"/>
        <w:rPr>
          <w:rFonts w:hint="default" w:ascii="Times New Roman" w:hAnsi="Times New Roman" w:eastAsia="仿宋" w:cs="Times New Roman"/>
          <w:highlight w:val="none"/>
        </w:rPr>
      </w:pPr>
    </w:p>
    <w:p w14:paraId="40A2EF17">
      <w:pPr>
        <w:shd w:val="clear" w:color="auto" w:fill="auto"/>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u w:val="single"/>
          <w:lang w:val="en-US" w:eastAsia="zh-CN"/>
        </w:rPr>
        <w:t>采购人名称</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w:t>
      </w:r>
    </w:p>
    <w:p w14:paraId="30CA11CD">
      <w:pPr>
        <w:shd w:val="clear" w:color="auto" w:fill="auto"/>
        <w:spacing w:line="360" w:lineRule="auto"/>
        <w:ind w:firstLine="48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本供应商现参与</w:t>
      </w:r>
      <w:r>
        <w:rPr>
          <w:rFonts w:hint="default" w:ascii="Times New Roman" w:hAnsi="Times New Roman" w:eastAsia="宋体" w:cs="Times New Roman"/>
          <w:sz w:val="24"/>
          <w:szCs w:val="24"/>
          <w:highlight w:val="none"/>
          <w:lang w:val="en-US" w:eastAsia="zh-CN"/>
        </w:rPr>
        <w:t>贵公司组织的</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项目（项目编号：</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（包号）    </w:t>
      </w:r>
      <w:r>
        <w:rPr>
          <w:rFonts w:hint="default" w:ascii="Times New Roman" w:hAnsi="Times New Roman" w:eastAsia="宋体" w:cs="Times New Roman"/>
          <w:sz w:val="24"/>
          <w:szCs w:val="24"/>
          <w:highlight w:val="none"/>
        </w:rPr>
        <w:t>）的采购活动</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依据</w:t>
      </w:r>
      <w:r>
        <w:rPr>
          <w:rFonts w:hint="default" w:ascii="Times New Roman" w:hAnsi="Times New Roman" w:eastAsia="宋体" w:cs="Times New Roman"/>
          <w:sz w:val="24"/>
          <w:szCs w:val="24"/>
          <w:highlight w:val="none"/>
          <w:lang w:val="en-US" w:eastAsia="zh-CN"/>
        </w:rPr>
        <w:t>磋商</w:t>
      </w:r>
      <w:r>
        <w:rPr>
          <w:rFonts w:hint="default" w:ascii="Times New Roman" w:hAnsi="Times New Roman" w:eastAsia="宋体" w:cs="Times New Roman"/>
          <w:sz w:val="24"/>
          <w:szCs w:val="24"/>
          <w:highlight w:val="none"/>
        </w:rPr>
        <w:t>文件相关规定，</w:t>
      </w:r>
      <w:r>
        <w:rPr>
          <w:rFonts w:hint="default" w:ascii="Times New Roman" w:hAnsi="Times New Roman" w:eastAsia="宋体" w:cs="Times New Roman"/>
          <w:sz w:val="24"/>
          <w:szCs w:val="24"/>
          <w:highlight w:val="none"/>
          <w:lang w:val="en-US" w:eastAsia="zh-CN"/>
        </w:rPr>
        <w:t>现</w:t>
      </w:r>
      <w:r>
        <w:rPr>
          <w:rFonts w:hint="default" w:ascii="Times New Roman" w:hAnsi="Times New Roman" w:eastAsia="宋体" w:cs="Times New Roman"/>
          <w:sz w:val="24"/>
          <w:szCs w:val="24"/>
          <w:highlight w:val="none"/>
        </w:rPr>
        <w:t>郑重承诺：</w:t>
      </w:r>
      <w:r>
        <w:rPr>
          <w:rFonts w:hint="default" w:ascii="Times New Roman" w:hAnsi="Times New Roman" w:eastAsia="宋体" w:cs="Times New Roman"/>
          <w:sz w:val="24"/>
          <w:szCs w:val="24"/>
          <w:highlight w:val="none"/>
          <w:lang w:val="en-US" w:eastAsia="zh-CN"/>
        </w:rPr>
        <w:t>我方</w:t>
      </w:r>
      <w:r>
        <w:rPr>
          <w:rFonts w:hint="default" w:ascii="Times New Roman" w:hAnsi="Times New Roman" w:eastAsia="宋体" w:cs="Times New Roman"/>
          <w:sz w:val="24"/>
          <w:szCs w:val="24"/>
          <w:highlight w:val="none"/>
        </w:rPr>
        <w:t>在参加本次采购活动前三年内，在经营活动中</w:t>
      </w:r>
      <w:r>
        <w:rPr>
          <w:rFonts w:hint="default" w:ascii="Times New Roman" w:hAnsi="Times New Roman" w:eastAsia="宋体" w:cs="Times New Roman"/>
          <w:sz w:val="24"/>
          <w:szCs w:val="24"/>
          <w:highlight w:val="none"/>
          <w:lang w:val="en-US" w:eastAsia="zh-CN"/>
        </w:rPr>
        <w:t>无</w:t>
      </w:r>
      <w:r>
        <w:rPr>
          <w:rFonts w:hint="default" w:ascii="Times New Roman" w:hAnsi="Times New Roman" w:eastAsia="宋体" w:cs="Times New Roman"/>
          <w:sz w:val="24"/>
          <w:szCs w:val="24"/>
          <w:highlight w:val="none"/>
        </w:rPr>
        <w:t>重大违法记录（因违法经营受到刑事处罚或者责令停产停业、吊销许可证或者执照、较大数额罚款等行政处罚。）</w:t>
      </w:r>
      <w:r>
        <w:rPr>
          <w:rFonts w:hint="default" w:ascii="Times New Roman" w:hAnsi="Times New Roman" w:eastAsia="宋体" w:cs="Times New Roman"/>
          <w:sz w:val="24"/>
          <w:szCs w:val="24"/>
          <w:highlight w:val="none"/>
          <w:lang w:val="en-US" w:eastAsia="zh-CN"/>
        </w:rPr>
        <w:t>经查证，本公司在信用中国网（http://www.creditchina.gov.cn）的信用信息中失信被执行人、重大税收违法失信主体名单均为0记录</w:t>
      </w:r>
      <w:r>
        <w:rPr>
          <w:rFonts w:hint="default" w:ascii="Times New Roman" w:hAnsi="Times New Roman" w:eastAsia="宋体" w:cs="Times New Roman"/>
          <w:sz w:val="24"/>
          <w:szCs w:val="24"/>
          <w:highlight w:val="none"/>
        </w:rPr>
        <w:t>；在中国政府采购网（http://www.ccgp.gov.cn）中的政府采购严重违法失信行为信息记录</w:t>
      </w:r>
      <w:r>
        <w:rPr>
          <w:rFonts w:hint="default" w:ascii="Times New Roman" w:hAnsi="Times New Roman" w:eastAsia="宋体" w:cs="Times New Roman"/>
          <w:sz w:val="24"/>
          <w:szCs w:val="24"/>
          <w:highlight w:val="none"/>
          <w:lang w:val="en-US" w:eastAsia="zh-CN"/>
        </w:rPr>
        <w:t>也</w:t>
      </w:r>
      <w:r>
        <w:rPr>
          <w:rFonts w:hint="default" w:ascii="Times New Roman" w:hAnsi="Times New Roman" w:eastAsia="宋体" w:cs="Times New Roman"/>
          <w:sz w:val="24"/>
          <w:szCs w:val="24"/>
          <w:highlight w:val="none"/>
        </w:rPr>
        <w:t>为0记录。</w:t>
      </w:r>
    </w:p>
    <w:p w14:paraId="6D2825C2">
      <w:pPr>
        <w:shd w:val="clear" w:color="auto" w:fill="auto"/>
        <w:spacing w:line="360" w:lineRule="auto"/>
        <w:ind w:firstLine="48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以上承诺信息</w:t>
      </w:r>
      <w:r>
        <w:rPr>
          <w:rFonts w:hint="default" w:ascii="Times New Roman" w:hAnsi="Times New Roman" w:eastAsia="宋体" w:cs="Times New Roman"/>
          <w:sz w:val="24"/>
          <w:szCs w:val="24"/>
          <w:highlight w:val="none"/>
        </w:rPr>
        <w:t>如有虚假或隐瞒，我方愿意承担一切后果，并不再寻求任何旨在减轻或免除</w:t>
      </w:r>
      <w:r>
        <w:rPr>
          <w:rFonts w:hint="default" w:ascii="Times New Roman" w:hAnsi="Times New Roman" w:eastAsia="宋体" w:cs="Times New Roman"/>
          <w:sz w:val="24"/>
          <w:szCs w:val="24"/>
          <w:highlight w:val="none"/>
          <w:lang w:val="en-US" w:eastAsia="zh-CN"/>
        </w:rPr>
        <w:t>法律</w:t>
      </w:r>
      <w:r>
        <w:rPr>
          <w:rFonts w:hint="default" w:ascii="Times New Roman" w:hAnsi="Times New Roman" w:eastAsia="宋体" w:cs="Times New Roman"/>
          <w:sz w:val="24"/>
          <w:szCs w:val="24"/>
          <w:highlight w:val="none"/>
        </w:rPr>
        <w:t>责任的辩解。</w:t>
      </w:r>
    </w:p>
    <w:p w14:paraId="4F9F3192">
      <w:pPr>
        <w:shd w:val="clear" w:color="auto" w:fill="auto"/>
        <w:spacing w:line="360" w:lineRule="auto"/>
        <w:ind w:firstLine="48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特此</w:t>
      </w:r>
      <w:r>
        <w:rPr>
          <w:rFonts w:hint="default" w:ascii="Times New Roman" w:hAnsi="Times New Roman" w:eastAsia="宋体" w:cs="Times New Roman"/>
          <w:sz w:val="24"/>
          <w:szCs w:val="24"/>
          <w:highlight w:val="none"/>
          <w:lang w:val="en-US" w:eastAsia="zh-CN"/>
        </w:rPr>
        <w:t>承诺</w:t>
      </w:r>
    </w:p>
    <w:p w14:paraId="3997653E">
      <w:pPr>
        <w:snapToGrid w:val="0"/>
        <w:spacing w:line="540" w:lineRule="exact"/>
        <w:ind w:firstLine="480" w:firstLineChars="200"/>
        <w:jc w:val="left"/>
        <w:rPr>
          <w:rFonts w:hint="default" w:ascii="Times New Roman" w:hAnsi="Times New Roman" w:cs="Times New Roman"/>
          <w:sz w:val="24"/>
          <w:highlight w:val="none"/>
        </w:rPr>
      </w:pPr>
    </w:p>
    <w:p w14:paraId="1BAA3198">
      <w:pPr>
        <w:snapToGrid w:val="0"/>
        <w:spacing w:line="540" w:lineRule="exact"/>
        <w:ind w:firstLine="480" w:firstLineChars="200"/>
        <w:jc w:val="left"/>
        <w:rPr>
          <w:rFonts w:hint="default" w:ascii="Times New Roman" w:hAnsi="Times New Roman" w:cs="Times New Roman"/>
          <w:sz w:val="24"/>
          <w:highlight w:val="none"/>
        </w:rPr>
      </w:pPr>
    </w:p>
    <w:p w14:paraId="4F6E77B9">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p>
    <w:p w14:paraId="1980D4E9">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6B38E510">
      <w:pPr>
        <w:widowControl/>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32CA8E53">
      <w:pPr>
        <w:widowControl/>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04F48A29">
      <w:pPr>
        <w:pStyle w:val="4"/>
        <w:spacing w:before="240" w:after="120" w:line="240" w:lineRule="auto"/>
        <w:ind w:left="252"/>
        <w:jc w:val="center"/>
        <w:rPr>
          <w:rFonts w:hint="default" w:ascii="Times New Roman" w:hAnsi="Times New Roman" w:cs="Times New Roman"/>
          <w:b/>
          <w:sz w:val="28"/>
          <w:szCs w:val="28"/>
          <w:highlight w:val="none"/>
        </w:rPr>
      </w:pPr>
      <w:r>
        <w:rPr>
          <w:rFonts w:hint="default" w:ascii="Times New Roman" w:hAnsi="Times New Roman" w:cs="Times New Roman"/>
          <w:b w:val="0"/>
          <w:sz w:val="28"/>
          <w:szCs w:val="28"/>
          <w:highlight w:val="none"/>
        </w:rPr>
        <w:br w:type="page"/>
      </w:r>
      <w:r>
        <w:rPr>
          <w:rFonts w:hint="default" w:ascii="Times New Roman" w:hAnsi="Times New Roman" w:eastAsia="宋体" w:cs="Times New Roman"/>
          <w:bCs w:val="0"/>
          <w:sz w:val="28"/>
          <w:szCs w:val="28"/>
          <w:highlight w:val="none"/>
        </w:rPr>
        <w:t xml:space="preserve">6. </w:t>
      </w:r>
      <w:r>
        <w:rPr>
          <w:rFonts w:hint="default" w:ascii="Times New Roman" w:hAnsi="Times New Roman" w:eastAsia="宋体" w:cs="Times New Roman"/>
          <w:bCs w:val="0"/>
          <w:sz w:val="28"/>
          <w:szCs w:val="28"/>
          <w:highlight w:val="none"/>
          <w:lang w:val="en-US" w:eastAsia="zh-CN"/>
        </w:rPr>
        <w:t>落实政府采购政策需满足的资格要求</w:t>
      </w:r>
    </w:p>
    <w:p w14:paraId="0F1C5BF3">
      <w:pPr>
        <w:widowControl/>
        <w:snapToGrid w:val="0"/>
        <w:spacing w:line="48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中小企业声明函</w:t>
      </w:r>
    </w:p>
    <w:p w14:paraId="3D758EFE">
      <w:pPr>
        <w:spacing w:line="480" w:lineRule="auto"/>
        <w:ind w:firstLine="448" w:firstLineChars="200"/>
        <w:rPr>
          <w:rFonts w:hint="default" w:ascii="Times New Roman" w:hAnsi="Times New Roman" w:cs="Times New Roman"/>
          <w:color w:val="000000"/>
          <w:spacing w:val="-8"/>
          <w:sz w:val="24"/>
          <w:highlight w:val="none"/>
          <w:shd w:val="clear" w:color="auto" w:fill="FFFFFF"/>
        </w:rPr>
      </w:pPr>
      <w:r>
        <w:rPr>
          <w:rFonts w:hint="default" w:ascii="Times New Roman" w:hAnsi="Times New Roman" w:cs="Times New Roman"/>
          <w:color w:val="000000"/>
          <w:spacing w:val="-8"/>
          <w:sz w:val="24"/>
          <w:highlight w:val="none"/>
          <w:shd w:val="clear" w:color="auto" w:fill="FFFFFF"/>
        </w:rPr>
        <w:t>本公司郑重声明，根据《政府采购促进中小企业发展管理办法》（财库﹝2020﹞46 号）的规定，本公司参加</w:t>
      </w:r>
      <w:r>
        <w:rPr>
          <w:rFonts w:hint="default" w:ascii="Times New Roman" w:hAnsi="Times New Roman" w:cs="Times New Roman"/>
          <w:color w:val="000000"/>
          <w:spacing w:val="-8"/>
          <w:sz w:val="24"/>
          <w:highlight w:val="none"/>
          <w:u w:val="single"/>
          <w:shd w:val="clear" w:color="auto" w:fill="FFFFFF"/>
        </w:rPr>
        <w:t>（单位名称）</w:t>
      </w:r>
      <w:r>
        <w:rPr>
          <w:rFonts w:hint="default" w:ascii="Times New Roman" w:hAnsi="Times New Roman" w:cs="Times New Roman"/>
          <w:color w:val="000000"/>
          <w:spacing w:val="-8"/>
          <w:sz w:val="24"/>
          <w:highlight w:val="none"/>
          <w:shd w:val="clear" w:color="auto" w:fill="FFFFFF"/>
        </w:rPr>
        <w:t>的</w:t>
      </w:r>
      <w:r>
        <w:rPr>
          <w:rFonts w:hint="default" w:ascii="Times New Roman" w:hAnsi="Times New Roman" w:cs="Times New Roman"/>
          <w:color w:val="000000"/>
          <w:spacing w:val="-8"/>
          <w:sz w:val="24"/>
          <w:highlight w:val="none"/>
          <w:u w:val="single"/>
          <w:shd w:val="clear" w:color="auto" w:fill="FFFFFF"/>
        </w:rPr>
        <w:t>（项目名称）</w:t>
      </w:r>
      <w:r>
        <w:rPr>
          <w:rFonts w:hint="default" w:ascii="Times New Roman" w:hAnsi="Times New Roman" w:cs="Times New Roman"/>
          <w:color w:val="000000"/>
          <w:spacing w:val="-8"/>
          <w:sz w:val="24"/>
          <w:highlight w:val="none"/>
          <w:shd w:val="clear" w:color="auto" w:fill="FFFFFF"/>
        </w:rPr>
        <w:t>采购活动，服务全部由符合政策要求的中小企业承接。相关企业（含联合体中的中小企业、签订分包意向协议的中小企业）的具体情况如下：</w:t>
      </w:r>
    </w:p>
    <w:p w14:paraId="2DE9315B">
      <w:pPr>
        <w:spacing w:line="480" w:lineRule="auto"/>
        <w:ind w:firstLine="448" w:firstLineChars="200"/>
        <w:rPr>
          <w:rFonts w:hint="default" w:ascii="Times New Roman" w:hAnsi="Times New Roman" w:cs="Times New Roman"/>
          <w:color w:val="000000"/>
          <w:spacing w:val="-8"/>
          <w:sz w:val="24"/>
          <w:highlight w:val="none"/>
          <w:shd w:val="clear" w:color="auto" w:fill="FFFFFF"/>
        </w:rPr>
      </w:pPr>
      <w:r>
        <w:rPr>
          <w:rFonts w:hint="default" w:ascii="Times New Roman" w:hAnsi="Times New Roman" w:cs="Times New Roman"/>
          <w:color w:val="000000"/>
          <w:spacing w:val="-8"/>
          <w:sz w:val="24"/>
          <w:highlight w:val="none"/>
          <w:shd w:val="clear" w:color="auto" w:fill="FFFFFF"/>
        </w:rPr>
        <w:t xml:space="preserve">1. </w:t>
      </w:r>
      <w:r>
        <w:rPr>
          <w:rFonts w:hint="default" w:ascii="Times New Roman" w:hAnsi="Times New Roman" w:cs="Times New Roman"/>
          <w:color w:val="000000"/>
          <w:spacing w:val="-8"/>
          <w:sz w:val="24"/>
          <w:highlight w:val="none"/>
          <w:u w:val="single"/>
          <w:shd w:val="clear" w:color="auto" w:fill="FFFFFF"/>
        </w:rPr>
        <w:t>（标的名称）</w:t>
      </w:r>
      <w:r>
        <w:rPr>
          <w:rFonts w:hint="default" w:ascii="Times New Roman" w:hAnsi="Times New Roman" w:cs="Times New Roman"/>
          <w:color w:val="000000"/>
          <w:spacing w:val="-8"/>
          <w:sz w:val="24"/>
          <w:highlight w:val="none"/>
          <w:shd w:val="clear" w:color="auto" w:fill="FFFFFF"/>
        </w:rPr>
        <w:t xml:space="preserve"> ，属 于</w:t>
      </w:r>
      <w:r>
        <w:rPr>
          <w:rFonts w:hint="default" w:ascii="Times New Roman" w:hAnsi="Times New Roman" w:cs="Times New Roman"/>
          <w:color w:val="000000"/>
          <w:spacing w:val="-8"/>
          <w:sz w:val="24"/>
          <w:highlight w:val="none"/>
          <w:u w:val="single"/>
          <w:shd w:val="clear" w:color="auto" w:fill="FFFFFF"/>
        </w:rPr>
        <w:t>（采购文件中明确的所属行业）</w:t>
      </w:r>
      <w:r>
        <w:rPr>
          <w:rFonts w:hint="default" w:ascii="Times New Roman" w:hAnsi="Times New Roman" w:cs="Times New Roman"/>
          <w:color w:val="000000"/>
          <w:spacing w:val="-8"/>
          <w:sz w:val="24"/>
          <w:highlight w:val="none"/>
          <w:shd w:val="clear" w:color="auto" w:fill="FFFFFF"/>
        </w:rPr>
        <w:t>；承建（承接）企业为</w:t>
      </w:r>
      <w:r>
        <w:rPr>
          <w:rFonts w:hint="default" w:ascii="Times New Roman" w:hAnsi="Times New Roman" w:cs="Times New Roman"/>
          <w:color w:val="000000"/>
          <w:spacing w:val="-8"/>
          <w:sz w:val="24"/>
          <w:highlight w:val="none"/>
          <w:u w:val="single"/>
          <w:shd w:val="clear" w:color="auto" w:fill="FFFFFF"/>
        </w:rPr>
        <w:t>（企业名称）</w:t>
      </w:r>
      <w:r>
        <w:rPr>
          <w:rFonts w:hint="default" w:ascii="Times New Roman" w:hAnsi="Times New Roman" w:cs="Times New Roman"/>
          <w:color w:val="000000"/>
          <w:spacing w:val="-8"/>
          <w:sz w:val="24"/>
          <w:highlight w:val="none"/>
          <w:shd w:val="clear" w:color="auto" w:fill="FFFFFF"/>
        </w:rPr>
        <w:t>，从业人员</w:t>
      </w:r>
      <w:r>
        <w:rPr>
          <w:rFonts w:hint="default" w:ascii="Times New Roman" w:hAnsi="Times New Roman" w:cs="Times New Roman"/>
          <w:color w:val="000000"/>
          <w:spacing w:val="-8"/>
          <w:sz w:val="24"/>
          <w:highlight w:val="none"/>
          <w:u w:val="single"/>
          <w:shd w:val="clear" w:color="auto" w:fill="FFFFFF"/>
        </w:rPr>
        <w:t xml:space="preserve">       </w:t>
      </w:r>
      <w:r>
        <w:rPr>
          <w:rFonts w:hint="default" w:ascii="Times New Roman" w:hAnsi="Times New Roman" w:cs="Times New Roman"/>
          <w:color w:val="000000"/>
          <w:spacing w:val="-8"/>
          <w:sz w:val="24"/>
          <w:highlight w:val="none"/>
          <w:shd w:val="clear" w:color="auto" w:fill="FFFFFF"/>
        </w:rPr>
        <w:t>人，营业收入为</w:t>
      </w:r>
      <w:r>
        <w:rPr>
          <w:rFonts w:hint="default" w:ascii="Times New Roman" w:hAnsi="Times New Roman" w:cs="Times New Roman"/>
          <w:color w:val="000000"/>
          <w:spacing w:val="-8"/>
          <w:sz w:val="24"/>
          <w:highlight w:val="none"/>
          <w:u w:val="single"/>
          <w:shd w:val="clear" w:color="auto" w:fill="FFFFFF"/>
        </w:rPr>
        <w:t xml:space="preserve">      </w:t>
      </w:r>
      <w:r>
        <w:rPr>
          <w:rFonts w:hint="default" w:ascii="Times New Roman" w:hAnsi="Times New Roman" w:cs="Times New Roman"/>
          <w:color w:val="000000"/>
          <w:spacing w:val="-8"/>
          <w:sz w:val="24"/>
          <w:highlight w:val="none"/>
          <w:shd w:val="clear" w:color="auto" w:fill="FFFFFF"/>
        </w:rPr>
        <w:t>万元，资产总额为</w:t>
      </w:r>
      <w:r>
        <w:rPr>
          <w:rFonts w:hint="default" w:ascii="Times New Roman" w:hAnsi="Times New Roman" w:cs="Times New Roman"/>
          <w:color w:val="000000"/>
          <w:spacing w:val="-8"/>
          <w:sz w:val="24"/>
          <w:highlight w:val="none"/>
          <w:u w:val="single"/>
          <w:shd w:val="clear" w:color="auto" w:fill="FFFFFF"/>
        </w:rPr>
        <w:t xml:space="preserve">        </w:t>
      </w:r>
      <w:r>
        <w:rPr>
          <w:rFonts w:hint="default" w:ascii="Times New Roman" w:hAnsi="Times New Roman" w:cs="Times New Roman"/>
          <w:color w:val="000000"/>
          <w:spacing w:val="-8"/>
          <w:sz w:val="24"/>
          <w:highlight w:val="none"/>
          <w:shd w:val="clear" w:color="auto" w:fill="FFFFFF"/>
        </w:rPr>
        <w:t>万元 ，属于（</w:t>
      </w:r>
      <w:r>
        <w:rPr>
          <w:rFonts w:hint="default" w:ascii="Times New Roman" w:hAnsi="Times New Roman" w:cs="Times New Roman"/>
          <w:color w:val="000000"/>
          <w:spacing w:val="-8"/>
          <w:sz w:val="24"/>
          <w:highlight w:val="none"/>
          <w:u w:val="single"/>
          <w:shd w:val="clear" w:color="auto" w:fill="FFFFFF"/>
        </w:rPr>
        <w:t>中型企业、小型企业、微型企业</w:t>
      </w:r>
      <w:r>
        <w:rPr>
          <w:rFonts w:hint="default" w:ascii="Times New Roman" w:hAnsi="Times New Roman" w:cs="Times New Roman"/>
          <w:color w:val="000000"/>
          <w:spacing w:val="-8"/>
          <w:sz w:val="24"/>
          <w:highlight w:val="none"/>
          <w:shd w:val="clear" w:color="auto" w:fill="FFFFFF"/>
        </w:rPr>
        <w:t>）；</w:t>
      </w:r>
    </w:p>
    <w:p w14:paraId="3DC20F2F">
      <w:pPr>
        <w:spacing w:line="480" w:lineRule="auto"/>
        <w:ind w:firstLine="448" w:firstLineChars="200"/>
        <w:rPr>
          <w:rFonts w:hint="default" w:ascii="Times New Roman" w:hAnsi="Times New Roman" w:cs="Times New Roman"/>
          <w:color w:val="000000"/>
          <w:spacing w:val="-8"/>
          <w:sz w:val="24"/>
          <w:highlight w:val="none"/>
          <w:shd w:val="clear" w:color="auto" w:fill="FFFFFF"/>
        </w:rPr>
      </w:pPr>
      <w:r>
        <w:rPr>
          <w:rFonts w:hint="default" w:ascii="Times New Roman" w:hAnsi="Times New Roman" w:cs="Times New Roman"/>
          <w:color w:val="000000"/>
          <w:spacing w:val="-8"/>
          <w:sz w:val="24"/>
          <w:highlight w:val="none"/>
          <w:shd w:val="clear" w:color="auto" w:fill="FFFFFF"/>
        </w:rPr>
        <w:t>……</w:t>
      </w:r>
    </w:p>
    <w:p w14:paraId="4C524A31">
      <w:pPr>
        <w:spacing w:line="480" w:lineRule="auto"/>
        <w:ind w:firstLine="448" w:firstLineChars="200"/>
        <w:rPr>
          <w:rFonts w:hint="default" w:ascii="Times New Roman" w:hAnsi="Times New Roman" w:cs="Times New Roman"/>
          <w:color w:val="000000"/>
          <w:spacing w:val="-8"/>
          <w:sz w:val="24"/>
          <w:highlight w:val="none"/>
          <w:shd w:val="clear" w:color="auto" w:fill="FFFFFF"/>
        </w:rPr>
      </w:pPr>
      <w:r>
        <w:rPr>
          <w:rFonts w:hint="default" w:ascii="Times New Roman" w:hAnsi="Times New Roman" w:cs="Times New Roman"/>
          <w:color w:val="000000"/>
          <w:spacing w:val="-8"/>
          <w:sz w:val="24"/>
          <w:highlight w:val="none"/>
          <w:shd w:val="clear" w:color="auto" w:fill="FFFFFF"/>
        </w:rPr>
        <w:t>以上企业，不属于大企业的分支机构，不存在控股股东为大企业的情形，也不存在与大企业的负责人为同一人的情形。</w:t>
      </w:r>
    </w:p>
    <w:p w14:paraId="2A4039BE">
      <w:pPr>
        <w:spacing w:line="480" w:lineRule="auto"/>
        <w:ind w:firstLine="448" w:firstLineChars="200"/>
        <w:rPr>
          <w:rFonts w:hint="default" w:ascii="Times New Roman" w:hAnsi="Times New Roman" w:cs="Times New Roman"/>
          <w:color w:val="000000"/>
          <w:spacing w:val="-8"/>
          <w:sz w:val="24"/>
          <w:highlight w:val="none"/>
          <w:shd w:val="clear" w:color="auto" w:fill="FFFFFF"/>
        </w:rPr>
      </w:pPr>
      <w:r>
        <w:rPr>
          <w:rFonts w:hint="default" w:ascii="Times New Roman" w:hAnsi="Times New Roman" w:cs="Times New Roman"/>
          <w:color w:val="000000"/>
          <w:spacing w:val="-8"/>
          <w:sz w:val="24"/>
          <w:highlight w:val="none"/>
          <w:shd w:val="clear" w:color="auto" w:fill="FFFFFF"/>
        </w:rPr>
        <w:t>本企业对上述声明内容的真实性负责。如有虚假，将依法承担相应责任。</w:t>
      </w:r>
    </w:p>
    <w:p w14:paraId="3BE8E9F9">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p>
    <w:p w14:paraId="10A8F781">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p>
    <w:p w14:paraId="0EC864A5">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013CE5BD">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4F00D8C2">
      <w:pPr>
        <w:pStyle w:val="29"/>
        <w:widowControl w:val="0"/>
        <w:adjustRightInd w:val="0"/>
        <w:snapToGrid w:val="0"/>
        <w:spacing w:before="0" w:beforeAutospacing="0" w:after="0" w:afterAutospacing="0" w:line="360" w:lineRule="auto"/>
        <w:ind w:firstLine="480" w:firstLineChars="200"/>
        <w:rPr>
          <w:rFonts w:hint="default" w:ascii="Times New Roman" w:hAnsi="Times New Roman" w:cs="Times New Roman"/>
          <w:highlight w:val="none"/>
        </w:rPr>
      </w:pPr>
    </w:p>
    <w:p w14:paraId="5BD7C39E">
      <w:pPr>
        <w:widowControl/>
        <w:spacing w:line="580" w:lineRule="exact"/>
        <w:jc w:val="center"/>
        <w:rPr>
          <w:rFonts w:hint="default" w:ascii="Times New Roman" w:hAnsi="Times New Roman" w:cs="Times New Roman"/>
          <w:highlight w:val="none"/>
        </w:rPr>
      </w:pPr>
      <w:r>
        <w:rPr>
          <w:rFonts w:hint="default" w:ascii="Times New Roman" w:hAnsi="Times New Roman" w:cs="Times New Roman"/>
          <w:highlight w:val="none"/>
        </w:rPr>
        <w:t>注：从业人员、营业收入、资产总额填报上一年度数据，无上一年度数据的新成立企业可不填报。本项目所属行业为其他未列明行业。</w:t>
      </w:r>
    </w:p>
    <w:p w14:paraId="6AE0B3C3">
      <w:pPr>
        <w:rPr>
          <w:rFonts w:hint="default" w:ascii="Times New Roman" w:hAnsi="Times New Roman" w:eastAsia="宋体" w:cs="Times New Roman"/>
          <w:bCs w:val="0"/>
          <w:sz w:val="28"/>
          <w:szCs w:val="28"/>
          <w:highlight w:val="none"/>
        </w:rPr>
      </w:pPr>
      <w:r>
        <w:rPr>
          <w:rFonts w:hint="default" w:ascii="Times New Roman" w:hAnsi="Times New Roman" w:eastAsia="宋体" w:cs="Times New Roman"/>
          <w:bCs w:val="0"/>
          <w:sz w:val="28"/>
          <w:szCs w:val="28"/>
          <w:highlight w:val="none"/>
        </w:rPr>
        <w:br w:type="page"/>
      </w:r>
    </w:p>
    <w:p w14:paraId="0B194A76">
      <w:pPr>
        <w:pStyle w:val="4"/>
        <w:numPr>
          <w:ilvl w:val="0"/>
          <w:numId w:val="5"/>
        </w:numPr>
        <w:jc w:val="center"/>
        <w:rPr>
          <w:rFonts w:hint="default" w:ascii="Times New Roman" w:hAnsi="Times New Roman" w:eastAsia="宋体" w:cs="Times New Roman"/>
          <w:bCs w:val="0"/>
          <w:sz w:val="28"/>
          <w:szCs w:val="28"/>
          <w:highlight w:val="none"/>
          <w:lang w:val="en-US" w:eastAsia="zh-CN"/>
        </w:rPr>
      </w:pPr>
      <w:r>
        <w:rPr>
          <w:rFonts w:hint="default" w:ascii="Times New Roman" w:hAnsi="Times New Roman" w:eastAsia="宋体" w:cs="Times New Roman"/>
          <w:bCs w:val="0"/>
          <w:sz w:val="28"/>
          <w:szCs w:val="28"/>
          <w:highlight w:val="none"/>
          <w:lang w:val="en-US" w:eastAsia="zh-CN"/>
        </w:rPr>
        <w:t xml:space="preserve"> 采购项目的特定资格要求证明材料</w:t>
      </w:r>
    </w:p>
    <w:p w14:paraId="7F73B0FC">
      <w:pPr>
        <w:widowControl w:val="0"/>
        <w:numPr>
          <w:ilvl w:val="0"/>
          <w:numId w:val="0"/>
        </w:numPr>
        <w:jc w:val="both"/>
        <w:rPr>
          <w:rFonts w:hint="default" w:ascii="Times New Roman" w:hAnsi="Times New Roman" w:cs="Times New Roman"/>
          <w:highlight w:val="none"/>
        </w:rPr>
      </w:pPr>
    </w:p>
    <w:p w14:paraId="336FC3AA">
      <w:pPr>
        <w:spacing w:line="360" w:lineRule="auto"/>
        <w:ind w:firstLine="480" w:firstLineChars="200"/>
        <w:outlineLvl w:val="9"/>
        <w:rPr>
          <w:rFonts w:hint="default" w:ascii="Times New Roman" w:hAnsi="Times New Roman" w:cs="Times New Roman"/>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按照本文件“第二部分  供应商须知前附表”第7条的相关要求提供证明材料；</w:t>
      </w:r>
    </w:p>
    <w:p w14:paraId="176030BD">
      <w:pPr>
        <w:widowControl w:val="0"/>
        <w:numPr>
          <w:ilvl w:val="0"/>
          <w:numId w:val="0"/>
        </w:numPr>
        <w:jc w:val="both"/>
        <w:rPr>
          <w:rFonts w:hint="default" w:ascii="Times New Roman" w:hAnsi="Times New Roman" w:cs="Times New Roman"/>
          <w:highlight w:val="none"/>
        </w:rPr>
        <w:sectPr>
          <w:headerReference r:id="rId6" w:type="default"/>
          <w:footerReference r:id="rId7" w:type="default"/>
          <w:pgSz w:w="11906" w:h="16838"/>
          <w:pgMar w:top="1418" w:right="1418" w:bottom="1418" w:left="1418" w:header="1021" w:footer="1021" w:gutter="0"/>
          <w:pgNumType w:fmt="decimal"/>
          <w:cols w:space="720" w:num="1"/>
          <w:docGrid w:linePitch="312" w:charSpace="0"/>
        </w:sectPr>
      </w:pPr>
    </w:p>
    <w:p w14:paraId="2B3D2A10">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kern w:val="0"/>
          <w:sz w:val="28"/>
          <w:szCs w:val="28"/>
          <w:highlight w:val="none"/>
        </w:rPr>
      </w:pPr>
      <w:r>
        <w:rPr>
          <w:rFonts w:hint="default" w:ascii="Times New Roman" w:hAnsi="Times New Roman" w:cs="Times New Roman"/>
          <w:b/>
          <w:bCs/>
          <w:kern w:val="0"/>
          <w:sz w:val="28"/>
          <w:szCs w:val="28"/>
          <w:highlight w:val="none"/>
          <w:lang w:val="en-US" w:eastAsia="zh-CN"/>
        </w:rPr>
        <w:t>8</w:t>
      </w:r>
      <w:r>
        <w:rPr>
          <w:rFonts w:hint="default" w:ascii="Times New Roman" w:hAnsi="Times New Roman" w:cs="Times New Roman"/>
          <w:b/>
          <w:bCs/>
          <w:kern w:val="0"/>
          <w:sz w:val="28"/>
          <w:szCs w:val="28"/>
          <w:highlight w:val="none"/>
        </w:rPr>
        <w:t xml:space="preserve">. </w:t>
      </w:r>
      <w:r>
        <w:rPr>
          <w:rFonts w:hint="default" w:ascii="Times New Roman" w:hAnsi="Times New Roman" w:cs="Times New Roman"/>
          <w:b/>
          <w:bCs/>
          <w:kern w:val="0"/>
          <w:sz w:val="28"/>
          <w:szCs w:val="28"/>
          <w:highlight w:val="none"/>
          <w:lang w:val="en-US" w:eastAsia="zh-CN"/>
        </w:rPr>
        <w:t>响应保证金的</w:t>
      </w:r>
      <w:r>
        <w:rPr>
          <w:rFonts w:hint="eastAsia" w:cs="Times New Roman"/>
          <w:b/>
          <w:bCs/>
          <w:kern w:val="0"/>
          <w:sz w:val="28"/>
          <w:szCs w:val="28"/>
          <w:highlight w:val="none"/>
          <w:lang w:val="en-US" w:eastAsia="zh-CN"/>
        </w:rPr>
        <w:t>缴</w:t>
      </w:r>
      <w:r>
        <w:rPr>
          <w:rFonts w:hint="default" w:ascii="Times New Roman" w:hAnsi="Times New Roman" w:cs="Times New Roman"/>
          <w:b/>
          <w:bCs/>
          <w:kern w:val="0"/>
          <w:sz w:val="28"/>
          <w:szCs w:val="28"/>
          <w:highlight w:val="none"/>
          <w:lang w:val="en-US" w:eastAsia="zh-CN"/>
        </w:rPr>
        <w:t>纳情况及基本存款账户信息</w:t>
      </w:r>
    </w:p>
    <w:p w14:paraId="26A7C0A9">
      <w:pPr>
        <w:spacing w:line="360" w:lineRule="auto"/>
        <w:ind w:firstLine="480" w:firstLineChars="200"/>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按照本文件“第二部分 供应商须知前附表”第7条的相关要求提供证明材料。</w:t>
      </w:r>
    </w:p>
    <w:p w14:paraId="7B17CF17">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4468D294">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315643CB">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2F7A078E">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70EDF84E">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4BBBFB06">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03D6AADE">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4337E5C2">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1A706E5B">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2C6A415E">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274DA010">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777E6431">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50241800">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0B40CB59">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22FB5B38">
      <w:pPr>
        <w:pStyle w:val="29"/>
        <w:widowControl w:val="0"/>
        <w:adjustRightInd w:val="0"/>
        <w:snapToGrid w:val="0"/>
        <w:spacing w:before="0" w:beforeAutospacing="0" w:after="0" w:afterAutospacing="0" w:line="360" w:lineRule="auto"/>
        <w:ind w:firstLine="562" w:firstLineChars="200"/>
        <w:rPr>
          <w:rFonts w:hint="default" w:ascii="Times New Roman" w:hAnsi="Times New Roman" w:cs="Times New Roman"/>
          <w:b/>
          <w:bCs/>
          <w:sz w:val="28"/>
          <w:szCs w:val="28"/>
          <w:highlight w:val="none"/>
        </w:rPr>
      </w:pPr>
    </w:p>
    <w:p w14:paraId="77CE492D">
      <w:pPr>
        <w:rPr>
          <w:rFonts w:hint="default" w:ascii="Times New Roman" w:hAnsi="Times New Roman" w:cs="Times New Roman"/>
          <w:b/>
          <w:kern w:val="0"/>
          <w:sz w:val="28"/>
          <w:szCs w:val="28"/>
          <w:highlight w:val="none"/>
          <w:lang w:val="en-US" w:eastAsia="zh-CN"/>
        </w:rPr>
      </w:pPr>
      <w:r>
        <w:rPr>
          <w:rFonts w:hint="default" w:ascii="Times New Roman" w:hAnsi="Times New Roman" w:cs="Times New Roman"/>
          <w:b/>
          <w:kern w:val="0"/>
          <w:sz w:val="28"/>
          <w:szCs w:val="28"/>
          <w:highlight w:val="none"/>
          <w:lang w:val="en-US" w:eastAsia="zh-CN"/>
        </w:rPr>
        <w:br w:type="page"/>
      </w:r>
    </w:p>
    <w:p w14:paraId="560D8A29">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lang w:val="en-US" w:eastAsia="zh-CN"/>
        </w:rPr>
        <w:t>9</w:t>
      </w:r>
      <w:r>
        <w:rPr>
          <w:rFonts w:hint="default" w:ascii="Times New Roman" w:hAnsi="Times New Roman" w:cs="Times New Roman"/>
          <w:b/>
          <w:kern w:val="0"/>
          <w:sz w:val="28"/>
          <w:szCs w:val="28"/>
          <w:highlight w:val="none"/>
        </w:rPr>
        <w:t>. 供应商认为需要提供的其他资格证明文件</w:t>
      </w:r>
    </w:p>
    <w:p w14:paraId="2BF6EB55">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cs="Times New Roman"/>
          <w:b/>
          <w:kern w:val="0"/>
          <w:sz w:val="28"/>
          <w:szCs w:val="28"/>
          <w:highlight w:val="none"/>
        </w:rPr>
      </w:pPr>
      <w:r>
        <w:rPr>
          <w:rFonts w:hint="default" w:ascii="Times New Roman" w:hAnsi="Times New Roman" w:cs="Times New Roman"/>
          <w:b/>
          <w:kern w:val="0"/>
          <w:sz w:val="44"/>
          <w:szCs w:val="44"/>
          <w:highlight w:val="none"/>
        </w:rPr>
        <w:br w:type="page"/>
      </w:r>
      <w:r>
        <w:rPr>
          <w:rFonts w:hint="default" w:ascii="Times New Roman" w:hAnsi="Times New Roman" w:cs="Times New Roman"/>
          <w:b/>
          <w:kern w:val="0"/>
          <w:sz w:val="44"/>
          <w:szCs w:val="44"/>
          <w:highlight w:val="none"/>
        </w:rPr>
        <w:t>商务文件</w:t>
      </w:r>
    </w:p>
    <w:p w14:paraId="2B0C0A22">
      <w:pPr>
        <w:widowControl/>
        <w:spacing w:line="580" w:lineRule="exact"/>
        <w:jc w:val="center"/>
        <w:rPr>
          <w:rFonts w:hint="eastAsia" w:ascii="Times New Roman" w:hAnsi="Times New Roman" w:eastAsia="宋体" w:cs="Times New Roman"/>
          <w:b/>
          <w:kern w:val="0"/>
          <w:sz w:val="28"/>
          <w:szCs w:val="28"/>
          <w:highlight w:val="none"/>
          <w:lang w:eastAsia="zh-CN"/>
        </w:rPr>
      </w:pPr>
      <w:r>
        <w:rPr>
          <w:rFonts w:hint="default" w:ascii="Times New Roman" w:hAnsi="Times New Roman" w:cs="Times New Roman"/>
          <w:b/>
          <w:kern w:val="0"/>
          <w:sz w:val="28"/>
          <w:szCs w:val="28"/>
          <w:highlight w:val="none"/>
        </w:rPr>
        <w:t xml:space="preserve">1. </w:t>
      </w:r>
      <w:r>
        <w:rPr>
          <w:rFonts w:hint="eastAsia" w:cs="Times New Roman"/>
          <w:b/>
          <w:kern w:val="0"/>
          <w:sz w:val="28"/>
          <w:szCs w:val="28"/>
          <w:highlight w:val="none"/>
          <w:lang w:eastAsia="zh-CN"/>
        </w:rPr>
        <w:t>响应函</w:t>
      </w:r>
    </w:p>
    <w:p w14:paraId="51FC2439">
      <w:pPr>
        <w:widowControl/>
        <w:tabs>
          <w:tab w:val="left" w:pos="4860"/>
        </w:tabs>
        <w:spacing w:line="400" w:lineRule="exact"/>
        <w:jc w:val="left"/>
        <w:rPr>
          <w:rFonts w:hint="default" w:ascii="Times New Roman" w:hAnsi="Times New Roman" w:eastAsia="仿宋_GB2312" w:cs="Times New Roman"/>
          <w:b/>
          <w:bCs/>
          <w:kern w:val="0"/>
          <w:sz w:val="24"/>
          <w:highlight w:val="none"/>
        </w:rPr>
      </w:pPr>
    </w:p>
    <w:p w14:paraId="50F4F399">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致</w:t>
      </w:r>
      <w:r>
        <w:rPr>
          <w:rFonts w:hint="default" w:ascii="Times New Roman" w:hAnsi="Times New Roman" w:cs="Times New Roman"/>
          <w:kern w:val="0"/>
          <w:sz w:val="24"/>
          <w:highlight w:val="none"/>
          <w:u w:val="single"/>
        </w:rPr>
        <w:t xml:space="preserve">：   采购人     </w:t>
      </w:r>
    </w:p>
    <w:p w14:paraId="5F911890">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24"/>
          <w:highlight w:val="none"/>
        </w:rPr>
        <w:t xml:space="preserve">  </w:t>
      </w:r>
      <w:r>
        <w:rPr>
          <w:rFonts w:hint="default" w:ascii="Times New Roman" w:hAnsi="Times New Roman" w:cs="Times New Roman"/>
          <w:kern w:val="0"/>
          <w:sz w:val="24"/>
          <w:highlight w:val="none"/>
        </w:rPr>
        <w:t xml:space="preserve">  </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(供应商全称)授权</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 xml:space="preserve">(供应商代表姓名) </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(职务、职称)为我方代表，参加贵方组织的</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(项目名称、项目编号)</w:t>
      </w:r>
      <w:r>
        <w:rPr>
          <w:rFonts w:hint="default" w:ascii="Times New Roman" w:hAnsi="Times New Roman" w:cs="Times New Roman"/>
          <w:sz w:val="24"/>
          <w:highlight w:val="none"/>
        </w:rPr>
        <w:t xml:space="preserve"> ，我方</w:t>
      </w:r>
      <w:r>
        <w:rPr>
          <w:rFonts w:hint="default" w:ascii="Times New Roman" w:hAnsi="Times New Roman" w:cs="Times New Roman"/>
          <w:kern w:val="0"/>
          <w:sz w:val="24"/>
          <w:highlight w:val="none"/>
        </w:rPr>
        <w:t>愿参加本项目竞争性磋商有关活动，并对此项目进行磋商。为此：</w:t>
      </w:r>
    </w:p>
    <w:p w14:paraId="12DBCB33">
      <w:pPr>
        <w:widowControl/>
        <w:numPr>
          <w:ilvl w:val="0"/>
          <w:numId w:val="6"/>
        </w:numPr>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我方同意在本项目磋商文件中规定的磋商有效期</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日历天（从提交响应文件的截止之日起算）内遵守本响应文件中的承诺且在此期限期满之前均具有约束力。按照磋商文件的规定，合同履行期限为</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w:t>
      </w:r>
    </w:p>
    <w:p w14:paraId="0C5D706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2、我方承诺已经具备规定的参加采购活动的供应商应当具备的全部条件。</w:t>
      </w:r>
    </w:p>
    <w:p w14:paraId="697376EB">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3、提供磋商供应商须知规定的全部响应文件，包括响应文件正文、最终报价一览表等。</w:t>
      </w:r>
    </w:p>
    <w:p w14:paraId="6CD00E1F">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4、按磋商文件要求提供和交付的报价详见最终报价一览表。</w:t>
      </w:r>
    </w:p>
    <w:p w14:paraId="4488401F">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5、我方承诺：完全理解最终报价超过采购预算金额或最高限价时，响应文件将被拒绝。</w:t>
      </w:r>
    </w:p>
    <w:p w14:paraId="07807760">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6、保证忠实地执行双方所签订的合同，并承担合同规定的责任和义务。</w:t>
      </w:r>
    </w:p>
    <w:p w14:paraId="77FE83C4">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7、承诺完全满足和响应采购文件中的各项商务和服务要求，若有偏差，已在响应文件商务条款偏离表中予以明确特别说明。</w:t>
      </w:r>
    </w:p>
    <w:p w14:paraId="1218A02A">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8、保证遵守磋商文件的规定。</w:t>
      </w:r>
    </w:p>
    <w:p w14:paraId="370B430A">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9、如果在响应文件开启后规定的响应文件有效期内撤回响应文件，我方的</w:t>
      </w:r>
      <w:r>
        <w:rPr>
          <w:rFonts w:hint="default" w:ascii="Times New Roman" w:hAnsi="Times New Roman" w:cs="Times New Roman"/>
          <w:kern w:val="0"/>
          <w:sz w:val="24"/>
          <w:highlight w:val="none"/>
          <w:lang w:eastAsia="zh-CN"/>
        </w:rPr>
        <w:t>响应保证金</w:t>
      </w:r>
      <w:r>
        <w:rPr>
          <w:rFonts w:hint="default" w:ascii="Times New Roman" w:hAnsi="Times New Roman" w:cs="Times New Roman"/>
          <w:kern w:val="0"/>
          <w:sz w:val="24"/>
          <w:highlight w:val="none"/>
        </w:rPr>
        <w:t>可被贵方没收。</w:t>
      </w:r>
    </w:p>
    <w:p w14:paraId="25242EE1">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10、我方完全理解贵方不一定接受最低价的报价或收到的任何报价。</w:t>
      </w:r>
    </w:p>
    <w:p w14:paraId="039974FA">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11、我方愿意向贵方提供任何与本项目磋商有关的数据、情况和技术资料。若贵方需要，我方愿意提供我方做出的一切承诺的证明材料。</w:t>
      </w:r>
    </w:p>
    <w:p w14:paraId="74A3D41E">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12、我方已详细审核全部磋商文件，包括磋商文件修改书（如有的话）、参考资料及有关附件，确认无误。</w:t>
      </w:r>
    </w:p>
    <w:p w14:paraId="239BC89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13、我方承诺：采购人若需追加采购本项目磋商文件所列相关服务的，在不改变合同其他实质性条款的前提下，按相同或更优惠的折扣率保证提供相应服务。</w:t>
      </w:r>
    </w:p>
    <w:p w14:paraId="1B51366C">
      <w:pPr>
        <w:widowControl/>
        <w:snapToGrid w:val="0"/>
        <w:spacing w:line="500" w:lineRule="exact"/>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14、我方承诺接受采购文件中《合同条款》的全部条款且无任何异议。 </w:t>
      </w:r>
    </w:p>
    <w:p w14:paraId="40CC8703">
      <w:pPr>
        <w:widowControl/>
        <w:snapToGrid w:val="0"/>
        <w:spacing w:line="500" w:lineRule="exact"/>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w:t>
      </w:r>
    </w:p>
    <w:p w14:paraId="014BDF91">
      <w:pPr>
        <w:widowControl/>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所有有关本磋商的一切往来联系方式为：</w:t>
      </w:r>
    </w:p>
    <w:p w14:paraId="5F3AF55C">
      <w:pPr>
        <w:widowControl/>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地址：</w:t>
      </w:r>
      <w:r>
        <w:rPr>
          <w:rFonts w:hint="default" w:ascii="Times New Roman" w:hAnsi="Times New Roman" w:cs="Times New Roman"/>
          <w:kern w:val="0"/>
          <w:sz w:val="24"/>
          <w:highlight w:val="none"/>
        </w:rPr>
        <w:tab/>
      </w:r>
      <w:r>
        <w:rPr>
          <w:rFonts w:hint="default" w:ascii="Times New Roman" w:hAnsi="Times New Roman" w:cs="Times New Roman"/>
          <w:kern w:val="0"/>
          <w:sz w:val="24"/>
          <w:highlight w:val="none"/>
        </w:rPr>
        <w:t xml:space="preserve">                           </w:t>
      </w:r>
    </w:p>
    <w:p w14:paraId="147B48D3">
      <w:pPr>
        <w:widowControl/>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电话：</w:t>
      </w:r>
      <w:r>
        <w:rPr>
          <w:rFonts w:hint="default" w:ascii="Times New Roman" w:hAnsi="Times New Roman" w:cs="Times New Roman"/>
          <w:kern w:val="0"/>
          <w:sz w:val="24"/>
          <w:highlight w:val="none"/>
        </w:rPr>
        <w:tab/>
      </w:r>
      <w:r>
        <w:rPr>
          <w:rFonts w:hint="default" w:ascii="Times New Roman" w:hAnsi="Times New Roman" w:cs="Times New Roman"/>
          <w:kern w:val="0"/>
          <w:sz w:val="24"/>
          <w:highlight w:val="none"/>
        </w:rPr>
        <w:t xml:space="preserve">                           </w:t>
      </w:r>
    </w:p>
    <w:p w14:paraId="3D29A0CB">
      <w:pPr>
        <w:widowControl/>
        <w:tabs>
          <w:tab w:val="left" w:pos="480"/>
        </w:tabs>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供应商代表姓名：</w:t>
      </w:r>
    </w:p>
    <w:p w14:paraId="6D7D0687">
      <w:pPr>
        <w:widowControl/>
        <w:tabs>
          <w:tab w:val="left" w:pos="480"/>
        </w:tabs>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供应商代表联系电话：  </w:t>
      </w:r>
    </w:p>
    <w:p w14:paraId="51200ECE">
      <w:pPr>
        <w:widowControl/>
        <w:tabs>
          <w:tab w:val="left" w:pos="480"/>
        </w:tabs>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665B48B0">
      <w:pPr>
        <w:widowControl/>
        <w:tabs>
          <w:tab w:val="left" w:pos="480"/>
        </w:tabs>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03EEC0AF">
      <w:pPr>
        <w:widowControl/>
        <w:tabs>
          <w:tab w:val="left" w:pos="480"/>
        </w:tabs>
        <w:snapToGrid w:val="0"/>
        <w:spacing w:line="500" w:lineRule="exact"/>
        <w:ind w:firstLine="600" w:firstLineChars="2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4BCCC4C3">
      <w:pPr>
        <w:widowControl/>
        <w:snapToGrid w:val="0"/>
        <w:spacing w:line="380" w:lineRule="exact"/>
        <w:ind w:firstLine="482" w:firstLineChars="200"/>
        <w:jc w:val="left"/>
        <w:rPr>
          <w:rFonts w:hint="default" w:ascii="Times New Roman" w:hAnsi="Times New Roman" w:cs="Times New Roman"/>
          <w:b/>
          <w:kern w:val="0"/>
          <w:sz w:val="24"/>
          <w:highlight w:val="none"/>
        </w:rPr>
      </w:pPr>
    </w:p>
    <w:p w14:paraId="2426D4D2">
      <w:pPr>
        <w:widowControl/>
        <w:snapToGrid w:val="0"/>
        <w:spacing w:line="380" w:lineRule="exact"/>
        <w:ind w:firstLine="482" w:firstLineChars="200"/>
        <w:jc w:val="left"/>
        <w:rPr>
          <w:rFonts w:hint="default" w:ascii="Times New Roman" w:hAnsi="Times New Roman" w:cs="Times New Roman"/>
          <w:b/>
          <w:kern w:val="0"/>
          <w:sz w:val="24"/>
          <w:highlight w:val="none"/>
        </w:rPr>
      </w:pPr>
    </w:p>
    <w:p w14:paraId="3CA7C150">
      <w:pPr>
        <w:widowControl/>
        <w:snapToGrid w:val="0"/>
        <w:spacing w:line="380" w:lineRule="exact"/>
        <w:ind w:firstLine="482" w:firstLineChars="200"/>
        <w:jc w:val="left"/>
        <w:rPr>
          <w:rFonts w:hint="default" w:ascii="Times New Roman" w:hAnsi="Times New Roman" w:cs="Times New Roman"/>
          <w:b/>
          <w:kern w:val="0"/>
          <w:sz w:val="24"/>
          <w:highlight w:val="none"/>
        </w:rPr>
      </w:pPr>
    </w:p>
    <w:p w14:paraId="75E4B572">
      <w:pPr>
        <w:widowControl/>
        <w:snapToGrid w:val="0"/>
        <w:spacing w:line="380" w:lineRule="exact"/>
        <w:ind w:firstLine="482" w:firstLineChars="200"/>
        <w:jc w:val="left"/>
        <w:rPr>
          <w:rFonts w:hint="default" w:ascii="Times New Roman" w:hAnsi="Times New Roman" w:cs="Times New Roman"/>
          <w:kern w:val="0"/>
          <w:sz w:val="24"/>
          <w:highlight w:val="none"/>
        </w:rPr>
      </w:pPr>
      <w:r>
        <w:rPr>
          <w:rFonts w:hint="default" w:ascii="Times New Roman" w:hAnsi="Times New Roman" w:cs="Times New Roman"/>
          <w:b/>
          <w:bCs/>
          <w:kern w:val="0"/>
          <w:sz w:val="24"/>
          <w:highlight w:val="none"/>
        </w:rPr>
        <w:t>注：</w:t>
      </w:r>
      <w:r>
        <w:rPr>
          <w:rFonts w:hint="default" w:ascii="Times New Roman" w:hAnsi="Times New Roman" w:cs="Times New Roman"/>
          <w:b/>
          <w:kern w:val="0"/>
          <w:sz w:val="24"/>
          <w:highlight w:val="none"/>
        </w:rPr>
        <w:t>本次报价以响应文件中的方案进行首次报价。</w:t>
      </w:r>
    </w:p>
    <w:p w14:paraId="79BCC33A">
      <w:pPr>
        <w:widowControl/>
        <w:snapToGrid w:val="0"/>
        <w:spacing w:line="380" w:lineRule="exact"/>
        <w:ind w:firstLine="964" w:firstLineChars="400"/>
        <w:jc w:val="left"/>
        <w:rPr>
          <w:rFonts w:hint="default" w:ascii="Times New Roman" w:hAnsi="Times New Roman" w:cs="Times New Roman"/>
          <w:kern w:val="0"/>
          <w:sz w:val="24"/>
          <w:highlight w:val="none"/>
        </w:rPr>
      </w:pPr>
      <w:r>
        <w:rPr>
          <w:rFonts w:hint="default" w:ascii="Times New Roman" w:hAnsi="Times New Roman" w:cs="Times New Roman"/>
          <w:b/>
          <w:kern w:val="0"/>
          <w:sz w:val="24"/>
          <w:highlight w:val="none"/>
        </w:rPr>
        <w:t>除可填报项目外，对本</w:t>
      </w:r>
      <w:r>
        <w:rPr>
          <w:rFonts w:hint="eastAsia" w:cs="Times New Roman"/>
          <w:b/>
          <w:kern w:val="0"/>
          <w:sz w:val="24"/>
          <w:highlight w:val="none"/>
          <w:lang w:eastAsia="zh-CN"/>
        </w:rPr>
        <w:t>响应函</w:t>
      </w:r>
      <w:r>
        <w:rPr>
          <w:rFonts w:hint="default" w:ascii="Times New Roman" w:hAnsi="Times New Roman" w:cs="Times New Roman"/>
          <w:b/>
          <w:kern w:val="0"/>
          <w:sz w:val="24"/>
          <w:highlight w:val="none"/>
        </w:rPr>
        <w:t>的任何实质性修改将被视为非实质性响应磋商，从而导致该磋商被拒绝。</w:t>
      </w:r>
    </w:p>
    <w:p w14:paraId="4B492CE6">
      <w:pPr>
        <w:widowControl/>
        <w:spacing w:line="580" w:lineRule="exact"/>
        <w:jc w:val="center"/>
        <w:rPr>
          <w:rFonts w:hint="default" w:ascii="Times New Roman" w:hAnsi="Times New Roman" w:cs="Times New Roman"/>
          <w:b/>
          <w:kern w:val="0"/>
          <w:sz w:val="28"/>
          <w:szCs w:val="28"/>
          <w:highlight w:val="none"/>
        </w:rPr>
      </w:pPr>
      <w:r>
        <w:rPr>
          <w:rFonts w:hint="default" w:ascii="Times New Roman" w:hAnsi="Times New Roman" w:cs="Times New Roman"/>
          <w:kern w:val="0"/>
          <w:sz w:val="24"/>
          <w:highlight w:val="none"/>
        </w:rPr>
        <w:br w:type="page"/>
      </w:r>
      <w:r>
        <w:rPr>
          <w:rFonts w:hint="default" w:ascii="Times New Roman" w:hAnsi="Times New Roman" w:cs="Times New Roman"/>
          <w:b/>
          <w:kern w:val="0"/>
          <w:sz w:val="28"/>
          <w:szCs w:val="28"/>
          <w:highlight w:val="none"/>
        </w:rPr>
        <w:t>2．法定代表人身份证明书</w:t>
      </w:r>
    </w:p>
    <w:p w14:paraId="6380D458">
      <w:pPr>
        <w:widowControl/>
        <w:spacing w:line="600" w:lineRule="exact"/>
        <w:ind w:firstLine="570"/>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w:t>
      </w:r>
    </w:p>
    <w:p w14:paraId="25D76EE0">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单位名称：</w:t>
      </w:r>
      <w:r>
        <w:rPr>
          <w:rFonts w:hint="default" w:ascii="Times New Roman" w:hAnsi="Times New Roman" w:cs="Times New Roman"/>
          <w:kern w:val="0"/>
          <w:sz w:val="24"/>
          <w:highlight w:val="none"/>
          <w:u w:val="single"/>
        </w:rPr>
        <w:t xml:space="preserve">                                              </w:t>
      </w:r>
    </w:p>
    <w:p w14:paraId="0BBA5E5F">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单位性质：</w:t>
      </w:r>
      <w:r>
        <w:rPr>
          <w:rFonts w:hint="default" w:ascii="Times New Roman" w:hAnsi="Times New Roman" w:cs="Times New Roman"/>
          <w:kern w:val="0"/>
          <w:sz w:val="24"/>
          <w:highlight w:val="none"/>
          <w:u w:val="single"/>
        </w:rPr>
        <w:t xml:space="preserve">                                              </w:t>
      </w:r>
    </w:p>
    <w:p w14:paraId="436BE676">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    址：</w:t>
      </w:r>
      <w:r>
        <w:rPr>
          <w:rFonts w:hint="default" w:ascii="Times New Roman" w:hAnsi="Times New Roman" w:cs="Times New Roman"/>
          <w:kern w:val="0"/>
          <w:sz w:val="24"/>
          <w:highlight w:val="none"/>
          <w:u w:val="single"/>
        </w:rPr>
        <w:t xml:space="preserve">                                              </w:t>
      </w:r>
    </w:p>
    <w:p w14:paraId="5CB41A3D">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成立时间：</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年</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月</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日</w:t>
      </w:r>
    </w:p>
    <w:p w14:paraId="4FF15CED">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经营期限：</w:t>
      </w:r>
      <w:r>
        <w:rPr>
          <w:rFonts w:hint="default" w:ascii="Times New Roman" w:hAnsi="Times New Roman" w:cs="Times New Roman"/>
          <w:kern w:val="0"/>
          <w:sz w:val="24"/>
          <w:highlight w:val="none"/>
          <w:u w:val="single"/>
        </w:rPr>
        <w:t xml:space="preserve">                               </w:t>
      </w:r>
    </w:p>
    <w:p w14:paraId="5248ABBC">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姓    名：</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性  别：</w:t>
      </w:r>
      <w:r>
        <w:rPr>
          <w:rFonts w:hint="default" w:ascii="Times New Roman" w:hAnsi="Times New Roman" w:cs="Times New Roman"/>
          <w:kern w:val="0"/>
          <w:sz w:val="24"/>
          <w:highlight w:val="none"/>
          <w:u w:val="single"/>
        </w:rPr>
        <w:t xml:space="preserve">         </w:t>
      </w:r>
    </w:p>
    <w:p w14:paraId="131CA2D8">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年    龄：</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职  务：</w:t>
      </w:r>
      <w:r>
        <w:rPr>
          <w:rFonts w:hint="default" w:ascii="Times New Roman" w:hAnsi="Times New Roman" w:cs="Times New Roman"/>
          <w:kern w:val="0"/>
          <w:sz w:val="24"/>
          <w:highlight w:val="none"/>
          <w:u w:val="single"/>
        </w:rPr>
        <w:t xml:space="preserve">         </w:t>
      </w:r>
    </w:p>
    <w:p w14:paraId="47F48B0A">
      <w:pPr>
        <w:widowControl/>
        <w:snapToGrid w:val="0"/>
        <w:spacing w:line="480" w:lineRule="exact"/>
        <w:ind w:firstLine="240" w:firstLineChars="1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系</w:t>
      </w:r>
      <w:r>
        <w:rPr>
          <w:rFonts w:hint="default" w:ascii="Times New Roman" w:hAnsi="Times New Roman" w:cs="Times New Roman"/>
          <w:kern w:val="0"/>
          <w:sz w:val="24"/>
          <w:highlight w:val="none"/>
          <w:u w:val="single"/>
        </w:rPr>
        <w:t xml:space="preserve">       （供应商名称）          </w:t>
      </w:r>
      <w:r>
        <w:rPr>
          <w:rFonts w:hint="default" w:ascii="Times New Roman" w:hAnsi="Times New Roman" w:cs="Times New Roman"/>
          <w:kern w:val="0"/>
          <w:sz w:val="24"/>
          <w:highlight w:val="none"/>
        </w:rPr>
        <w:t>的法定代表人。</w:t>
      </w:r>
    </w:p>
    <w:p w14:paraId="598DDCFF">
      <w:pPr>
        <w:widowControl/>
        <w:snapToGrid w:val="0"/>
        <w:spacing w:line="300" w:lineRule="auto"/>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w:t>
      </w:r>
    </w:p>
    <w:p w14:paraId="3DB72D71">
      <w:pPr>
        <w:widowControl/>
        <w:snapToGrid w:val="0"/>
        <w:spacing w:line="300" w:lineRule="auto"/>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w:t>
      </w:r>
    </w:p>
    <w:p w14:paraId="358E37AC">
      <w:pPr>
        <w:widowControl/>
        <w:snapToGrid w:val="0"/>
        <w:spacing w:line="300" w:lineRule="auto"/>
        <w:ind w:firstLine="48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特此证明。</w:t>
      </w:r>
    </w:p>
    <w:p w14:paraId="12852E21">
      <w:pPr>
        <w:widowControl/>
        <w:snapToGrid w:val="0"/>
        <w:spacing w:line="300" w:lineRule="auto"/>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w:t>
      </w:r>
    </w:p>
    <w:p w14:paraId="289CACBC">
      <w:pPr>
        <w:widowControl/>
        <w:snapToGrid w:val="0"/>
        <w:spacing w:line="300" w:lineRule="auto"/>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w:t>
      </w:r>
    </w:p>
    <w:p w14:paraId="74774CC6">
      <w:pPr>
        <w:widowControl/>
        <w:snapToGrid w:val="0"/>
        <w:spacing w:line="300" w:lineRule="auto"/>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w:t>
      </w:r>
    </w:p>
    <w:p w14:paraId="3C436246">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7FBDAEF6">
      <w:pPr>
        <w:widowControl/>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 (签字或盖章)：</w:t>
      </w:r>
    </w:p>
    <w:p w14:paraId="4CAA51A3">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164AB9AC">
      <w:pPr>
        <w:widowControl/>
        <w:spacing w:line="600" w:lineRule="exact"/>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附：法定代表人身份证复印件</w:t>
      </w:r>
    </w:p>
    <w:p w14:paraId="4553D073">
      <w:pPr>
        <w:widowControl/>
        <w:spacing w:line="600" w:lineRule="exact"/>
        <w:jc w:val="left"/>
        <w:rPr>
          <w:rFonts w:hint="default" w:ascii="Times New Roman" w:hAnsi="Times New Roman" w:cs="Times New Roman"/>
          <w:kern w:val="0"/>
          <w:sz w:val="24"/>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CA6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1EA1CE7">
            <w:pPr>
              <w:spacing w:line="360" w:lineRule="auto"/>
              <w:rPr>
                <w:rFonts w:hint="default" w:ascii="Times New Roman" w:hAnsi="Times New Roman" w:cs="Times New Roman"/>
                <w:sz w:val="24"/>
                <w:highlight w:val="none"/>
              </w:rPr>
            </w:pPr>
          </w:p>
        </w:tc>
        <w:tc>
          <w:tcPr>
            <w:tcW w:w="4615" w:type="dxa"/>
          </w:tcPr>
          <w:p w14:paraId="1D87FD83">
            <w:pPr>
              <w:spacing w:line="360" w:lineRule="auto"/>
              <w:rPr>
                <w:rFonts w:hint="default" w:ascii="Times New Roman" w:hAnsi="Times New Roman" w:cs="Times New Roman"/>
                <w:sz w:val="24"/>
                <w:highlight w:val="none"/>
              </w:rPr>
            </w:pPr>
          </w:p>
        </w:tc>
      </w:tr>
    </w:tbl>
    <w:p w14:paraId="3D64F465">
      <w:pPr>
        <w:widowControl/>
        <w:spacing w:line="580" w:lineRule="exact"/>
        <w:jc w:val="center"/>
        <w:rPr>
          <w:rFonts w:hint="default" w:ascii="Times New Roman" w:hAnsi="Times New Roman" w:cs="Times New Roman"/>
          <w:b/>
          <w:kern w:val="0"/>
          <w:sz w:val="28"/>
          <w:szCs w:val="28"/>
          <w:highlight w:val="none"/>
        </w:rPr>
      </w:pPr>
    </w:p>
    <w:p w14:paraId="7F3EA028">
      <w:pPr>
        <w:widowControl/>
        <w:spacing w:line="580" w:lineRule="exact"/>
        <w:jc w:val="center"/>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rPr>
        <w:br w:type="page"/>
      </w:r>
      <w:r>
        <w:rPr>
          <w:rFonts w:hint="default" w:ascii="Times New Roman" w:hAnsi="Times New Roman" w:cs="Times New Roman"/>
          <w:b/>
          <w:kern w:val="0"/>
          <w:sz w:val="28"/>
          <w:szCs w:val="28"/>
          <w:highlight w:val="none"/>
        </w:rPr>
        <w:t>3. 法定代表人授权委托书</w:t>
      </w:r>
    </w:p>
    <w:p w14:paraId="13653FAB">
      <w:pPr>
        <w:widowControl/>
        <w:snapToGrid w:val="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 </w:t>
      </w:r>
    </w:p>
    <w:p w14:paraId="4BD5C314">
      <w:pPr>
        <w:widowControl/>
        <w:snapToGrid w:val="0"/>
        <w:spacing w:line="400" w:lineRule="exact"/>
        <w:jc w:val="left"/>
        <w:rPr>
          <w:rFonts w:hint="default" w:ascii="Times New Roman" w:hAnsi="Times New Roman" w:cs="Times New Roman"/>
          <w:b/>
          <w:bCs/>
          <w:kern w:val="0"/>
          <w:sz w:val="24"/>
          <w:highlight w:val="none"/>
        </w:rPr>
      </w:pPr>
    </w:p>
    <w:p w14:paraId="16BD70DB">
      <w:pPr>
        <w:widowControl/>
        <w:snapToGrid w:val="0"/>
        <w:spacing w:line="400" w:lineRule="exact"/>
        <w:jc w:val="left"/>
        <w:rPr>
          <w:rFonts w:hint="default" w:ascii="Times New Roman" w:hAnsi="Times New Roman" w:cs="Times New Roman"/>
          <w:b w:val="0"/>
          <w:bCs w:val="0"/>
          <w:kern w:val="0"/>
          <w:sz w:val="24"/>
          <w:highlight w:val="none"/>
        </w:rPr>
      </w:pPr>
      <w:r>
        <w:rPr>
          <w:rFonts w:hint="default" w:ascii="Times New Roman" w:hAnsi="Times New Roman" w:cs="Times New Roman"/>
          <w:b w:val="0"/>
          <w:bCs w:val="0"/>
          <w:kern w:val="0"/>
          <w:sz w:val="24"/>
          <w:highlight w:val="none"/>
        </w:rPr>
        <w:t>致：</w:t>
      </w:r>
      <w:r>
        <w:rPr>
          <w:rFonts w:hint="default" w:ascii="Times New Roman" w:hAnsi="Times New Roman" w:cs="Times New Roman"/>
          <w:b w:val="0"/>
          <w:bCs w:val="0"/>
          <w:kern w:val="0"/>
          <w:sz w:val="24"/>
          <w:highlight w:val="none"/>
          <w:u w:val="single"/>
        </w:rPr>
        <w:t xml:space="preserve">   （ 采购人 ）    </w:t>
      </w:r>
    </w:p>
    <w:p w14:paraId="2EC10C5B">
      <w:pPr>
        <w:widowControl/>
        <w:snapToGrid w:val="0"/>
        <w:spacing w:line="700" w:lineRule="exact"/>
        <w:ind w:firstLine="63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本授权书声明：注册于</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（供应商住址）的</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（供应商名称）法定代表人</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（法定代表人姓名、职务）代表本公司授权在下面签字的</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（供应商代表姓名、职务）为本公司的合法代理人，就贵方组织的</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项目，项目编号：</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，以本公司名义处理一切与之有关的事务。</w:t>
      </w:r>
    </w:p>
    <w:p w14:paraId="5BEEF211">
      <w:pPr>
        <w:widowControl/>
        <w:snapToGrid w:val="0"/>
        <w:spacing w:line="700" w:lineRule="exact"/>
        <w:ind w:firstLine="48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本授权书于</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年</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月</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日签字生效，特此声明。</w:t>
      </w:r>
    </w:p>
    <w:p w14:paraId="6B4B7069">
      <w:pPr>
        <w:snapToGrid w:val="0"/>
        <w:spacing w:line="360" w:lineRule="auto"/>
        <w:rPr>
          <w:rFonts w:hint="default" w:ascii="Times New Roman" w:hAnsi="Times New Roman" w:cs="Times New Roman"/>
          <w:kern w:val="0"/>
          <w:sz w:val="24"/>
          <w:highlight w:val="none"/>
        </w:rPr>
      </w:pPr>
    </w:p>
    <w:p w14:paraId="01BFD209">
      <w:pPr>
        <w:snapToGrid w:val="0"/>
        <w:spacing w:line="480" w:lineRule="auto"/>
        <w:ind w:firstLine="3360" w:firstLineChars="14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供应商名称：</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（盖章）</w:t>
      </w:r>
    </w:p>
    <w:p w14:paraId="726C9CB9">
      <w:pPr>
        <w:snapToGrid w:val="0"/>
        <w:spacing w:line="480" w:lineRule="auto"/>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法定代表人：</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（签字或盖章）</w:t>
      </w:r>
    </w:p>
    <w:p w14:paraId="724DA013">
      <w:pPr>
        <w:widowControl/>
        <w:snapToGrid w:val="0"/>
        <w:spacing w:line="480" w:lineRule="auto"/>
        <w:jc w:val="lef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 xml:space="preserve">                            授权代表：</w:t>
      </w:r>
      <w:r>
        <w:rPr>
          <w:rFonts w:hint="default" w:ascii="Times New Roman" w:hAnsi="Times New Roman" w:cs="Times New Roman"/>
          <w:kern w:val="0"/>
          <w:sz w:val="24"/>
          <w:highlight w:val="none"/>
          <w:u w:val="single"/>
        </w:rPr>
        <w:t xml:space="preserve">             </w:t>
      </w:r>
      <w:r>
        <w:rPr>
          <w:rFonts w:hint="default" w:ascii="Times New Roman" w:hAnsi="Times New Roman" w:cs="Times New Roman"/>
          <w:kern w:val="0"/>
          <w:sz w:val="24"/>
          <w:highlight w:val="none"/>
        </w:rPr>
        <w:t xml:space="preserve">（签字或盖章）   </w:t>
      </w:r>
    </w:p>
    <w:p w14:paraId="1D1AF693">
      <w:pPr>
        <w:widowControl/>
        <w:snapToGrid w:val="0"/>
        <w:spacing w:line="600" w:lineRule="exact"/>
        <w:ind w:left="480" w:hanging="480" w:hanging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w:t>
      </w:r>
    </w:p>
    <w:p w14:paraId="1490247E">
      <w:pPr>
        <w:widowControl/>
        <w:snapToGrid w:val="0"/>
        <w:spacing w:line="600" w:lineRule="exact"/>
        <w:ind w:left="480" w:hanging="480" w:hangingChars="2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附：</w:t>
      </w:r>
      <w:r>
        <w:rPr>
          <w:rFonts w:hint="default" w:ascii="Times New Roman" w:hAnsi="Times New Roman" w:cs="Times New Roman"/>
          <w:sz w:val="24"/>
          <w:highlight w:val="none"/>
        </w:rPr>
        <w:t>供应商授权代表</w:t>
      </w:r>
      <w:r>
        <w:rPr>
          <w:rFonts w:hint="default" w:ascii="Times New Roman" w:hAnsi="Times New Roman" w:cs="Times New Roman"/>
          <w:kern w:val="0"/>
          <w:sz w:val="24"/>
          <w:highlight w:val="none"/>
        </w:rPr>
        <w:t>身份证复印件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291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7AC99595">
            <w:pPr>
              <w:spacing w:line="360" w:lineRule="auto"/>
              <w:rPr>
                <w:rFonts w:hint="default" w:ascii="Times New Roman" w:hAnsi="Times New Roman" w:cs="Times New Roman"/>
                <w:sz w:val="24"/>
                <w:highlight w:val="none"/>
              </w:rPr>
            </w:pPr>
          </w:p>
        </w:tc>
        <w:tc>
          <w:tcPr>
            <w:tcW w:w="4615" w:type="dxa"/>
          </w:tcPr>
          <w:p w14:paraId="7DEEC233">
            <w:pPr>
              <w:spacing w:line="360" w:lineRule="auto"/>
              <w:rPr>
                <w:rFonts w:hint="default" w:ascii="Times New Roman" w:hAnsi="Times New Roman" w:cs="Times New Roman"/>
                <w:sz w:val="24"/>
                <w:highlight w:val="none"/>
              </w:rPr>
            </w:pPr>
          </w:p>
        </w:tc>
      </w:tr>
    </w:tbl>
    <w:p w14:paraId="650B32CF">
      <w:pPr>
        <w:snapToGrid w:val="0"/>
        <w:spacing w:line="360" w:lineRule="auto"/>
        <w:jc w:val="left"/>
        <w:rPr>
          <w:rFonts w:hint="default" w:ascii="Times New Roman" w:hAnsi="Times New Roman" w:cs="Times New Roman"/>
          <w:b/>
          <w:kern w:val="0"/>
          <w:sz w:val="24"/>
          <w:highlight w:val="none"/>
        </w:rPr>
      </w:pPr>
      <w:r>
        <w:rPr>
          <w:rFonts w:hint="default" w:ascii="Times New Roman" w:hAnsi="Times New Roman" w:cs="Times New Roman"/>
          <w:b/>
          <w:bCs/>
          <w:kern w:val="0"/>
          <w:sz w:val="24"/>
          <w:highlight w:val="none"/>
        </w:rPr>
        <w:t>注：</w:t>
      </w:r>
      <w:r>
        <w:rPr>
          <w:rFonts w:hint="default" w:ascii="Times New Roman" w:hAnsi="Times New Roman" w:cs="Times New Roman"/>
          <w:b/>
          <w:kern w:val="0"/>
          <w:sz w:val="24"/>
          <w:highlight w:val="none"/>
        </w:rPr>
        <w:t>若供应商授权代表为法定代表人的可不提供。</w:t>
      </w:r>
    </w:p>
    <w:p w14:paraId="77151B2E">
      <w:pPr>
        <w:widowControl/>
        <w:snapToGrid w:val="0"/>
        <w:spacing w:line="440" w:lineRule="exact"/>
        <w:ind w:firstLine="480" w:firstLineChars="200"/>
        <w:jc w:val="left"/>
        <w:rPr>
          <w:rFonts w:hint="default" w:ascii="Times New Roman" w:hAnsi="Times New Roman" w:cs="Times New Roman"/>
          <w:kern w:val="0"/>
          <w:sz w:val="24"/>
          <w:highlight w:val="none"/>
        </w:rPr>
      </w:pPr>
    </w:p>
    <w:p w14:paraId="3D4D7A11">
      <w:pPr>
        <w:widowControl/>
        <w:snapToGrid w:val="0"/>
        <w:spacing w:line="440" w:lineRule="exact"/>
        <w:ind w:firstLine="480" w:firstLineChars="200"/>
        <w:jc w:val="left"/>
        <w:rPr>
          <w:rFonts w:hint="default" w:ascii="Times New Roman" w:hAnsi="Times New Roman" w:cs="Times New Roman"/>
          <w:kern w:val="0"/>
          <w:sz w:val="24"/>
          <w:highlight w:val="none"/>
        </w:rPr>
      </w:pPr>
    </w:p>
    <w:p w14:paraId="339E18B7">
      <w:pPr>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br w:type="page"/>
      </w:r>
    </w:p>
    <w:p w14:paraId="73A21E2F">
      <w:pPr>
        <w:spacing w:line="440" w:lineRule="exact"/>
        <w:jc w:val="center"/>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4．供应商提供近</w:t>
      </w:r>
      <w:r>
        <w:rPr>
          <w:rFonts w:hint="eastAsia" w:cs="Times New Roman"/>
          <w:b/>
          <w:bCs/>
          <w:kern w:val="0"/>
          <w:sz w:val="28"/>
          <w:szCs w:val="28"/>
          <w:highlight w:val="none"/>
          <w:lang w:eastAsia="zh-CN"/>
        </w:rPr>
        <w:t>三年</w:t>
      </w:r>
      <w:r>
        <w:rPr>
          <w:rFonts w:hint="default" w:ascii="Times New Roman" w:hAnsi="Times New Roman" w:cs="Times New Roman"/>
          <w:b/>
          <w:bCs/>
          <w:kern w:val="0"/>
          <w:sz w:val="28"/>
          <w:szCs w:val="28"/>
          <w:highlight w:val="none"/>
        </w:rPr>
        <w:t>项目案例</w:t>
      </w:r>
    </w:p>
    <w:p w14:paraId="7A119D74">
      <w:pPr>
        <w:spacing w:line="480" w:lineRule="exact"/>
        <w:jc w:val="center"/>
        <w:rPr>
          <w:rFonts w:hint="default" w:ascii="Times New Roman" w:hAnsi="Times New Roman" w:cs="Times New Roman"/>
          <w:b/>
          <w:sz w:val="28"/>
          <w:szCs w:val="28"/>
          <w:highlight w:val="none"/>
        </w:rPr>
      </w:pPr>
      <w:r>
        <w:rPr>
          <w:rFonts w:hint="default" w:ascii="Times New Roman" w:hAnsi="Times New Roman" w:cs="Times New Roman"/>
          <w:b/>
          <w:kern w:val="0"/>
          <w:sz w:val="28"/>
          <w:szCs w:val="28"/>
          <w:highlight w:val="none"/>
        </w:rPr>
        <w:t>项目合同案例列表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2213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CF169A1">
            <w:pPr>
              <w:spacing w:line="48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项目名称</w:t>
            </w:r>
          </w:p>
        </w:tc>
        <w:tc>
          <w:tcPr>
            <w:tcW w:w="1560" w:type="dxa"/>
          </w:tcPr>
          <w:p w14:paraId="64706855">
            <w:pPr>
              <w:spacing w:line="48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采购单位</w:t>
            </w:r>
          </w:p>
        </w:tc>
        <w:tc>
          <w:tcPr>
            <w:tcW w:w="2076" w:type="dxa"/>
          </w:tcPr>
          <w:p w14:paraId="0C312B2C">
            <w:pPr>
              <w:spacing w:line="48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合同履行时间</w:t>
            </w:r>
          </w:p>
        </w:tc>
        <w:tc>
          <w:tcPr>
            <w:tcW w:w="1431" w:type="dxa"/>
          </w:tcPr>
          <w:p w14:paraId="06505595">
            <w:pPr>
              <w:spacing w:line="48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联系人</w:t>
            </w:r>
          </w:p>
        </w:tc>
        <w:tc>
          <w:tcPr>
            <w:tcW w:w="1610" w:type="dxa"/>
          </w:tcPr>
          <w:p w14:paraId="2FF1C157">
            <w:pPr>
              <w:spacing w:line="48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电话</w:t>
            </w:r>
          </w:p>
        </w:tc>
        <w:tc>
          <w:tcPr>
            <w:tcW w:w="839" w:type="dxa"/>
          </w:tcPr>
          <w:p w14:paraId="7E61F5D4">
            <w:pPr>
              <w:spacing w:line="48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备注</w:t>
            </w:r>
          </w:p>
        </w:tc>
      </w:tr>
      <w:tr w14:paraId="7E4F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0A63558">
            <w:pPr>
              <w:spacing w:line="480" w:lineRule="exact"/>
              <w:rPr>
                <w:rFonts w:hint="default" w:ascii="Times New Roman" w:hAnsi="Times New Roman" w:cs="Times New Roman"/>
                <w:sz w:val="24"/>
                <w:highlight w:val="none"/>
              </w:rPr>
            </w:pPr>
          </w:p>
        </w:tc>
        <w:tc>
          <w:tcPr>
            <w:tcW w:w="1560" w:type="dxa"/>
          </w:tcPr>
          <w:p w14:paraId="3A99553F">
            <w:pPr>
              <w:spacing w:line="480" w:lineRule="exact"/>
              <w:rPr>
                <w:rFonts w:hint="default" w:ascii="Times New Roman" w:hAnsi="Times New Roman" w:cs="Times New Roman"/>
                <w:sz w:val="24"/>
                <w:highlight w:val="none"/>
              </w:rPr>
            </w:pPr>
          </w:p>
        </w:tc>
        <w:tc>
          <w:tcPr>
            <w:tcW w:w="2076" w:type="dxa"/>
          </w:tcPr>
          <w:p w14:paraId="0D4EF861">
            <w:pPr>
              <w:spacing w:line="480" w:lineRule="exact"/>
              <w:rPr>
                <w:rFonts w:hint="default" w:ascii="Times New Roman" w:hAnsi="Times New Roman" w:cs="Times New Roman"/>
                <w:sz w:val="24"/>
                <w:highlight w:val="none"/>
              </w:rPr>
            </w:pPr>
          </w:p>
        </w:tc>
        <w:tc>
          <w:tcPr>
            <w:tcW w:w="1431" w:type="dxa"/>
          </w:tcPr>
          <w:p w14:paraId="3B68386D">
            <w:pPr>
              <w:spacing w:line="480" w:lineRule="exact"/>
              <w:rPr>
                <w:rFonts w:hint="default" w:ascii="Times New Roman" w:hAnsi="Times New Roman" w:cs="Times New Roman"/>
                <w:sz w:val="24"/>
                <w:highlight w:val="none"/>
              </w:rPr>
            </w:pPr>
          </w:p>
        </w:tc>
        <w:tc>
          <w:tcPr>
            <w:tcW w:w="1610" w:type="dxa"/>
          </w:tcPr>
          <w:p w14:paraId="798BA064">
            <w:pPr>
              <w:spacing w:line="480" w:lineRule="exact"/>
              <w:rPr>
                <w:rFonts w:hint="default" w:ascii="Times New Roman" w:hAnsi="Times New Roman" w:cs="Times New Roman"/>
                <w:sz w:val="24"/>
                <w:highlight w:val="none"/>
              </w:rPr>
            </w:pPr>
          </w:p>
        </w:tc>
        <w:tc>
          <w:tcPr>
            <w:tcW w:w="839" w:type="dxa"/>
          </w:tcPr>
          <w:p w14:paraId="48A8C207">
            <w:pPr>
              <w:spacing w:line="480" w:lineRule="exact"/>
              <w:rPr>
                <w:rFonts w:hint="default" w:ascii="Times New Roman" w:hAnsi="Times New Roman" w:cs="Times New Roman"/>
                <w:sz w:val="24"/>
                <w:highlight w:val="none"/>
              </w:rPr>
            </w:pPr>
          </w:p>
        </w:tc>
      </w:tr>
      <w:tr w14:paraId="620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2F8D64A">
            <w:pPr>
              <w:spacing w:line="480" w:lineRule="exact"/>
              <w:rPr>
                <w:rFonts w:hint="default" w:ascii="Times New Roman" w:hAnsi="Times New Roman" w:cs="Times New Roman"/>
                <w:sz w:val="24"/>
                <w:highlight w:val="none"/>
              </w:rPr>
            </w:pPr>
          </w:p>
        </w:tc>
        <w:tc>
          <w:tcPr>
            <w:tcW w:w="1560" w:type="dxa"/>
          </w:tcPr>
          <w:p w14:paraId="517013F3">
            <w:pPr>
              <w:spacing w:line="480" w:lineRule="exact"/>
              <w:rPr>
                <w:rFonts w:hint="default" w:ascii="Times New Roman" w:hAnsi="Times New Roman" w:cs="Times New Roman"/>
                <w:sz w:val="24"/>
                <w:highlight w:val="none"/>
              </w:rPr>
            </w:pPr>
          </w:p>
        </w:tc>
        <w:tc>
          <w:tcPr>
            <w:tcW w:w="2076" w:type="dxa"/>
          </w:tcPr>
          <w:p w14:paraId="2C303E6A">
            <w:pPr>
              <w:spacing w:line="480" w:lineRule="exact"/>
              <w:rPr>
                <w:rFonts w:hint="default" w:ascii="Times New Roman" w:hAnsi="Times New Roman" w:cs="Times New Roman"/>
                <w:sz w:val="24"/>
                <w:highlight w:val="none"/>
              </w:rPr>
            </w:pPr>
          </w:p>
        </w:tc>
        <w:tc>
          <w:tcPr>
            <w:tcW w:w="1431" w:type="dxa"/>
          </w:tcPr>
          <w:p w14:paraId="716E43A2">
            <w:pPr>
              <w:spacing w:line="480" w:lineRule="exact"/>
              <w:rPr>
                <w:rFonts w:hint="default" w:ascii="Times New Roman" w:hAnsi="Times New Roman" w:cs="Times New Roman"/>
                <w:sz w:val="24"/>
                <w:highlight w:val="none"/>
              </w:rPr>
            </w:pPr>
          </w:p>
        </w:tc>
        <w:tc>
          <w:tcPr>
            <w:tcW w:w="1610" w:type="dxa"/>
          </w:tcPr>
          <w:p w14:paraId="0CA503D0">
            <w:pPr>
              <w:spacing w:line="480" w:lineRule="exact"/>
              <w:rPr>
                <w:rFonts w:hint="default" w:ascii="Times New Roman" w:hAnsi="Times New Roman" w:cs="Times New Roman"/>
                <w:sz w:val="24"/>
                <w:highlight w:val="none"/>
              </w:rPr>
            </w:pPr>
          </w:p>
        </w:tc>
        <w:tc>
          <w:tcPr>
            <w:tcW w:w="839" w:type="dxa"/>
          </w:tcPr>
          <w:p w14:paraId="2857604B">
            <w:pPr>
              <w:spacing w:line="480" w:lineRule="exact"/>
              <w:rPr>
                <w:rFonts w:hint="default" w:ascii="Times New Roman" w:hAnsi="Times New Roman" w:cs="Times New Roman"/>
                <w:sz w:val="24"/>
                <w:highlight w:val="none"/>
              </w:rPr>
            </w:pPr>
          </w:p>
        </w:tc>
      </w:tr>
      <w:tr w14:paraId="07F1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D1BBEC1">
            <w:pPr>
              <w:spacing w:line="480" w:lineRule="exact"/>
              <w:rPr>
                <w:rFonts w:hint="default" w:ascii="Times New Roman" w:hAnsi="Times New Roman" w:cs="Times New Roman"/>
                <w:sz w:val="24"/>
                <w:highlight w:val="none"/>
              </w:rPr>
            </w:pPr>
          </w:p>
        </w:tc>
        <w:tc>
          <w:tcPr>
            <w:tcW w:w="1560" w:type="dxa"/>
          </w:tcPr>
          <w:p w14:paraId="40B4FF7C">
            <w:pPr>
              <w:spacing w:line="480" w:lineRule="exact"/>
              <w:rPr>
                <w:rFonts w:hint="default" w:ascii="Times New Roman" w:hAnsi="Times New Roman" w:cs="Times New Roman"/>
                <w:sz w:val="24"/>
                <w:highlight w:val="none"/>
              </w:rPr>
            </w:pPr>
          </w:p>
        </w:tc>
        <w:tc>
          <w:tcPr>
            <w:tcW w:w="2076" w:type="dxa"/>
          </w:tcPr>
          <w:p w14:paraId="1559220F">
            <w:pPr>
              <w:spacing w:line="480" w:lineRule="exact"/>
              <w:rPr>
                <w:rFonts w:hint="default" w:ascii="Times New Roman" w:hAnsi="Times New Roman" w:cs="Times New Roman"/>
                <w:sz w:val="24"/>
                <w:highlight w:val="none"/>
              </w:rPr>
            </w:pPr>
          </w:p>
        </w:tc>
        <w:tc>
          <w:tcPr>
            <w:tcW w:w="1431" w:type="dxa"/>
          </w:tcPr>
          <w:p w14:paraId="48CB41E0">
            <w:pPr>
              <w:spacing w:line="480" w:lineRule="exact"/>
              <w:rPr>
                <w:rFonts w:hint="default" w:ascii="Times New Roman" w:hAnsi="Times New Roman" w:cs="Times New Roman"/>
                <w:sz w:val="24"/>
                <w:highlight w:val="none"/>
              </w:rPr>
            </w:pPr>
          </w:p>
        </w:tc>
        <w:tc>
          <w:tcPr>
            <w:tcW w:w="1610" w:type="dxa"/>
          </w:tcPr>
          <w:p w14:paraId="1EEE4975">
            <w:pPr>
              <w:spacing w:line="480" w:lineRule="exact"/>
              <w:rPr>
                <w:rFonts w:hint="default" w:ascii="Times New Roman" w:hAnsi="Times New Roman" w:cs="Times New Roman"/>
                <w:sz w:val="24"/>
                <w:highlight w:val="none"/>
              </w:rPr>
            </w:pPr>
          </w:p>
        </w:tc>
        <w:tc>
          <w:tcPr>
            <w:tcW w:w="839" w:type="dxa"/>
          </w:tcPr>
          <w:p w14:paraId="3D46449E">
            <w:pPr>
              <w:spacing w:line="480" w:lineRule="exact"/>
              <w:rPr>
                <w:rFonts w:hint="default" w:ascii="Times New Roman" w:hAnsi="Times New Roman" w:cs="Times New Roman"/>
                <w:sz w:val="24"/>
                <w:highlight w:val="none"/>
              </w:rPr>
            </w:pPr>
          </w:p>
        </w:tc>
      </w:tr>
      <w:tr w14:paraId="1DC9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A8EB493">
            <w:pPr>
              <w:spacing w:line="480" w:lineRule="exact"/>
              <w:rPr>
                <w:rFonts w:hint="default" w:ascii="Times New Roman" w:hAnsi="Times New Roman" w:cs="Times New Roman"/>
                <w:sz w:val="24"/>
                <w:highlight w:val="none"/>
              </w:rPr>
            </w:pPr>
          </w:p>
        </w:tc>
        <w:tc>
          <w:tcPr>
            <w:tcW w:w="1560" w:type="dxa"/>
          </w:tcPr>
          <w:p w14:paraId="20F6FDFD">
            <w:pPr>
              <w:spacing w:line="480" w:lineRule="exact"/>
              <w:rPr>
                <w:rFonts w:hint="default" w:ascii="Times New Roman" w:hAnsi="Times New Roman" w:cs="Times New Roman"/>
                <w:sz w:val="24"/>
                <w:highlight w:val="none"/>
              </w:rPr>
            </w:pPr>
          </w:p>
        </w:tc>
        <w:tc>
          <w:tcPr>
            <w:tcW w:w="2076" w:type="dxa"/>
          </w:tcPr>
          <w:p w14:paraId="686280B2">
            <w:pPr>
              <w:spacing w:line="480" w:lineRule="exact"/>
              <w:rPr>
                <w:rFonts w:hint="default" w:ascii="Times New Roman" w:hAnsi="Times New Roman" w:cs="Times New Roman"/>
                <w:sz w:val="24"/>
                <w:highlight w:val="none"/>
              </w:rPr>
            </w:pPr>
          </w:p>
        </w:tc>
        <w:tc>
          <w:tcPr>
            <w:tcW w:w="1431" w:type="dxa"/>
          </w:tcPr>
          <w:p w14:paraId="7184E60A">
            <w:pPr>
              <w:spacing w:line="480" w:lineRule="exact"/>
              <w:rPr>
                <w:rFonts w:hint="default" w:ascii="Times New Roman" w:hAnsi="Times New Roman" w:cs="Times New Roman"/>
                <w:sz w:val="24"/>
                <w:highlight w:val="none"/>
              </w:rPr>
            </w:pPr>
          </w:p>
        </w:tc>
        <w:tc>
          <w:tcPr>
            <w:tcW w:w="1610" w:type="dxa"/>
          </w:tcPr>
          <w:p w14:paraId="22D45905">
            <w:pPr>
              <w:spacing w:line="480" w:lineRule="exact"/>
              <w:rPr>
                <w:rFonts w:hint="default" w:ascii="Times New Roman" w:hAnsi="Times New Roman" w:cs="Times New Roman"/>
                <w:sz w:val="24"/>
                <w:highlight w:val="none"/>
              </w:rPr>
            </w:pPr>
          </w:p>
        </w:tc>
        <w:tc>
          <w:tcPr>
            <w:tcW w:w="839" w:type="dxa"/>
          </w:tcPr>
          <w:p w14:paraId="6E6E4DF2">
            <w:pPr>
              <w:spacing w:line="480" w:lineRule="exact"/>
              <w:rPr>
                <w:rFonts w:hint="default" w:ascii="Times New Roman" w:hAnsi="Times New Roman" w:cs="Times New Roman"/>
                <w:sz w:val="24"/>
                <w:highlight w:val="none"/>
              </w:rPr>
            </w:pPr>
          </w:p>
        </w:tc>
      </w:tr>
      <w:tr w14:paraId="6CD5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117CDFC0">
            <w:pPr>
              <w:spacing w:line="480" w:lineRule="exact"/>
              <w:rPr>
                <w:rFonts w:hint="default" w:ascii="Times New Roman" w:hAnsi="Times New Roman" w:cs="Times New Roman"/>
                <w:sz w:val="24"/>
                <w:highlight w:val="none"/>
              </w:rPr>
            </w:pPr>
          </w:p>
        </w:tc>
        <w:tc>
          <w:tcPr>
            <w:tcW w:w="1560" w:type="dxa"/>
          </w:tcPr>
          <w:p w14:paraId="1195C71E">
            <w:pPr>
              <w:spacing w:line="480" w:lineRule="exact"/>
              <w:rPr>
                <w:rFonts w:hint="default" w:ascii="Times New Roman" w:hAnsi="Times New Roman" w:cs="Times New Roman"/>
                <w:sz w:val="24"/>
                <w:highlight w:val="none"/>
              </w:rPr>
            </w:pPr>
          </w:p>
        </w:tc>
        <w:tc>
          <w:tcPr>
            <w:tcW w:w="2076" w:type="dxa"/>
          </w:tcPr>
          <w:p w14:paraId="46BDEEDE">
            <w:pPr>
              <w:spacing w:line="480" w:lineRule="exact"/>
              <w:rPr>
                <w:rFonts w:hint="default" w:ascii="Times New Roman" w:hAnsi="Times New Roman" w:cs="Times New Roman"/>
                <w:sz w:val="24"/>
                <w:highlight w:val="none"/>
              </w:rPr>
            </w:pPr>
          </w:p>
        </w:tc>
        <w:tc>
          <w:tcPr>
            <w:tcW w:w="1431" w:type="dxa"/>
          </w:tcPr>
          <w:p w14:paraId="6114BCEB">
            <w:pPr>
              <w:spacing w:line="480" w:lineRule="exact"/>
              <w:rPr>
                <w:rFonts w:hint="default" w:ascii="Times New Roman" w:hAnsi="Times New Roman" w:cs="Times New Roman"/>
                <w:sz w:val="24"/>
                <w:highlight w:val="none"/>
              </w:rPr>
            </w:pPr>
          </w:p>
        </w:tc>
        <w:tc>
          <w:tcPr>
            <w:tcW w:w="1610" w:type="dxa"/>
          </w:tcPr>
          <w:p w14:paraId="036EACD5">
            <w:pPr>
              <w:spacing w:line="480" w:lineRule="exact"/>
              <w:rPr>
                <w:rFonts w:hint="default" w:ascii="Times New Roman" w:hAnsi="Times New Roman" w:cs="Times New Roman"/>
                <w:sz w:val="24"/>
                <w:highlight w:val="none"/>
              </w:rPr>
            </w:pPr>
          </w:p>
        </w:tc>
        <w:tc>
          <w:tcPr>
            <w:tcW w:w="839" w:type="dxa"/>
          </w:tcPr>
          <w:p w14:paraId="296938CA">
            <w:pPr>
              <w:spacing w:line="480" w:lineRule="exact"/>
              <w:rPr>
                <w:rFonts w:hint="default" w:ascii="Times New Roman" w:hAnsi="Times New Roman" w:cs="Times New Roman"/>
                <w:sz w:val="24"/>
                <w:highlight w:val="none"/>
              </w:rPr>
            </w:pPr>
          </w:p>
        </w:tc>
      </w:tr>
      <w:tr w14:paraId="0D13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34EC22C0">
            <w:pPr>
              <w:spacing w:line="480" w:lineRule="exact"/>
              <w:rPr>
                <w:rFonts w:hint="default" w:ascii="Times New Roman" w:hAnsi="Times New Roman" w:cs="Times New Roman"/>
                <w:sz w:val="24"/>
                <w:highlight w:val="none"/>
              </w:rPr>
            </w:pPr>
          </w:p>
        </w:tc>
        <w:tc>
          <w:tcPr>
            <w:tcW w:w="1560" w:type="dxa"/>
          </w:tcPr>
          <w:p w14:paraId="210ABC97">
            <w:pPr>
              <w:spacing w:line="480" w:lineRule="exact"/>
              <w:rPr>
                <w:rFonts w:hint="default" w:ascii="Times New Roman" w:hAnsi="Times New Roman" w:cs="Times New Roman"/>
                <w:sz w:val="24"/>
                <w:highlight w:val="none"/>
              </w:rPr>
            </w:pPr>
          </w:p>
        </w:tc>
        <w:tc>
          <w:tcPr>
            <w:tcW w:w="2076" w:type="dxa"/>
          </w:tcPr>
          <w:p w14:paraId="4E0970E3">
            <w:pPr>
              <w:spacing w:line="480" w:lineRule="exact"/>
              <w:rPr>
                <w:rFonts w:hint="default" w:ascii="Times New Roman" w:hAnsi="Times New Roman" w:cs="Times New Roman"/>
                <w:sz w:val="24"/>
                <w:highlight w:val="none"/>
              </w:rPr>
            </w:pPr>
          </w:p>
        </w:tc>
        <w:tc>
          <w:tcPr>
            <w:tcW w:w="1431" w:type="dxa"/>
          </w:tcPr>
          <w:p w14:paraId="2304359E">
            <w:pPr>
              <w:spacing w:line="480" w:lineRule="exact"/>
              <w:rPr>
                <w:rFonts w:hint="default" w:ascii="Times New Roman" w:hAnsi="Times New Roman" w:cs="Times New Roman"/>
                <w:sz w:val="24"/>
                <w:highlight w:val="none"/>
              </w:rPr>
            </w:pPr>
          </w:p>
        </w:tc>
        <w:tc>
          <w:tcPr>
            <w:tcW w:w="1610" w:type="dxa"/>
          </w:tcPr>
          <w:p w14:paraId="0D227EE7">
            <w:pPr>
              <w:spacing w:line="480" w:lineRule="exact"/>
              <w:rPr>
                <w:rFonts w:hint="default" w:ascii="Times New Roman" w:hAnsi="Times New Roman" w:cs="Times New Roman"/>
                <w:sz w:val="24"/>
                <w:highlight w:val="none"/>
              </w:rPr>
            </w:pPr>
          </w:p>
        </w:tc>
        <w:tc>
          <w:tcPr>
            <w:tcW w:w="839" w:type="dxa"/>
          </w:tcPr>
          <w:p w14:paraId="11AA9432">
            <w:pPr>
              <w:spacing w:line="480" w:lineRule="exact"/>
              <w:rPr>
                <w:rFonts w:hint="default" w:ascii="Times New Roman" w:hAnsi="Times New Roman" w:cs="Times New Roman"/>
                <w:sz w:val="24"/>
                <w:highlight w:val="none"/>
              </w:rPr>
            </w:pPr>
          </w:p>
        </w:tc>
      </w:tr>
    </w:tbl>
    <w:p w14:paraId="640FFC56">
      <w:pPr>
        <w:snapToGrid w:val="0"/>
        <w:spacing w:line="480" w:lineRule="exact"/>
        <w:jc w:val="left"/>
        <w:rPr>
          <w:rFonts w:hint="default" w:ascii="Times New Roman" w:hAnsi="Times New Roman" w:cs="Times New Roman"/>
          <w:kern w:val="0"/>
          <w:sz w:val="24"/>
          <w:highlight w:val="none"/>
        </w:rPr>
      </w:pPr>
      <w:r>
        <w:rPr>
          <w:rFonts w:hint="default" w:ascii="Times New Roman" w:hAnsi="Times New Roman" w:cs="Times New Roman"/>
          <w:sz w:val="24"/>
          <w:highlight w:val="none"/>
        </w:rPr>
        <w:t>备注：</w:t>
      </w:r>
      <w:r>
        <w:rPr>
          <w:rFonts w:hint="default" w:ascii="Times New Roman" w:hAnsi="Times New Roman" w:cs="Times New Roman"/>
          <w:kern w:val="0"/>
          <w:sz w:val="24"/>
          <w:highlight w:val="none"/>
        </w:rPr>
        <w:t>供应商应将案例的证明材料按顺序附后。</w:t>
      </w:r>
    </w:p>
    <w:p w14:paraId="3A7DD1EF">
      <w:pPr>
        <w:rPr>
          <w:rFonts w:hint="default" w:ascii="Times New Roman" w:hAnsi="Times New Roman" w:cs="Times New Roman"/>
          <w:kern w:val="0"/>
          <w:sz w:val="24"/>
          <w:highlight w:val="none"/>
        </w:rPr>
      </w:pPr>
    </w:p>
    <w:p w14:paraId="68D7CDBF">
      <w:pPr>
        <w:numPr>
          <w:ilvl w:val="0"/>
          <w:numId w:val="7"/>
        </w:numPr>
        <w:spacing w:line="360" w:lineRule="auto"/>
        <w:jc w:val="center"/>
        <w:rPr>
          <w:rFonts w:hint="default" w:ascii="Times New Roman" w:hAnsi="Times New Roman" w:eastAsia="宋体" w:cs="Times New Roman"/>
          <w:b/>
          <w:kern w:val="0"/>
          <w:sz w:val="28"/>
          <w:szCs w:val="28"/>
          <w:highlight w:val="none"/>
        </w:rPr>
      </w:pPr>
      <w:r>
        <w:rPr>
          <w:rFonts w:hint="default" w:ascii="Times New Roman" w:hAnsi="Times New Roman" w:cs="Times New Roman"/>
          <w:b/>
          <w:bCs/>
          <w:kern w:val="0"/>
          <w:sz w:val="28"/>
          <w:szCs w:val="28"/>
          <w:highlight w:val="none"/>
        </w:rPr>
        <w:br w:type="page"/>
      </w:r>
      <w:r>
        <w:rPr>
          <w:rFonts w:hint="eastAsia" w:ascii="Times New Roman" w:hAnsi="Times New Roman" w:eastAsia="宋体" w:cs="Times New Roman"/>
          <w:b/>
          <w:kern w:val="0"/>
          <w:sz w:val="28"/>
          <w:szCs w:val="28"/>
          <w:highlight w:val="none"/>
        </w:rPr>
        <w:t>项目管理机构</w:t>
      </w:r>
    </w:p>
    <w:p w14:paraId="09163640">
      <w:pPr>
        <w:pStyle w:val="33"/>
        <w:spacing w:line="360" w:lineRule="auto"/>
        <w:ind w:left="0" w:firstLine="0" w:firstLineChars="0"/>
        <w:jc w:val="center"/>
        <w:rPr>
          <w:rFonts w:hint="default"/>
          <w:sz w:val="24"/>
          <w:szCs w:val="24"/>
        </w:rPr>
      </w:pPr>
      <w:bookmarkStart w:id="42" w:name="_Toc152045804"/>
      <w:bookmarkStart w:id="43" w:name="_Toc247085888"/>
      <w:bookmarkStart w:id="44" w:name="_Toc246996370"/>
      <w:bookmarkStart w:id="45" w:name="_Toc246997113"/>
      <w:bookmarkStart w:id="46" w:name="_Toc152042593"/>
      <w:bookmarkStart w:id="47" w:name="_Toc296602615"/>
      <w:bookmarkStart w:id="48" w:name="_Toc179632824"/>
      <w:bookmarkStart w:id="49" w:name="_Toc144974872"/>
      <w:r>
        <w:rPr>
          <w:rFonts w:hint="eastAsia" w:ascii="宋体" w:hAnsi="宋体" w:eastAsia="宋体" w:cs="宋体"/>
          <w:b/>
          <w:spacing w:val="20"/>
          <w:sz w:val="24"/>
          <w:szCs w:val="24"/>
          <w:highlight w:val="none"/>
        </w:rPr>
        <w:t>（一）</w:t>
      </w:r>
      <w:bookmarkEnd w:id="42"/>
      <w:bookmarkEnd w:id="43"/>
      <w:bookmarkEnd w:id="44"/>
      <w:bookmarkEnd w:id="45"/>
      <w:bookmarkEnd w:id="46"/>
      <w:bookmarkEnd w:id="47"/>
      <w:bookmarkEnd w:id="48"/>
      <w:bookmarkEnd w:id="49"/>
      <w:r>
        <w:rPr>
          <w:rFonts w:hint="eastAsia" w:ascii="宋体" w:hAnsi="宋体" w:eastAsia="宋体" w:cs="宋体"/>
          <w:b/>
          <w:spacing w:val="20"/>
          <w:sz w:val="24"/>
          <w:szCs w:val="24"/>
          <w:highlight w:val="none"/>
        </w:rPr>
        <w:t>项目管理机构人员配备情况表</w:t>
      </w:r>
    </w:p>
    <w:tbl>
      <w:tblPr>
        <w:tblStyle w:val="3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0"/>
        <w:gridCol w:w="812"/>
        <w:gridCol w:w="809"/>
        <w:gridCol w:w="1317"/>
        <w:gridCol w:w="1412"/>
        <w:gridCol w:w="1412"/>
        <w:gridCol w:w="1414"/>
        <w:gridCol w:w="1125"/>
      </w:tblGrid>
      <w:tr w14:paraId="63E5D0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730" w:type="dxa"/>
            <w:vMerge w:val="restart"/>
            <w:tcBorders>
              <w:top w:val="double" w:color="auto" w:sz="4" w:space="0"/>
            </w:tcBorders>
            <w:vAlign w:val="center"/>
          </w:tcPr>
          <w:p w14:paraId="2DF0711C">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职务</w:t>
            </w:r>
          </w:p>
        </w:tc>
        <w:tc>
          <w:tcPr>
            <w:tcW w:w="812" w:type="dxa"/>
            <w:vMerge w:val="restart"/>
            <w:tcBorders>
              <w:top w:val="double" w:color="auto" w:sz="4" w:space="0"/>
            </w:tcBorders>
            <w:vAlign w:val="center"/>
          </w:tcPr>
          <w:p w14:paraId="30720BBE">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姓名</w:t>
            </w:r>
          </w:p>
        </w:tc>
        <w:tc>
          <w:tcPr>
            <w:tcW w:w="809" w:type="dxa"/>
            <w:vMerge w:val="restart"/>
            <w:tcBorders>
              <w:top w:val="double" w:color="auto" w:sz="4" w:space="0"/>
            </w:tcBorders>
            <w:vAlign w:val="center"/>
          </w:tcPr>
          <w:p w14:paraId="7554638A">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职称</w:t>
            </w:r>
          </w:p>
        </w:tc>
        <w:tc>
          <w:tcPr>
            <w:tcW w:w="5555" w:type="dxa"/>
            <w:gridSpan w:val="4"/>
            <w:tcBorders>
              <w:top w:val="double" w:color="auto" w:sz="4" w:space="0"/>
            </w:tcBorders>
            <w:vAlign w:val="center"/>
          </w:tcPr>
          <w:p w14:paraId="0FB5AECB">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执业或职业资格证明</w:t>
            </w:r>
          </w:p>
        </w:tc>
        <w:tc>
          <w:tcPr>
            <w:tcW w:w="1125" w:type="dxa"/>
            <w:tcBorders>
              <w:top w:val="double" w:color="auto" w:sz="4" w:space="0"/>
            </w:tcBorders>
            <w:vAlign w:val="center"/>
          </w:tcPr>
          <w:p w14:paraId="1CBDD38F">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r>
      <w:tr w14:paraId="003ED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2" w:hRule="atLeast"/>
          <w:jc w:val="center"/>
        </w:trPr>
        <w:tc>
          <w:tcPr>
            <w:tcW w:w="730" w:type="dxa"/>
            <w:vMerge w:val="continue"/>
            <w:vAlign w:val="center"/>
          </w:tcPr>
          <w:p w14:paraId="248F6FE1">
            <w:pPr>
              <w:spacing w:line="500" w:lineRule="exact"/>
              <w:jc w:val="center"/>
              <w:rPr>
                <w:rFonts w:hint="eastAsia" w:ascii="宋体" w:hAnsi="宋体" w:eastAsia="宋体" w:cs="宋体"/>
                <w:bCs/>
                <w:sz w:val="24"/>
                <w:highlight w:val="none"/>
              </w:rPr>
            </w:pPr>
          </w:p>
        </w:tc>
        <w:tc>
          <w:tcPr>
            <w:tcW w:w="812" w:type="dxa"/>
            <w:vMerge w:val="continue"/>
            <w:vAlign w:val="center"/>
          </w:tcPr>
          <w:p w14:paraId="119A28EB">
            <w:pPr>
              <w:spacing w:line="500" w:lineRule="exact"/>
              <w:jc w:val="center"/>
              <w:rPr>
                <w:rFonts w:hint="eastAsia" w:ascii="宋体" w:hAnsi="宋体" w:eastAsia="宋体" w:cs="宋体"/>
                <w:bCs/>
                <w:sz w:val="24"/>
                <w:highlight w:val="none"/>
              </w:rPr>
            </w:pPr>
          </w:p>
        </w:tc>
        <w:tc>
          <w:tcPr>
            <w:tcW w:w="809" w:type="dxa"/>
            <w:vMerge w:val="continue"/>
            <w:vAlign w:val="center"/>
          </w:tcPr>
          <w:p w14:paraId="7212D00D">
            <w:pPr>
              <w:spacing w:line="500" w:lineRule="exact"/>
              <w:jc w:val="center"/>
              <w:rPr>
                <w:rFonts w:hint="eastAsia" w:ascii="宋体" w:hAnsi="宋体" w:eastAsia="宋体" w:cs="宋体"/>
                <w:bCs/>
                <w:sz w:val="24"/>
                <w:highlight w:val="none"/>
              </w:rPr>
            </w:pPr>
          </w:p>
        </w:tc>
        <w:tc>
          <w:tcPr>
            <w:tcW w:w="1317" w:type="dxa"/>
            <w:vAlign w:val="center"/>
          </w:tcPr>
          <w:p w14:paraId="71D17E3C">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证书名称</w:t>
            </w:r>
          </w:p>
        </w:tc>
        <w:tc>
          <w:tcPr>
            <w:tcW w:w="1412" w:type="dxa"/>
            <w:vAlign w:val="center"/>
          </w:tcPr>
          <w:p w14:paraId="678B31CE">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级别</w:t>
            </w:r>
          </w:p>
        </w:tc>
        <w:tc>
          <w:tcPr>
            <w:tcW w:w="1412" w:type="dxa"/>
            <w:vAlign w:val="center"/>
          </w:tcPr>
          <w:p w14:paraId="4F440D11">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证号</w:t>
            </w:r>
          </w:p>
        </w:tc>
        <w:tc>
          <w:tcPr>
            <w:tcW w:w="1414" w:type="dxa"/>
            <w:vAlign w:val="center"/>
          </w:tcPr>
          <w:p w14:paraId="39CE9E0D">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专业</w:t>
            </w:r>
          </w:p>
        </w:tc>
        <w:tc>
          <w:tcPr>
            <w:tcW w:w="1125" w:type="dxa"/>
            <w:vAlign w:val="center"/>
          </w:tcPr>
          <w:p w14:paraId="0D0AFA76">
            <w:pPr>
              <w:spacing w:line="500" w:lineRule="exact"/>
              <w:jc w:val="center"/>
              <w:rPr>
                <w:rFonts w:hint="eastAsia" w:ascii="宋体" w:hAnsi="宋体" w:eastAsia="宋体" w:cs="宋体"/>
                <w:bCs/>
                <w:sz w:val="24"/>
                <w:highlight w:val="none"/>
              </w:rPr>
            </w:pPr>
          </w:p>
        </w:tc>
      </w:tr>
      <w:tr w14:paraId="26FAD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4FEE6E81">
            <w:pPr>
              <w:spacing w:line="500" w:lineRule="exact"/>
              <w:jc w:val="center"/>
              <w:rPr>
                <w:rFonts w:hint="eastAsia" w:ascii="宋体" w:hAnsi="宋体" w:eastAsia="宋体" w:cs="宋体"/>
                <w:bCs/>
                <w:sz w:val="24"/>
                <w:highlight w:val="none"/>
              </w:rPr>
            </w:pPr>
          </w:p>
        </w:tc>
        <w:tc>
          <w:tcPr>
            <w:tcW w:w="812" w:type="dxa"/>
            <w:vAlign w:val="center"/>
          </w:tcPr>
          <w:p w14:paraId="3EA84A53">
            <w:pPr>
              <w:spacing w:line="500" w:lineRule="exact"/>
              <w:jc w:val="center"/>
              <w:rPr>
                <w:rFonts w:hint="eastAsia" w:ascii="宋体" w:hAnsi="宋体" w:eastAsia="宋体" w:cs="宋体"/>
                <w:bCs/>
                <w:sz w:val="24"/>
                <w:highlight w:val="none"/>
              </w:rPr>
            </w:pPr>
          </w:p>
        </w:tc>
        <w:tc>
          <w:tcPr>
            <w:tcW w:w="809" w:type="dxa"/>
            <w:vAlign w:val="center"/>
          </w:tcPr>
          <w:p w14:paraId="576D3E83">
            <w:pPr>
              <w:spacing w:line="500" w:lineRule="exact"/>
              <w:jc w:val="center"/>
              <w:rPr>
                <w:rFonts w:hint="eastAsia" w:ascii="宋体" w:hAnsi="宋体" w:eastAsia="宋体" w:cs="宋体"/>
                <w:bCs/>
                <w:sz w:val="24"/>
                <w:highlight w:val="none"/>
              </w:rPr>
            </w:pPr>
          </w:p>
        </w:tc>
        <w:tc>
          <w:tcPr>
            <w:tcW w:w="1317" w:type="dxa"/>
            <w:vAlign w:val="center"/>
          </w:tcPr>
          <w:p w14:paraId="7C622EDE">
            <w:pPr>
              <w:spacing w:line="500" w:lineRule="exact"/>
              <w:jc w:val="center"/>
              <w:rPr>
                <w:rFonts w:hint="eastAsia" w:ascii="宋体" w:hAnsi="宋体" w:eastAsia="宋体" w:cs="宋体"/>
                <w:bCs/>
                <w:sz w:val="24"/>
                <w:highlight w:val="none"/>
              </w:rPr>
            </w:pPr>
          </w:p>
        </w:tc>
        <w:tc>
          <w:tcPr>
            <w:tcW w:w="1412" w:type="dxa"/>
            <w:vAlign w:val="center"/>
          </w:tcPr>
          <w:p w14:paraId="3BCA6502">
            <w:pPr>
              <w:spacing w:line="500" w:lineRule="exact"/>
              <w:jc w:val="center"/>
              <w:rPr>
                <w:rFonts w:hint="eastAsia" w:ascii="宋体" w:hAnsi="宋体" w:eastAsia="宋体" w:cs="宋体"/>
                <w:bCs/>
                <w:sz w:val="24"/>
                <w:highlight w:val="none"/>
              </w:rPr>
            </w:pPr>
          </w:p>
        </w:tc>
        <w:tc>
          <w:tcPr>
            <w:tcW w:w="1412" w:type="dxa"/>
            <w:vAlign w:val="center"/>
          </w:tcPr>
          <w:p w14:paraId="09804794">
            <w:pPr>
              <w:spacing w:line="500" w:lineRule="exact"/>
              <w:jc w:val="center"/>
              <w:rPr>
                <w:rFonts w:hint="eastAsia" w:ascii="宋体" w:hAnsi="宋体" w:eastAsia="宋体" w:cs="宋体"/>
                <w:bCs/>
                <w:sz w:val="24"/>
                <w:highlight w:val="none"/>
              </w:rPr>
            </w:pPr>
          </w:p>
        </w:tc>
        <w:tc>
          <w:tcPr>
            <w:tcW w:w="1414" w:type="dxa"/>
            <w:vAlign w:val="center"/>
          </w:tcPr>
          <w:p w14:paraId="6B211BA5">
            <w:pPr>
              <w:spacing w:line="500" w:lineRule="exact"/>
              <w:jc w:val="center"/>
              <w:rPr>
                <w:rFonts w:hint="eastAsia" w:ascii="宋体" w:hAnsi="宋体" w:eastAsia="宋体" w:cs="宋体"/>
                <w:bCs/>
                <w:sz w:val="24"/>
                <w:highlight w:val="none"/>
              </w:rPr>
            </w:pPr>
          </w:p>
        </w:tc>
        <w:tc>
          <w:tcPr>
            <w:tcW w:w="1125" w:type="dxa"/>
            <w:vAlign w:val="center"/>
          </w:tcPr>
          <w:p w14:paraId="6BDDC36E">
            <w:pPr>
              <w:spacing w:line="500" w:lineRule="exact"/>
              <w:jc w:val="center"/>
              <w:rPr>
                <w:rFonts w:hint="eastAsia" w:ascii="宋体" w:hAnsi="宋体" w:eastAsia="宋体" w:cs="宋体"/>
                <w:bCs/>
                <w:sz w:val="24"/>
                <w:highlight w:val="none"/>
              </w:rPr>
            </w:pPr>
          </w:p>
        </w:tc>
      </w:tr>
      <w:tr w14:paraId="78A8C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284BD04F">
            <w:pPr>
              <w:spacing w:line="500" w:lineRule="exact"/>
              <w:jc w:val="center"/>
              <w:rPr>
                <w:rFonts w:hint="eastAsia" w:ascii="宋体" w:hAnsi="宋体" w:eastAsia="宋体" w:cs="宋体"/>
                <w:bCs/>
                <w:sz w:val="24"/>
                <w:highlight w:val="none"/>
              </w:rPr>
            </w:pPr>
          </w:p>
        </w:tc>
        <w:tc>
          <w:tcPr>
            <w:tcW w:w="812" w:type="dxa"/>
            <w:vAlign w:val="center"/>
          </w:tcPr>
          <w:p w14:paraId="05BB67B5">
            <w:pPr>
              <w:spacing w:line="500" w:lineRule="exact"/>
              <w:jc w:val="center"/>
              <w:rPr>
                <w:rFonts w:hint="eastAsia" w:ascii="宋体" w:hAnsi="宋体" w:eastAsia="宋体" w:cs="宋体"/>
                <w:bCs/>
                <w:sz w:val="24"/>
                <w:highlight w:val="none"/>
              </w:rPr>
            </w:pPr>
          </w:p>
        </w:tc>
        <w:tc>
          <w:tcPr>
            <w:tcW w:w="809" w:type="dxa"/>
            <w:vAlign w:val="center"/>
          </w:tcPr>
          <w:p w14:paraId="73595B7A">
            <w:pPr>
              <w:spacing w:line="500" w:lineRule="exact"/>
              <w:jc w:val="center"/>
              <w:rPr>
                <w:rFonts w:hint="eastAsia" w:ascii="宋体" w:hAnsi="宋体" w:eastAsia="宋体" w:cs="宋体"/>
                <w:bCs/>
                <w:sz w:val="24"/>
                <w:highlight w:val="none"/>
              </w:rPr>
            </w:pPr>
          </w:p>
        </w:tc>
        <w:tc>
          <w:tcPr>
            <w:tcW w:w="1317" w:type="dxa"/>
            <w:vAlign w:val="center"/>
          </w:tcPr>
          <w:p w14:paraId="6D0DC80D">
            <w:pPr>
              <w:spacing w:line="500" w:lineRule="exact"/>
              <w:jc w:val="center"/>
              <w:rPr>
                <w:rFonts w:hint="eastAsia" w:ascii="宋体" w:hAnsi="宋体" w:eastAsia="宋体" w:cs="宋体"/>
                <w:bCs/>
                <w:sz w:val="24"/>
                <w:highlight w:val="none"/>
              </w:rPr>
            </w:pPr>
          </w:p>
        </w:tc>
        <w:tc>
          <w:tcPr>
            <w:tcW w:w="1412" w:type="dxa"/>
            <w:vAlign w:val="center"/>
          </w:tcPr>
          <w:p w14:paraId="3BC205E0">
            <w:pPr>
              <w:spacing w:line="500" w:lineRule="exact"/>
              <w:jc w:val="center"/>
              <w:rPr>
                <w:rFonts w:hint="eastAsia" w:ascii="宋体" w:hAnsi="宋体" w:eastAsia="宋体" w:cs="宋体"/>
                <w:bCs/>
                <w:sz w:val="24"/>
                <w:highlight w:val="none"/>
              </w:rPr>
            </w:pPr>
          </w:p>
        </w:tc>
        <w:tc>
          <w:tcPr>
            <w:tcW w:w="1412" w:type="dxa"/>
            <w:vAlign w:val="center"/>
          </w:tcPr>
          <w:p w14:paraId="30933CC7">
            <w:pPr>
              <w:spacing w:line="500" w:lineRule="exact"/>
              <w:jc w:val="center"/>
              <w:rPr>
                <w:rFonts w:hint="eastAsia" w:ascii="宋体" w:hAnsi="宋体" w:eastAsia="宋体" w:cs="宋体"/>
                <w:bCs/>
                <w:sz w:val="24"/>
                <w:highlight w:val="none"/>
              </w:rPr>
            </w:pPr>
          </w:p>
        </w:tc>
        <w:tc>
          <w:tcPr>
            <w:tcW w:w="1414" w:type="dxa"/>
            <w:vAlign w:val="center"/>
          </w:tcPr>
          <w:p w14:paraId="7E2EB88B">
            <w:pPr>
              <w:spacing w:line="500" w:lineRule="exact"/>
              <w:jc w:val="center"/>
              <w:rPr>
                <w:rFonts w:hint="eastAsia" w:ascii="宋体" w:hAnsi="宋体" w:eastAsia="宋体" w:cs="宋体"/>
                <w:bCs/>
                <w:sz w:val="24"/>
                <w:highlight w:val="none"/>
              </w:rPr>
            </w:pPr>
          </w:p>
        </w:tc>
        <w:tc>
          <w:tcPr>
            <w:tcW w:w="1125" w:type="dxa"/>
            <w:vAlign w:val="center"/>
          </w:tcPr>
          <w:p w14:paraId="59136B6F">
            <w:pPr>
              <w:spacing w:line="500" w:lineRule="exact"/>
              <w:jc w:val="center"/>
              <w:rPr>
                <w:rFonts w:hint="eastAsia" w:ascii="宋体" w:hAnsi="宋体" w:eastAsia="宋体" w:cs="宋体"/>
                <w:bCs/>
                <w:sz w:val="24"/>
                <w:highlight w:val="none"/>
              </w:rPr>
            </w:pPr>
          </w:p>
        </w:tc>
      </w:tr>
      <w:tr w14:paraId="637C0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11123946">
            <w:pPr>
              <w:spacing w:line="500" w:lineRule="exact"/>
              <w:jc w:val="center"/>
              <w:rPr>
                <w:rFonts w:hint="eastAsia" w:ascii="宋体" w:hAnsi="宋体" w:eastAsia="宋体" w:cs="宋体"/>
                <w:bCs/>
                <w:sz w:val="24"/>
                <w:highlight w:val="none"/>
              </w:rPr>
            </w:pPr>
          </w:p>
        </w:tc>
        <w:tc>
          <w:tcPr>
            <w:tcW w:w="812" w:type="dxa"/>
            <w:vAlign w:val="center"/>
          </w:tcPr>
          <w:p w14:paraId="1A4C0F7E">
            <w:pPr>
              <w:spacing w:line="500" w:lineRule="exact"/>
              <w:jc w:val="center"/>
              <w:rPr>
                <w:rFonts w:hint="eastAsia" w:ascii="宋体" w:hAnsi="宋体" w:eastAsia="宋体" w:cs="宋体"/>
                <w:bCs/>
                <w:sz w:val="24"/>
                <w:highlight w:val="none"/>
              </w:rPr>
            </w:pPr>
          </w:p>
        </w:tc>
        <w:tc>
          <w:tcPr>
            <w:tcW w:w="809" w:type="dxa"/>
            <w:vAlign w:val="center"/>
          </w:tcPr>
          <w:p w14:paraId="2BE1F0CC">
            <w:pPr>
              <w:spacing w:line="500" w:lineRule="exact"/>
              <w:jc w:val="center"/>
              <w:rPr>
                <w:rFonts w:hint="eastAsia" w:ascii="宋体" w:hAnsi="宋体" w:eastAsia="宋体" w:cs="宋体"/>
                <w:bCs/>
                <w:sz w:val="24"/>
                <w:highlight w:val="none"/>
              </w:rPr>
            </w:pPr>
          </w:p>
        </w:tc>
        <w:tc>
          <w:tcPr>
            <w:tcW w:w="1317" w:type="dxa"/>
            <w:vAlign w:val="center"/>
          </w:tcPr>
          <w:p w14:paraId="51031D01">
            <w:pPr>
              <w:spacing w:line="500" w:lineRule="exact"/>
              <w:jc w:val="center"/>
              <w:rPr>
                <w:rFonts w:hint="eastAsia" w:ascii="宋体" w:hAnsi="宋体" w:eastAsia="宋体" w:cs="宋体"/>
                <w:bCs/>
                <w:sz w:val="24"/>
                <w:highlight w:val="none"/>
              </w:rPr>
            </w:pPr>
          </w:p>
        </w:tc>
        <w:tc>
          <w:tcPr>
            <w:tcW w:w="1412" w:type="dxa"/>
            <w:vAlign w:val="center"/>
          </w:tcPr>
          <w:p w14:paraId="097DDB86">
            <w:pPr>
              <w:spacing w:line="500" w:lineRule="exact"/>
              <w:jc w:val="center"/>
              <w:rPr>
                <w:rFonts w:hint="eastAsia" w:ascii="宋体" w:hAnsi="宋体" w:eastAsia="宋体" w:cs="宋体"/>
                <w:bCs/>
                <w:sz w:val="24"/>
                <w:highlight w:val="none"/>
              </w:rPr>
            </w:pPr>
          </w:p>
        </w:tc>
        <w:tc>
          <w:tcPr>
            <w:tcW w:w="1412" w:type="dxa"/>
            <w:vAlign w:val="center"/>
          </w:tcPr>
          <w:p w14:paraId="2FD0F42E">
            <w:pPr>
              <w:spacing w:line="500" w:lineRule="exact"/>
              <w:jc w:val="center"/>
              <w:rPr>
                <w:rFonts w:hint="eastAsia" w:ascii="宋体" w:hAnsi="宋体" w:eastAsia="宋体" w:cs="宋体"/>
                <w:bCs/>
                <w:sz w:val="24"/>
                <w:highlight w:val="none"/>
              </w:rPr>
            </w:pPr>
          </w:p>
        </w:tc>
        <w:tc>
          <w:tcPr>
            <w:tcW w:w="1414" w:type="dxa"/>
            <w:vAlign w:val="center"/>
          </w:tcPr>
          <w:p w14:paraId="5A201373">
            <w:pPr>
              <w:spacing w:line="500" w:lineRule="exact"/>
              <w:jc w:val="center"/>
              <w:rPr>
                <w:rFonts w:hint="eastAsia" w:ascii="宋体" w:hAnsi="宋体" w:eastAsia="宋体" w:cs="宋体"/>
                <w:bCs/>
                <w:sz w:val="24"/>
                <w:highlight w:val="none"/>
              </w:rPr>
            </w:pPr>
          </w:p>
        </w:tc>
        <w:tc>
          <w:tcPr>
            <w:tcW w:w="1125" w:type="dxa"/>
            <w:vAlign w:val="center"/>
          </w:tcPr>
          <w:p w14:paraId="22ABF49D">
            <w:pPr>
              <w:spacing w:line="500" w:lineRule="exact"/>
              <w:jc w:val="center"/>
              <w:rPr>
                <w:rFonts w:hint="eastAsia" w:ascii="宋体" w:hAnsi="宋体" w:eastAsia="宋体" w:cs="宋体"/>
                <w:bCs/>
                <w:sz w:val="24"/>
                <w:highlight w:val="none"/>
              </w:rPr>
            </w:pPr>
          </w:p>
        </w:tc>
      </w:tr>
      <w:tr w14:paraId="0702B1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30" w:type="dxa"/>
            <w:vAlign w:val="center"/>
          </w:tcPr>
          <w:p w14:paraId="629526B5">
            <w:pPr>
              <w:spacing w:line="500" w:lineRule="exact"/>
              <w:jc w:val="center"/>
              <w:rPr>
                <w:rFonts w:hint="eastAsia" w:ascii="宋体" w:hAnsi="宋体" w:eastAsia="宋体" w:cs="宋体"/>
                <w:bCs/>
                <w:sz w:val="24"/>
                <w:highlight w:val="none"/>
              </w:rPr>
            </w:pPr>
          </w:p>
        </w:tc>
        <w:tc>
          <w:tcPr>
            <w:tcW w:w="812" w:type="dxa"/>
            <w:vAlign w:val="center"/>
          </w:tcPr>
          <w:p w14:paraId="7791E9EF">
            <w:pPr>
              <w:spacing w:line="500" w:lineRule="exact"/>
              <w:jc w:val="center"/>
              <w:rPr>
                <w:rFonts w:hint="eastAsia" w:ascii="宋体" w:hAnsi="宋体" w:eastAsia="宋体" w:cs="宋体"/>
                <w:bCs/>
                <w:sz w:val="24"/>
                <w:highlight w:val="none"/>
              </w:rPr>
            </w:pPr>
          </w:p>
        </w:tc>
        <w:tc>
          <w:tcPr>
            <w:tcW w:w="809" w:type="dxa"/>
            <w:vAlign w:val="center"/>
          </w:tcPr>
          <w:p w14:paraId="6F229366">
            <w:pPr>
              <w:spacing w:line="500" w:lineRule="exact"/>
              <w:jc w:val="center"/>
              <w:rPr>
                <w:rFonts w:hint="eastAsia" w:ascii="宋体" w:hAnsi="宋体" w:eastAsia="宋体" w:cs="宋体"/>
                <w:bCs/>
                <w:sz w:val="24"/>
                <w:highlight w:val="none"/>
              </w:rPr>
            </w:pPr>
          </w:p>
        </w:tc>
        <w:tc>
          <w:tcPr>
            <w:tcW w:w="1317" w:type="dxa"/>
            <w:vAlign w:val="center"/>
          </w:tcPr>
          <w:p w14:paraId="0EFD77A5">
            <w:pPr>
              <w:spacing w:line="500" w:lineRule="exact"/>
              <w:jc w:val="center"/>
              <w:rPr>
                <w:rFonts w:hint="eastAsia" w:ascii="宋体" w:hAnsi="宋体" w:eastAsia="宋体" w:cs="宋体"/>
                <w:bCs/>
                <w:sz w:val="24"/>
                <w:highlight w:val="none"/>
              </w:rPr>
            </w:pPr>
          </w:p>
        </w:tc>
        <w:tc>
          <w:tcPr>
            <w:tcW w:w="1412" w:type="dxa"/>
            <w:vAlign w:val="center"/>
          </w:tcPr>
          <w:p w14:paraId="6F4C5DE5">
            <w:pPr>
              <w:spacing w:line="500" w:lineRule="exact"/>
              <w:jc w:val="center"/>
              <w:rPr>
                <w:rFonts w:hint="eastAsia" w:ascii="宋体" w:hAnsi="宋体" w:eastAsia="宋体" w:cs="宋体"/>
                <w:bCs/>
                <w:sz w:val="24"/>
                <w:highlight w:val="none"/>
              </w:rPr>
            </w:pPr>
          </w:p>
        </w:tc>
        <w:tc>
          <w:tcPr>
            <w:tcW w:w="1412" w:type="dxa"/>
            <w:vAlign w:val="center"/>
          </w:tcPr>
          <w:p w14:paraId="04A0F9ED">
            <w:pPr>
              <w:spacing w:line="500" w:lineRule="exact"/>
              <w:jc w:val="center"/>
              <w:rPr>
                <w:rFonts w:hint="eastAsia" w:ascii="宋体" w:hAnsi="宋体" w:eastAsia="宋体" w:cs="宋体"/>
                <w:bCs/>
                <w:sz w:val="24"/>
                <w:highlight w:val="none"/>
              </w:rPr>
            </w:pPr>
          </w:p>
        </w:tc>
        <w:tc>
          <w:tcPr>
            <w:tcW w:w="1414" w:type="dxa"/>
            <w:vAlign w:val="center"/>
          </w:tcPr>
          <w:p w14:paraId="3895A07B">
            <w:pPr>
              <w:spacing w:line="500" w:lineRule="exact"/>
              <w:jc w:val="center"/>
              <w:rPr>
                <w:rFonts w:hint="eastAsia" w:ascii="宋体" w:hAnsi="宋体" w:eastAsia="宋体" w:cs="宋体"/>
                <w:bCs/>
                <w:sz w:val="24"/>
                <w:highlight w:val="none"/>
              </w:rPr>
            </w:pPr>
          </w:p>
        </w:tc>
        <w:tc>
          <w:tcPr>
            <w:tcW w:w="1125" w:type="dxa"/>
            <w:vAlign w:val="center"/>
          </w:tcPr>
          <w:p w14:paraId="4E8981ED">
            <w:pPr>
              <w:spacing w:line="500" w:lineRule="exact"/>
              <w:jc w:val="center"/>
              <w:rPr>
                <w:rFonts w:hint="eastAsia" w:ascii="宋体" w:hAnsi="宋体" w:eastAsia="宋体" w:cs="宋体"/>
                <w:bCs/>
                <w:sz w:val="24"/>
                <w:highlight w:val="none"/>
              </w:rPr>
            </w:pPr>
          </w:p>
        </w:tc>
      </w:tr>
      <w:tr w14:paraId="4FC57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17828C59">
            <w:pPr>
              <w:spacing w:line="500" w:lineRule="exact"/>
              <w:jc w:val="center"/>
              <w:rPr>
                <w:rFonts w:hint="eastAsia" w:ascii="宋体" w:hAnsi="宋体" w:eastAsia="宋体" w:cs="宋体"/>
                <w:bCs/>
                <w:sz w:val="24"/>
                <w:highlight w:val="none"/>
              </w:rPr>
            </w:pPr>
          </w:p>
        </w:tc>
        <w:tc>
          <w:tcPr>
            <w:tcW w:w="812" w:type="dxa"/>
            <w:vAlign w:val="center"/>
          </w:tcPr>
          <w:p w14:paraId="591C9391">
            <w:pPr>
              <w:spacing w:line="500" w:lineRule="exact"/>
              <w:jc w:val="center"/>
              <w:rPr>
                <w:rFonts w:hint="eastAsia" w:ascii="宋体" w:hAnsi="宋体" w:eastAsia="宋体" w:cs="宋体"/>
                <w:bCs/>
                <w:sz w:val="24"/>
                <w:highlight w:val="none"/>
              </w:rPr>
            </w:pPr>
          </w:p>
        </w:tc>
        <w:tc>
          <w:tcPr>
            <w:tcW w:w="809" w:type="dxa"/>
            <w:vAlign w:val="center"/>
          </w:tcPr>
          <w:p w14:paraId="16DEF745">
            <w:pPr>
              <w:spacing w:line="500" w:lineRule="exact"/>
              <w:jc w:val="center"/>
              <w:rPr>
                <w:rFonts w:hint="eastAsia" w:ascii="宋体" w:hAnsi="宋体" w:eastAsia="宋体" w:cs="宋体"/>
                <w:bCs/>
                <w:sz w:val="24"/>
                <w:highlight w:val="none"/>
              </w:rPr>
            </w:pPr>
          </w:p>
        </w:tc>
        <w:tc>
          <w:tcPr>
            <w:tcW w:w="1317" w:type="dxa"/>
            <w:vAlign w:val="center"/>
          </w:tcPr>
          <w:p w14:paraId="7DAE300F">
            <w:pPr>
              <w:spacing w:line="500" w:lineRule="exact"/>
              <w:jc w:val="center"/>
              <w:rPr>
                <w:rFonts w:hint="eastAsia" w:ascii="宋体" w:hAnsi="宋体" w:eastAsia="宋体" w:cs="宋体"/>
                <w:bCs/>
                <w:sz w:val="24"/>
                <w:highlight w:val="none"/>
              </w:rPr>
            </w:pPr>
          </w:p>
        </w:tc>
        <w:tc>
          <w:tcPr>
            <w:tcW w:w="1412" w:type="dxa"/>
            <w:vAlign w:val="center"/>
          </w:tcPr>
          <w:p w14:paraId="00284E49">
            <w:pPr>
              <w:spacing w:line="500" w:lineRule="exact"/>
              <w:jc w:val="center"/>
              <w:rPr>
                <w:rFonts w:hint="eastAsia" w:ascii="宋体" w:hAnsi="宋体" w:eastAsia="宋体" w:cs="宋体"/>
                <w:bCs/>
                <w:sz w:val="24"/>
                <w:highlight w:val="none"/>
              </w:rPr>
            </w:pPr>
          </w:p>
        </w:tc>
        <w:tc>
          <w:tcPr>
            <w:tcW w:w="1412" w:type="dxa"/>
            <w:vAlign w:val="center"/>
          </w:tcPr>
          <w:p w14:paraId="2D96F10E">
            <w:pPr>
              <w:spacing w:line="500" w:lineRule="exact"/>
              <w:jc w:val="center"/>
              <w:rPr>
                <w:rFonts w:hint="eastAsia" w:ascii="宋体" w:hAnsi="宋体" w:eastAsia="宋体" w:cs="宋体"/>
                <w:bCs/>
                <w:sz w:val="24"/>
                <w:highlight w:val="none"/>
              </w:rPr>
            </w:pPr>
          </w:p>
        </w:tc>
        <w:tc>
          <w:tcPr>
            <w:tcW w:w="1414" w:type="dxa"/>
            <w:vAlign w:val="center"/>
          </w:tcPr>
          <w:p w14:paraId="593EC1CB">
            <w:pPr>
              <w:spacing w:line="500" w:lineRule="exact"/>
              <w:jc w:val="center"/>
              <w:rPr>
                <w:rFonts w:hint="eastAsia" w:ascii="宋体" w:hAnsi="宋体" w:eastAsia="宋体" w:cs="宋体"/>
                <w:bCs/>
                <w:sz w:val="24"/>
                <w:highlight w:val="none"/>
              </w:rPr>
            </w:pPr>
          </w:p>
        </w:tc>
        <w:tc>
          <w:tcPr>
            <w:tcW w:w="1125" w:type="dxa"/>
            <w:vAlign w:val="center"/>
          </w:tcPr>
          <w:p w14:paraId="229E9D7D">
            <w:pPr>
              <w:spacing w:line="500" w:lineRule="exact"/>
              <w:jc w:val="center"/>
              <w:rPr>
                <w:rFonts w:hint="eastAsia" w:ascii="宋体" w:hAnsi="宋体" w:eastAsia="宋体" w:cs="宋体"/>
                <w:bCs/>
                <w:sz w:val="24"/>
                <w:highlight w:val="none"/>
              </w:rPr>
            </w:pPr>
          </w:p>
        </w:tc>
      </w:tr>
      <w:tr w14:paraId="316C95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5447C665">
            <w:pPr>
              <w:spacing w:line="500" w:lineRule="exact"/>
              <w:jc w:val="center"/>
              <w:rPr>
                <w:rFonts w:hint="eastAsia" w:ascii="宋体" w:hAnsi="宋体" w:eastAsia="宋体" w:cs="宋体"/>
                <w:bCs/>
                <w:sz w:val="24"/>
                <w:highlight w:val="none"/>
              </w:rPr>
            </w:pPr>
          </w:p>
        </w:tc>
        <w:tc>
          <w:tcPr>
            <w:tcW w:w="812" w:type="dxa"/>
            <w:vAlign w:val="center"/>
          </w:tcPr>
          <w:p w14:paraId="3D1590FF">
            <w:pPr>
              <w:spacing w:line="500" w:lineRule="exact"/>
              <w:jc w:val="center"/>
              <w:rPr>
                <w:rFonts w:hint="eastAsia" w:ascii="宋体" w:hAnsi="宋体" w:eastAsia="宋体" w:cs="宋体"/>
                <w:bCs/>
                <w:sz w:val="24"/>
                <w:highlight w:val="none"/>
              </w:rPr>
            </w:pPr>
          </w:p>
        </w:tc>
        <w:tc>
          <w:tcPr>
            <w:tcW w:w="809" w:type="dxa"/>
            <w:vAlign w:val="center"/>
          </w:tcPr>
          <w:p w14:paraId="589ECB71">
            <w:pPr>
              <w:spacing w:line="500" w:lineRule="exact"/>
              <w:jc w:val="center"/>
              <w:rPr>
                <w:rFonts w:hint="eastAsia" w:ascii="宋体" w:hAnsi="宋体" w:eastAsia="宋体" w:cs="宋体"/>
                <w:bCs/>
                <w:sz w:val="24"/>
                <w:highlight w:val="none"/>
              </w:rPr>
            </w:pPr>
          </w:p>
        </w:tc>
        <w:tc>
          <w:tcPr>
            <w:tcW w:w="1317" w:type="dxa"/>
            <w:vAlign w:val="center"/>
          </w:tcPr>
          <w:p w14:paraId="24CC6457">
            <w:pPr>
              <w:spacing w:line="500" w:lineRule="exact"/>
              <w:jc w:val="center"/>
              <w:rPr>
                <w:rFonts w:hint="eastAsia" w:ascii="宋体" w:hAnsi="宋体" w:eastAsia="宋体" w:cs="宋体"/>
                <w:bCs/>
                <w:sz w:val="24"/>
                <w:highlight w:val="none"/>
              </w:rPr>
            </w:pPr>
          </w:p>
        </w:tc>
        <w:tc>
          <w:tcPr>
            <w:tcW w:w="1412" w:type="dxa"/>
            <w:vAlign w:val="center"/>
          </w:tcPr>
          <w:p w14:paraId="05D0D3B1">
            <w:pPr>
              <w:spacing w:line="500" w:lineRule="exact"/>
              <w:jc w:val="center"/>
              <w:rPr>
                <w:rFonts w:hint="eastAsia" w:ascii="宋体" w:hAnsi="宋体" w:eastAsia="宋体" w:cs="宋体"/>
                <w:bCs/>
                <w:sz w:val="24"/>
                <w:highlight w:val="none"/>
              </w:rPr>
            </w:pPr>
          </w:p>
        </w:tc>
        <w:tc>
          <w:tcPr>
            <w:tcW w:w="1412" w:type="dxa"/>
            <w:vAlign w:val="center"/>
          </w:tcPr>
          <w:p w14:paraId="0A6B8178">
            <w:pPr>
              <w:spacing w:line="500" w:lineRule="exact"/>
              <w:jc w:val="center"/>
              <w:rPr>
                <w:rFonts w:hint="eastAsia" w:ascii="宋体" w:hAnsi="宋体" w:eastAsia="宋体" w:cs="宋体"/>
                <w:bCs/>
                <w:sz w:val="24"/>
                <w:highlight w:val="none"/>
              </w:rPr>
            </w:pPr>
          </w:p>
        </w:tc>
        <w:tc>
          <w:tcPr>
            <w:tcW w:w="1414" w:type="dxa"/>
            <w:vAlign w:val="center"/>
          </w:tcPr>
          <w:p w14:paraId="23902B09">
            <w:pPr>
              <w:spacing w:line="500" w:lineRule="exact"/>
              <w:jc w:val="center"/>
              <w:rPr>
                <w:rFonts w:hint="eastAsia" w:ascii="宋体" w:hAnsi="宋体" w:eastAsia="宋体" w:cs="宋体"/>
                <w:bCs/>
                <w:sz w:val="24"/>
                <w:highlight w:val="none"/>
              </w:rPr>
            </w:pPr>
          </w:p>
        </w:tc>
        <w:tc>
          <w:tcPr>
            <w:tcW w:w="1125" w:type="dxa"/>
            <w:vAlign w:val="center"/>
          </w:tcPr>
          <w:p w14:paraId="7EDE3345">
            <w:pPr>
              <w:spacing w:line="500" w:lineRule="exact"/>
              <w:jc w:val="center"/>
              <w:rPr>
                <w:rFonts w:hint="eastAsia" w:ascii="宋体" w:hAnsi="宋体" w:eastAsia="宋体" w:cs="宋体"/>
                <w:bCs/>
                <w:sz w:val="24"/>
                <w:highlight w:val="none"/>
              </w:rPr>
            </w:pPr>
          </w:p>
        </w:tc>
      </w:tr>
      <w:tr w14:paraId="34A35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17CB3E3C">
            <w:pPr>
              <w:spacing w:line="500" w:lineRule="exact"/>
              <w:jc w:val="center"/>
              <w:rPr>
                <w:rFonts w:hint="eastAsia" w:ascii="宋体" w:hAnsi="宋体" w:eastAsia="宋体" w:cs="宋体"/>
                <w:bCs/>
                <w:sz w:val="24"/>
                <w:highlight w:val="none"/>
              </w:rPr>
            </w:pPr>
          </w:p>
        </w:tc>
        <w:tc>
          <w:tcPr>
            <w:tcW w:w="812" w:type="dxa"/>
            <w:vAlign w:val="center"/>
          </w:tcPr>
          <w:p w14:paraId="04C7448B">
            <w:pPr>
              <w:spacing w:line="500" w:lineRule="exact"/>
              <w:jc w:val="center"/>
              <w:rPr>
                <w:rFonts w:hint="eastAsia" w:ascii="宋体" w:hAnsi="宋体" w:eastAsia="宋体" w:cs="宋体"/>
                <w:bCs/>
                <w:sz w:val="24"/>
                <w:highlight w:val="none"/>
              </w:rPr>
            </w:pPr>
          </w:p>
        </w:tc>
        <w:tc>
          <w:tcPr>
            <w:tcW w:w="809" w:type="dxa"/>
            <w:vAlign w:val="center"/>
          </w:tcPr>
          <w:p w14:paraId="27F54085">
            <w:pPr>
              <w:spacing w:line="500" w:lineRule="exact"/>
              <w:jc w:val="center"/>
              <w:rPr>
                <w:rFonts w:hint="eastAsia" w:ascii="宋体" w:hAnsi="宋体" w:eastAsia="宋体" w:cs="宋体"/>
                <w:bCs/>
                <w:sz w:val="24"/>
                <w:highlight w:val="none"/>
              </w:rPr>
            </w:pPr>
          </w:p>
        </w:tc>
        <w:tc>
          <w:tcPr>
            <w:tcW w:w="1317" w:type="dxa"/>
            <w:vAlign w:val="center"/>
          </w:tcPr>
          <w:p w14:paraId="284B0342">
            <w:pPr>
              <w:spacing w:line="500" w:lineRule="exact"/>
              <w:jc w:val="center"/>
              <w:rPr>
                <w:rFonts w:hint="eastAsia" w:ascii="宋体" w:hAnsi="宋体" w:eastAsia="宋体" w:cs="宋体"/>
                <w:bCs/>
                <w:sz w:val="24"/>
                <w:highlight w:val="none"/>
              </w:rPr>
            </w:pPr>
          </w:p>
        </w:tc>
        <w:tc>
          <w:tcPr>
            <w:tcW w:w="1412" w:type="dxa"/>
            <w:vAlign w:val="center"/>
          </w:tcPr>
          <w:p w14:paraId="685BB879">
            <w:pPr>
              <w:spacing w:line="500" w:lineRule="exact"/>
              <w:jc w:val="center"/>
              <w:rPr>
                <w:rFonts w:hint="eastAsia" w:ascii="宋体" w:hAnsi="宋体" w:eastAsia="宋体" w:cs="宋体"/>
                <w:bCs/>
                <w:sz w:val="24"/>
                <w:highlight w:val="none"/>
              </w:rPr>
            </w:pPr>
          </w:p>
        </w:tc>
        <w:tc>
          <w:tcPr>
            <w:tcW w:w="1412" w:type="dxa"/>
            <w:vAlign w:val="center"/>
          </w:tcPr>
          <w:p w14:paraId="275B87C4">
            <w:pPr>
              <w:spacing w:line="500" w:lineRule="exact"/>
              <w:jc w:val="center"/>
              <w:rPr>
                <w:rFonts w:hint="eastAsia" w:ascii="宋体" w:hAnsi="宋体" w:eastAsia="宋体" w:cs="宋体"/>
                <w:bCs/>
                <w:sz w:val="24"/>
                <w:highlight w:val="none"/>
              </w:rPr>
            </w:pPr>
          </w:p>
        </w:tc>
        <w:tc>
          <w:tcPr>
            <w:tcW w:w="1414" w:type="dxa"/>
            <w:vAlign w:val="center"/>
          </w:tcPr>
          <w:p w14:paraId="1F1D7212">
            <w:pPr>
              <w:spacing w:line="500" w:lineRule="exact"/>
              <w:jc w:val="center"/>
              <w:rPr>
                <w:rFonts w:hint="eastAsia" w:ascii="宋体" w:hAnsi="宋体" w:eastAsia="宋体" w:cs="宋体"/>
                <w:bCs/>
                <w:sz w:val="24"/>
                <w:highlight w:val="none"/>
              </w:rPr>
            </w:pPr>
          </w:p>
        </w:tc>
        <w:tc>
          <w:tcPr>
            <w:tcW w:w="1125" w:type="dxa"/>
            <w:vAlign w:val="center"/>
          </w:tcPr>
          <w:p w14:paraId="241C4A42">
            <w:pPr>
              <w:spacing w:line="500" w:lineRule="exact"/>
              <w:jc w:val="center"/>
              <w:rPr>
                <w:rFonts w:hint="eastAsia" w:ascii="宋体" w:hAnsi="宋体" w:eastAsia="宋体" w:cs="宋体"/>
                <w:bCs/>
                <w:sz w:val="24"/>
                <w:highlight w:val="none"/>
              </w:rPr>
            </w:pPr>
          </w:p>
        </w:tc>
      </w:tr>
      <w:tr w14:paraId="3984B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13017520">
            <w:pPr>
              <w:spacing w:line="500" w:lineRule="exact"/>
              <w:jc w:val="center"/>
              <w:rPr>
                <w:rFonts w:hint="eastAsia" w:ascii="宋体" w:hAnsi="宋体" w:eastAsia="宋体" w:cs="宋体"/>
                <w:bCs/>
                <w:sz w:val="24"/>
                <w:highlight w:val="none"/>
              </w:rPr>
            </w:pPr>
          </w:p>
        </w:tc>
        <w:tc>
          <w:tcPr>
            <w:tcW w:w="812" w:type="dxa"/>
            <w:vAlign w:val="center"/>
          </w:tcPr>
          <w:p w14:paraId="32B76968">
            <w:pPr>
              <w:spacing w:line="500" w:lineRule="exact"/>
              <w:jc w:val="center"/>
              <w:rPr>
                <w:rFonts w:hint="eastAsia" w:ascii="宋体" w:hAnsi="宋体" w:eastAsia="宋体" w:cs="宋体"/>
                <w:bCs/>
                <w:sz w:val="24"/>
                <w:highlight w:val="none"/>
              </w:rPr>
            </w:pPr>
          </w:p>
        </w:tc>
        <w:tc>
          <w:tcPr>
            <w:tcW w:w="809" w:type="dxa"/>
            <w:vAlign w:val="center"/>
          </w:tcPr>
          <w:p w14:paraId="31FB10D3">
            <w:pPr>
              <w:spacing w:line="500" w:lineRule="exact"/>
              <w:jc w:val="center"/>
              <w:rPr>
                <w:rFonts w:hint="eastAsia" w:ascii="宋体" w:hAnsi="宋体" w:eastAsia="宋体" w:cs="宋体"/>
                <w:bCs/>
                <w:sz w:val="24"/>
                <w:highlight w:val="none"/>
              </w:rPr>
            </w:pPr>
          </w:p>
        </w:tc>
        <w:tc>
          <w:tcPr>
            <w:tcW w:w="1317" w:type="dxa"/>
            <w:vAlign w:val="center"/>
          </w:tcPr>
          <w:p w14:paraId="22B9E21C">
            <w:pPr>
              <w:spacing w:line="500" w:lineRule="exact"/>
              <w:jc w:val="center"/>
              <w:rPr>
                <w:rFonts w:hint="eastAsia" w:ascii="宋体" w:hAnsi="宋体" w:eastAsia="宋体" w:cs="宋体"/>
                <w:bCs/>
                <w:sz w:val="24"/>
                <w:highlight w:val="none"/>
              </w:rPr>
            </w:pPr>
          </w:p>
        </w:tc>
        <w:tc>
          <w:tcPr>
            <w:tcW w:w="1412" w:type="dxa"/>
            <w:vAlign w:val="center"/>
          </w:tcPr>
          <w:p w14:paraId="065A0CB9">
            <w:pPr>
              <w:spacing w:line="500" w:lineRule="exact"/>
              <w:jc w:val="center"/>
              <w:rPr>
                <w:rFonts w:hint="eastAsia" w:ascii="宋体" w:hAnsi="宋体" w:eastAsia="宋体" w:cs="宋体"/>
                <w:bCs/>
                <w:sz w:val="24"/>
                <w:highlight w:val="none"/>
              </w:rPr>
            </w:pPr>
          </w:p>
        </w:tc>
        <w:tc>
          <w:tcPr>
            <w:tcW w:w="1412" w:type="dxa"/>
            <w:vAlign w:val="center"/>
          </w:tcPr>
          <w:p w14:paraId="20CC06CA">
            <w:pPr>
              <w:spacing w:line="500" w:lineRule="exact"/>
              <w:jc w:val="center"/>
              <w:rPr>
                <w:rFonts w:hint="eastAsia" w:ascii="宋体" w:hAnsi="宋体" w:eastAsia="宋体" w:cs="宋体"/>
                <w:bCs/>
                <w:sz w:val="24"/>
                <w:highlight w:val="none"/>
              </w:rPr>
            </w:pPr>
          </w:p>
        </w:tc>
        <w:tc>
          <w:tcPr>
            <w:tcW w:w="1414" w:type="dxa"/>
            <w:vAlign w:val="center"/>
          </w:tcPr>
          <w:p w14:paraId="24A83BBB">
            <w:pPr>
              <w:spacing w:line="500" w:lineRule="exact"/>
              <w:jc w:val="center"/>
              <w:rPr>
                <w:rFonts w:hint="eastAsia" w:ascii="宋体" w:hAnsi="宋体" w:eastAsia="宋体" w:cs="宋体"/>
                <w:bCs/>
                <w:sz w:val="24"/>
                <w:highlight w:val="none"/>
              </w:rPr>
            </w:pPr>
          </w:p>
        </w:tc>
        <w:tc>
          <w:tcPr>
            <w:tcW w:w="1125" w:type="dxa"/>
            <w:vAlign w:val="center"/>
          </w:tcPr>
          <w:p w14:paraId="4A22E713">
            <w:pPr>
              <w:spacing w:line="500" w:lineRule="exact"/>
              <w:jc w:val="center"/>
              <w:rPr>
                <w:rFonts w:hint="eastAsia" w:ascii="宋体" w:hAnsi="宋体" w:eastAsia="宋体" w:cs="宋体"/>
                <w:bCs/>
                <w:sz w:val="24"/>
                <w:highlight w:val="none"/>
              </w:rPr>
            </w:pPr>
          </w:p>
        </w:tc>
      </w:tr>
      <w:tr w14:paraId="0D25B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60853AEB">
            <w:pPr>
              <w:spacing w:line="500" w:lineRule="exact"/>
              <w:jc w:val="center"/>
              <w:rPr>
                <w:rFonts w:hint="eastAsia" w:ascii="宋体" w:hAnsi="宋体" w:eastAsia="宋体" w:cs="宋体"/>
                <w:bCs/>
                <w:sz w:val="24"/>
                <w:highlight w:val="none"/>
              </w:rPr>
            </w:pPr>
          </w:p>
        </w:tc>
        <w:tc>
          <w:tcPr>
            <w:tcW w:w="812" w:type="dxa"/>
            <w:vAlign w:val="center"/>
          </w:tcPr>
          <w:p w14:paraId="65FB72BE">
            <w:pPr>
              <w:spacing w:line="500" w:lineRule="exact"/>
              <w:jc w:val="center"/>
              <w:rPr>
                <w:rFonts w:hint="eastAsia" w:ascii="宋体" w:hAnsi="宋体" w:eastAsia="宋体" w:cs="宋体"/>
                <w:bCs/>
                <w:sz w:val="24"/>
                <w:highlight w:val="none"/>
              </w:rPr>
            </w:pPr>
          </w:p>
        </w:tc>
        <w:tc>
          <w:tcPr>
            <w:tcW w:w="809" w:type="dxa"/>
            <w:vAlign w:val="center"/>
          </w:tcPr>
          <w:p w14:paraId="30B2AE02">
            <w:pPr>
              <w:spacing w:line="500" w:lineRule="exact"/>
              <w:jc w:val="center"/>
              <w:rPr>
                <w:rFonts w:hint="eastAsia" w:ascii="宋体" w:hAnsi="宋体" w:eastAsia="宋体" w:cs="宋体"/>
                <w:bCs/>
                <w:sz w:val="24"/>
                <w:highlight w:val="none"/>
              </w:rPr>
            </w:pPr>
          </w:p>
        </w:tc>
        <w:tc>
          <w:tcPr>
            <w:tcW w:w="1317" w:type="dxa"/>
            <w:vAlign w:val="center"/>
          </w:tcPr>
          <w:p w14:paraId="7DB4F17A">
            <w:pPr>
              <w:spacing w:line="500" w:lineRule="exact"/>
              <w:jc w:val="center"/>
              <w:rPr>
                <w:rFonts w:hint="eastAsia" w:ascii="宋体" w:hAnsi="宋体" w:eastAsia="宋体" w:cs="宋体"/>
                <w:bCs/>
                <w:sz w:val="24"/>
                <w:highlight w:val="none"/>
              </w:rPr>
            </w:pPr>
          </w:p>
        </w:tc>
        <w:tc>
          <w:tcPr>
            <w:tcW w:w="1412" w:type="dxa"/>
            <w:vAlign w:val="center"/>
          </w:tcPr>
          <w:p w14:paraId="29E5ECAB">
            <w:pPr>
              <w:spacing w:line="500" w:lineRule="exact"/>
              <w:jc w:val="center"/>
              <w:rPr>
                <w:rFonts w:hint="eastAsia" w:ascii="宋体" w:hAnsi="宋体" w:eastAsia="宋体" w:cs="宋体"/>
                <w:bCs/>
                <w:sz w:val="24"/>
                <w:highlight w:val="none"/>
              </w:rPr>
            </w:pPr>
          </w:p>
        </w:tc>
        <w:tc>
          <w:tcPr>
            <w:tcW w:w="1412" w:type="dxa"/>
            <w:vAlign w:val="center"/>
          </w:tcPr>
          <w:p w14:paraId="0F135C85">
            <w:pPr>
              <w:spacing w:line="500" w:lineRule="exact"/>
              <w:jc w:val="center"/>
              <w:rPr>
                <w:rFonts w:hint="eastAsia" w:ascii="宋体" w:hAnsi="宋体" w:eastAsia="宋体" w:cs="宋体"/>
                <w:bCs/>
                <w:sz w:val="24"/>
                <w:highlight w:val="none"/>
              </w:rPr>
            </w:pPr>
          </w:p>
        </w:tc>
        <w:tc>
          <w:tcPr>
            <w:tcW w:w="1414" w:type="dxa"/>
            <w:vAlign w:val="center"/>
          </w:tcPr>
          <w:p w14:paraId="3958B44B">
            <w:pPr>
              <w:spacing w:line="500" w:lineRule="exact"/>
              <w:jc w:val="center"/>
              <w:rPr>
                <w:rFonts w:hint="eastAsia" w:ascii="宋体" w:hAnsi="宋体" w:eastAsia="宋体" w:cs="宋体"/>
                <w:bCs/>
                <w:sz w:val="24"/>
                <w:highlight w:val="none"/>
              </w:rPr>
            </w:pPr>
          </w:p>
        </w:tc>
        <w:tc>
          <w:tcPr>
            <w:tcW w:w="1125" w:type="dxa"/>
            <w:vAlign w:val="center"/>
          </w:tcPr>
          <w:p w14:paraId="2F85A921">
            <w:pPr>
              <w:spacing w:line="500" w:lineRule="exact"/>
              <w:jc w:val="center"/>
              <w:rPr>
                <w:rFonts w:hint="eastAsia" w:ascii="宋体" w:hAnsi="宋体" w:eastAsia="宋体" w:cs="宋体"/>
                <w:bCs/>
                <w:sz w:val="24"/>
                <w:highlight w:val="none"/>
              </w:rPr>
            </w:pPr>
          </w:p>
        </w:tc>
      </w:tr>
      <w:tr w14:paraId="1D946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30" w:type="dxa"/>
            <w:vAlign w:val="center"/>
          </w:tcPr>
          <w:p w14:paraId="74AAF2EE">
            <w:pPr>
              <w:spacing w:line="500" w:lineRule="exact"/>
              <w:jc w:val="center"/>
              <w:rPr>
                <w:rFonts w:hint="eastAsia" w:ascii="宋体" w:hAnsi="宋体" w:eastAsia="宋体" w:cs="宋体"/>
                <w:bCs/>
                <w:sz w:val="24"/>
                <w:highlight w:val="none"/>
              </w:rPr>
            </w:pPr>
          </w:p>
        </w:tc>
        <w:tc>
          <w:tcPr>
            <w:tcW w:w="812" w:type="dxa"/>
            <w:vAlign w:val="center"/>
          </w:tcPr>
          <w:p w14:paraId="4C2627C5">
            <w:pPr>
              <w:spacing w:line="500" w:lineRule="exact"/>
              <w:jc w:val="center"/>
              <w:rPr>
                <w:rFonts w:hint="eastAsia" w:ascii="宋体" w:hAnsi="宋体" w:eastAsia="宋体" w:cs="宋体"/>
                <w:bCs/>
                <w:sz w:val="24"/>
                <w:highlight w:val="none"/>
              </w:rPr>
            </w:pPr>
          </w:p>
        </w:tc>
        <w:tc>
          <w:tcPr>
            <w:tcW w:w="809" w:type="dxa"/>
            <w:vAlign w:val="center"/>
          </w:tcPr>
          <w:p w14:paraId="7460A4A5">
            <w:pPr>
              <w:spacing w:line="500" w:lineRule="exact"/>
              <w:jc w:val="center"/>
              <w:rPr>
                <w:rFonts w:hint="eastAsia" w:ascii="宋体" w:hAnsi="宋体" w:eastAsia="宋体" w:cs="宋体"/>
                <w:bCs/>
                <w:sz w:val="24"/>
                <w:highlight w:val="none"/>
              </w:rPr>
            </w:pPr>
          </w:p>
        </w:tc>
        <w:tc>
          <w:tcPr>
            <w:tcW w:w="1317" w:type="dxa"/>
            <w:vAlign w:val="center"/>
          </w:tcPr>
          <w:p w14:paraId="2FC6D051">
            <w:pPr>
              <w:spacing w:line="500" w:lineRule="exact"/>
              <w:jc w:val="center"/>
              <w:rPr>
                <w:rFonts w:hint="eastAsia" w:ascii="宋体" w:hAnsi="宋体" w:eastAsia="宋体" w:cs="宋体"/>
                <w:bCs/>
                <w:sz w:val="24"/>
                <w:highlight w:val="none"/>
              </w:rPr>
            </w:pPr>
          </w:p>
        </w:tc>
        <w:tc>
          <w:tcPr>
            <w:tcW w:w="1412" w:type="dxa"/>
            <w:vAlign w:val="center"/>
          </w:tcPr>
          <w:p w14:paraId="1E21ADFD">
            <w:pPr>
              <w:spacing w:line="500" w:lineRule="exact"/>
              <w:jc w:val="center"/>
              <w:rPr>
                <w:rFonts w:hint="eastAsia" w:ascii="宋体" w:hAnsi="宋体" w:eastAsia="宋体" w:cs="宋体"/>
                <w:bCs/>
                <w:sz w:val="24"/>
                <w:highlight w:val="none"/>
              </w:rPr>
            </w:pPr>
          </w:p>
        </w:tc>
        <w:tc>
          <w:tcPr>
            <w:tcW w:w="1412" w:type="dxa"/>
            <w:vAlign w:val="center"/>
          </w:tcPr>
          <w:p w14:paraId="49C67E19">
            <w:pPr>
              <w:spacing w:line="500" w:lineRule="exact"/>
              <w:jc w:val="center"/>
              <w:rPr>
                <w:rFonts w:hint="eastAsia" w:ascii="宋体" w:hAnsi="宋体" w:eastAsia="宋体" w:cs="宋体"/>
                <w:bCs/>
                <w:sz w:val="24"/>
                <w:highlight w:val="none"/>
              </w:rPr>
            </w:pPr>
          </w:p>
        </w:tc>
        <w:tc>
          <w:tcPr>
            <w:tcW w:w="1414" w:type="dxa"/>
            <w:vAlign w:val="center"/>
          </w:tcPr>
          <w:p w14:paraId="01A8BB5C">
            <w:pPr>
              <w:spacing w:line="500" w:lineRule="exact"/>
              <w:jc w:val="center"/>
              <w:rPr>
                <w:rFonts w:hint="eastAsia" w:ascii="宋体" w:hAnsi="宋体" w:eastAsia="宋体" w:cs="宋体"/>
                <w:bCs/>
                <w:sz w:val="24"/>
                <w:highlight w:val="none"/>
              </w:rPr>
            </w:pPr>
          </w:p>
        </w:tc>
        <w:tc>
          <w:tcPr>
            <w:tcW w:w="1125" w:type="dxa"/>
            <w:vAlign w:val="center"/>
          </w:tcPr>
          <w:p w14:paraId="06268ACF">
            <w:pPr>
              <w:spacing w:line="500" w:lineRule="exact"/>
              <w:jc w:val="center"/>
              <w:rPr>
                <w:rFonts w:hint="eastAsia" w:ascii="宋体" w:hAnsi="宋体" w:eastAsia="宋体" w:cs="宋体"/>
                <w:bCs/>
                <w:sz w:val="24"/>
                <w:highlight w:val="none"/>
              </w:rPr>
            </w:pPr>
          </w:p>
        </w:tc>
      </w:tr>
      <w:tr w14:paraId="37B08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3636F4D9">
            <w:pPr>
              <w:spacing w:line="500" w:lineRule="exact"/>
              <w:jc w:val="center"/>
              <w:rPr>
                <w:rFonts w:hint="eastAsia" w:ascii="宋体" w:hAnsi="宋体" w:eastAsia="宋体" w:cs="宋体"/>
                <w:bCs/>
                <w:sz w:val="24"/>
                <w:highlight w:val="none"/>
              </w:rPr>
            </w:pPr>
          </w:p>
        </w:tc>
        <w:tc>
          <w:tcPr>
            <w:tcW w:w="812" w:type="dxa"/>
            <w:vAlign w:val="center"/>
          </w:tcPr>
          <w:p w14:paraId="6FE80FF5">
            <w:pPr>
              <w:spacing w:line="500" w:lineRule="exact"/>
              <w:jc w:val="center"/>
              <w:rPr>
                <w:rFonts w:hint="eastAsia" w:ascii="宋体" w:hAnsi="宋体" w:eastAsia="宋体" w:cs="宋体"/>
                <w:bCs/>
                <w:sz w:val="24"/>
                <w:highlight w:val="none"/>
              </w:rPr>
            </w:pPr>
          </w:p>
        </w:tc>
        <w:tc>
          <w:tcPr>
            <w:tcW w:w="809" w:type="dxa"/>
            <w:vAlign w:val="center"/>
          </w:tcPr>
          <w:p w14:paraId="6292C4DD">
            <w:pPr>
              <w:spacing w:line="500" w:lineRule="exact"/>
              <w:jc w:val="center"/>
              <w:rPr>
                <w:rFonts w:hint="eastAsia" w:ascii="宋体" w:hAnsi="宋体" w:eastAsia="宋体" w:cs="宋体"/>
                <w:bCs/>
                <w:sz w:val="24"/>
                <w:highlight w:val="none"/>
              </w:rPr>
            </w:pPr>
          </w:p>
        </w:tc>
        <w:tc>
          <w:tcPr>
            <w:tcW w:w="1317" w:type="dxa"/>
            <w:vAlign w:val="center"/>
          </w:tcPr>
          <w:p w14:paraId="2509930B">
            <w:pPr>
              <w:spacing w:line="500" w:lineRule="exact"/>
              <w:jc w:val="center"/>
              <w:rPr>
                <w:rFonts w:hint="eastAsia" w:ascii="宋体" w:hAnsi="宋体" w:eastAsia="宋体" w:cs="宋体"/>
                <w:bCs/>
                <w:sz w:val="24"/>
                <w:highlight w:val="none"/>
              </w:rPr>
            </w:pPr>
          </w:p>
        </w:tc>
        <w:tc>
          <w:tcPr>
            <w:tcW w:w="1412" w:type="dxa"/>
            <w:vAlign w:val="center"/>
          </w:tcPr>
          <w:p w14:paraId="7448CA89">
            <w:pPr>
              <w:spacing w:line="500" w:lineRule="exact"/>
              <w:jc w:val="center"/>
              <w:rPr>
                <w:rFonts w:hint="eastAsia" w:ascii="宋体" w:hAnsi="宋体" w:eastAsia="宋体" w:cs="宋体"/>
                <w:bCs/>
                <w:sz w:val="24"/>
                <w:highlight w:val="none"/>
              </w:rPr>
            </w:pPr>
          </w:p>
        </w:tc>
        <w:tc>
          <w:tcPr>
            <w:tcW w:w="1412" w:type="dxa"/>
            <w:vAlign w:val="center"/>
          </w:tcPr>
          <w:p w14:paraId="0599284E">
            <w:pPr>
              <w:spacing w:line="500" w:lineRule="exact"/>
              <w:jc w:val="center"/>
              <w:rPr>
                <w:rFonts w:hint="eastAsia" w:ascii="宋体" w:hAnsi="宋体" w:eastAsia="宋体" w:cs="宋体"/>
                <w:bCs/>
                <w:sz w:val="24"/>
                <w:highlight w:val="none"/>
              </w:rPr>
            </w:pPr>
          </w:p>
        </w:tc>
        <w:tc>
          <w:tcPr>
            <w:tcW w:w="1414" w:type="dxa"/>
            <w:vAlign w:val="center"/>
          </w:tcPr>
          <w:p w14:paraId="1F3DF445">
            <w:pPr>
              <w:spacing w:line="500" w:lineRule="exact"/>
              <w:jc w:val="center"/>
              <w:rPr>
                <w:rFonts w:hint="eastAsia" w:ascii="宋体" w:hAnsi="宋体" w:eastAsia="宋体" w:cs="宋体"/>
                <w:bCs/>
                <w:sz w:val="24"/>
                <w:highlight w:val="none"/>
              </w:rPr>
            </w:pPr>
          </w:p>
        </w:tc>
        <w:tc>
          <w:tcPr>
            <w:tcW w:w="1125" w:type="dxa"/>
            <w:vAlign w:val="center"/>
          </w:tcPr>
          <w:p w14:paraId="7A052B9F">
            <w:pPr>
              <w:spacing w:line="500" w:lineRule="exact"/>
              <w:jc w:val="center"/>
              <w:rPr>
                <w:rFonts w:hint="eastAsia" w:ascii="宋体" w:hAnsi="宋体" w:eastAsia="宋体" w:cs="宋体"/>
                <w:bCs/>
                <w:sz w:val="24"/>
                <w:highlight w:val="none"/>
              </w:rPr>
            </w:pPr>
          </w:p>
        </w:tc>
      </w:tr>
      <w:tr w14:paraId="5F068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38D34F93">
            <w:pPr>
              <w:spacing w:line="500" w:lineRule="exact"/>
              <w:jc w:val="center"/>
              <w:rPr>
                <w:rFonts w:hint="eastAsia" w:ascii="宋体" w:hAnsi="宋体" w:eastAsia="宋体" w:cs="宋体"/>
                <w:bCs/>
                <w:sz w:val="24"/>
                <w:highlight w:val="none"/>
              </w:rPr>
            </w:pPr>
          </w:p>
        </w:tc>
        <w:tc>
          <w:tcPr>
            <w:tcW w:w="812" w:type="dxa"/>
            <w:vAlign w:val="center"/>
          </w:tcPr>
          <w:p w14:paraId="187106DD">
            <w:pPr>
              <w:spacing w:line="500" w:lineRule="exact"/>
              <w:jc w:val="center"/>
              <w:rPr>
                <w:rFonts w:hint="eastAsia" w:ascii="宋体" w:hAnsi="宋体" w:eastAsia="宋体" w:cs="宋体"/>
                <w:bCs/>
                <w:sz w:val="24"/>
                <w:highlight w:val="none"/>
              </w:rPr>
            </w:pPr>
          </w:p>
        </w:tc>
        <w:tc>
          <w:tcPr>
            <w:tcW w:w="809" w:type="dxa"/>
            <w:vAlign w:val="center"/>
          </w:tcPr>
          <w:p w14:paraId="704B36FC">
            <w:pPr>
              <w:spacing w:line="500" w:lineRule="exact"/>
              <w:jc w:val="center"/>
              <w:rPr>
                <w:rFonts w:hint="eastAsia" w:ascii="宋体" w:hAnsi="宋体" w:eastAsia="宋体" w:cs="宋体"/>
                <w:bCs/>
                <w:sz w:val="24"/>
                <w:highlight w:val="none"/>
              </w:rPr>
            </w:pPr>
          </w:p>
        </w:tc>
        <w:tc>
          <w:tcPr>
            <w:tcW w:w="1317" w:type="dxa"/>
            <w:vAlign w:val="center"/>
          </w:tcPr>
          <w:p w14:paraId="0DC71CD7">
            <w:pPr>
              <w:spacing w:line="500" w:lineRule="exact"/>
              <w:jc w:val="center"/>
              <w:rPr>
                <w:rFonts w:hint="eastAsia" w:ascii="宋体" w:hAnsi="宋体" w:eastAsia="宋体" w:cs="宋体"/>
                <w:bCs/>
                <w:sz w:val="24"/>
                <w:highlight w:val="none"/>
              </w:rPr>
            </w:pPr>
          </w:p>
        </w:tc>
        <w:tc>
          <w:tcPr>
            <w:tcW w:w="1412" w:type="dxa"/>
            <w:vAlign w:val="center"/>
          </w:tcPr>
          <w:p w14:paraId="1F81EC38">
            <w:pPr>
              <w:spacing w:line="500" w:lineRule="exact"/>
              <w:jc w:val="center"/>
              <w:rPr>
                <w:rFonts w:hint="eastAsia" w:ascii="宋体" w:hAnsi="宋体" w:eastAsia="宋体" w:cs="宋体"/>
                <w:bCs/>
                <w:sz w:val="24"/>
                <w:highlight w:val="none"/>
              </w:rPr>
            </w:pPr>
          </w:p>
        </w:tc>
        <w:tc>
          <w:tcPr>
            <w:tcW w:w="1412" w:type="dxa"/>
            <w:vAlign w:val="center"/>
          </w:tcPr>
          <w:p w14:paraId="2935170A">
            <w:pPr>
              <w:spacing w:line="500" w:lineRule="exact"/>
              <w:jc w:val="center"/>
              <w:rPr>
                <w:rFonts w:hint="eastAsia" w:ascii="宋体" w:hAnsi="宋体" w:eastAsia="宋体" w:cs="宋体"/>
                <w:bCs/>
                <w:sz w:val="24"/>
                <w:highlight w:val="none"/>
              </w:rPr>
            </w:pPr>
          </w:p>
        </w:tc>
        <w:tc>
          <w:tcPr>
            <w:tcW w:w="1414" w:type="dxa"/>
            <w:vAlign w:val="center"/>
          </w:tcPr>
          <w:p w14:paraId="1F2568C7">
            <w:pPr>
              <w:spacing w:line="500" w:lineRule="exact"/>
              <w:jc w:val="center"/>
              <w:rPr>
                <w:rFonts w:hint="eastAsia" w:ascii="宋体" w:hAnsi="宋体" w:eastAsia="宋体" w:cs="宋体"/>
                <w:bCs/>
                <w:sz w:val="24"/>
                <w:highlight w:val="none"/>
              </w:rPr>
            </w:pPr>
          </w:p>
        </w:tc>
        <w:tc>
          <w:tcPr>
            <w:tcW w:w="1125" w:type="dxa"/>
            <w:vAlign w:val="center"/>
          </w:tcPr>
          <w:p w14:paraId="1AED1276">
            <w:pPr>
              <w:spacing w:line="500" w:lineRule="exact"/>
              <w:jc w:val="center"/>
              <w:rPr>
                <w:rFonts w:hint="eastAsia" w:ascii="宋体" w:hAnsi="宋体" w:eastAsia="宋体" w:cs="宋体"/>
                <w:bCs/>
                <w:sz w:val="24"/>
                <w:highlight w:val="none"/>
              </w:rPr>
            </w:pPr>
          </w:p>
        </w:tc>
      </w:tr>
      <w:tr w14:paraId="11EA5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5D2A07BA">
            <w:pPr>
              <w:spacing w:line="500" w:lineRule="exact"/>
              <w:jc w:val="center"/>
              <w:rPr>
                <w:rFonts w:hint="eastAsia" w:ascii="宋体" w:hAnsi="宋体" w:eastAsia="宋体" w:cs="宋体"/>
                <w:bCs/>
                <w:sz w:val="24"/>
                <w:highlight w:val="none"/>
              </w:rPr>
            </w:pPr>
          </w:p>
        </w:tc>
        <w:tc>
          <w:tcPr>
            <w:tcW w:w="812" w:type="dxa"/>
            <w:vAlign w:val="center"/>
          </w:tcPr>
          <w:p w14:paraId="15878B28">
            <w:pPr>
              <w:spacing w:line="500" w:lineRule="exact"/>
              <w:jc w:val="center"/>
              <w:rPr>
                <w:rFonts w:hint="eastAsia" w:ascii="宋体" w:hAnsi="宋体" w:eastAsia="宋体" w:cs="宋体"/>
                <w:bCs/>
                <w:sz w:val="24"/>
                <w:highlight w:val="none"/>
              </w:rPr>
            </w:pPr>
          </w:p>
        </w:tc>
        <w:tc>
          <w:tcPr>
            <w:tcW w:w="809" w:type="dxa"/>
            <w:vAlign w:val="center"/>
          </w:tcPr>
          <w:p w14:paraId="13C44680">
            <w:pPr>
              <w:spacing w:line="500" w:lineRule="exact"/>
              <w:jc w:val="center"/>
              <w:rPr>
                <w:rFonts w:hint="eastAsia" w:ascii="宋体" w:hAnsi="宋体" w:eastAsia="宋体" w:cs="宋体"/>
                <w:bCs/>
                <w:sz w:val="24"/>
                <w:highlight w:val="none"/>
              </w:rPr>
            </w:pPr>
          </w:p>
        </w:tc>
        <w:tc>
          <w:tcPr>
            <w:tcW w:w="1317" w:type="dxa"/>
            <w:vAlign w:val="center"/>
          </w:tcPr>
          <w:p w14:paraId="30A46774">
            <w:pPr>
              <w:spacing w:line="500" w:lineRule="exact"/>
              <w:jc w:val="center"/>
              <w:rPr>
                <w:rFonts w:hint="eastAsia" w:ascii="宋体" w:hAnsi="宋体" w:eastAsia="宋体" w:cs="宋体"/>
                <w:bCs/>
                <w:sz w:val="24"/>
                <w:highlight w:val="none"/>
              </w:rPr>
            </w:pPr>
          </w:p>
        </w:tc>
        <w:tc>
          <w:tcPr>
            <w:tcW w:w="1412" w:type="dxa"/>
            <w:vAlign w:val="center"/>
          </w:tcPr>
          <w:p w14:paraId="15967F93">
            <w:pPr>
              <w:spacing w:line="500" w:lineRule="exact"/>
              <w:jc w:val="center"/>
              <w:rPr>
                <w:rFonts w:hint="eastAsia" w:ascii="宋体" w:hAnsi="宋体" w:eastAsia="宋体" w:cs="宋体"/>
                <w:bCs/>
                <w:sz w:val="24"/>
                <w:highlight w:val="none"/>
              </w:rPr>
            </w:pPr>
          </w:p>
        </w:tc>
        <w:tc>
          <w:tcPr>
            <w:tcW w:w="1412" w:type="dxa"/>
            <w:vAlign w:val="center"/>
          </w:tcPr>
          <w:p w14:paraId="08F12B68">
            <w:pPr>
              <w:spacing w:line="500" w:lineRule="exact"/>
              <w:jc w:val="center"/>
              <w:rPr>
                <w:rFonts w:hint="eastAsia" w:ascii="宋体" w:hAnsi="宋体" w:eastAsia="宋体" w:cs="宋体"/>
                <w:bCs/>
                <w:sz w:val="24"/>
                <w:highlight w:val="none"/>
              </w:rPr>
            </w:pPr>
          </w:p>
        </w:tc>
        <w:tc>
          <w:tcPr>
            <w:tcW w:w="1414" w:type="dxa"/>
            <w:vAlign w:val="center"/>
          </w:tcPr>
          <w:p w14:paraId="3258F946">
            <w:pPr>
              <w:spacing w:line="500" w:lineRule="exact"/>
              <w:jc w:val="center"/>
              <w:rPr>
                <w:rFonts w:hint="eastAsia" w:ascii="宋体" w:hAnsi="宋体" w:eastAsia="宋体" w:cs="宋体"/>
                <w:bCs/>
                <w:sz w:val="24"/>
                <w:highlight w:val="none"/>
              </w:rPr>
            </w:pPr>
          </w:p>
        </w:tc>
        <w:tc>
          <w:tcPr>
            <w:tcW w:w="1125" w:type="dxa"/>
            <w:vAlign w:val="center"/>
          </w:tcPr>
          <w:p w14:paraId="720EC2A2">
            <w:pPr>
              <w:spacing w:line="500" w:lineRule="exact"/>
              <w:jc w:val="center"/>
              <w:rPr>
                <w:rFonts w:hint="eastAsia" w:ascii="宋体" w:hAnsi="宋体" w:eastAsia="宋体" w:cs="宋体"/>
                <w:bCs/>
                <w:sz w:val="24"/>
                <w:highlight w:val="none"/>
              </w:rPr>
            </w:pPr>
          </w:p>
        </w:tc>
      </w:tr>
      <w:tr w14:paraId="07260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042F3CFC">
            <w:pPr>
              <w:spacing w:line="500" w:lineRule="exact"/>
              <w:jc w:val="center"/>
              <w:rPr>
                <w:rFonts w:hint="eastAsia" w:ascii="宋体" w:hAnsi="宋体" w:eastAsia="宋体" w:cs="宋体"/>
                <w:bCs/>
                <w:sz w:val="24"/>
                <w:highlight w:val="none"/>
              </w:rPr>
            </w:pPr>
          </w:p>
        </w:tc>
        <w:tc>
          <w:tcPr>
            <w:tcW w:w="812" w:type="dxa"/>
            <w:vAlign w:val="center"/>
          </w:tcPr>
          <w:p w14:paraId="40ED6208">
            <w:pPr>
              <w:spacing w:line="500" w:lineRule="exact"/>
              <w:jc w:val="center"/>
              <w:rPr>
                <w:rFonts w:hint="eastAsia" w:ascii="宋体" w:hAnsi="宋体" w:eastAsia="宋体" w:cs="宋体"/>
                <w:bCs/>
                <w:sz w:val="24"/>
                <w:highlight w:val="none"/>
              </w:rPr>
            </w:pPr>
          </w:p>
        </w:tc>
        <w:tc>
          <w:tcPr>
            <w:tcW w:w="809" w:type="dxa"/>
            <w:vAlign w:val="center"/>
          </w:tcPr>
          <w:p w14:paraId="07C1768D">
            <w:pPr>
              <w:spacing w:line="500" w:lineRule="exact"/>
              <w:jc w:val="center"/>
              <w:rPr>
                <w:rFonts w:hint="eastAsia" w:ascii="宋体" w:hAnsi="宋体" w:eastAsia="宋体" w:cs="宋体"/>
                <w:bCs/>
                <w:sz w:val="24"/>
                <w:highlight w:val="none"/>
              </w:rPr>
            </w:pPr>
          </w:p>
        </w:tc>
        <w:tc>
          <w:tcPr>
            <w:tcW w:w="1317" w:type="dxa"/>
            <w:vAlign w:val="center"/>
          </w:tcPr>
          <w:p w14:paraId="3063713F">
            <w:pPr>
              <w:spacing w:line="500" w:lineRule="exact"/>
              <w:jc w:val="center"/>
              <w:rPr>
                <w:rFonts w:hint="eastAsia" w:ascii="宋体" w:hAnsi="宋体" w:eastAsia="宋体" w:cs="宋体"/>
                <w:bCs/>
                <w:sz w:val="24"/>
                <w:highlight w:val="none"/>
              </w:rPr>
            </w:pPr>
          </w:p>
        </w:tc>
        <w:tc>
          <w:tcPr>
            <w:tcW w:w="1412" w:type="dxa"/>
            <w:vAlign w:val="center"/>
          </w:tcPr>
          <w:p w14:paraId="4647B1CC">
            <w:pPr>
              <w:spacing w:line="500" w:lineRule="exact"/>
              <w:jc w:val="center"/>
              <w:rPr>
                <w:rFonts w:hint="eastAsia" w:ascii="宋体" w:hAnsi="宋体" w:eastAsia="宋体" w:cs="宋体"/>
                <w:bCs/>
                <w:sz w:val="24"/>
                <w:highlight w:val="none"/>
              </w:rPr>
            </w:pPr>
          </w:p>
        </w:tc>
        <w:tc>
          <w:tcPr>
            <w:tcW w:w="1412" w:type="dxa"/>
            <w:vAlign w:val="center"/>
          </w:tcPr>
          <w:p w14:paraId="6127F028">
            <w:pPr>
              <w:spacing w:line="500" w:lineRule="exact"/>
              <w:jc w:val="center"/>
              <w:rPr>
                <w:rFonts w:hint="eastAsia" w:ascii="宋体" w:hAnsi="宋体" w:eastAsia="宋体" w:cs="宋体"/>
                <w:bCs/>
                <w:sz w:val="24"/>
                <w:highlight w:val="none"/>
              </w:rPr>
            </w:pPr>
          </w:p>
        </w:tc>
        <w:tc>
          <w:tcPr>
            <w:tcW w:w="1414" w:type="dxa"/>
            <w:vAlign w:val="center"/>
          </w:tcPr>
          <w:p w14:paraId="5739CF6D">
            <w:pPr>
              <w:spacing w:line="500" w:lineRule="exact"/>
              <w:jc w:val="center"/>
              <w:rPr>
                <w:rFonts w:hint="eastAsia" w:ascii="宋体" w:hAnsi="宋体" w:eastAsia="宋体" w:cs="宋体"/>
                <w:bCs/>
                <w:sz w:val="24"/>
                <w:highlight w:val="none"/>
              </w:rPr>
            </w:pPr>
          </w:p>
        </w:tc>
        <w:tc>
          <w:tcPr>
            <w:tcW w:w="1125" w:type="dxa"/>
            <w:vAlign w:val="center"/>
          </w:tcPr>
          <w:p w14:paraId="7C10CDB5">
            <w:pPr>
              <w:spacing w:line="500" w:lineRule="exact"/>
              <w:jc w:val="center"/>
              <w:rPr>
                <w:rFonts w:hint="eastAsia" w:ascii="宋体" w:hAnsi="宋体" w:eastAsia="宋体" w:cs="宋体"/>
                <w:bCs/>
                <w:sz w:val="24"/>
                <w:highlight w:val="none"/>
              </w:rPr>
            </w:pPr>
          </w:p>
        </w:tc>
      </w:tr>
      <w:tr w14:paraId="683B56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30" w:type="dxa"/>
            <w:vAlign w:val="center"/>
          </w:tcPr>
          <w:p w14:paraId="6692D717">
            <w:pPr>
              <w:spacing w:line="500" w:lineRule="exact"/>
              <w:jc w:val="center"/>
              <w:rPr>
                <w:rFonts w:hint="eastAsia" w:ascii="宋体" w:hAnsi="宋体" w:eastAsia="宋体" w:cs="宋体"/>
                <w:bCs/>
                <w:sz w:val="24"/>
                <w:highlight w:val="none"/>
              </w:rPr>
            </w:pPr>
          </w:p>
        </w:tc>
        <w:tc>
          <w:tcPr>
            <w:tcW w:w="812" w:type="dxa"/>
            <w:vAlign w:val="center"/>
          </w:tcPr>
          <w:p w14:paraId="27CABCCC">
            <w:pPr>
              <w:spacing w:line="500" w:lineRule="exact"/>
              <w:jc w:val="center"/>
              <w:rPr>
                <w:rFonts w:hint="eastAsia" w:ascii="宋体" w:hAnsi="宋体" w:eastAsia="宋体" w:cs="宋体"/>
                <w:bCs/>
                <w:sz w:val="24"/>
                <w:highlight w:val="none"/>
              </w:rPr>
            </w:pPr>
          </w:p>
        </w:tc>
        <w:tc>
          <w:tcPr>
            <w:tcW w:w="809" w:type="dxa"/>
            <w:vAlign w:val="center"/>
          </w:tcPr>
          <w:p w14:paraId="6E9E341F">
            <w:pPr>
              <w:spacing w:line="500" w:lineRule="exact"/>
              <w:jc w:val="center"/>
              <w:rPr>
                <w:rFonts w:hint="eastAsia" w:ascii="宋体" w:hAnsi="宋体" w:eastAsia="宋体" w:cs="宋体"/>
                <w:bCs/>
                <w:sz w:val="24"/>
                <w:highlight w:val="none"/>
              </w:rPr>
            </w:pPr>
          </w:p>
        </w:tc>
        <w:tc>
          <w:tcPr>
            <w:tcW w:w="1317" w:type="dxa"/>
            <w:vAlign w:val="center"/>
          </w:tcPr>
          <w:p w14:paraId="28B557C6">
            <w:pPr>
              <w:spacing w:line="500" w:lineRule="exact"/>
              <w:jc w:val="center"/>
              <w:rPr>
                <w:rFonts w:hint="eastAsia" w:ascii="宋体" w:hAnsi="宋体" w:eastAsia="宋体" w:cs="宋体"/>
                <w:bCs/>
                <w:sz w:val="24"/>
                <w:highlight w:val="none"/>
              </w:rPr>
            </w:pPr>
          </w:p>
        </w:tc>
        <w:tc>
          <w:tcPr>
            <w:tcW w:w="1412" w:type="dxa"/>
            <w:vAlign w:val="center"/>
          </w:tcPr>
          <w:p w14:paraId="379A188B">
            <w:pPr>
              <w:spacing w:line="500" w:lineRule="exact"/>
              <w:jc w:val="center"/>
              <w:rPr>
                <w:rFonts w:hint="eastAsia" w:ascii="宋体" w:hAnsi="宋体" w:eastAsia="宋体" w:cs="宋体"/>
                <w:bCs/>
                <w:sz w:val="24"/>
                <w:highlight w:val="none"/>
              </w:rPr>
            </w:pPr>
          </w:p>
        </w:tc>
        <w:tc>
          <w:tcPr>
            <w:tcW w:w="1412" w:type="dxa"/>
            <w:vAlign w:val="center"/>
          </w:tcPr>
          <w:p w14:paraId="46EEEBFF">
            <w:pPr>
              <w:spacing w:line="500" w:lineRule="exact"/>
              <w:jc w:val="center"/>
              <w:rPr>
                <w:rFonts w:hint="eastAsia" w:ascii="宋体" w:hAnsi="宋体" w:eastAsia="宋体" w:cs="宋体"/>
                <w:bCs/>
                <w:sz w:val="24"/>
                <w:highlight w:val="none"/>
              </w:rPr>
            </w:pPr>
          </w:p>
        </w:tc>
        <w:tc>
          <w:tcPr>
            <w:tcW w:w="1414" w:type="dxa"/>
            <w:vAlign w:val="center"/>
          </w:tcPr>
          <w:p w14:paraId="171AC352">
            <w:pPr>
              <w:spacing w:line="500" w:lineRule="exact"/>
              <w:jc w:val="center"/>
              <w:rPr>
                <w:rFonts w:hint="eastAsia" w:ascii="宋体" w:hAnsi="宋体" w:eastAsia="宋体" w:cs="宋体"/>
                <w:bCs/>
                <w:sz w:val="24"/>
                <w:highlight w:val="none"/>
              </w:rPr>
            </w:pPr>
          </w:p>
        </w:tc>
        <w:tc>
          <w:tcPr>
            <w:tcW w:w="1125" w:type="dxa"/>
            <w:vAlign w:val="center"/>
          </w:tcPr>
          <w:p w14:paraId="225C3EC5">
            <w:pPr>
              <w:spacing w:line="500" w:lineRule="exact"/>
              <w:jc w:val="center"/>
              <w:rPr>
                <w:rFonts w:hint="eastAsia" w:ascii="宋体" w:hAnsi="宋体" w:eastAsia="宋体" w:cs="宋体"/>
                <w:bCs/>
                <w:sz w:val="24"/>
                <w:highlight w:val="none"/>
              </w:rPr>
            </w:pPr>
          </w:p>
        </w:tc>
      </w:tr>
      <w:tr w14:paraId="18175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30" w:type="dxa"/>
            <w:vAlign w:val="center"/>
          </w:tcPr>
          <w:p w14:paraId="59A41E8B">
            <w:pPr>
              <w:spacing w:line="500" w:lineRule="exact"/>
              <w:jc w:val="center"/>
              <w:rPr>
                <w:rFonts w:hint="eastAsia" w:ascii="宋体" w:hAnsi="宋体" w:eastAsia="宋体" w:cs="宋体"/>
                <w:bCs/>
                <w:sz w:val="24"/>
                <w:highlight w:val="none"/>
              </w:rPr>
            </w:pPr>
          </w:p>
        </w:tc>
        <w:tc>
          <w:tcPr>
            <w:tcW w:w="812" w:type="dxa"/>
            <w:vAlign w:val="center"/>
          </w:tcPr>
          <w:p w14:paraId="29995C51">
            <w:pPr>
              <w:spacing w:line="500" w:lineRule="exact"/>
              <w:jc w:val="center"/>
              <w:rPr>
                <w:rFonts w:hint="eastAsia" w:ascii="宋体" w:hAnsi="宋体" w:eastAsia="宋体" w:cs="宋体"/>
                <w:bCs/>
                <w:sz w:val="24"/>
                <w:highlight w:val="none"/>
              </w:rPr>
            </w:pPr>
          </w:p>
        </w:tc>
        <w:tc>
          <w:tcPr>
            <w:tcW w:w="809" w:type="dxa"/>
            <w:vAlign w:val="center"/>
          </w:tcPr>
          <w:p w14:paraId="174ECB99">
            <w:pPr>
              <w:spacing w:line="500" w:lineRule="exact"/>
              <w:jc w:val="center"/>
              <w:rPr>
                <w:rFonts w:hint="eastAsia" w:ascii="宋体" w:hAnsi="宋体" w:eastAsia="宋体" w:cs="宋体"/>
                <w:bCs/>
                <w:sz w:val="24"/>
                <w:highlight w:val="none"/>
              </w:rPr>
            </w:pPr>
          </w:p>
        </w:tc>
        <w:tc>
          <w:tcPr>
            <w:tcW w:w="1317" w:type="dxa"/>
            <w:vAlign w:val="center"/>
          </w:tcPr>
          <w:p w14:paraId="5F0F396D">
            <w:pPr>
              <w:spacing w:line="500" w:lineRule="exact"/>
              <w:jc w:val="center"/>
              <w:rPr>
                <w:rFonts w:hint="eastAsia" w:ascii="宋体" w:hAnsi="宋体" w:eastAsia="宋体" w:cs="宋体"/>
                <w:bCs/>
                <w:sz w:val="24"/>
                <w:highlight w:val="none"/>
              </w:rPr>
            </w:pPr>
          </w:p>
        </w:tc>
        <w:tc>
          <w:tcPr>
            <w:tcW w:w="1412" w:type="dxa"/>
            <w:vAlign w:val="center"/>
          </w:tcPr>
          <w:p w14:paraId="03F08209">
            <w:pPr>
              <w:spacing w:line="500" w:lineRule="exact"/>
              <w:jc w:val="center"/>
              <w:rPr>
                <w:rFonts w:hint="eastAsia" w:ascii="宋体" w:hAnsi="宋体" w:eastAsia="宋体" w:cs="宋体"/>
                <w:bCs/>
                <w:sz w:val="24"/>
                <w:highlight w:val="none"/>
              </w:rPr>
            </w:pPr>
          </w:p>
        </w:tc>
        <w:tc>
          <w:tcPr>
            <w:tcW w:w="1412" w:type="dxa"/>
            <w:vAlign w:val="center"/>
          </w:tcPr>
          <w:p w14:paraId="06900A28">
            <w:pPr>
              <w:spacing w:line="500" w:lineRule="exact"/>
              <w:jc w:val="center"/>
              <w:rPr>
                <w:rFonts w:hint="eastAsia" w:ascii="宋体" w:hAnsi="宋体" w:eastAsia="宋体" w:cs="宋体"/>
                <w:bCs/>
                <w:sz w:val="24"/>
                <w:highlight w:val="none"/>
              </w:rPr>
            </w:pPr>
          </w:p>
        </w:tc>
        <w:tc>
          <w:tcPr>
            <w:tcW w:w="1414" w:type="dxa"/>
            <w:vAlign w:val="center"/>
          </w:tcPr>
          <w:p w14:paraId="747ECB80">
            <w:pPr>
              <w:spacing w:line="500" w:lineRule="exact"/>
              <w:jc w:val="center"/>
              <w:rPr>
                <w:rFonts w:hint="eastAsia" w:ascii="宋体" w:hAnsi="宋体" w:eastAsia="宋体" w:cs="宋体"/>
                <w:bCs/>
                <w:sz w:val="24"/>
                <w:highlight w:val="none"/>
              </w:rPr>
            </w:pPr>
          </w:p>
        </w:tc>
        <w:tc>
          <w:tcPr>
            <w:tcW w:w="1125" w:type="dxa"/>
            <w:vAlign w:val="center"/>
          </w:tcPr>
          <w:p w14:paraId="40EBC30C">
            <w:pPr>
              <w:spacing w:line="500" w:lineRule="exact"/>
              <w:jc w:val="center"/>
              <w:rPr>
                <w:rFonts w:hint="eastAsia" w:ascii="宋体" w:hAnsi="宋体" w:eastAsia="宋体" w:cs="宋体"/>
                <w:bCs/>
                <w:sz w:val="24"/>
                <w:highlight w:val="none"/>
              </w:rPr>
            </w:pPr>
          </w:p>
        </w:tc>
      </w:tr>
      <w:tr w14:paraId="6150F4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031" w:type="dxa"/>
            <w:gridSpan w:val="8"/>
            <w:tcBorders>
              <w:bottom w:val="double" w:color="auto" w:sz="4" w:space="0"/>
            </w:tcBorders>
            <w:vAlign w:val="center"/>
          </w:tcPr>
          <w:p w14:paraId="4186734F">
            <w:pPr>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注：本表后附以上人员相关证明资料</w:t>
            </w:r>
          </w:p>
        </w:tc>
      </w:tr>
    </w:tbl>
    <w:p w14:paraId="1589A7BC">
      <w:pPr>
        <w:rPr>
          <w:rFonts w:hint="eastAsia" w:ascii="宋体" w:hAnsi="宋体" w:eastAsia="宋体" w:cs="宋体"/>
          <w:b/>
          <w:spacing w:val="20"/>
          <w:kern w:val="0"/>
          <w:sz w:val="24"/>
          <w:highlight w:val="none"/>
        </w:rPr>
      </w:pPr>
      <w:r>
        <w:rPr>
          <w:rFonts w:hint="eastAsia" w:ascii="宋体" w:hAnsi="宋体" w:eastAsia="宋体" w:cs="宋体"/>
          <w:b/>
          <w:spacing w:val="20"/>
          <w:kern w:val="0"/>
          <w:sz w:val="24"/>
          <w:highlight w:val="none"/>
        </w:rPr>
        <w:br w:type="page"/>
      </w:r>
    </w:p>
    <w:p w14:paraId="2334AC3A">
      <w:pPr>
        <w:spacing w:before="120" w:beforeLines="50" w:after="120" w:afterLines="50" w:line="500" w:lineRule="exact"/>
        <w:jc w:val="center"/>
        <w:rPr>
          <w:rFonts w:hint="eastAsia" w:ascii="宋体" w:hAnsi="宋体" w:eastAsia="宋体" w:cs="宋体"/>
          <w:b/>
          <w:bCs/>
          <w:kern w:val="44"/>
          <w:sz w:val="36"/>
          <w:szCs w:val="36"/>
          <w:highlight w:val="none"/>
        </w:rPr>
      </w:pPr>
      <w:r>
        <w:rPr>
          <w:rFonts w:hint="eastAsia" w:ascii="宋体" w:hAnsi="宋体" w:eastAsia="宋体" w:cs="宋体"/>
          <w:b/>
          <w:spacing w:val="20"/>
          <w:kern w:val="0"/>
          <w:sz w:val="24"/>
          <w:highlight w:val="none"/>
        </w:rPr>
        <w:t>（二）项目负责人简历表</w:t>
      </w:r>
    </w:p>
    <w:tbl>
      <w:tblPr>
        <w:tblStyle w:val="3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71"/>
        <w:gridCol w:w="893"/>
        <w:gridCol w:w="1065"/>
        <w:gridCol w:w="1247"/>
        <w:gridCol w:w="160"/>
        <w:gridCol w:w="844"/>
        <w:gridCol w:w="1949"/>
        <w:gridCol w:w="1959"/>
      </w:tblGrid>
      <w:tr w14:paraId="1946C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471" w:type="dxa"/>
            <w:tcBorders>
              <w:top w:val="double" w:color="auto" w:sz="4" w:space="0"/>
            </w:tcBorders>
            <w:vAlign w:val="center"/>
          </w:tcPr>
          <w:p w14:paraId="61F1F159">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893" w:type="dxa"/>
            <w:tcBorders>
              <w:top w:val="double" w:color="auto" w:sz="4" w:space="0"/>
            </w:tcBorders>
            <w:vAlign w:val="center"/>
          </w:tcPr>
          <w:p w14:paraId="7E113CEA">
            <w:pPr>
              <w:spacing w:line="500" w:lineRule="exact"/>
              <w:jc w:val="center"/>
              <w:rPr>
                <w:rFonts w:hint="eastAsia" w:ascii="宋体" w:hAnsi="宋体" w:eastAsia="宋体" w:cs="宋体"/>
                <w:szCs w:val="21"/>
                <w:highlight w:val="none"/>
              </w:rPr>
            </w:pPr>
          </w:p>
        </w:tc>
        <w:tc>
          <w:tcPr>
            <w:tcW w:w="1065" w:type="dxa"/>
            <w:tcBorders>
              <w:top w:val="double" w:color="auto" w:sz="4" w:space="0"/>
            </w:tcBorders>
            <w:vAlign w:val="center"/>
          </w:tcPr>
          <w:p w14:paraId="1F0AE793">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1247" w:type="dxa"/>
            <w:tcBorders>
              <w:top w:val="double" w:color="auto" w:sz="4" w:space="0"/>
            </w:tcBorders>
            <w:vAlign w:val="center"/>
          </w:tcPr>
          <w:p w14:paraId="2F25A9CD">
            <w:pPr>
              <w:spacing w:line="500" w:lineRule="exact"/>
              <w:jc w:val="center"/>
              <w:rPr>
                <w:rFonts w:hint="eastAsia" w:ascii="宋体" w:hAnsi="宋体" w:eastAsia="宋体" w:cs="宋体"/>
                <w:szCs w:val="21"/>
                <w:highlight w:val="none"/>
              </w:rPr>
            </w:pPr>
          </w:p>
        </w:tc>
        <w:tc>
          <w:tcPr>
            <w:tcW w:w="1004" w:type="dxa"/>
            <w:gridSpan w:val="2"/>
            <w:tcBorders>
              <w:top w:val="double" w:color="auto" w:sz="4" w:space="0"/>
            </w:tcBorders>
            <w:vAlign w:val="center"/>
          </w:tcPr>
          <w:p w14:paraId="57AE80C3">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3908" w:type="dxa"/>
            <w:gridSpan w:val="2"/>
            <w:tcBorders>
              <w:top w:val="double" w:color="auto" w:sz="4" w:space="0"/>
            </w:tcBorders>
            <w:vAlign w:val="center"/>
          </w:tcPr>
          <w:p w14:paraId="34A1C257">
            <w:pPr>
              <w:spacing w:line="500" w:lineRule="exact"/>
              <w:jc w:val="center"/>
              <w:rPr>
                <w:rFonts w:hint="eastAsia" w:ascii="宋体" w:hAnsi="宋体" w:eastAsia="宋体" w:cs="宋体"/>
                <w:szCs w:val="21"/>
                <w:highlight w:val="none"/>
              </w:rPr>
            </w:pPr>
          </w:p>
        </w:tc>
      </w:tr>
      <w:tr w14:paraId="0E6E3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471" w:type="dxa"/>
            <w:vAlign w:val="center"/>
          </w:tcPr>
          <w:p w14:paraId="3DBDFE79">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执业资格</w:t>
            </w:r>
          </w:p>
        </w:tc>
        <w:tc>
          <w:tcPr>
            <w:tcW w:w="3205" w:type="dxa"/>
            <w:gridSpan w:val="3"/>
            <w:vAlign w:val="center"/>
          </w:tcPr>
          <w:p w14:paraId="2B765788">
            <w:pPr>
              <w:spacing w:line="500" w:lineRule="exact"/>
              <w:jc w:val="center"/>
              <w:rPr>
                <w:rFonts w:hint="eastAsia" w:ascii="宋体" w:hAnsi="宋体" w:eastAsia="宋体" w:cs="宋体"/>
                <w:szCs w:val="21"/>
                <w:highlight w:val="none"/>
              </w:rPr>
            </w:pPr>
          </w:p>
        </w:tc>
        <w:tc>
          <w:tcPr>
            <w:tcW w:w="2953" w:type="dxa"/>
            <w:gridSpan w:val="3"/>
            <w:vAlign w:val="center"/>
          </w:tcPr>
          <w:p w14:paraId="25183FCF">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1959" w:type="dxa"/>
            <w:vAlign w:val="center"/>
          </w:tcPr>
          <w:p w14:paraId="1FDA4C18">
            <w:pPr>
              <w:spacing w:line="500" w:lineRule="exact"/>
              <w:jc w:val="center"/>
              <w:rPr>
                <w:rFonts w:hint="eastAsia" w:ascii="宋体" w:hAnsi="宋体" w:eastAsia="宋体" w:cs="宋体"/>
                <w:szCs w:val="21"/>
                <w:highlight w:val="none"/>
              </w:rPr>
            </w:pPr>
          </w:p>
        </w:tc>
      </w:tr>
      <w:tr w14:paraId="555E8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2" w:hRule="atLeast"/>
          <w:jc w:val="center"/>
        </w:trPr>
        <w:tc>
          <w:tcPr>
            <w:tcW w:w="1471" w:type="dxa"/>
            <w:vAlign w:val="center"/>
          </w:tcPr>
          <w:p w14:paraId="76A18790">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893" w:type="dxa"/>
            <w:vAlign w:val="center"/>
          </w:tcPr>
          <w:p w14:paraId="195917B9">
            <w:pPr>
              <w:spacing w:line="500" w:lineRule="exact"/>
              <w:jc w:val="center"/>
              <w:rPr>
                <w:rFonts w:hint="eastAsia" w:ascii="宋体" w:hAnsi="宋体" w:eastAsia="宋体" w:cs="宋体"/>
                <w:szCs w:val="21"/>
                <w:highlight w:val="none"/>
              </w:rPr>
            </w:pPr>
          </w:p>
        </w:tc>
        <w:tc>
          <w:tcPr>
            <w:tcW w:w="1065" w:type="dxa"/>
            <w:vAlign w:val="center"/>
          </w:tcPr>
          <w:p w14:paraId="0E9B8C62">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247" w:type="dxa"/>
            <w:vAlign w:val="center"/>
          </w:tcPr>
          <w:p w14:paraId="64847594">
            <w:pPr>
              <w:spacing w:line="500" w:lineRule="exact"/>
              <w:jc w:val="center"/>
              <w:rPr>
                <w:rFonts w:hint="eastAsia" w:ascii="宋体" w:hAnsi="宋体" w:eastAsia="宋体" w:cs="宋体"/>
                <w:szCs w:val="21"/>
                <w:highlight w:val="none"/>
              </w:rPr>
            </w:pPr>
          </w:p>
        </w:tc>
        <w:tc>
          <w:tcPr>
            <w:tcW w:w="2953" w:type="dxa"/>
            <w:gridSpan w:val="3"/>
            <w:vAlign w:val="center"/>
          </w:tcPr>
          <w:p w14:paraId="5C65AB9B">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拟在本合同任职</w:t>
            </w:r>
          </w:p>
        </w:tc>
        <w:tc>
          <w:tcPr>
            <w:tcW w:w="1959" w:type="dxa"/>
            <w:vAlign w:val="center"/>
          </w:tcPr>
          <w:p w14:paraId="2370FC5F">
            <w:pPr>
              <w:spacing w:line="500" w:lineRule="exact"/>
              <w:jc w:val="center"/>
              <w:rPr>
                <w:rFonts w:hint="eastAsia" w:ascii="宋体" w:hAnsi="宋体" w:eastAsia="宋体" w:cs="宋体"/>
                <w:szCs w:val="21"/>
                <w:highlight w:val="none"/>
              </w:rPr>
            </w:pPr>
          </w:p>
        </w:tc>
      </w:tr>
      <w:tr w14:paraId="047E2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471" w:type="dxa"/>
            <w:vAlign w:val="center"/>
          </w:tcPr>
          <w:p w14:paraId="700AC3A4">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毕业学校</w:t>
            </w:r>
          </w:p>
        </w:tc>
        <w:tc>
          <w:tcPr>
            <w:tcW w:w="8117" w:type="dxa"/>
            <w:gridSpan w:val="7"/>
            <w:vAlign w:val="center"/>
          </w:tcPr>
          <w:p w14:paraId="34DB3E0E">
            <w:pPr>
              <w:spacing w:line="500" w:lineRule="exact"/>
              <w:ind w:firstLine="735" w:firstLineChars="350"/>
              <w:rPr>
                <w:rFonts w:hint="eastAsia" w:ascii="宋体" w:hAnsi="宋体" w:eastAsia="宋体" w:cs="宋体"/>
                <w:szCs w:val="21"/>
                <w:highlight w:val="none"/>
              </w:rPr>
            </w:pPr>
            <w:r>
              <w:rPr>
                <w:rFonts w:hint="eastAsia" w:ascii="宋体" w:hAnsi="宋体" w:eastAsia="宋体" w:cs="宋体"/>
                <w:szCs w:val="21"/>
                <w:highlight w:val="none"/>
              </w:rPr>
              <w:t>年毕业于               学校          专业</w:t>
            </w:r>
          </w:p>
        </w:tc>
      </w:tr>
      <w:tr w14:paraId="669D3F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9588" w:type="dxa"/>
            <w:gridSpan w:val="8"/>
            <w:vAlign w:val="center"/>
          </w:tcPr>
          <w:p w14:paraId="16329FD9">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主要项目经历</w:t>
            </w:r>
          </w:p>
        </w:tc>
      </w:tr>
      <w:tr w14:paraId="47DB11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471" w:type="dxa"/>
            <w:vAlign w:val="center"/>
          </w:tcPr>
          <w:p w14:paraId="4EF0A7B2">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时间</w:t>
            </w:r>
          </w:p>
        </w:tc>
        <w:tc>
          <w:tcPr>
            <w:tcW w:w="3365" w:type="dxa"/>
            <w:gridSpan w:val="4"/>
            <w:vAlign w:val="center"/>
          </w:tcPr>
          <w:p w14:paraId="163FDDAC">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w:t>
            </w:r>
          </w:p>
        </w:tc>
        <w:tc>
          <w:tcPr>
            <w:tcW w:w="2793" w:type="dxa"/>
            <w:gridSpan w:val="2"/>
            <w:vAlign w:val="center"/>
          </w:tcPr>
          <w:p w14:paraId="1BE722D2">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担任职务</w:t>
            </w:r>
          </w:p>
        </w:tc>
        <w:tc>
          <w:tcPr>
            <w:tcW w:w="1959" w:type="dxa"/>
            <w:vAlign w:val="center"/>
          </w:tcPr>
          <w:p w14:paraId="587B5F46">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发包人及联系电话</w:t>
            </w:r>
          </w:p>
        </w:tc>
      </w:tr>
      <w:tr w14:paraId="576A7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267DD4A4">
            <w:pPr>
              <w:spacing w:line="500" w:lineRule="exact"/>
              <w:jc w:val="center"/>
              <w:rPr>
                <w:rFonts w:hint="eastAsia" w:ascii="宋体" w:hAnsi="宋体" w:eastAsia="宋体" w:cs="宋体"/>
                <w:szCs w:val="21"/>
                <w:highlight w:val="none"/>
              </w:rPr>
            </w:pPr>
          </w:p>
        </w:tc>
        <w:tc>
          <w:tcPr>
            <w:tcW w:w="3365" w:type="dxa"/>
            <w:gridSpan w:val="4"/>
            <w:vAlign w:val="center"/>
          </w:tcPr>
          <w:p w14:paraId="43776CFA">
            <w:pPr>
              <w:spacing w:line="500" w:lineRule="exact"/>
              <w:jc w:val="center"/>
              <w:rPr>
                <w:rFonts w:hint="eastAsia" w:ascii="宋体" w:hAnsi="宋体" w:eastAsia="宋体" w:cs="宋体"/>
                <w:szCs w:val="21"/>
                <w:highlight w:val="none"/>
              </w:rPr>
            </w:pPr>
          </w:p>
        </w:tc>
        <w:tc>
          <w:tcPr>
            <w:tcW w:w="2793" w:type="dxa"/>
            <w:gridSpan w:val="2"/>
            <w:vAlign w:val="center"/>
          </w:tcPr>
          <w:p w14:paraId="1E76A075">
            <w:pPr>
              <w:spacing w:line="500" w:lineRule="exact"/>
              <w:jc w:val="center"/>
              <w:rPr>
                <w:rFonts w:hint="eastAsia" w:ascii="宋体" w:hAnsi="宋体" w:eastAsia="宋体" w:cs="宋体"/>
                <w:szCs w:val="21"/>
                <w:highlight w:val="none"/>
              </w:rPr>
            </w:pPr>
          </w:p>
        </w:tc>
        <w:tc>
          <w:tcPr>
            <w:tcW w:w="1959" w:type="dxa"/>
            <w:vAlign w:val="center"/>
          </w:tcPr>
          <w:p w14:paraId="11FCC47A">
            <w:pPr>
              <w:spacing w:line="500" w:lineRule="exact"/>
              <w:jc w:val="center"/>
              <w:rPr>
                <w:rFonts w:hint="eastAsia" w:ascii="宋体" w:hAnsi="宋体" w:eastAsia="宋体" w:cs="宋体"/>
                <w:szCs w:val="21"/>
                <w:highlight w:val="none"/>
              </w:rPr>
            </w:pPr>
          </w:p>
        </w:tc>
      </w:tr>
      <w:tr w14:paraId="23EB1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4A7245BB">
            <w:pPr>
              <w:spacing w:line="500" w:lineRule="exact"/>
              <w:jc w:val="center"/>
              <w:rPr>
                <w:rFonts w:hint="eastAsia" w:ascii="宋体" w:hAnsi="宋体" w:eastAsia="宋体" w:cs="宋体"/>
                <w:szCs w:val="21"/>
                <w:highlight w:val="none"/>
              </w:rPr>
            </w:pPr>
          </w:p>
        </w:tc>
        <w:tc>
          <w:tcPr>
            <w:tcW w:w="3365" w:type="dxa"/>
            <w:gridSpan w:val="4"/>
            <w:vAlign w:val="center"/>
          </w:tcPr>
          <w:p w14:paraId="3796C1DA">
            <w:pPr>
              <w:spacing w:line="500" w:lineRule="exact"/>
              <w:jc w:val="center"/>
              <w:rPr>
                <w:rFonts w:hint="eastAsia" w:ascii="宋体" w:hAnsi="宋体" w:eastAsia="宋体" w:cs="宋体"/>
                <w:szCs w:val="21"/>
                <w:highlight w:val="none"/>
              </w:rPr>
            </w:pPr>
          </w:p>
        </w:tc>
        <w:tc>
          <w:tcPr>
            <w:tcW w:w="2793" w:type="dxa"/>
            <w:gridSpan w:val="2"/>
            <w:vAlign w:val="center"/>
          </w:tcPr>
          <w:p w14:paraId="05857E9E">
            <w:pPr>
              <w:spacing w:line="500" w:lineRule="exact"/>
              <w:jc w:val="center"/>
              <w:rPr>
                <w:rFonts w:hint="eastAsia" w:ascii="宋体" w:hAnsi="宋体" w:eastAsia="宋体" w:cs="宋体"/>
                <w:szCs w:val="21"/>
                <w:highlight w:val="none"/>
              </w:rPr>
            </w:pPr>
          </w:p>
        </w:tc>
        <w:tc>
          <w:tcPr>
            <w:tcW w:w="1959" w:type="dxa"/>
            <w:vAlign w:val="center"/>
          </w:tcPr>
          <w:p w14:paraId="71D5AADF">
            <w:pPr>
              <w:spacing w:line="500" w:lineRule="exact"/>
              <w:jc w:val="center"/>
              <w:rPr>
                <w:rFonts w:hint="eastAsia" w:ascii="宋体" w:hAnsi="宋体" w:eastAsia="宋体" w:cs="宋体"/>
                <w:szCs w:val="21"/>
                <w:highlight w:val="none"/>
              </w:rPr>
            </w:pPr>
          </w:p>
        </w:tc>
      </w:tr>
      <w:tr w14:paraId="49A17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1A7FC660">
            <w:pPr>
              <w:spacing w:line="500" w:lineRule="exact"/>
              <w:jc w:val="center"/>
              <w:rPr>
                <w:rFonts w:hint="eastAsia" w:ascii="宋体" w:hAnsi="宋体" w:eastAsia="宋体" w:cs="宋体"/>
                <w:szCs w:val="21"/>
                <w:highlight w:val="none"/>
              </w:rPr>
            </w:pPr>
          </w:p>
        </w:tc>
        <w:tc>
          <w:tcPr>
            <w:tcW w:w="3365" w:type="dxa"/>
            <w:gridSpan w:val="4"/>
            <w:vAlign w:val="center"/>
          </w:tcPr>
          <w:p w14:paraId="69564029">
            <w:pPr>
              <w:spacing w:line="500" w:lineRule="exact"/>
              <w:jc w:val="center"/>
              <w:rPr>
                <w:rFonts w:hint="eastAsia" w:ascii="宋体" w:hAnsi="宋体" w:eastAsia="宋体" w:cs="宋体"/>
                <w:szCs w:val="21"/>
                <w:highlight w:val="none"/>
              </w:rPr>
            </w:pPr>
          </w:p>
        </w:tc>
        <w:tc>
          <w:tcPr>
            <w:tcW w:w="2793" w:type="dxa"/>
            <w:gridSpan w:val="2"/>
            <w:vAlign w:val="center"/>
          </w:tcPr>
          <w:p w14:paraId="780A44F5">
            <w:pPr>
              <w:spacing w:line="500" w:lineRule="exact"/>
              <w:jc w:val="center"/>
              <w:rPr>
                <w:rFonts w:hint="eastAsia" w:ascii="宋体" w:hAnsi="宋体" w:eastAsia="宋体" w:cs="宋体"/>
                <w:szCs w:val="21"/>
                <w:highlight w:val="none"/>
              </w:rPr>
            </w:pPr>
          </w:p>
        </w:tc>
        <w:tc>
          <w:tcPr>
            <w:tcW w:w="1959" w:type="dxa"/>
            <w:vAlign w:val="center"/>
          </w:tcPr>
          <w:p w14:paraId="554C2ACD">
            <w:pPr>
              <w:spacing w:line="500" w:lineRule="exact"/>
              <w:jc w:val="center"/>
              <w:rPr>
                <w:rFonts w:hint="eastAsia" w:ascii="宋体" w:hAnsi="宋体" w:eastAsia="宋体" w:cs="宋体"/>
                <w:szCs w:val="21"/>
                <w:highlight w:val="none"/>
              </w:rPr>
            </w:pPr>
          </w:p>
        </w:tc>
      </w:tr>
      <w:tr w14:paraId="5D1EE3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5CCA6962">
            <w:pPr>
              <w:spacing w:line="500" w:lineRule="exact"/>
              <w:jc w:val="center"/>
              <w:rPr>
                <w:rFonts w:hint="eastAsia" w:ascii="宋体" w:hAnsi="宋体" w:eastAsia="宋体" w:cs="宋体"/>
                <w:szCs w:val="21"/>
                <w:highlight w:val="none"/>
              </w:rPr>
            </w:pPr>
          </w:p>
        </w:tc>
        <w:tc>
          <w:tcPr>
            <w:tcW w:w="3365" w:type="dxa"/>
            <w:gridSpan w:val="4"/>
            <w:vAlign w:val="center"/>
          </w:tcPr>
          <w:p w14:paraId="13780FE7">
            <w:pPr>
              <w:spacing w:line="500" w:lineRule="exact"/>
              <w:jc w:val="center"/>
              <w:rPr>
                <w:rFonts w:hint="eastAsia" w:ascii="宋体" w:hAnsi="宋体" w:eastAsia="宋体" w:cs="宋体"/>
                <w:szCs w:val="21"/>
                <w:highlight w:val="none"/>
              </w:rPr>
            </w:pPr>
          </w:p>
        </w:tc>
        <w:tc>
          <w:tcPr>
            <w:tcW w:w="2793" w:type="dxa"/>
            <w:gridSpan w:val="2"/>
            <w:vAlign w:val="center"/>
          </w:tcPr>
          <w:p w14:paraId="441901A5">
            <w:pPr>
              <w:spacing w:line="500" w:lineRule="exact"/>
              <w:jc w:val="center"/>
              <w:rPr>
                <w:rFonts w:hint="eastAsia" w:ascii="宋体" w:hAnsi="宋体" w:eastAsia="宋体" w:cs="宋体"/>
                <w:szCs w:val="21"/>
                <w:highlight w:val="none"/>
              </w:rPr>
            </w:pPr>
          </w:p>
        </w:tc>
        <w:tc>
          <w:tcPr>
            <w:tcW w:w="1959" w:type="dxa"/>
            <w:vAlign w:val="center"/>
          </w:tcPr>
          <w:p w14:paraId="29E1FF66">
            <w:pPr>
              <w:spacing w:line="500" w:lineRule="exact"/>
              <w:jc w:val="center"/>
              <w:rPr>
                <w:rFonts w:hint="eastAsia" w:ascii="宋体" w:hAnsi="宋体" w:eastAsia="宋体" w:cs="宋体"/>
                <w:szCs w:val="21"/>
                <w:highlight w:val="none"/>
              </w:rPr>
            </w:pPr>
          </w:p>
        </w:tc>
      </w:tr>
      <w:tr w14:paraId="7B3E4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03C0DBCC">
            <w:pPr>
              <w:spacing w:line="500" w:lineRule="exact"/>
              <w:jc w:val="center"/>
              <w:rPr>
                <w:rFonts w:hint="eastAsia" w:ascii="宋体" w:hAnsi="宋体" w:eastAsia="宋体" w:cs="宋体"/>
                <w:szCs w:val="21"/>
                <w:highlight w:val="none"/>
              </w:rPr>
            </w:pPr>
          </w:p>
        </w:tc>
        <w:tc>
          <w:tcPr>
            <w:tcW w:w="3365" w:type="dxa"/>
            <w:gridSpan w:val="4"/>
            <w:vAlign w:val="center"/>
          </w:tcPr>
          <w:p w14:paraId="7D6F437B">
            <w:pPr>
              <w:spacing w:line="500" w:lineRule="exact"/>
              <w:jc w:val="center"/>
              <w:rPr>
                <w:rFonts w:hint="eastAsia" w:ascii="宋体" w:hAnsi="宋体" w:eastAsia="宋体" w:cs="宋体"/>
                <w:szCs w:val="21"/>
                <w:highlight w:val="none"/>
              </w:rPr>
            </w:pPr>
          </w:p>
        </w:tc>
        <w:tc>
          <w:tcPr>
            <w:tcW w:w="2793" w:type="dxa"/>
            <w:gridSpan w:val="2"/>
            <w:vAlign w:val="center"/>
          </w:tcPr>
          <w:p w14:paraId="6DB42798">
            <w:pPr>
              <w:spacing w:line="500" w:lineRule="exact"/>
              <w:jc w:val="center"/>
              <w:rPr>
                <w:rFonts w:hint="eastAsia" w:ascii="宋体" w:hAnsi="宋体" w:eastAsia="宋体" w:cs="宋体"/>
                <w:szCs w:val="21"/>
                <w:highlight w:val="none"/>
              </w:rPr>
            </w:pPr>
          </w:p>
        </w:tc>
        <w:tc>
          <w:tcPr>
            <w:tcW w:w="1959" w:type="dxa"/>
            <w:vAlign w:val="center"/>
          </w:tcPr>
          <w:p w14:paraId="5D3E6A9E">
            <w:pPr>
              <w:spacing w:line="500" w:lineRule="exact"/>
              <w:jc w:val="center"/>
              <w:rPr>
                <w:rFonts w:hint="eastAsia" w:ascii="宋体" w:hAnsi="宋体" w:eastAsia="宋体" w:cs="宋体"/>
                <w:szCs w:val="21"/>
                <w:highlight w:val="none"/>
              </w:rPr>
            </w:pPr>
          </w:p>
        </w:tc>
      </w:tr>
      <w:tr w14:paraId="774CE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770C7DED">
            <w:pPr>
              <w:spacing w:line="500" w:lineRule="exact"/>
              <w:jc w:val="center"/>
              <w:rPr>
                <w:rFonts w:hint="eastAsia" w:ascii="宋体" w:hAnsi="宋体" w:eastAsia="宋体" w:cs="宋体"/>
                <w:szCs w:val="21"/>
                <w:highlight w:val="none"/>
              </w:rPr>
            </w:pPr>
          </w:p>
        </w:tc>
        <w:tc>
          <w:tcPr>
            <w:tcW w:w="3365" w:type="dxa"/>
            <w:gridSpan w:val="4"/>
            <w:vAlign w:val="center"/>
          </w:tcPr>
          <w:p w14:paraId="260A0C89">
            <w:pPr>
              <w:spacing w:line="500" w:lineRule="exact"/>
              <w:jc w:val="center"/>
              <w:rPr>
                <w:rFonts w:hint="eastAsia" w:ascii="宋体" w:hAnsi="宋体" w:eastAsia="宋体" w:cs="宋体"/>
                <w:szCs w:val="21"/>
                <w:highlight w:val="none"/>
              </w:rPr>
            </w:pPr>
          </w:p>
        </w:tc>
        <w:tc>
          <w:tcPr>
            <w:tcW w:w="2793" w:type="dxa"/>
            <w:gridSpan w:val="2"/>
            <w:vAlign w:val="center"/>
          </w:tcPr>
          <w:p w14:paraId="03C9B44C">
            <w:pPr>
              <w:spacing w:line="500" w:lineRule="exact"/>
              <w:jc w:val="center"/>
              <w:rPr>
                <w:rFonts w:hint="eastAsia" w:ascii="宋体" w:hAnsi="宋体" w:eastAsia="宋体" w:cs="宋体"/>
                <w:szCs w:val="21"/>
                <w:highlight w:val="none"/>
              </w:rPr>
            </w:pPr>
          </w:p>
        </w:tc>
        <w:tc>
          <w:tcPr>
            <w:tcW w:w="1959" w:type="dxa"/>
            <w:vAlign w:val="center"/>
          </w:tcPr>
          <w:p w14:paraId="47C173EB">
            <w:pPr>
              <w:spacing w:line="500" w:lineRule="exact"/>
              <w:jc w:val="center"/>
              <w:rPr>
                <w:rFonts w:hint="eastAsia" w:ascii="宋体" w:hAnsi="宋体" w:eastAsia="宋体" w:cs="宋体"/>
                <w:szCs w:val="21"/>
                <w:highlight w:val="none"/>
              </w:rPr>
            </w:pPr>
          </w:p>
        </w:tc>
      </w:tr>
      <w:tr w14:paraId="55EFB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3BDE05F7">
            <w:pPr>
              <w:spacing w:line="500" w:lineRule="exact"/>
              <w:jc w:val="center"/>
              <w:rPr>
                <w:rFonts w:hint="eastAsia" w:ascii="宋体" w:hAnsi="宋体" w:eastAsia="宋体" w:cs="宋体"/>
                <w:szCs w:val="21"/>
                <w:highlight w:val="none"/>
              </w:rPr>
            </w:pPr>
          </w:p>
        </w:tc>
        <w:tc>
          <w:tcPr>
            <w:tcW w:w="3365" w:type="dxa"/>
            <w:gridSpan w:val="4"/>
            <w:vAlign w:val="center"/>
          </w:tcPr>
          <w:p w14:paraId="46ADE29D">
            <w:pPr>
              <w:spacing w:line="500" w:lineRule="exact"/>
              <w:jc w:val="center"/>
              <w:rPr>
                <w:rFonts w:hint="eastAsia" w:ascii="宋体" w:hAnsi="宋体" w:eastAsia="宋体" w:cs="宋体"/>
                <w:szCs w:val="21"/>
                <w:highlight w:val="none"/>
              </w:rPr>
            </w:pPr>
          </w:p>
        </w:tc>
        <w:tc>
          <w:tcPr>
            <w:tcW w:w="2793" w:type="dxa"/>
            <w:gridSpan w:val="2"/>
            <w:vAlign w:val="center"/>
          </w:tcPr>
          <w:p w14:paraId="4B2FE137">
            <w:pPr>
              <w:spacing w:line="500" w:lineRule="exact"/>
              <w:jc w:val="center"/>
              <w:rPr>
                <w:rFonts w:hint="eastAsia" w:ascii="宋体" w:hAnsi="宋体" w:eastAsia="宋体" w:cs="宋体"/>
                <w:szCs w:val="21"/>
                <w:highlight w:val="none"/>
              </w:rPr>
            </w:pPr>
          </w:p>
        </w:tc>
        <w:tc>
          <w:tcPr>
            <w:tcW w:w="1959" w:type="dxa"/>
            <w:vAlign w:val="center"/>
          </w:tcPr>
          <w:p w14:paraId="686EC00D">
            <w:pPr>
              <w:spacing w:line="500" w:lineRule="exact"/>
              <w:jc w:val="center"/>
              <w:rPr>
                <w:rFonts w:hint="eastAsia" w:ascii="宋体" w:hAnsi="宋体" w:eastAsia="宋体" w:cs="宋体"/>
                <w:szCs w:val="21"/>
                <w:highlight w:val="none"/>
              </w:rPr>
            </w:pPr>
          </w:p>
        </w:tc>
      </w:tr>
      <w:tr w14:paraId="08C02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vAlign w:val="center"/>
          </w:tcPr>
          <w:p w14:paraId="39AFFDFA">
            <w:pPr>
              <w:spacing w:line="500" w:lineRule="exact"/>
              <w:jc w:val="center"/>
              <w:rPr>
                <w:rFonts w:hint="eastAsia" w:ascii="宋体" w:hAnsi="宋体" w:eastAsia="宋体" w:cs="宋体"/>
                <w:szCs w:val="21"/>
                <w:highlight w:val="none"/>
              </w:rPr>
            </w:pPr>
          </w:p>
        </w:tc>
        <w:tc>
          <w:tcPr>
            <w:tcW w:w="3365" w:type="dxa"/>
            <w:gridSpan w:val="4"/>
            <w:vAlign w:val="center"/>
          </w:tcPr>
          <w:p w14:paraId="20FA6BFF">
            <w:pPr>
              <w:spacing w:line="500" w:lineRule="exact"/>
              <w:jc w:val="center"/>
              <w:rPr>
                <w:rFonts w:hint="eastAsia" w:ascii="宋体" w:hAnsi="宋体" w:eastAsia="宋体" w:cs="宋体"/>
                <w:szCs w:val="21"/>
                <w:highlight w:val="none"/>
              </w:rPr>
            </w:pPr>
          </w:p>
        </w:tc>
        <w:tc>
          <w:tcPr>
            <w:tcW w:w="2793" w:type="dxa"/>
            <w:gridSpan w:val="2"/>
            <w:vAlign w:val="center"/>
          </w:tcPr>
          <w:p w14:paraId="575AB2A4">
            <w:pPr>
              <w:spacing w:line="500" w:lineRule="exact"/>
              <w:jc w:val="center"/>
              <w:rPr>
                <w:rFonts w:hint="eastAsia" w:ascii="宋体" w:hAnsi="宋体" w:eastAsia="宋体" w:cs="宋体"/>
                <w:szCs w:val="21"/>
                <w:highlight w:val="none"/>
              </w:rPr>
            </w:pPr>
          </w:p>
        </w:tc>
        <w:tc>
          <w:tcPr>
            <w:tcW w:w="1959" w:type="dxa"/>
            <w:vAlign w:val="center"/>
          </w:tcPr>
          <w:p w14:paraId="0F8BD2EA">
            <w:pPr>
              <w:spacing w:line="500" w:lineRule="exact"/>
              <w:jc w:val="center"/>
              <w:rPr>
                <w:rFonts w:hint="eastAsia" w:ascii="宋体" w:hAnsi="宋体" w:eastAsia="宋体" w:cs="宋体"/>
                <w:szCs w:val="21"/>
                <w:highlight w:val="none"/>
              </w:rPr>
            </w:pPr>
          </w:p>
        </w:tc>
      </w:tr>
      <w:tr w14:paraId="4AA19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exact"/>
          <w:jc w:val="center"/>
        </w:trPr>
        <w:tc>
          <w:tcPr>
            <w:tcW w:w="1471" w:type="dxa"/>
            <w:tcBorders>
              <w:bottom w:val="double" w:color="auto" w:sz="4" w:space="0"/>
            </w:tcBorders>
            <w:vAlign w:val="center"/>
          </w:tcPr>
          <w:p w14:paraId="12DFC3D9">
            <w:pPr>
              <w:spacing w:line="500" w:lineRule="exact"/>
              <w:jc w:val="center"/>
              <w:rPr>
                <w:rFonts w:hint="eastAsia" w:ascii="宋体" w:hAnsi="宋体" w:eastAsia="宋体" w:cs="宋体"/>
                <w:szCs w:val="21"/>
                <w:highlight w:val="none"/>
              </w:rPr>
            </w:pPr>
          </w:p>
        </w:tc>
        <w:tc>
          <w:tcPr>
            <w:tcW w:w="3365" w:type="dxa"/>
            <w:gridSpan w:val="4"/>
            <w:tcBorders>
              <w:bottom w:val="double" w:color="auto" w:sz="4" w:space="0"/>
            </w:tcBorders>
            <w:vAlign w:val="center"/>
          </w:tcPr>
          <w:p w14:paraId="54DD8D94">
            <w:pPr>
              <w:spacing w:line="500" w:lineRule="exact"/>
              <w:jc w:val="center"/>
              <w:rPr>
                <w:rFonts w:hint="eastAsia" w:ascii="宋体" w:hAnsi="宋体" w:eastAsia="宋体" w:cs="宋体"/>
                <w:szCs w:val="21"/>
                <w:highlight w:val="none"/>
              </w:rPr>
            </w:pPr>
          </w:p>
        </w:tc>
        <w:tc>
          <w:tcPr>
            <w:tcW w:w="2793" w:type="dxa"/>
            <w:gridSpan w:val="2"/>
            <w:tcBorders>
              <w:bottom w:val="double" w:color="auto" w:sz="4" w:space="0"/>
            </w:tcBorders>
            <w:vAlign w:val="center"/>
          </w:tcPr>
          <w:p w14:paraId="5F6A1262">
            <w:pPr>
              <w:spacing w:line="500" w:lineRule="exact"/>
              <w:jc w:val="center"/>
              <w:rPr>
                <w:rFonts w:hint="eastAsia" w:ascii="宋体" w:hAnsi="宋体" w:eastAsia="宋体" w:cs="宋体"/>
                <w:szCs w:val="21"/>
                <w:highlight w:val="none"/>
              </w:rPr>
            </w:pPr>
          </w:p>
        </w:tc>
        <w:tc>
          <w:tcPr>
            <w:tcW w:w="1959" w:type="dxa"/>
            <w:tcBorders>
              <w:bottom w:val="double" w:color="auto" w:sz="4" w:space="0"/>
            </w:tcBorders>
            <w:vAlign w:val="center"/>
          </w:tcPr>
          <w:p w14:paraId="24432013">
            <w:pPr>
              <w:spacing w:line="500" w:lineRule="exact"/>
              <w:jc w:val="center"/>
              <w:rPr>
                <w:rFonts w:hint="eastAsia" w:ascii="宋体" w:hAnsi="宋体" w:eastAsia="宋体" w:cs="宋体"/>
                <w:szCs w:val="21"/>
                <w:highlight w:val="none"/>
              </w:rPr>
            </w:pPr>
          </w:p>
        </w:tc>
      </w:tr>
    </w:tbl>
    <w:p w14:paraId="3D0D3DBD">
      <w:pPr>
        <w:pStyle w:val="33"/>
        <w:ind w:firstLine="530"/>
        <w:rPr>
          <w:rFonts w:hint="eastAsia" w:ascii="宋体" w:hAnsi="宋体" w:eastAsia="宋体" w:cs="宋体"/>
          <w:highlight w:val="none"/>
        </w:rPr>
        <w:sectPr>
          <w:pgSz w:w="11906" w:h="16838"/>
          <w:pgMar w:top="1418" w:right="1361" w:bottom="1418" w:left="1418" w:header="851" w:footer="992" w:gutter="0"/>
          <w:cols w:space="720" w:num="1"/>
          <w:docGrid w:linePitch="312" w:charSpace="0"/>
        </w:sectPr>
      </w:pPr>
      <w:bookmarkStart w:id="50" w:name="_Toc281872920"/>
      <w:bookmarkEnd w:id="50"/>
      <w:bookmarkStart w:id="51" w:name="_Toc281872644"/>
      <w:bookmarkEnd w:id="51"/>
      <w:bookmarkStart w:id="52" w:name="_Toc268482379"/>
      <w:bookmarkEnd w:id="52"/>
      <w:bookmarkStart w:id="53" w:name="_Toc253415360"/>
      <w:bookmarkEnd w:id="53"/>
      <w:r>
        <w:rPr>
          <w:rFonts w:hint="eastAsia" w:ascii="宋体" w:hAnsi="宋体" w:eastAsia="宋体" w:cs="宋体"/>
          <w:b/>
          <w:highlight w:val="none"/>
        </w:rPr>
        <w:t>注：</w:t>
      </w:r>
      <w:r>
        <w:rPr>
          <w:rFonts w:hint="eastAsia" w:ascii="宋体" w:hAnsi="宋体" w:eastAsia="宋体" w:cs="宋体"/>
          <w:b/>
          <w:bCs/>
          <w:highlight w:val="none"/>
        </w:rPr>
        <w:t>表后附相关证明资料</w:t>
      </w:r>
    </w:p>
    <w:p w14:paraId="12FA16C8">
      <w:pPr>
        <w:spacing w:line="440" w:lineRule="exact"/>
        <w:jc w:val="both"/>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6．政策性要求文件</w:t>
      </w:r>
    </w:p>
    <w:p w14:paraId="386F6CF8">
      <w:pPr>
        <w:tabs>
          <w:tab w:val="left" w:pos="1680"/>
        </w:tabs>
        <w:snapToGrid w:val="0"/>
        <w:spacing w:line="360" w:lineRule="auto"/>
        <w:rPr>
          <w:rFonts w:hint="default" w:ascii="Times New Roman" w:hAnsi="Times New Roman" w:cs="Times New Roman"/>
          <w:b/>
          <w:kern w:val="0"/>
          <w:sz w:val="24"/>
          <w:highlight w:val="none"/>
        </w:rPr>
      </w:pPr>
    </w:p>
    <w:p w14:paraId="7BDF654C">
      <w:pPr>
        <w:tabs>
          <w:tab w:val="left" w:pos="1680"/>
        </w:tabs>
        <w:snapToGrid w:val="0"/>
        <w:spacing w:line="360" w:lineRule="auto"/>
        <w:rPr>
          <w:rFonts w:hint="default" w:ascii="Times New Roman" w:hAnsi="Times New Roman" w:cs="Times New Roman"/>
          <w:sz w:val="24"/>
          <w:highlight w:val="none"/>
        </w:rPr>
      </w:pPr>
      <w:r>
        <w:rPr>
          <w:rFonts w:hint="default" w:ascii="Times New Roman" w:hAnsi="Times New Roman" w:cs="Times New Roman"/>
          <w:b/>
          <w:kern w:val="0"/>
          <w:sz w:val="24"/>
          <w:highlight w:val="none"/>
        </w:rPr>
        <w:t>（一）</w:t>
      </w:r>
      <w:r>
        <w:rPr>
          <w:rFonts w:hint="default" w:ascii="Times New Roman" w:hAnsi="Times New Roman" w:cs="Times New Roman"/>
          <w:b/>
          <w:sz w:val="24"/>
          <w:highlight w:val="none"/>
        </w:rPr>
        <w:t>环保节能产品证明材料</w:t>
      </w:r>
      <w:r>
        <w:rPr>
          <w:rFonts w:hint="default" w:ascii="Times New Roman" w:hAnsi="Times New Roman" w:cs="Times New Roman"/>
          <w:b/>
          <w:kern w:val="0"/>
          <w:sz w:val="24"/>
          <w:highlight w:val="none"/>
        </w:rPr>
        <w:t>（如不涉及，此函可不提供）</w:t>
      </w:r>
    </w:p>
    <w:p w14:paraId="2203964B">
      <w:pPr>
        <w:tabs>
          <w:tab w:val="left" w:pos="1680"/>
        </w:tabs>
        <w:snapToGri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（1）强制节能产品明细表格式（以包为单位分别填写，如本项目所投产品中不涉及强制节能产品，此表可不提供）</w:t>
      </w:r>
    </w:p>
    <w:p w14:paraId="180CD4BF">
      <w:pPr>
        <w:tabs>
          <w:tab w:val="left" w:pos="1680"/>
        </w:tabs>
        <w:snapToGrid w:val="0"/>
        <w:spacing w:line="36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强制节能产品明细表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9D4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2" w:type="dxa"/>
            <w:vAlign w:val="center"/>
          </w:tcPr>
          <w:p w14:paraId="0BBFD0B7">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序号</w:t>
            </w:r>
          </w:p>
        </w:tc>
        <w:tc>
          <w:tcPr>
            <w:tcW w:w="955" w:type="dxa"/>
            <w:vAlign w:val="center"/>
          </w:tcPr>
          <w:p w14:paraId="6C474C24">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产品名称</w:t>
            </w:r>
          </w:p>
        </w:tc>
        <w:tc>
          <w:tcPr>
            <w:tcW w:w="955" w:type="dxa"/>
            <w:vAlign w:val="center"/>
          </w:tcPr>
          <w:p w14:paraId="03AEC3A4">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制造商</w:t>
            </w:r>
          </w:p>
        </w:tc>
        <w:tc>
          <w:tcPr>
            <w:tcW w:w="955" w:type="dxa"/>
            <w:vAlign w:val="center"/>
          </w:tcPr>
          <w:p w14:paraId="1E3E8F18">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产品型号</w:t>
            </w:r>
          </w:p>
        </w:tc>
        <w:tc>
          <w:tcPr>
            <w:tcW w:w="1637" w:type="dxa"/>
            <w:vAlign w:val="center"/>
          </w:tcPr>
          <w:p w14:paraId="375B3755">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节能产品认证证书号</w:t>
            </w:r>
          </w:p>
        </w:tc>
        <w:tc>
          <w:tcPr>
            <w:tcW w:w="1860" w:type="dxa"/>
            <w:vAlign w:val="center"/>
          </w:tcPr>
          <w:p w14:paraId="18FB06FB">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认证证书有效截止日期</w:t>
            </w:r>
          </w:p>
        </w:tc>
        <w:tc>
          <w:tcPr>
            <w:tcW w:w="1850" w:type="dxa"/>
            <w:vAlign w:val="center"/>
          </w:tcPr>
          <w:p w14:paraId="280D0389">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认证机构名录</w:t>
            </w:r>
          </w:p>
        </w:tc>
      </w:tr>
      <w:tr w14:paraId="2DB9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22ECC9D">
            <w:pPr>
              <w:spacing w:line="360" w:lineRule="exact"/>
              <w:rPr>
                <w:rFonts w:hint="default" w:ascii="Times New Roman" w:hAnsi="Times New Roman" w:cs="Times New Roman"/>
                <w:b/>
                <w:sz w:val="24"/>
                <w:highlight w:val="none"/>
              </w:rPr>
            </w:pPr>
          </w:p>
        </w:tc>
        <w:tc>
          <w:tcPr>
            <w:tcW w:w="955" w:type="dxa"/>
          </w:tcPr>
          <w:p w14:paraId="198036CF">
            <w:pPr>
              <w:spacing w:line="360" w:lineRule="exact"/>
              <w:rPr>
                <w:rFonts w:hint="default" w:ascii="Times New Roman" w:hAnsi="Times New Roman" w:cs="Times New Roman"/>
                <w:b/>
                <w:sz w:val="24"/>
                <w:highlight w:val="none"/>
              </w:rPr>
            </w:pPr>
          </w:p>
        </w:tc>
        <w:tc>
          <w:tcPr>
            <w:tcW w:w="955" w:type="dxa"/>
          </w:tcPr>
          <w:p w14:paraId="37B65793">
            <w:pPr>
              <w:spacing w:line="360" w:lineRule="exact"/>
              <w:rPr>
                <w:rFonts w:hint="default" w:ascii="Times New Roman" w:hAnsi="Times New Roman" w:cs="Times New Roman"/>
                <w:b/>
                <w:sz w:val="24"/>
                <w:highlight w:val="none"/>
              </w:rPr>
            </w:pPr>
          </w:p>
        </w:tc>
        <w:tc>
          <w:tcPr>
            <w:tcW w:w="955" w:type="dxa"/>
          </w:tcPr>
          <w:p w14:paraId="1861466C">
            <w:pPr>
              <w:spacing w:line="360" w:lineRule="exact"/>
              <w:rPr>
                <w:rFonts w:hint="default" w:ascii="Times New Roman" w:hAnsi="Times New Roman" w:cs="Times New Roman"/>
                <w:b/>
                <w:sz w:val="24"/>
                <w:highlight w:val="none"/>
              </w:rPr>
            </w:pPr>
          </w:p>
        </w:tc>
        <w:tc>
          <w:tcPr>
            <w:tcW w:w="1637" w:type="dxa"/>
          </w:tcPr>
          <w:p w14:paraId="2A0132CB">
            <w:pPr>
              <w:spacing w:line="360" w:lineRule="exact"/>
              <w:rPr>
                <w:rFonts w:hint="default" w:ascii="Times New Roman" w:hAnsi="Times New Roman" w:cs="Times New Roman"/>
                <w:b/>
                <w:sz w:val="24"/>
                <w:highlight w:val="none"/>
              </w:rPr>
            </w:pPr>
          </w:p>
        </w:tc>
        <w:tc>
          <w:tcPr>
            <w:tcW w:w="1860" w:type="dxa"/>
          </w:tcPr>
          <w:p w14:paraId="0EE9E533">
            <w:pPr>
              <w:spacing w:line="360" w:lineRule="exact"/>
              <w:rPr>
                <w:rFonts w:hint="default" w:ascii="Times New Roman" w:hAnsi="Times New Roman" w:cs="Times New Roman"/>
                <w:b/>
                <w:sz w:val="24"/>
                <w:highlight w:val="none"/>
              </w:rPr>
            </w:pPr>
          </w:p>
        </w:tc>
        <w:tc>
          <w:tcPr>
            <w:tcW w:w="1850" w:type="dxa"/>
          </w:tcPr>
          <w:p w14:paraId="23773F0D">
            <w:pPr>
              <w:spacing w:line="360" w:lineRule="exact"/>
              <w:rPr>
                <w:rFonts w:hint="default" w:ascii="Times New Roman" w:hAnsi="Times New Roman" w:cs="Times New Roman"/>
                <w:b/>
                <w:sz w:val="24"/>
                <w:highlight w:val="none"/>
              </w:rPr>
            </w:pPr>
          </w:p>
        </w:tc>
      </w:tr>
      <w:tr w14:paraId="3593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6F904AC">
            <w:pPr>
              <w:spacing w:line="360" w:lineRule="exact"/>
              <w:rPr>
                <w:rFonts w:hint="default" w:ascii="Times New Roman" w:hAnsi="Times New Roman" w:cs="Times New Roman"/>
                <w:b/>
                <w:sz w:val="24"/>
                <w:highlight w:val="none"/>
              </w:rPr>
            </w:pPr>
          </w:p>
        </w:tc>
        <w:tc>
          <w:tcPr>
            <w:tcW w:w="955" w:type="dxa"/>
          </w:tcPr>
          <w:p w14:paraId="2EB46339">
            <w:pPr>
              <w:spacing w:line="360" w:lineRule="exact"/>
              <w:rPr>
                <w:rFonts w:hint="default" w:ascii="Times New Roman" w:hAnsi="Times New Roman" w:cs="Times New Roman"/>
                <w:b/>
                <w:sz w:val="24"/>
                <w:highlight w:val="none"/>
              </w:rPr>
            </w:pPr>
          </w:p>
        </w:tc>
        <w:tc>
          <w:tcPr>
            <w:tcW w:w="955" w:type="dxa"/>
          </w:tcPr>
          <w:p w14:paraId="67E9BC1B">
            <w:pPr>
              <w:spacing w:line="360" w:lineRule="exact"/>
              <w:rPr>
                <w:rFonts w:hint="default" w:ascii="Times New Roman" w:hAnsi="Times New Roman" w:cs="Times New Roman"/>
                <w:b/>
                <w:sz w:val="24"/>
                <w:highlight w:val="none"/>
              </w:rPr>
            </w:pPr>
          </w:p>
        </w:tc>
        <w:tc>
          <w:tcPr>
            <w:tcW w:w="955" w:type="dxa"/>
          </w:tcPr>
          <w:p w14:paraId="413F931E">
            <w:pPr>
              <w:spacing w:line="360" w:lineRule="exact"/>
              <w:rPr>
                <w:rFonts w:hint="default" w:ascii="Times New Roman" w:hAnsi="Times New Roman" w:cs="Times New Roman"/>
                <w:b/>
                <w:sz w:val="24"/>
                <w:highlight w:val="none"/>
              </w:rPr>
            </w:pPr>
          </w:p>
        </w:tc>
        <w:tc>
          <w:tcPr>
            <w:tcW w:w="1637" w:type="dxa"/>
          </w:tcPr>
          <w:p w14:paraId="23EA8A22">
            <w:pPr>
              <w:spacing w:line="360" w:lineRule="exact"/>
              <w:rPr>
                <w:rFonts w:hint="default" w:ascii="Times New Roman" w:hAnsi="Times New Roman" w:cs="Times New Roman"/>
                <w:b/>
                <w:sz w:val="24"/>
                <w:highlight w:val="none"/>
              </w:rPr>
            </w:pPr>
          </w:p>
        </w:tc>
        <w:tc>
          <w:tcPr>
            <w:tcW w:w="1860" w:type="dxa"/>
          </w:tcPr>
          <w:p w14:paraId="1A5766D1">
            <w:pPr>
              <w:spacing w:line="360" w:lineRule="exact"/>
              <w:rPr>
                <w:rFonts w:hint="default" w:ascii="Times New Roman" w:hAnsi="Times New Roman" w:cs="Times New Roman"/>
                <w:b/>
                <w:sz w:val="24"/>
                <w:highlight w:val="none"/>
              </w:rPr>
            </w:pPr>
          </w:p>
        </w:tc>
        <w:tc>
          <w:tcPr>
            <w:tcW w:w="1850" w:type="dxa"/>
          </w:tcPr>
          <w:p w14:paraId="2E0B5825">
            <w:pPr>
              <w:spacing w:line="360" w:lineRule="exact"/>
              <w:rPr>
                <w:rFonts w:hint="default" w:ascii="Times New Roman" w:hAnsi="Times New Roman" w:cs="Times New Roman"/>
                <w:b/>
                <w:sz w:val="24"/>
                <w:highlight w:val="none"/>
              </w:rPr>
            </w:pPr>
          </w:p>
        </w:tc>
      </w:tr>
      <w:tr w14:paraId="2486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55B3F73">
            <w:pPr>
              <w:spacing w:line="360" w:lineRule="exact"/>
              <w:rPr>
                <w:rFonts w:hint="default" w:ascii="Times New Roman" w:hAnsi="Times New Roman" w:cs="Times New Roman"/>
                <w:b/>
                <w:sz w:val="24"/>
                <w:highlight w:val="none"/>
              </w:rPr>
            </w:pPr>
          </w:p>
        </w:tc>
        <w:tc>
          <w:tcPr>
            <w:tcW w:w="955" w:type="dxa"/>
          </w:tcPr>
          <w:p w14:paraId="31F7E1AB">
            <w:pPr>
              <w:spacing w:line="360" w:lineRule="exact"/>
              <w:rPr>
                <w:rFonts w:hint="default" w:ascii="Times New Roman" w:hAnsi="Times New Roman" w:cs="Times New Roman"/>
                <w:b/>
                <w:sz w:val="24"/>
                <w:highlight w:val="none"/>
              </w:rPr>
            </w:pPr>
          </w:p>
        </w:tc>
        <w:tc>
          <w:tcPr>
            <w:tcW w:w="955" w:type="dxa"/>
          </w:tcPr>
          <w:p w14:paraId="6158EDC6">
            <w:pPr>
              <w:spacing w:line="360" w:lineRule="exact"/>
              <w:rPr>
                <w:rFonts w:hint="default" w:ascii="Times New Roman" w:hAnsi="Times New Roman" w:cs="Times New Roman"/>
                <w:b/>
                <w:sz w:val="24"/>
                <w:highlight w:val="none"/>
              </w:rPr>
            </w:pPr>
          </w:p>
        </w:tc>
        <w:tc>
          <w:tcPr>
            <w:tcW w:w="955" w:type="dxa"/>
          </w:tcPr>
          <w:p w14:paraId="1622AD30">
            <w:pPr>
              <w:spacing w:line="360" w:lineRule="exact"/>
              <w:rPr>
                <w:rFonts w:hint="default" w:ascii="Times New Roman" w:hAnsi="Times New Roman" w:cs="Times New Roman"/>
                <w:b/>
                <w:sz w:val="24"/>
                <w:highlight w:val="none"/>
              </w:rPr>
            </w:pPr>
          </w:p>
        </w:tc>
        <w:tc>
          <w:tcPr>
            <w:tcW w:w="1637" w:type="dxa"/>
          </w:tcPr>
          <w:p w14:paraId="3C13DFC0">
            <w:pPr>
              <w:spacing w:line="360" w:lineRule="exact"/>
              <w:rPr>
                <w:rFonts w:hint="default" w:ascii="Times New Roman" w:hAnsi="Times New Roman" w:cs="Times New Roman"/>
                <w:b/>
                <w:sz w:val="24"/>
                <w:highlight w:val="none"/>
              </w:rPr>
            </w:pPr>
          </w:p>
        </w:tc>
        <w:tc>
          <w:tcPr>
            <w:tcW w:w="1860" w:type="dxa"/>
          </w:tcPr>
          <w:p w14:paraId="4D642B08">
            <w:pPr>
              <w:spacing w:line="360" w:lineRule="exact"/>
              <w:rPr>
                <w:rFonts w:hint="default" w:ascii="Times New Roman" w:hAnsi="Times New Roman" w:cs="Times New Roman"/>
                <w:b/>
                <w:sz w:val="24"/>
                <w:highlight w:val="none"/>
              </w:rPr>
            </w:pPr>
          </w:p>
        </w:tc>
        <w:tc>
          <w:tcPr>
            <w:tcW w:w="1850" w:type="dxa"/>
          </w:tcPr>
          <w:p w14:paraId="787722CC">
            <w:pPr>
              <w:spacing w:line="360" w:lineRule="exact"/>
              <w:rPr>
                <w:rFonts w:hint="default" w:ascii="Times New Roman" w:hAnsi="Times New Roman" w:cs="Times New Roman"/>
                <w:b/>
                <w:sz w:val="24"/>
                <w:highlight w:val="none"/>
              </w:rPr>
            </w:pPr>
          </w:p>
        </w:tc>
      </w:tr>
    </w:tbl>
    <w:p w14:paraId="0FD528BD">
      <w:pPr>
        <w:spacing w:line="360" w:lineRule="auto"/>
        <w:ind w:firstLine="480" w:firstLineChars="200"/>
        <w:jc w:val="left"/>
        <w:rPr>
          <w:rFonts w:hint="default" w:ascii="Times New Roman" w:hAnsi="Times New Roman" w:cs="Times New Roman"/>
          <w:bCs/>
          <w:sz w:val="24"/>
          <w:highlight w:val="none"/>
        </w:rPr>
      </w:pPr>
      <w:r>
        <w:rPr>
          <w:rFonts w:hint="default" w:ascii="Times New Roman" w:hAnsi="Times New Roman" w:cs="Times New Roman"/>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800E9B4">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注：</w:t>
      </w:r>
    </w:p>
    <w:p w14:paraId="011FAB48">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1．采购货物中如含有强制节能产品的，须如实填写强制节能产品明细表；</w:t>
      </w:r>
    </w:p>
    <w:p w14:paraId="35DBA64B">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 提供所投产品获得国家确定的认证机构出具的、处于有效期之内的产品认证证书。</w:t>
      </w:r>
    </w:p>
    <w:p w14:paraId="46B1AFCD">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3．所投报信息安全产品属于《信息安全产品强制性认证目录》中的产品，表格格式参照本项明细表提供，有效认证证书扫描件或影印件附后。</w:t>
      </w:r>
    </w:p>
    <w:p w14:paraId="7770DDD5">
      <w:pPr>
        <w:tabs>
          <w:tab w:val="left" w:pos="1680"/>
        </w:tabs>
        <w:snapToGri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（2）对非实质性要求的响应内容</w:t>
      </w:r>
    </w:p>
    <w:p w14:paraId="0221EE14">
      <w:pPr>
        <w:tabs>
          <w:tab w:val="left" w:pos="1680"/>
        </w:tabs>
        <w:snapToGri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非政府强制采购产品明细表格式（若有的话，以包为单位分别填写）</w:t>
      </w:r>
    </w:p>
    <w:p w14:paraId="56ABCDD8">
      <w:pPr>
        <w:tabs>
          <w:tab w:val="left" w:pos="1680"/>
        </w:tabs>
        <w:snapToGrid w:val="0"/>
        <w:spacing w:line="36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非政府强制采购产品明细表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811"/>
        <w:gridCol w:w="693"/>
        <w:gridCol w:w="811"/>
        <w:gridCol w:w="1166"/>
        <w:gridCol w:w="1520"/>
        <w:gridCol w:w="2946"/>
      </w:tblGrid>
      <w:tr w14:paraId="706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97F91EC">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3043F34A">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产品名称</w:t>
            </w:r>
          </w:p>
        </w:tc>
        <w:tc>
          <w:tcPr>
            <w:tcW w:w="0" w:type="auto"/>
            <w:tcBorders>
              <w:top w:val="single" w:color="auto" w:sz="4" w:space="0"/>
              <w:left w:val="single" w:color="auto" w:sz="4" w:space="0"/>
              <w:bottom w:val="single" w:color="auto" w:sz="4" w:space="0"/>
              <w:right w:val="single" w:color="auto" w:sz="4" w:space="0"/>
            </w:tcBorders>
            <w:vAlign w:val="center"/>
          </w:tcPr>
          <w:p w14:paraId="26D8081E">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制造商</w:t>
            </w:r>
          </w:p>
        </w:tc>
        <w:tc>
          <w:tcPr>
            <w:tcW w:w="0" w:type="auto"/>
            <w:tcBorders>
              <w:top w:val="single" w:color="auto" w:sz="4" w:space="0"/>
              <w:left w:val="single" w:color="auto" w:sz="4" w:space="0"/>
              <w:bottom w:val="single" w:color="auto" w:sz="4" w:space="0"/>
              <w:right w:val="single" w:color="auto" w:sz="4" w:space="0"/>
            </w:tcBorders>
            <w:vAlign w:val="center"/>
          </w:tcPr>
          <w:p w14:paraId="186AC149">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产品型号</w:t>
            </w:r>
          </w:p>
        </w:tc>
        <w:tc>
          <w:tcPr>
            <w:tcW w:w="0" w:type="auto"/>
            <w:tcBorders>
              <w:top w:val="single" w:color="auto" w:sz="4" w:space="0"/>
              <w:left w:val="single" w:color="auto" w:sz="4" w:space="0"/>
              <w:bottom w:val="single" w:color="auto" w:sz="4" w:space="0"/>
              <w:right w:val="single" w:color="auto" w:sz="4" w:space="0"/>
            </w:tcBorders>
            <w:vAlign w:val="center"/>
          </w:tcPr>
          <w:p w14:paraId="2F911FB8">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产品认证证书号</w:t>
            </w:r>
          </w:p>
        </w:tc>
        <w:tc>
          <w:tcPr>
            <w:tcW w:w="0" w:type="auto"/>
            <w:tcBorders>
              <w:top w:val="single" w:color="auto" w:sz="4" w:space="0"/>
              <w:left w:val="single" w:color="auto" w:sz="4" w:space="0"/>
              <w:bottom w:val="single" w:color="auto" w:sz="4" w:space="0"/>
              <w:right w:val="single" w:color="auto" w:sz="4" w:space="0"/>
            </w:tcBorders>
            <w:vAlign w:val="center"/>
          </w:tcPr>
          <w:p w14:paraId="764EF7A9">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认证证书有效截止日期</w:t>
            </w:r>
          </w:p>
        </w:tc>
        <w:tc>
          <w:tcPr>
            <w:tcW w:w="0" w:type="auto"/>
            <w:tcBorders>
              <w:top w:val="single" w:color="auto" w:sz="4" w:space="0"/>
              <w:left w:val="single" w:color="auto" w:sz="4" w:space="0"/>
              <w:bottom w:val="single" w:color="auto" w:sz="4" w:space="0"/>
              <w:right w:val="single" w:color="auto" w:sz="4" w:space="0"/>
            </w:tcBorders>
            <w:vAlign w:val="center"/>
          </w:tcPr>
          <w:p w14:paraId="7D5173DE">
            <w:pPr>
              <w:spacing w:line="24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本产品报价金额占本包总报价金额比重（%）</w:t>
            </w:r>
          </w:p>
        </w:tc>
      </w:tr>
      <w:tr w14:paraId="679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1B3C38D1">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0C1A8BE">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5E84255">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DB9F18D">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716C3BC">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A266D1B">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E1A706B">
            <w:pPr>
              <w:spacing w:line="360" w:lineRule="auto"/>
              <w:rPr>
                <w:rFonts w:hint="default" w:ascii="Times New Roman" w:hAnsi="Times New Roman" w:eastAsia="华文中宋" w:cs="Times New Roman"/>
                <w:szCs w:val="21"/>
                <w:highlight w:val="none"/>
              </w:rPr>
            </w:pPr>
          </w:p>
        </w:tc>
      </w:tr>
      <w:tr w14:paraId="4D22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16111950">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A46F34">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AD440F8">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114D4B2">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4617C4F">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CD814F4">
            <w:pPr>
              <w:spacing w:line="360" w:lineRule="auto"/>
              <w:rPr>
                <w:rFonts w:hint="default" w:ascii="Times New Roman" w:hAnsi="Times New Roman" w:eastAsia="华文中宋"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786A217">
            <w:pPr>
              <w:spacing w:line="360" w:lineRule="auto"/>
              <w:rPr>
                <w:rFonts w:hint="default" w:ascii="Times New Roman" w:hAnsi="Times New Roman" w:eastAsia="华文中宋" w:cs="Times New Roman"/>
                <w:szCs w:val="21"/>
                <w:highlight w:val="none"/>
              </w:rPr>
            </w:pPr>
          </w:p>
        </w:tc>
      </w:tr>
    </w:tbl>
    <w:p w14:paraId="4FDF02E9">
      <w:pPr>
        <w:snapToGrid w:val="0"/>
        <w:spacing w:line="36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注：认证证书附后。</w:t>
      </w:r>
    </w:p>
    <w:p w14:paraId="36C6D1E0">
      <w:pPr>
        <w:rPr>
          <w:rFonts w:hint="default" w:ascii="Times New Roman" w:hAnsi="Times New Roman" w:cs="Times New Roman"/>
          <w:bCs/>
          <w:sz w:val="24"/>
          <w:highlight w:val="none"/>
        </w:rPr>
      </w:pPr>
    </w:p>
    <w:p w14:paraId="669C39B4">
      <w:pPr>
        <w:spacing w:line="48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t>（二）正版软件承诺格式</w:t>
      </w:r>
      <w:r>
        <w:rPr>
          <w:rFonts w:hint="default" w:ascii="Times New Roman" w:hAnsi="Times New Roman" w:cs="Times New Roman"/>
          <w:b/>
          <w:kern w:val="0"/>
          <w:sz w:val="24"/>
          <w:highlight w:val="none"/>
        </w:rPr>
        <w:t>（如不涉及，此函可不提供）</w:t>
      </w:r>
    </w:p>
    <w:p w14:paraId="6629B3CD">
      <w:pPr>
        <w:spacing w:line="480" w:lineRule="exact"/>
        <w:jc w:val="center"/>
        <w:rPr>
          <w:rFonts w:hint="default" w:ascii="Times New Roman" w:hAnsi="Times New Roman" w:cs="Times New Roman"/>
          <w:b/>
          <w:sz w:val="24"/>
          <w:highlight w:val="none"/>
        </w:rPr>
      </w:pPr>
    </w:p>
    <w:p w14:paraId="55F1F9E8">
      <w:pPr>
        <w:spacing w:line="48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正版软件承诺</w:t>
      </w:r>
    </w:p>
    <w:p w14:paraId="578D6214">
      <w:pPr>
        <w:widowControl/>
        <w:snapToGrid w:val="0"/>
        <w:spacing w:line="360" w:lineRule="auto"/>
        <w:jc w:val="left"/>
        <w:rPr>
          <w:rFonts w:hint="default" w:ascii="Times New Roman" w:hAnsi="Times New Roman" w:cs="Times New Roman"/>
          <w:kern w:val="0"/>
          <w:sz w:val="24"/>
          <w:highlight w:val="none"/>
          <w:u w:val="single"/>
        </w:rPr>
      </w:pPr>
    </w:p>
    <w:p w14:paraId="709EDBCF">
      <w:pPr>
        <w:spacing w:line="360" w:lineRule="auto"/>
        <w:rPr>
          <w:rFonts w:hint="default" w:ascii="Times New Roman" w:hAnsi="Times New Roman" w:cs="Times New Roman"/>
          <w:sz w:val="24"/>
          <w:highlight w:val="none"/>
          <w:u w:val="single"/>
        </w:rPr>
      </w:pPr>
      <w:r>
        <w:rPr>
          <w:rFonts w:hint="default" w:ascii="Times New Roman" w:hAnsi="Times New Roman" w:cs="Times New Roman"/>
          <w:sz w:val="24"/>
          <w:highlight w:val="none"/>
          <w:u w:val="single"/>
        </w:rPr>
        <w:t xml:space="preserve">  </w:t>
      </w:r>
      <w:r>
        <w:rPr>
          <w:rFonts w:hint="default" w:ascii="Times New Roman" w:hAnsi="Times New Roman" w:cs="Times New Roman"/>
          <w:kern w:val="0"/>
          <w:sz w:val="24"/>
          <w:highlight w:val="none"/>
          <w:u w:val="single"/>
        </w:rPr>
        <w:t>采购</w:t>
      </w:r>
      <w:r>
        <w:rPr>
          <w:rFonts w:hint="default" w:ascii="Times New Roman" w:hAnsi="Times New Roman" w:cs="Times New Roman"/>
          <w:kern w:val="0"/>
          <w:sz w:val="24"/>
          <w:highlight w:val="none"/>
          <w:u w:val="single"/>
          <w:lang w:eastAsia="zh-CN"/>
        </w:rPr>
        <w:t>人</w:t>
      </w:r>
      <w:r>
        <w:rPr>
          <w:rFonts w:hint="default" w:ascii="Times New Roman" w:hAnsi="Times New Roman" w:cs="Times New Roman"/>
          <w:sz w:val="24"/>
          <w:highlight w:val="none"/>
          <w:u w:val="single"/>
        </w:rPr>
        <w:t xml:space="preserve">  ：</w:t>
      </w:r>
    </w:p>
    <w:p w14:paraId="1F4D0CFD">
      <w:pPr>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本供应商现参与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项目（项目编号：</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）的采购活动，本公司承诺投报的计算机产品预装正版操作系统，投报的硬件产品内的预装软件为正版软件。</w:t>
      </w:r>
    </w:p>
    <w:p w14:paraId="1E26C0DB">
      <w:pPr>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如上述声明不真实，愿意按照政府采购有关法律法规的规定接受处罚。</w:t>
      </w:r>
    </w:p>
    <w:p w14:paraId="65171BF7">
      <w:pPr>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特此声明</w:t>
      </w:r>
    </w:p>
    <w:p w14:paraId="1E965546">
      <w:pPr>
        <w:snapToGrid w:val="0"/>
        <w:spacing w:line="520" w:lineRule="exact"/>
        <w:rPr>
          <w:rFonts w:hint="default" w:ascii="Times New Roman" w:hAnsi="Times New Roman" w:cs="Times New Roman"/>
          <w:sz w:val="24"/>
          <w:highlight w:val="none"/>
        </w:rPr>
      </w:pPr>
    </w:p>
    <w:p w14:paraId="6DBE99C8">
      <w:pPr>
        <w:snapToGrid w:val="0"/>
        <w:spacing w:line="480" w:lineRule="exact"/>
        <w:rPr>
          <w:rFonts w:hint="default" w:ascii="Times New Roman" w:hAnsi="Times New Roman" w:cs="Times New Roman"/>
          <w:sz w:val="24"/>
          <w:highlight w:val="none"/>
        </w:rPr>
      </w:pPr>
    </w:p>
    <w:p w14:paraId="1682AC65">
      <w:pPr>
        <w:snapToGrid w:val="0"/>
        <w:spacing w:line="480" w:lineRule="exact"/>
        <w:rPr>
          <w:rFonts w:hint="default" w:ascii="Times New Roman" w:hAnsi="Times New Roman" w:cs="Times New Roman"/>
          <w:sz w:val="24"/>
          <w:highlight w:val="none"/>
        </w:rPr>
      </w:pPr>
    </w:p>
    <w:p w14:paraId="70254668">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2CCE0EE3">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0BA917AA">
      <w:pPr>
        <w:widowControl/>
        <w:snapToGrid w:val="0"/>
        <w:spacing w:line="360" w:lineRule="auto"/>
        <w:jc w:val="left"/>
        <w:rPr>
          <w:rFonts w:hint="default" w:ascii="Times New Roman" w:hAnsi="Times New Roman" w:cs="Times New Roman"/>
          <w:b/>
          <w:kern w:val="0"/>
          <w:sz w:val="24"/>
          <w:highlight w:val="none"/>
        </w:rPr>
      </w:pPr>
    </w:p>
    <w:p w14:paraId="1551A411">
      <w:pPr>
        <w:spacing w:line="480" w:lineRule="exact"/>
        <w:rPr>
          <w:rFonts w:hint="default" w:ascii="Times New Roman" w:hAnsi="Times New Roman" w:cs="Times New Roman"/>
          <w:b/>
          <w:sz w:val="24"/>
          <w:highlight w:val="none"/>
        </w:rPr>
      </w:pPr>
    </w:p>
    <w:p w14:paraId="4D0D168F">
      <w:pPr>
        <w:spacing w:line="48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r>
        <w:rPr>
          <w:rFonts w:hint="default" w:ascii="Times New Roman" w:hAnsi="Times New Roman" w:cs="Times New Roman"/>
          <w:b/>
          <w:sz w:val="24"/>
          <w:highlight w:val="none"/>
        </w:rPr>
        <w:t>（三）商品包装和快递包装承诺格式（若有的话，以包为单位分别填写。如不涉及，此函可不提供）</w:t>
      </w:r>
    </w:p>
    <w:p w14:paraId="44254D66">
      <w:pPr>
        <w:spacing w:line="480" w:lineRule="exact"/>
        <w:ind w:firstLine="2289" w:firstLineChars="950"/>
        <w:rPr>
          <w:rFonts w:hint="default" w:ascii="Times New Roman" w:hAnsi="Times New Roman" w:eastAsia="华文中宋" w:cs="Times New Roman"/>
          <w:b/>
          <w:sz w:val="24"/>
          <w:highlight w:val="none"/>
        </w:rPr>
      </w:pPr>
    </w:p>
    <w:p w14:paraId="4142005E">
      <w:pPr>
        <w:spacing w:line="48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商 品 包 装 和 快 递 包 装 承 诺</w:t>
      </w:r>
    </w:p>
    <w:p w14:paraId="701CDB5A">
      <w:pPr>
        <w:snapToGrid w:val="0"/>
        <w:spacing w:line="360" w:lineRule="auto"/>
        <w:ind w:firstLine="480" w:firstLineChars="200"/>
        <w:rPr>
          <w:rFonts w:hint="default" w:ascii="Times New Roman" w:hAnsi="Times New Roman" w:cs="Times New Roman"/>
          <w:sz w:val="24"/>
          <w:highlight w:val="none"/>
        </w:rPr>
      </w:pPr>
    </w:p>
    <w:p w14:paraId="7B9AE84C">
      <w:pPr>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本供应商现参与____________项目（项目编号：____________）的采购活动，本公司承诺所供商品包装符合《商品包装政府采购需求标准（试行）》，快递包装符合《快递包装政府采购需求标准（试行）》。</w:t>
      </w:r>
    </w:p>
    <w:p w14:paraId="778C41D6">
      <w:pPr>
        <w:snapToGrid w:val="0"/>
        <w:spacing w:line="360" w:lineRule="auto"/>
        <w:ind w:firstLine="480" w:firstLineChars="200"/>
        <w:rPr>
          <w:rFonts w:hint="default" w:ascii="Times New Roman" w:hAnsi="Times New Roman" w:cs="Times New Roman"/>
          <w:sz w:val="24"/>
          <w:highlight w:val="none"/>
        </w:rPr>
      </w:pPr>
    </w:p>
    <w:p w14:paraId="1B1DE5BF">
      <w:pPr>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如上述声明不真实，愿意按照政府采购有关法律法规的规定接受处罚。</w:t>
      </w:r>
    </w:p>
    <w:p w14:paraId="3E4F410A">
      <w:pPr>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特此声明</w:t>
      </w:r>
    </w:p>
    <w:p w14:paraId="3DBDB81B">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p>
    <w:p w14:paraId="2D3E6EED">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p>
    <w:p w14:paraId="632E6E05">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1D960B02">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4D324BB5">
      <w:pPr>
        <w:widowControl/>
        <w:snapToGrid w:val="0"/>
        <w:spacing w:line="360" w:lineRule="auto"/>
        <w:jc w:val="left"/>
        <w:rPr>
          <w:rFonts w:hint="default" w:ascii="Times New Roman" w:hAnsi="Times New Roman" w:cs="Times New Roman"/>
          <w:b/>
          <w:sz w:val="24"/>
          <w:highlight w:val="none"/>
        </w:rPr>
      </w:pPr>
    </w:p>
    <w:p w14:paraId="253E798D">
      <w:pPr>
        <w:rPr>
          <w:rFonts w:hint="default" w:ascii="Times New Roman" w:hAnsi="Times New Roman" w:cs="Times New Roman"/>
          <w:b/>
          <w:kern w:val="0"/>
          <w:sz w:val="24"/>
          <w:highlight w:val="none"/>
        </w:rPr>
      </w:pPr>
    </w:p>
    <w:p w14:paraId="265982EC">
      <w:pPr>
        <w:rPr>
          <w:rFonts w:hint="default" w:ascii="Times New Roman" w:hAnsi="Times New Roman" w:cs="Times New Roman"/>
          <w:highlight w:val="none"/>
        </w:rPr>
      </w:pPr>
    </w:p>
    <w:p w14:paraId="31B2AF23">
      <w:pPr>
        <w:widowControl/>
        <w:snapToGrid w:val="0"/>
        <w:spacing w:line="360" w:lineRule="auto"/>
        <w:jc w:val="left"/>
        <w:rPr>
          <w:rFonts w:hint="default" w:ascii="Times New Roman" w:hAnsi="Times New Roman" w:cs="Times New Roman"/>
          <w:b/>
          <w:sz w:val="24"/>
          <w:highlight w:val="none"/>
        </w:rPr>
      </w:pPr>
      <w:r>
        <w:rPr>
          <w:rFonts w:hint="default" w:ascii="Times New Roman" w:hAnsi="Times New Roman" w:cs="Times New Roman"/>
          <w:b/>
          <w:kern w:val="0"/>
          <w:sz w:val="24"/>
          <w:highlight w:val="none"/>
        </w:rPr>
        <w:br w:type="page"/>
      </w:r>
      <w:r>
        <w:rPr>
          <w:rFonts w:hint="default" w:ascii="Times New Roman" w:hAnsi="Times New Roman" w:cs="Times New Roman"/>
          <w:b/>
          <w:sz w:val="24"/>
          <w:highlight w:val="none"/>
        </w:rPr>
        <w:t>（四）残疾人福利性单位声明函格式</w:t>
      </w:r>
      <w:r>
        <w:rPr>
          <w:rFonts w:hint="default" w:ascii="Times New Roman" w:hAnsi="Times New Roman" w:cs="Times New Roman"/>
          <w:b/>
          <w:kern w:val="0"/>
          <w:sz w:val="24"/>
          <w:highlight w:val="none"/>
        </w:rPr>
        <w:t>（如不涉及，此函可不提供）</w:t>
      </w:r>
    </w:p>
    <w:p w14:paraId="5F5EB803">
      <w:pPr>
        <w:spacing w:line="360" w:lineRule="auto"/>
        <w:jc w:val="center"/>
        <w:rPr>
          <w:rFonts w:hint="default" w:ascii="Times New Roman" w:hAnsi="Times New Roman" w:cs="Times New Roman"/>
          <w:b/>
          <w:sz w:val="24"/>
          <w:highlight w:val="none"/>
        </w:rPr>
      </w:pPr>
    </w:p>
    <w:p w14:paraId="05D70D7B">
      <w:pPr>
        <w:spacing w:line="36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残疾人福利性单位声明函</w:t>
      </w:r>
    </w:p>
    <w:p w14:paraId="29468C68">
      <w:pPr>
        <w:tabs>
          <w:tab w:val="left" w:pos="1680"/>
        </w:tabs>
        <w:snapToGrid w:val="0"/>
        <w:spacing w:line="360" w:lineRule="auto"/>
        <w:jc w:val="center"/>
        <w:rPr>
          <w:rFonts w:hint="default" w:ascii="Times New Roman" w:hAnsi="Times New Roman" w:cs="Times New Roman"/>
          <w:b/>
          <w:sz w:val="24"/>
          <w:highlight w:val="none"/>
        </w:rPr>
      </w:pPr>
    </w:p>
    <w:p w14:paraId="5082B032">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076B537">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本单位对上述声明的真实性负责。如有虚假，将依法承担相应责任。</w:t>
      </w:r>
    </w:p>
    <w:p w14:paraId="7B81EF0C">
      <w:pPr>
        <w:spacing w:line="360" w:lineRule="auto"/>
        <w:ind w:firstLine="480" w:firstLineChars="200"/>
        <w:rPr>
          <w:rFonts w:hint="default" w:ascii="Times New Roman" w:hAnsi="Times New Roman" w:cs="Times New Roman"/>
          <w:sz w:val="24"/>
          <w:highlight w:val="none"/>
        </w:rPr>
      </w:pPr>
    </w:p>
    <w:p w14:paraId="3C557742">
      <w:pPr>
        <w:spacing w:line="360" w:lineRule="auto"/>
        <w:ind w:firstLine="480" w:firstLineChars="200"/>
        <w:rPr>
          <w:rFonts w:hint="default" w:ascii="Times New Roman" w:hAnsi="Times New Roman" w:cs="Times New Roman"/>
          <w:sz w:val="24"/>
          <w:highlight w:val="none"/>
        </w:rPr>
      </w:pPr>
    </w:p>
    <w:p w14:paraId="67B7D264">
      <w:pPr>
        <w:widowControl/>
        <w:tabs>
          <w:tab w:val="left" w:pos="4000"/>
        </w:tabs>
        <w:snapToGrid w:val="0"/>
        <w:spacing w:line="360" w:lineRule="auto"/>
        <w:ind w:firstLine="4320" w:firstLineChars="1800"/>
        <w:jc w:val="left"/>
        <w:rPr>
          <w:rFonts w:hint="default" w:ascii="Times New Roman" w:hAnsi="Times New Roman" w:cs="Times New Roman"/>
          <w:kern w:val="0"/>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kern w:val="0"/>
          <w:sz w:val="24"/>
          <w:highlight w:val="none"/>
        </w:rPr>
        <w:t>供应商(全称并加盖公章)：</w:t>
      </w:r>
    </w:p>
    <w:p w14:paraId="541CCBF6">
      <w:pPr>
        <w:widowControl/>
        <w:tabs>
          <w:tab w:val="left" w:pos="4000"/>
        </w:tabs>
        <w:snapToGrid w:val="0"/>
        <w:spacing w:line="360" w:lineRule="auto"/>
        <w:ind w:firstLine="4560" w:firstLineChars="19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51522846">
      <w:pPr>
        <w:widowControl/>
        <w:tabs>
          <w:tab w:val="left" w:pos="4000"/>
        </w:tabs>
        <w:snapToGrid w:val="0"/>
        <w:spacing w:line="360" w:lineRule="auto"/>
        <w:ind w:firstLine="4560" w:firstLineChars="1900"/>
        <w:jc w:val="left"/>
        <w:rPr>
          <w:rFonts w:hint="default" w:ascii="Times New Roman" w:hAnsi="Times New Roman" w:cs="Times New Roman"/>
          <w:kern w:val="0"/>
          <w:sz w:val="24"/>
          <w:highlight w:val="none"/>
        </w:rPr>
      </w:pPr>
    </w:p>
    <w:p w14:paraId="6C5EF8FD">
      <w:pPr>
        <w:widowControl/>
        <w:tabs>
          <w:tab w:val="left" w:pos="4000"/>
        </w:tabs>
        <w:snapToGrid w:val="0"/>
        <w:spacing w:line="360" w:lineRule="auto"/>
        <w:ind w:firstLine="4560" w:firstLineChars="1900"/>
        <w:jc w:val="left"/>
        <w:rPr>
          <w:rFonts w:hint="default" w:ascii="Times New Roman" w:hAnsi="Times New Roman" w:cs="Times New Roman"/>
          <w:kern w:val="0"/>
          <w:sz w:val="24"/>
          <w:highlight w:val="none"/>
        </w:rPr>
      </w:pPr>
    </w:p>
    <w:p w14:paraId="363718CA">
      <w:pPr>
        <w:widowControl/>
        <w:tabs>
          <w:tab w:val="left" w:pos="4000"/>
        </w:tabs>
        <w:snapToGrid w:val="0"/>
        <w:spacing w:line="360" w:lineRule="auto"/>
        <w:ind w:firstLine="4560" w:firstLineChars="1900"/>
        <w:jc w:val="left"/>
        <w:rPr>
          <w:rFonts w:hint="default" w:ascii="Times New Roman" w:hAnsi="Times New Roman" w:cs="Times New Roman"/>
          <w:kern w:val="0"/>
          <w:sz w:val="24"/>
          <w:highlight w:val="none"/>
        </w:rPr>
      </w:pPr>
    </w:p>
    <w:p w14:paraId="7E010225">
      <w:pPr>
        <w:pStyle w:val="79"/>
        <w:snapToGrid w:val="0"/>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r>
        <w:rPr>
          <w:rFonts w:hint="default" w:ascii="Times New Roman" w:hAnsi="Times New Roman" w:cs="Times New Roman"/>
          <w:b/>
          <w:sz w:val="24"/>
          <w:highlight w:val="none"/>
        </w:rPr>
        <w:t>（五）创新产品或创新服务明细表（若有的话，以包为单位分别填写，如不涉及，此表可不提供）</w:t>
      </w:r>
    </w:p>
    <w:p w14:paraId="3C5A5E08">
      <w:pPr>
        <w:spacing w:line="36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创新产品或创新服务明细表</w:t>
      </w:r>
    </w:p>
    <w:p w14:paraId="23BACEDA">
      <w:pPr>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项目名称：</w:t>
      </w:r>
    </w:p>
    <w:p w14:paraId="04D79FB4">
      <w:pPr>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项目编号：</w:t>
      </w:r>
    </w:p>
    <w:p w14:paraId="641EB6B0">
      <w:pPr>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磋商供应商名称：</w:t>
      </w:r>
    </w:p>
    <w:p w14:paraId="3C02C8DE">
      <w:pPr>
        <w:spacing w:line="360" w:lineRule="auto"/>
        <w:jc w:val="righ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货币：人民币/元</w:t>
      </w:r>
    </w:p>
    <w:tbl>
      <w:tblPr>
        <w:tblStyle w:val="3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E57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22E956FC">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序号</w:t>
            </w:r>
          </w:p>
        </w:tc>
        <w:tc>
          <w:tcPr>
            <w:tcW w:w="1447" w:type="dxa"/>
            <w:vAlign w:val="center"/>
          </w:tcPr>
          <w:p w14:paraId="6A0F8502">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货物名称</w:t>
            </w:r>
          </w:p>
        </w:tc>
        <w:tc>
          <w:tcPr>
            <w:tcW w:w="992" w:type="dxa"/>
            <w:vAlign w:val="center"/>
          </w:tcPr>
          <w:p w14:paraId="26B6F96D">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品牌</w:t>
            </w:r>
          </w:p>
        </w:tc>
        <w:tc>
          <w:tcPr>
            <w:tcW w:w="1134" w:type="dxa"/>
            <w:tcBorders>
              <w:bottom w:val="single" w:color="auto" w:sz="4" w:space="0"/>
            </w:tcBorders>
            <w:vAlign w:val="center"/>
          </w:tcPr>
          <w:p w14:paraId="23466E08">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规格型号</w:t>
            </w:r>
          </w:p>
        </w:tc>
        <w:tc>
          <w:tcPr>
            <w:tcW w:w="1276" w:type="dxa"/>
            <w:tcBorders>
              <w:bottom w:val="single" w:color="auto" w:sz="4" w:space="0"/>
            </w:tcBorders>
            <w:vAlign w:val="center"/>
          </w:tcPr>
          <w:p w14:paraId="018441E2">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产地及厂家</w:t>
            </w:r>
          </w:p>
        </w:tc>
        <w:tc>
          <w:tcPr>
            <w:tcW w:w="708" w:type="dxa"/>
            <w:tcBorders>
              <w:bottom w:val="single" w:color="auto" w:sz="4" w:space="0"/>
            </w:tcBorders>
            <w:vAlign w:val="center"/>
          </w:tcPr>
          <w:p w14:paraId="6F1B4F2C">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数量</w:t>
            </w:r>
          </w:p>
        </w:tc>
        <w:tc>
          <w:tcPr>
            <w:tcW w:w="1134" w:type="dxa"/>
            <w:tcBorders>
              <w:bottom w:val="single" w:color="auto" w:sz="4" w:space="0"/>
            </w:tcBorders>
            <w:vAlign w:val="center"/>
          </w:tcPr>
          <w:p w14:paraId="0ED0BD3E">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单价</w:t>
            </w:r>
          </w:p>
        </w:tc>
        <w:tc>
          <w:tcPr>
            <w:tcW w:w="1630" w:type="dxa"/>
            <w:tcBorders>
              <w:bottom w:val="single" w:color="auto" w:sz="4" w:space="0"/>
            </w:tcBorders>
            <w:vAlign w:val="center"/>
          </w:tcPr>
          <w:p w14:paraId="34370F1A">
            <w:pPr>
              <w:spacing w:line="240" w:lineRule="exact"/>
              <w:jc w:val="center"/>
              <w:rPr>
                <w:rFonts w:hint="default" w:ascii="Times New Roman" w:hAnsi="Times New Roman" w:cs="Times New Roman"/>
                <w:b/>
                <w:sz w:val="24"/>
                <w:highlight w:val="none"/>
              </w:rPr>
            </w:pPr>
            <w:r>
              <w:rPr>
                <w:rFonts w:hint="default" w:ascii="Times New Roman" w:hAnsi="Times New Roman" w:cs="Times New Roman"/>
                <w:b/>
                <w:sz w:val="24"/>
                <w:highlight w:val="none"/>
              </w:rPr>
              <w:t>总价</w:t>
            </w:r>
          </w:p>
        </w:tc>
      </w:tr>
      <w:tr w14:paraId="57BC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6A966A8C">
            <w:pPr>
              <w:spacing w:line="360" w:lineRule="auto"/>
              <w:jc w:val="center"/>
              <w:rPr>
                <w:rFonts w:hint="default" w:ascii="Times New Roman" w:hAnsi="Times New Roman" w:eastAsia="华文中宋" w:cs="Times New Roman"/>
                <w:bCs/>
                <w:szCs w:val="21"/>
                <w:highlight w:val="none"/>
              </w:rPr>
            </w:pPr>
          </w:p>
        </w:tc>
        <w:tc>
          <w:tcPr>
            <w:tcW w:w="1447" w:type="dxa"/>
            <w:vAlign w:val="center"/>
          </w:tcPr>
          <w:p w14:paraId="08ED8B77">
            <w:pPr>
              <w:spacing w:line="360" w:lineRule="auto"/>
              <w:jc w:val="center"/>
              <w:rPr>
                <w:rFonts w:hint="default" w:ascii="Times New Roman" w:hAnsi="Times New Roman" w:eastAsia="华文中宋" w:cs="Times New Roman"/>
                <w:bCs/>
                <w:szCs w:val="21"/>
                <w:highlight w:val="none"/>
              </w:rPr>
            </w:pPr>
          </w:p>
        </w:tc>
        <w:tc>
          <w:tcPr>
            <w:tcW w:w="992" w:type="dxa"/>
            <w:vAlign w:val="center"/>
          </w:tcPr>
          <w:p w14:paraId="121386A0">
            <w:pPr>
              <w:spacing w:line="360" w:lineRule="auto"/>
              <w:jc w:val="center"/>
              <w:rPr>
                <w:rFonts w:hint="default" w:ascii="Times New Roman" w:hAnsi="Times New Roman" w:eastAsia="华文中宋" w:cs="Times New Roman"/>
                <w:bCs/>
                <w:szCs w:val="21"/>
                <w:highlight w:val="none"/>
              </w:rPr>
            </w:pPr>
          </w:p>
        </w:tc>
        <w:tc>
          <w:tcPr>
            <w:tcW w:w="1134" w:type="dxa"/>
            <w:tcBorders>
              <w:top w:val="single" w:color="auto" w:sz="4" w:space="0"/>
              <w:bottom w:val="single" w:color="auto" w:sz="4" w:space="0"/>
            </w:tcBorders>
            <w:vAlign w:val="center"/>
          </w:tcPr>
          <w:p w14:paraId="7C119D34">
            <w:pPr>
              <w:spacing w:line="360" w:lineRule="auto"/>
              <w:jc w:val="center"/>
              <w:rPr>
                <w:rFonts w:hint="default" w:ascii="Times New Roman" w:hAnsi="Times New Roman" w:eastAsia="华文中宋" w:cs="Times New Roman"/>
                <w:bCs/>
                <w:szCs w:val="21"/>
                <w:highlight w:val="none"/>
                <w:vertAlign w:val="superscript"/>
              </w:rPr>
            </w:pPr>
          </w:p>
        </w:tc>
        <w:tc>
          <w:tcPr>
            <w:tcW w:w="1276" w:type="dxa"/>
            <w:tcBorders>
              <w:top w:val="single" w:color="auto" w:sz="4" w:space="0"/>
              <w:bottom w:val="single" w:color="auto" w:sz="4" w:space="0"/>
            </w:tcBorders>
            <w:vAlign w:val="center"/>
          </w:tcPr>
          <w:p w14:paraId="6E93DCEB">
            <w:pPr>
              <w:spacing w:line="360" w:lineRule="auto"/>
              <w:jc w:val="center"/>
              <w:rPr>
                <w:rFonts w:hint="default" w:ascii="Times New Roman" w:hAnsi="Times New Roman" w:eastAsia="华文中宋" w:cs="Times New Roman"/>
                <w:bCs/>
                <w:szCs w:val="21"/>
                <w:highlight w:val="none"/>
                <w:vertAlign w:val="superscript"/>
              </w:rPr>
            </w:pPr>
          </w:p>
        </w:tc>
        <w:tc>
          <w:tcPr>
            <w:tcW w:w="708" w:type="dxa"/>
            <w:tcBorders>
              <w:top w:val="single" w:color="auto" w:sz="4" w:space="0"/>
            </w:tcBorders>
            <w:vAlign w:val="center"/>
          </w:tcPr>
          <w:p w14:paraId="12771A6B">
            <w:pPr>
              <w:spacing w:line="360" w:lineRule="auto"/>
              <w:jc w:val="center"/>
              <w:rPr>
                <w:rFonts w:hint="default" w:ascii="Times New Roman" w:hAnsi="Times New Roman" w:eastAsia="华文中宋" w:cs="Times New Roman"/>
                <w:bCs/>
                <w:szCs w:val="21"/>
                <w:highlight w:val="none"/>
              </w:rPr>
            </w:pPr>
          </w:p>
        </w:tc>
        <w:tc>
          <w:tcPr>
            <w:tcW w:w="1134" w:type="dxa"/>
            <w:tcBorders>
              <w:top w:val="single" w:color="auto" w:sz="4" w:space="0"/>
            </w:tcBorders>
            <w:vAlign w:val="center"/>
          </w:tcPr>
          <w:p w14:paraId="6CBA1210">
            <w:pPr>
              <w:spacing w:line="360" w:lineRule="auto"/>
              <w:jc w:val="center"/>
              <w:rPr>
                <w:rFonts w:hint="default" w:ascii="Times New Roman" w:hAnsi="Times New Roman" w:eastAsia="华文中宋" w:cs="Times New Roman"/>
                <w:bCs/>
                <w:szCs w:val="21"/>
                <w:highlight w:val="none"/>
              </w:rPr>
            </w:pPr>
          </w:p>
        </w:tc>
        <w:tc>
          <w:tcPr>
            <w:tcW w:w="1630" w:type="dxa"/>
            <w:tcBorders>
              <w:top w:val="single" w:color="auto" w:sz="4" w:space="0"/>
            </w:tcBorders>
            <w:vAlign w:val="center"/>
          </w:tcPr>
          <w:p w14:paraId="707C80F1">
            <w:pPr>
              <w:spacing w:line="360" w:lineRule="auto"/>
              <w:jc w:val="center"/>
              <w:rPr>
                <w:rFonts w:hint="default" w:ascii="Times New Roman" w:hAnsi="Times New Roman" w:eastAsia="华文中宋" w:cs="Times New Roman"/>
                <w:bCs/>
                <w:szCs w:val="21"/>
                <w:highlight w:val="none"/>
              </w:rPr>
            </w:pPr>
          </w:p>
        </w:tc>
      </w:tr>
      <w:tr w14:paraId="0AF7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7DA33F26">
            <w:pPr>
              <w:spacing w:line="360" w:lineRule="auto"/>
              <w:jc w:val="center"/>
              <w:rPr>
                <w:rFonts w:hint="default" w:ascii="Times New Roman" w:hAnsi="Times New Roman" w:eastAsia="华文中宋" w:cs="Times New Roman"/>
                <w:bCs/>
                <w:szCs w:val="21"/>
                <w:highlight w:val="none"/>
              </w:rPr>
            </w:pPr>
          </w:p>
        </w:tc>
        <w:tc>
          <w:tcPr>
            <w:tcW w:w="1447" w:type="dxa"/>
            <w:vAlign w:val="center"/>
          </w:tcPr>
          <w:p w14:paraId="46E0B074">
            <w:pPr>
              <w:spacing w:line="360" w:lineRule="auto"/>
              <w:jc w:val="center"/>
              <w:rPr>
                <w:rFonts w:hint="default" w:ascii="Times New Roman" w:hAnsi="Times New Roman" w:eastAsia="华文中宋" w:cs="Times New Roman"/>
                <w:bCs/>
                <w:szCs w:val="21"/>
                <w:highlight w:val="none"/>
              </w:rPr>
            </w:pPr>
          </w:p>
        </w:tc>
        <w:tc>
          <w:tcPr>
            <w:tcW w:w="992" w:type="dxa"/>
            <w:vAlign w:val="center"/>
          </w:tcPr>
          <w:p w14:paraId="7EE2C220">
            <w:pPr>
              <w:spacing w:line="360" w:lineRule="auto"/>
              <w:jc w:val="center"/>
              <w:rPr>
                <w:rFonts w:hint="default" w:ascii="Times New Roman" w:hAnsi="Times New Roman" w:eastAsia="华文中宋" w:cs="Times New Roman"/>
                <w:bCs/>
                <w:szCs w:val="21"/>
                <w:highlight w:val="none"/>
              </w:rPr>
            </w:pPr>
          </w:p>
        </w:tc>
        <w:tc>
          <w:tcPr>
            <w:tcW w:w="1134" w:type="dxa"/>
            <w:tcBorders>
              <w:top w:val="single" w:color="auto" w:sz="4" w:space="0"/>
              <w:bottom w:val="single" w:color="auto" w:sz="4" w:space="0"/>
            </w:tcBorders>
            <w:vAlign w:val="center"/>
          </w:tcPr>
          <w:p w14:paraId="6720A9B7">
            <w:pPr>
              <w:spacing w:line="360" w:lineRule="auto"/>
              <w:jc w:val="center"/>
              <w:rPr>
                <w:rFonts w:hint="default" w:ascii="Times New Roman" w:hAnsi="Times New Roman" w:eastAsia="华文中宋" w:cs="Times New Roman"/>
                <w:bCs/>
                <w:szCs w:val="21"/>
                <w:highlight w:val="none"/>
                <w:vertAlign w:val="superscript"/>
              </w:rPr>
            </w:pPr>
          </w:p>
        </w:tc>
        <w:tc>
          <w:tcPr>
            <w:tcW w:w="1276" w:type="dxa"/>
            <w:tcBorders>
              <w:top w:val="single" w:color="auto" w:sz="4" w:space="0"/>
              <w:bottom w:val="single" w:color="auto" w:sz="4" w:space="0"/>
            </w:tcBorders>
            <w:vAlign w:val="center"/>
          </w:tcPr>
          <w:p w14:paraId="195E578A">
            <w:pPr>
              <w:spacing w:line="360" w:lineRule="auto"/>
              <w:jc w:val="center"/>
              <w:rPr>
                <w:rFonts w:hint="default" w:ascii="Times New Roman" w:hAnsi="Times New Roman" w:eastAsia="华文中宋" w:cs="Times New Roman"/>
                <w:bCs/>
                <w:szCs w:val="21"/>
                <w:highlight w:val="none"/>
                <w:vertAlign w:val="superscript"/>
              </w:rPr>
            </w:pPr>
          </w:p>
        </w:tc>
        <w:tc>
          <w:tcPr>
            <w:tcW w:w="708" w:type="dxa"/>
            <w:tcBorders>
              <w:top w:val="single" w:color="auto" w:sz="4" w:space="0"/>
            </w:tcBorders>
            <w:vAlign w:val="center"/>
          </w:tcPr>
          <w:p w14:paraId="56A5BA84">
            <w:pPr>
              <w:spacing w:line="360" w:lineRule="auto"/>
              <w:jc w:val="center"/>
              <w:rPr>
                <w:rFonts w:hint="default" w:ascii="Times New Roman" w:hAnsi="Times New Roman" w:eastAsia="华文中宋" w:cs="Times New Roman"/>
                <w:bCs/>
                <w:szCs w:val="21"/>
                <w:highlight w:val="none"/>
              </w:rPr>
            </w:pPr>
          </w:p>
        </w:tc>
        <w:tc>
          <w:tcPr>
            <w:tcW w:w="1134" w:type="dxa"/>
            <w:tcBorders>
              <w:top w:val="single" w:color="auto" w:sz="4" w:space="0"/>
            </w:tcBorders>
            <w:vAlign w:val="center"/>
          </w:tcPr>
          <w:p w14:paraId="3CCE6F18">
            <w:pPr>
              <w:spacing w:line="360" w:lineRule="auto"/>
              <w:jc w:val="center"/>
              <w:rPr>
                <w:rFonts w:hint="default" w:ascii="Times New Roman" w:hAnsi="Times New Roman" w:eastAsia="华文中宋" w:cs="Times New Roman"/>
                <w:bCs/>
                <w:szCs w:val="21"/>
                <w:highlight w:val="none"/>
              </w:rPr>
            </w:pPr>
          </w:p>
        </w:tc>
        <w:tc>
          <w:tcPr>
            <w:tcW w:w="1630" w:type="dxa"/>
            <w:tcBorders>
              <w:top w:val="single" w:color="auto" w:sz="4" w:space="0"/>
            </w:tcBorders>
            <w:vAlign w:val="center"/>
          </w:tcPr>
          <w:p w14:paraId="5778E238">
            <w:pPr>
              <w:spacing w:line="360" w:lineRule="auto"/>
              <w:jc w:val="center"/>
              <w:rPr>
                <w:rFonts w:hint="default" w:ascii="Times New Roman" w:hAnsi="Times New Roman" w:eastAsia="华文中宋" w:cs="Times New Roman"/>
                <w:bCs/>
                <w:szCs w:val="21"/>
                <w:highlight w:val="none"/>
              </w:rPr>
            </w:pPr>
          </w:p>
        </w:tc>
      </w:tr>
      <w:tr w14:paraId="6323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36058D8B">
            <w:pPr>
              <w:spacing w:line="240" w:lineRule="exact"/>
              <w:jc w:val="left"/>
              <w:rPr>
                <w:rFonts w:hint="default" w:ascii="Times New Roman" w:hAnsi="Times New Roman" w:cs="Times New Roman"/>
                <w:b/>
                <w:sz w:val="24"/>
                <w:highlight w:val="none"/>
              </w:rPr>
            </w:pPr>
            <w:r>
              <w:rPr>
                <w:rFonts w:hint="default" w:ascii="Times New Roman" w:hAnsi="Times New Roman" w:cs="Times New Roman"/>
                <w:bCs/>
                <w:sz w:val="24"/>
                <w:highlight w:val="none"/>
              </w:rPr>
              <w:t>创新产品或创新服务价格合计：</w:t>
            </w:r>
          </w:p>
        </w:tc>
      </w:tr>
    </w:tbl>
    <w:p w14:paraId="71BB6057">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说明： </w:t>
      </w:r>
    </w:p>
    <w:p w14:paraId="45CA697D">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（1）磋商供应商如实填写表格，无相应内容可填的，填写“无”、“未测试”、“没有相应指标”等明确的回答文字，或用“/”来表示。</w:t>
      </w:r>
    </w:p>
    <w:p w14:paraId="36578B56">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（2）磋商供应商投报产品包含创新产品或创新服务，需填写此表后，提供《山西省创新产品和服务推荐清单》。</w:t>
      </w:r>
    </w:p>
    <w:p w14:paraId="66074539">
      <w:pPr>
        <w:spacing w:line="440" w:lineRule="exact"/>
        <w:jc w:val="center"/>
        <w:rPr>
          <w:rFonts w:hint="default" w:ascii="Times New Roman" w:hAnsi="Times New Roman" w:cs="Times New Roman"/>
          <w:sz w:val="24"/>
          <w:highlight w:val="none"/>
        </w:rPr>
      </w:pPr>
    </w:p>
    <w:p w14:paraId="7246489B">
      <w:pPr>
        <w:spacing w:line="440" w:lineRule="exact"/>
        <w:jc w:val="center"/>
        <w:rPr>
          <w:rFonts w:hint="default" w:ascii="Times New Roman" w:hAnsi="Times New Roman" w:cs="Times New Roman"/>
          <w:sz w:val="24"/>
          <w:highlight w:val="none"/>
        </w:rPr>
      </w:pPr>
    </w:p>
    <w:p w14:paraId="0AEB6644">
      <w:pPr>
        <w:spacing w:line="440" w:lineRule="exact"/>
        <w:jc w:val="center"/>
        <w:rPr>
          <w:rFonts w:hint="default" w:ascii="Times New Roman" w:hAnsi="Times New Roman" w:cs="Times New Roman"/>
          <w:sz w:val="24"/>
          <w:highlight w:val="none"/>
        </w:rPr>
      </w:pPr>
    </w:p>
    <w:p w14:paraId="5B4C8A8A">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0D3041CA">
      <w:pPr>
        <w:widowControl/>
        <w:tabs>
          <w:tab w:val="left" w:pos="4000"/>
        </w:tabs>
        <w:snapToGrid w:val="0"/>
        <w:spacing w:line="360" w:lineRule="auto"/>
        <w:ind w:firstLine="4080" w:firstLineChars="17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33BF26BA">
      <w:pPr>
        <w:spacing w:line="440" w:lineRule="exact"/>
        <w:jc w:val="center"/>
        <w:rPr>
          <w:rFonts w:hint="default" w:ascii="Times New Roman" w:hAnsi="Times New Roman" w:eastAsia="方正仿宋_GBK" w:cs="Times New Roman"/>
          <w:highlight w:val="none"/>
        </w:rPr>
      </w:pPr>
      <w:r>
        <w:rPr>
          <w:rFonts w:hint="default" w:ascii="Times New Roman" w:hAnsi="Times New Roman" w:cs="Times New Roman"/>
          <w:b/>
          <w:bCs/>
          <w:kern w:val="0"/>
          <w:sz w:val="28"/>
          <w:szCs w:val="28"/>
          <w:highlight w:val="none"/>
        </w:rPr>
        <w:br w:type="page"/>
      </w:r>
      <w:r>
        <w:rPr>
          <w:rFonts w:hint="default" w:ascii="Times New Roman" w:hAnsi="Times New Roman" w:cs="Times New Roman"/>
          <w:b/>
          <w:bCs/>
          <w:kern w:val="0"/>
          <w:sz w:val="28"/>
          <w:szCs w:val="28"/>
          <w:highlight w:val="none"/>
        </w:rPr>
        <w:t>7．供应商认为需要附的其他商务材料</w:t>
      </w:r>
    </w:p>
    <w:p w14:paraId="1D0A53FE">
      <w:pPr>
        <w:spacing w:line="440" w:lineRule="exact"/>
        <w:ind w:firstLine="525" w:firstLineChars="250"/>
        <w:jc w:val="left"/>
        <w:rPr>
          <w:rFonts w:hint="default" w:ascii="Times New Roman" w:hAnsi="Times New Roman" w:eastAsia="方正仿宋_GBK" w:cs="Times New Roman"/>
          <w:highlight w:val="none"/>
        </w:rPr>
      </w:pPr>
    </w:p>
    <w:p w14:paraId="046B9F2C">
      <w:pPr>
        <w:spacing w:line="440" w:lineRule="exact"/>
        <w:ind w:firstLine="525" w:firstLineChars="250"/>
        <w:jc w:val="left"/>
        <w:rPr>
          <w:rFonts w:hint="default" w:ascii="Times New Roman" w:hAnsi="Times New Roman" w:eastAsia="方正仿宋_GBK" w:cs="Times New Roman"/>
          <w:highlight w:val="none"/>
        </w:rPr>
      </w:pPr>
    </w:p>
    <w:p w14:paraId="775A9BF7">
      <w:pPr>
        <w:spacing w:line="440" w:lineRule="exact"/>
        <w:ind w:firstLine="525" w:firstLineChars="250"/>
        <w:jc w:val="left"/>
        <w:rPr>
          <w:rFonts w:hint="default" w:ascii="Times New Roman" w:hAnsi="Times New Roman" w:eastAsia="方正仿宋_GBK" w:cs="Times New Roman"/>
          <w:highlight w:val="none"/>
        </w:rPr>
      </w:pPr>
    </w:p>
    <w:p w14:paraId="7C78E19D">
      <w:pPr>
        <w:widowControl/>
        <w:snapToGrid w:val="0"/>
        <w:spacing w:line="440" w:lineRule="exact"/>
        <w:ind w:firstLine="480" w:firstLineChars="200"/>
        <w:jc w:val="left"/>
        <w:rPr>
          <w:rFonts w:hint="default" w:ascii="Times New Roman" w:hAnsi="Times New Roman" w:cs="Times New Roman"/>
          <w:kern w:val="0"/>
          <w:sz w:val="24"/>
          <w:highlight w:val="none"/>
        </w:rPr>
      </w:pPr>
    </w:p>
    <w:p w14:paraId="07705289">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hint="default" w:ascii="Times New Roman" w:hAnsi="Times New Roman" w:cs="Times New Roman"/>
          <w:b/>
          <w:kern w:val="0"/>
          <w:sz w:val="44"/>
          <w:szCs w:val="44"/>
          <w:highlight w:val="none"/>
        </w:rPr>
      </w:pPr>
      <w:r>
        <w:rPr>
          <w:rFonts w:hint="default" w:ascii="Times New Roman" w:hAnsi="Times New Roman" w:cs="Times New Roman"/>
          <w:kern w:val="0"/>
          <w:sz w:val="24"/>
          <w:highlight w:val="none"/>
        </w:rPr>
        <w:br w:type="page"/>
      </w:r>
      <w:r>
        <w:rPr>
          <w:rFonts w:hint="default" w:ascii="Times New Roman" w:hAnsi="Times New Roman" w:cs="Times New Roman"/>
          <w:b/>
          <w:kern w:val="0"/>
          <w:sz w:val="44"/>
          <w:szCs w:val="44"/>
          <w:highlight w:val="none"/>
        </w:rPr>
        <w:t>技术文件</w:t>
      </w:r>
    </w:p>
    <w:p w14:paraId="686A20F8">
      <w:pPr>
        <w:spacing w:line="440" w:lineRule="exact"/>
        <w:jc w:val="center"/>
        <w:rPr>
          <w:rFonts w:hint="default" w:ascii="Times New Roman" w:hAnsi="Times New Roman" w:cs="Times New Roman"/>
          <w:b/>
          <w:bCs/>
          <w:kern w:val="0"/>
          <w:sz w:val="28"/>
          <w:szCs w:val="28"/>
          <w:highlight w:val="none"/>
        </w:rPr>
      </w:pPr>
    </w:p>
    <w:p w14:paraId="03494A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 报价一览表</w:t>
      </w:r>
    </w:p>
    <w:p w14:paraId="6E0184C7">
      <w:pPr>
        <w:pStyle w:val="81"/>
        <w:snapToGrid w:val="0"/>
        <w:spacing w:line="440" w:lineRule="exact"/>
        <w:rPr>
          <w:rFonts w:hint="default" w:ascii="Times New Roman" w:hAnsi="Times New Roman" w:eastAsia="华文中宋" w:cs="Times New Roman"/>
          <w:sz w:val="21"/>
          <w:szCs w:val="21"/>
          <w:highlight w:val="none"/>
          <w:u w:val="single"/>
        </w:rPr>
      </w:pPr>
      <w:r>
        <w:rPr>
          <w:rFonts w:hint="default" w:ascii="Times New Roman" w:hAnsi="Times New Roman" w:cs="Times New Roman"/>
          <w:szCs w:val="24"/>
          <w:highlight w:val="none"/>
        </w:rPr>
        <w:t>项目名称：</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p>
    <w:p w14:paraId="779EDD71">
      <w:pPr>
        <w:pStyle w:val="81"/>
        <w:snapToGrid w:val="0"/>
        <w:spacing w:line="440" w:lineRule="exact"/>
        <w:rPr>
          <w:rFonts w:hint="default" w:ascii="Times New Roman" w:hAnsi="Times New Roman" w:eastAsia="华文中宋" w:cs="Times New Roman"/>
          <w:sz w:val="21"/>
          <w:szCs w:val="21"/>
          <w:highlight w:val="none"/>
          <w:u w:val="single"/>
        </w:rPr>
      </w:pPr>
      <w:r>
        <w:rPr>
          <w:rFonts w:hint="default" w:ascii="Times New Roman" w:hAnsi="Times New Roman" w:cs="Times New Roman"/>
          <w:szCs w:val="24"/>
          <w:highlight w:val="none"/>
        </w:rPr>
        <w:t>项目编号：</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p>
    <w:p w14:paraId="33906F5E">
      <w:pPr>
        <w:pStyle w:val="81"/>
        <w:snapToGrid w:val="0"/>
        <w:spacing w:line="440" w:lineRule="exact"/>
        <w:rPr>
          <w:rFonts w:hint="default" w:ascii="Times New Roman" w:hAnsi="Times New Roman" w:eastAsia="华文中宋" w:cs="Times New Roman"/>
          <w:sz w:val="21"/>
          <w:szCs w:val="21"/>
          <w:highlight w:val="none"/>
        </w:rPr>
      </w:pPr>
    </w:p>
    <w:p w14:paraId="1FE4DBB6">
      <w:pPr>
        <w:spacing w:line="580" w:lineRule="exact"/>
        <w:jc w:val="right"/>
        <w:rPr>
          <w:rFonts w:hint="default" w:ascii="Times New Roman" w:hAnsi="Times New Roman" w:cs="Times New Roman"/>
          <w:bCs/>
          <w:sz w:val="24"/>
          <w:highlight w:val="none"/>
        </w:rPr>
      </w:pPr>
      <w:r>
        <w:rPr>
          <w:rFonts w:hint="default" w:ascii="Times New Roman" w:hAnsi="Times New Roman" w:cs="Times New Roman"/>
          <w:bCs/>
          <w:sz w:val="24"/>
          <w:highlight w:val="none"/>
        </w:rPr>
        <w:t xml:space="preserve">货币：人民币/元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818"/>
      </w:tblGrid>
      <w:tr w14:paraId="7AA5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2356" w:type="dxa"/>
            <w:noWrap w:val="0"/>
            <w:vAlign w:val="center"/>
          </w:tcPr>
          <w:p w14:paraId="21E33ABF">
            <w:pPr>
              <w:widowControl/>
              <w:tabs>
                <w:tab w:val="left" w:pos="4000"/>
              </w:tabs>
              <w:snapToGrid w:val="0"/>
              <w:jc w:val="center"/>
              <w:rPr>
                <w:rFonts w:hint="default" w:ascii="Times New Roman" w:hAnsi="Times New Roman" w:eastAsia="宋体" w:cs="Times New Roman"/>
                <w:color w:val="auto"/>
                <w:spacing w:val="20"/>
                <w:kern w:val="0"/>
                <w:sz w:val="21"/>
                <w:szCs w:val="21"/>
                <w:highlight w:val="none"/>
              </w:rPr>
            </w:pPr>
            <w:r>
              <w:rPr>
                <w:rFonts w:hint="default" w:ascii="Times New Roman" w:hAnsi="Times New Roman" w:eastAsia="宋体" w:cs="Times New Roman"/>
                <w:color w:val="auto"/>
                <w:spacing w:val="20"/>
                <w:kern w:val="0"/>
                <w:sz w:val="21"/>
                <w:szCs w:val="21"/>
                <w:highlight w:val="none"/>
                <w:lang w:val="en-US" w:eastAsia="zh-CN"/>
              </w:rPr>
              <w:t>响应</w:t>
            </w:r>
            <w:r>
              <w:rPr>
                <w:rFonts w:hint="default" w:ascii="Times New Roman" w:hAnsi="Times New Roman" w:eastAsia="宋体" w:cs="Times New Roman"/>
                <w:color w:val="auto"/>
                <w:spacing w:val="20"/>
                <w:kern w:val="0"/>
                <w:sz w:val="21"/>
                <w:szCs w:val="21"/>
                <w:highlight w:val="none"/>
              </w:rPr>
              <w:t>总报价</w:t>
            </w:r>
          </w:p>
        </w:tc>
        <w:tc>
          <w:tcPr>
            <w:tcW w:w="6818" w:type="dxa"/>
            <w:noWrap w:val="0"/>
            <w:vAlign w:val="center"/>
          </w:tcPr>
          <w:p w14:paraId="3E545EE3">
            <w:pPr>
              <w:widowControl/>
              <w:tabs>
                <w:tab w:val="left" w:pos="4000"/>
              </w:tabs>
              <w:snapToGrid w:val="0"/>
              <w:spacing w:line="360" w:lineRule="auto"/>
              <w:jc w:val="left"/>
              <w:rPr>
                <w:rFonts w:hint="default" w:ascii="Times New Roman" w:hAnsi="Times New Roman" w:eastAsia="宋体" w:cs="Times New Roman"/>
                <w:color w:val="auto"/>
                <w:spacing w:val="20"/>
                <w:kern w:val="0"/>
                <w:sz w:val="21"/>
                <w:szCs w:val="21"/>
                <w:highlight w:val="none"/>
              </w:rPr>
            </w:pPr>
            <w:r>
              <w:rPr>
                <w:rFonts w:hint="default" w:ascii="Times New Roman" w:hAnsi="Times New Roman" w:eastAsia="宋体" w:cs="Times New Roman"/>
                <w:color w:val="auto"/>
                <w:spacing w:val="20"/>
                <w:kern w:val="0"/>
                <w:sz w:val="21"/>
                <w:szCs w:val="21"/>
                <w:highlight w:val="none"/>
              </w:rPr>
              <w:t>大写：</w:t>
            </w:r>
            <w:r>
              <w:rPr>
                <w:rFonts w:hint="default" w:ascii="Times New Roman" w:hAnsi="Times New Roman" w:eastAsia="宋体" w:cs="Times New Roman"/>
                <w:color w:val="auto"/>
                <w:spacing w:val="20"/>
                <w:kern w:val="0"/>
                <w:sz w:val="21"/>
                <w:szCs w:val="21"/>
                <w:highlight w:val="none"/>
                <w:u w:val="single"/>
              </w:rPr>
              <w:t xml:space="preserve">                </w:t>
            </w:r>
          </w:p>
          <w:p w14:paraId="0A9C47E4">
            <w:pPr>
              <w:widowControl/>
              <w:tabs>
                <w:tab w:val="left" w:pos="4000"/>
              </w:tabs>
              <w:snapToGrid w:val="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20"/>
                <w:kern w:val="0"/>
                <w:sz w:val="21"/>
                <w:szCs w:val="21"/>
                <w:highlight w:val="none"/>
              </w:rPr>
              <w:t>小写：</w:t>
            </w:r>
            <w:r>
              <w:rPr>
                <w:rFonts w:hint="default" w:ascii="Times New Roman" w:hAnsi="Times New Roman" w:eastAsia="宋体" w:cs="Times New Roman"/>
                <w:color w:val="auto"/>
                <w:spacing w:val="20"/>
                <w:kern w:val="0"/>
                <w:sz w:val="21"/>
                <w:szCs w:val="21"/>
                <w:highlight w:val="none"/>
                <w:u w:val="single"/>
              </w:rPr>
              <w:t xml:space="preserve">    </w:t>
            </w:r>
            <w:r>
              <w:rPr>
                <w:rFonts w:hint="default" w:ascii="Times New Roman" w:hAnsi="Times New Roman" w:eastAsia="宋体" w:cs="Times New Roman"/>
                <w:color w:val="auto"/>
                <w:spacing w:val="20"/>
                <w:kern w:val="0"/>
                <w:sz w:val="21"/>
                <w:szCs w:val="21"/>
                <w:highlight w:val="none"/>
                <w:u w:val="single"/>
                <w:lang w:val="en-US" w:eastAsia="zh-CN"/>
              </w:rPr>
              <w:t xml:space="preserve"> </w:t>
            </w:r>
            <w:r>
              <w:rPr>
                <w:rFonts w:hint="default" w:ascii="Times New Roman" w:hAnsi="Times New Roman" w:eastAsia="宋体" w:cs="Times New Roman"/>
                <w:color w:val="auto"/>
                <w:spacing w:val="20"/>
                <w:kern w:val="0"/>
                <w:sz w:val="21"/>
                <w:szCs w:val="21"/>
                <w:highlight w:val="none"/>
                <w:u w:val="single"/>
              </w:rPr>
              <w:t xml:space="preserve">           </w:t>
            </w:r>
          </w:p>
        </w:tc>
      </w:tr>
      <w:tr w14:paraId="1481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356" w:type="dxa"/>
            <w:noWrap w:val="0"/>
            <w:vAlign w:val="center"/>
          </w:tcPr>
          <w:p w14:paraId="1F06BD3A">
            <w:pPr>
              <w:widowControl/>
              <w:tabs>
                <w:tab w:val="left" w:pos="4000"/>
              </w:tabs>
              <w:snapToGrid w:val="0"/>
              <w:jc w:val="center"/>
              <w:rPr>
                <w:rFonts w:hint="default" w:ascii="Times New Roman" w:hAnsi="Times New Roman" w:eastAsia="宋体" w:cs="Times New Roman"/>
                <w:color w:val="auto"/>
                <w:spacing w:val="20"/>
                <w:kern w:val="0"/>
                <w:sz w:val="21"/>
                <w:szCs w:val="21"/>
                <w:highlight w:val="none"/>
                <w:lang w:val="en-US" w:eastAsia="zh-CN"/>
              </w:rPr>
            </w:pPr>
            <w:r>
              <w:rPr>
                <w:rFonts w:hint="default" w:ascii="Times New Roman" w:hAnsi="Times New Roman" w:eastAsia="宋体" w:cs="Times New Roman"/>
                <w:color w:val="auto"/>
                <w:spacing w:val="20"/>
                <w:kern w:val="0"/>
                <w:sz w:val="21"/>
                <w:szCs w:val="21"/>
                <w:highlight w:val="none"/>
                <w:lang w:val="en-US" w:eastAsia="zh-CN"/>
              </w:rPr>
              <w:t>合同履行期限</w:t>
            </w:r>
          </w:p>
        </w:tc>
        <w:tc>
          <w:tcPr>
            <w:tcW w:w="6818" w:type="dxa"/>
            <w:noWrap w:val="0"/>
            <w:vAlign w:val="center"/>
          </w:tcPr>
          <w:p w14:paraId="64D426E8">
            <w:pPr>
              <w:widowControl/>
              <w:tabs>
                <w:tab w:val="left" w:pos="4000"/>
              </w:tabs>
              <w:snapToGrid w:val="0"/>
              <w:jc w:val="left"/>
              <w:rPr>
                <w:rFonts w:hint="default" w:ascii="Times New Roman" w:hAnsi="Times New Roman" w:eastAsia="宋体" w:cs="Times New Roman"/>
                <w:color w:val="auto"/>
                <w:spacing w:val="20"/>
                <w:kern w:val="0"/>
                <w:sz w:val="21"/>
                <w:szCs w:val="21"/>
                <w:highlight w:val="none"/>
              </w:rPr>
            </w:pPr>
          </w:p>
        </w:tc>
      </w:tr>
      <w:tr w14:paraId="7E54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356" w:type="dxa"/>
            <w:noWrap w:val="0"/>
            <w:vAlign w:val="center"/>
          </w:tcPr>
          <w:p w14:paraId="6D14106B">
            <w:pPr>
              <w:widowControl/>
              <w:tabs>
                <w:tab w:val="left" w:pos="4000"/>
              </w:tabs>
              <w:snapToGrid w:val="0"/>
              <w:jc w:val="center"/>
              <w:rPr>
                <w:rFonts w:hint="default" w:ascii="Times New Roman" w:hAnsi="Times New Roman" w:eastAsia="宋体" w:cs="Times New Roman"/>
                <w:color w:val="auto"/>
                <w:spacing w:val="20"/>
                <w:kern w:val="0"/>
                <w:sz w:val="21"/>
                <w:szCs w:val="21"/>
                <w:highlight w:val="none"/>
                <w:lang w:eastAsia="zh-CN"/>
              </w:rPr>
            </w:pPr>
            <w:r>
              <w:rPr>
                <w:rFonts w:hint="default" w:ascii="Times New Roman" w:hAnsi="Times New Roman" w:eastAsia="宋体" w:cs="Times New Roman"/>
                <w:color w:val="auto"/>
                <w:spacing w:val="20"/>
                <w:kern w:val="0"/>
                <w:sz w:val="21"/>
                <w:szCs w:val="21"/>
                <w:highlight w:val="none"/>
                <w:lang w:val="en-US" w:eastAsia="zh-CN"/>
              </w:rPr>
              <w:t>质量标准</w:t>
            </w:r>
          </w:p>
        </w:tc>
        <w:tc>
          <w:tcPr>
            <w:tcW w:w="6818" w:type="dxa"/>
            <w:noWrap w:val="0"/>
            <w:vAlign w:val="center"/>
          </w:tcPr>
          <w:p w14:paraId="1B4BCA7E">
            <w:pPr>
              <w:widowControl/>
              <w:tabs>
                <w:tab w:val="left" w:pos="4000"/>
              </w:tabs>
              <w:snapToGrid w:val="0"/>
              <w:jc w:val="left"/>
              <w:rPr>
                <w:rFonts w:hint="default" w:ascii="Times New Roman" w:hAnsi="Times New Roman" w:eastAsia="宋体" w:cs="Times New Roman"/>
                <w:color w:val="auto"/>
                <w:spacing w:val="20"/>
                <w:kern w:val="0"/>
                <w:sz w:val="21"/>
                <w:szCs w:val="21"/>
                <w:highlight w:val="none"/>
              </w:rPr>
            </w:pPr>
          </w:p>
        </w:tc>
      </w:tr>
      <w:tr w14:paraId="1BEC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56" w:type="dxa"/>
            <w:noWrap w:val="0"/>
            <w:vAlign w:val="center"/>
          </w:tcPr>
          <w:p w14:paraId="2F331817">
            <w:pPr>
              <w:widowControl/>
              <w:tabs>
                <w:tab w:val="left" w:pos="4000"/>
              </w:tabs>
              <w:snapToGrid w:val="0"/>
              <w:jc w:val="center"/>
              <w:rPr>
                <w:rFonts w:hint="default" w:ascii="Times New Roman" w:hAnsi="Times New Roman" w:eastAsia="宋体" w:cs="Times New Roman"/>
                <w:color w:val="auto"/>
                <w:spacing w:val="20"/>
                <w:kern w:val="0"/>
                <w:sz w:val="21"/>
                <w:szCs w:val="21"/>
                <w:highlight w:val="none"/>
                <w:lang w:val="en-US" w:eastAsia="zh-CN"/>
              </w:rPr>
            </w:pPr>
            <w:r>
              <w:rPr>
                <w:rFonts w:hint="default" w:ascii="Times New Roman" w:hAnsi="Times New Roman" w:eastAsia="宋体" w:cs="Times New Roman"/>
                <w:color w:val="auto"/>
                <w:spacing w:val="20"/>
                <w:kern w:val="0"/>
                <w:sz w:val="21"/>
                <w:szCs w:val="21"/>
                <w:highlight w:val="none"/>
                <w:lang w:val="en-US" w:eastAsia="zh-CN"/>
              </w:rPr>
              <w:t>项目负责人</w:t>
            </w:r>
          </w:p>
        </w:tc>
        <w:tc>
          <w:tcPr>
            <w:tcW w:w="6818" w:type="dxa"/>
            <w:noWrap w:val="0"/>
            <w:vAlign w:val="center"/>
          </w:tcPr>
          <w:p w14:paraId="79CCE311">
            <w:pPr>
              <w:widowControl/>
              <w:tabs>
                <w:tab w:val="left" w:pos="4000"/>
              </w:tabs>
              <w:snapToGrid w:val="0"/>
              <w:jc w:val="left"/>
              <w:rPr>
                <w:rFonts w:hint="default" w:ascii="Times New Roman" w:hAnsi="Times New Roman" w:eastAsia="宋体" w:cs="Times New Roman"/>
                <w:color w:val="auto"/>
                <w:spacing w:val="20"/>
                <w:kern w:val="0"/>
                <w:sz w:val="21"/>
                <w:szCs w:val="21"/>
                <w:highlight w:val="none"/>
              </w:rPr>
            </w:pPr>
          </w:p>
        </w:tc>
      </w:tr>
      <w:tr w14:paraId="0AF6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356" w:type="dxa"/>
            <w:noWrap w:val="0"/>
            <w:vAlign w:val="center"/>
          </w:tcPr>
          <w:p w14:paraId="15CE8D33">
            <w:pPr>
              <w:widowControl/>
              <w:tabs>
                <w:tab w:val="left" w:pos="4000"/>
              </w:tabs>
              <w:snapToGrid w:val="0"/>
              <w:jc w:val="center"/>
              <w:rPr>
                <w:rFonts w:hint="default" w:ascii="Times New Roman" w:hAnsi="Times New Roman" w:eastAsia="宋体" w:cs="Times New Roman"/>
                <w:color w:val="auto"/>
                <w:spacing w:val="20"/>
                <w:kern w:val="0"/>
                <w:sz w:val="21"/>
                <w:szCs w:val="21"/>
                <w:highlight w:val="none"/>
              </w:rPr>
            </w:pPr>
            <w:r>
              <w:rPr>
                <w:rFonts w:hint="default" w:ascii="Times New Roman" w:hAnsi="Times New Roman" w:eastAsia="宋体" w:cs="Times New Roman"/>
                <w:color w:val="auto"/>
                <w:spacing w:val="20"/>
                <w:kern w:val="0"/>
                <w:sz w:val="21"/>
                <w:szCs w:val="21"/>
                <w:highlight w:val="none"/>
              </w:rPr>
              <w:t xml:space="preserve">备  </w:t>
            </w:r>
            <w:r>
              <w:rPr>
                <w:rFonts w:hint="default" w:ascii="Times New Roman" w:hAnsi="Times New Roman" w:eastAsia="宋体" w:cs="Times New Roman"/>
                <w:color w:val="auto"/>
                <w:spacing w:val="20"/>
                <w:kern w:val="0"/>
                <w:sz w:val="21"/>
                <w:szCs w:val="21"/>
                <w:highlight w:val="none"/>
                <w:lang w:val="en-US" w:eastAsia="zh-CN"/>
              </w:rPr>
              <w:t xml:space="preserve">  </w:t>
            </w:r>
            <w:r>
              <w:rPr>
                <w:rFonts w:hint="default" w:ascii="Times New Roman" w:hAnsi="Times New Roman" w:eastAsia="宋体" w:cs="Times New Roman"/>
                <w:color w:val="auto"/>
                <w:spacing w:val="20"/>
                <w:kern w:val="0"/>
                <w:sz w:val="21"/>
                <w:szCs w:val="21"/>
                <w:highlight w:val="none"/>
              </w:rPr>
              <w:t>注</w:t>
            </w:r>
          </w:p>
        </w:tc>
        <w:tc>
          <w:tcPr>
            <w:tcW w:w="6818" w:type="dxa"/>
            <w:noWrap w:val="0"/>
            <w:vAlign w:val="center"/>
          </w:tcPr>
          <w:p w14:paraId="68F8B4ED">
            <w:pPr>
              <w:widowControl/>
              <w:tabs>
                <w:tab w:val="left" w:pos="4000"/>
              </w:tabs>
              <w:snapToGrid w:val="0"/>
              <w:jc w:val="left"/>
              <w:rPr>
                <w:rFonts w:hint="default" w:ascii="Times New Roman" w:hAnsi="Times New Roman" w:eastAsia="宋体" w:cs="Times New Roman"/>
                <w:color w:val="auto"/>
                <w:spacing w:val="20"/>
                <w:kern w:val="0"/>
                <w:sz w:val="21"/>
                <w:szCs w:val="21"/>
                <w:highlight w:val="none"/>
                <w:lang w:val="en-US" w:eastAsia="zh-CN"/>
              </w:rPr>
            </w:pPr>
          </w:p>
        </w:tc>
      </w:tr>
    </w:tbl>
    <w:p w14:paraId="27B1A914">
      <w:pPr>
        <w:pStyle w:val="81"/>
        <w:snapToGrid w:val="0"/>
        <w:spacing w:line="440" w:lineRule="exact"/>
        <w:rPr>
          <w:rFonts w:hint="default" w:ascii="Times New Roman" w:hAnsi="Times New Roman" w:cs="Times New Roman"/>
          <w:szCs w:val="24"/>
          <w:highlight w:val="none"/>
        </w:rPr>
      </w:pPr>
    </w:p>
    <w:p w14:paraId="6B79879D">
      <w:pPr>
        <w:pStyle w:val="81"/>
        <w:snapToGrid w:val="0"/>
        <w:spacing w:line="440" w:lineRule="exact"/>
        <w:rPr>
          <w:rFonts w:hint="default" w:ascii="Times New Roman" w:hAnsi="Times New Roman" w:cs="Times New Roman"/>
          <w:szCs w:val="24"/>
          <w:highlight w:val="none"/>
        </w:rPr>
      </w:pPr>
      <w:r>
        <w:rPr>
          <w:rFonts w:hint="default" w:ascii="Times New Roman" w:hAnsi="Times New Roman" w:cs="Times New Roman"/>
          <w:szCs w:val="24"/>
          <w:highlight w:val="none"/>
        </w:rPr>
        <w:t>附：报价明细，格式自拟</w:t>
      </w:r>
      <w:r>
        <w:rPr>
          <w:rFonts w:hint="eastAsia" w:ascii="Times New Roman" w:hAnsi="Times New Roman" w:cs="Times New Roman"/>
          <w:szCs w:val="24"/>
          <w:highlight w:val="none"/>
          <w:lang w:eastAsia="zh-CN"/>
        </w:rPr>
        <w:t>（如有）</w:t>
      </w:r>
      <w:r>
        <w:rPr>
          <w:rFonts w:hint="default" w:ascii="Times New Roman" w:hAnsi="Times New Roman" w:cs="Times New Roman"/>
          <w:szCs w:val="24"/>
          <w:highlight w:val="none"/>
        </w:rPr>
        <w:t>。</w:t>
      </w:r>
    </w:p>
    <w:p w14:paraId="4D72B3BC">
      <w:pPr>
        <w:widowControl/>
        <w:tabs>
          <w:tab w:val="left" w:pos="4000"/>
        </w:tabs>
        <w:snapToGrid w:val="0"/>
        <w:spacing w:line="360" w:lineRule="auto"/>
        <w:ind w:firstLine="2730" w:firstLineChars="1300"/>
        <w:jc w:val="left"/>
        <w:rPr>
          <w:rFonts w:hint="default" w:ascii="Times New Roman" w:hAnsi="Times New Roman" w:cs="Times New Roman"/>
          <w:highlight w:val="none"/>
        </w:rPr>
      </w:pPr>
      <w:r>
        <w:rPr>
          <w:rFonts w:hint="default" w:ascii="Times New Roman" w:hAnsi="Times New Roman" w:cs="Times New Roman"/>
          <w:highlight w:val="none"/>
        </w:rPr>
        <w:t xml:space="preserve">   </w:t>
      </w:r>
    </w:p>
    <w:p w14:paraId="74F6B0AD">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供应商(全称并加盖公章)：</w:t>
      </w:r>
    </w:p>
    <w:p w14:paraId="346920FE">
      <w:pPr>
        <w:widowControl/>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1C2E587D">
      <w:pPr>
        <w:widowControl/>
        <w:tabs>
          <w:tab w:val="left" w:pos="4000"/>
        </w:tabs>
        <w:snapToGrid w:val="0"/>
        <w:spacing w:line="360" w:lineRule="auto"/>
        <w:ind w:firstLine="3120" w:firstLineChars="130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5BAD4A8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cs="Times New Roman"/>
          <w:b/>
          <w:bCs/>
          <w:kern w:val="0"/>
          <w:sz w:val="28"/>
          <w:szCs w:val="28"/>
          <w:highlight w:val="none"/>
        </w:rPr>
      </w:pPr>
      <w:r>
        <w:rPr>
          <w:rFonts w:hint="default" w:ascii="Times New Roman" w:hAnsi="Times New Roman" w:cs="Times New Roman"/>
          <w:kern w:val="0"/>
          <w:sz w:val="24"/>
          <w:highlight w:val="none"/>
        </w:rPr>
        <w:br w:type="page"/>
      </w:r>
      <w:r>
        <w:rPr>
          <w:rFonts w:hint="default" w:ascii="Times New Roman" w:hAnsi="Times New Roman" w:cs="Times New Roman"/>
          <w:b/>
          <w:bCs/>
          <w:kern w:val="0"/>
          <w:sz w:val="28"/>
          <w:szCs w:val="28"/>
          <w:highlight w:val="none"/>
        </w:rPr>
        <w:t>2．商务要求响应偏离表</w:t>
      </w:r>
    </w:p>
    <w:p w14:paraId="297F5AE4">
      <w:pPr>
        <w:spacing w:line="440" w:lineRule="exact"/>
        <w:jc w:val="center"/>
        <w:rPr>
          <w:rFonts w:hint="default" w:ascii="Times New Roman" w:hAnsi="Times New Roman" w:cs="Times New Roman"/>
          <w:b/>
          <w:bCs/>
          <w:kern w:val="0"/>
          <w:sz w:val="28"/>
          <w:szCs w:val="28"/>
          <w:highlight w:val="none"/>
        </w:rPr>
      </w:pPr>
    </w:p>
    <w:p w14:paraId="371C2F85">
      <w:pPr>
        <w:pStyle w:val="81"/>
        <w:snapToGrid w:val="0"/>
        <w:spacing w:line="440" w:lineRule="exact"/>
        <w:rPr>
          <w:rFonts w:hint="default" w:ascii="Times New Roman" w:hAnsi="Times New Roman" w:eastAsia="华文中宋" w:cs="Times New Roman"/>
          <w:sz w:val="21"/>
          <w:szCs w:val="21"/>
          <w:highlight w:val="none"/>
          <w:u w:val="single"/>
        </w:rPr>
      </w:pPr>
      <w:r>
        <w:rPr>
          <w:rFonts w:hint="default" w:ascii="Times New Roman" w:hAnsi="Times New Roman" w:cs="Times New Roman"/>
          <w:szCs w:val="24"/>
          <w:highlight w:val="none"/>
        </w:rPr>
        <w:t>项目名称：</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p>
    <w:p w14:paraId="41F94193">
      <w:pPr>
        <w:pStyle w:val="81"/>
        <w:snapToGrid w:val="0"/>
        <w:spacing w:line="440" w:lineRule="exact"/>
        <w:rPr>
          <w:rFonts w:hint="default" w:ascii="Times New Roman" w:hAnsi="Times New Roman" w:eastAsia="华文中宋" w:cs="Times New Roman"/>
          <w:sz w:val="21"/>
          <w:szCs w:val="21"/>
          <w:highlight w:val="none"/>
          <w:u w:val="single"/>
        </w:rPr>
      </w:pPr>
      <w:r>
        <w:rPr>
          <w:rFonts w:hint="default" w:ascii="Times New Roman" w:hAnsi="Times New Roman" w:cs="Times New Roman"/>
          <w:szCs w:val="24"/>
          <w:highlight w:val="none"/>
        </w:rPr>
        <w:t>项目编号：</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p>
    <w:p w14:paraId="62AF3B3A">
      <w:pPr>
        <w:pStyle w:val="81"/>
        <w:snapToGrid w:val="0"/>
        <w:spacing w:line="440" w:lineRule="exact"/>
        <w:rPr>
          <w:rFonts w:hint="default" w:ascii="Times New Roman" w:hAnsi="Times New Roman" w:eastAsia="华文中宋" w:cs="Times New Roman"/>
          <w:sz w:val="21"/>
          <w:szCs w:val="21"/>
          <w:highlight w:val="none"/>
        </w:rPr>
      </w:pPr>
      <w:r>
        <w:rPr>
          <w:rFonts w:hint="default" w:ascii="Times New Roman" w:hAnsi="Times New Roman" w:cs="Times New Roman"/>
          <w:szCs w:val="24"/>
          <w:highlight w:val="none"/>
        </w:rPr>
        <w:t>供应商名称：</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r>
        <w:rPr>
          <w:rFonts w:hint="default" w:ascii="Times New Roman" w:hAnsi="Times New Roman" w:eastAsia="华文中宋" w:cs="Times New Roman"/>
          <w:sz w:val="21"/>
          <w:szCs w:val="21"/>
          <w:highlight w:val="none"/>
        </w:rPr>
        <w:t xml:space="preserve"> </w:t>
      </w:r>
    </w:p>
    <w:p w14:paraId="3B7A17F5">
      <w:pPr>
        <w:spacing w:line="440" w:lineRule="exact"/>
        <w:jc w:val="center"/>
        <w:rPr>
          <w:rFonts w:hint="default" w:ascii="Times New Roman" w:hAnsi="Times New Roman" w:cs="Times New Roman"/>
          <w:b/>
          <w:bCs/>
          <w:kern w:val="0"/>
          <w:sz w:val="28"/>
          <w:szCs w:val="28"/>
          <w:highlight w:val="none"/>
        </w:rPr>
      </w:pPr>
    </w:p>
    <w:tbl>
      <w:tblPr>
        <w:tblStyle w:val="34"/>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98"/>
        <w:gridCol w:w="1842"/>
        <w:gridCol w:w="2397"/>
        <w:gridCol w:w="1560"/>
        <w:gridCol w:w="863"/>
      </w:tblGrid>
      <w:tr w14:paraId="1A1E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25" w:type="dxa"/>
            <w:vAlign w:val="center"/>
          </w:tcPr>
          <w:p w14:paraId="63392118">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序号</w:t>
            </w:r>
          </w:p>
        </w:tc>
        <w:tc>
          <w:tcPr>
            <w:tcW w:w="1998" w:type="dxa"/>
            <w:vAlign w:val="center"/>
          </w:tcPr>
          <w:p w14:paraId="5132831C">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名称</w:t>
            </w:r>
          </w:p>
        </w:tc>
        <w:tc>
          <w:tcPr>
            <w:tcW w:w="1842" w:type="dxa"/>
            <w:vAlign w:val="center"/>
          </w:tcPr>
          <w:p w14:paraId="20B103D1">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磋商文件要求</w:t>
            </w:r>
          </w:p>
        </w:tc>
        <w:tc>
          <w:tcPr>
            <w:tcW w:w="2397" w:type="dxa"/>
            <w:vAlign w:val="center"/>
          </w:tcPr>
          <w:p w14:paraId="00F6D9AC">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响应文件的对应响应</w:t>
            </w:r>
          </w:p>
        </w:tc>
        <w:tc>
          <w:tcPr>
            <w:tcW w:w="1560" w:type="dxa"/>
            <w:vAlign w:val="center"/>
          </w:tcPr>
          <w:p w14:paraId="4A0E3C51">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偏离情况</w:t>
            </w:r>
          </w:p>
        </w:tc>
        <w:tc>
          <w:tcPr>
            <w:tcW w:w="863" w:type="dxa"/>
            <w:vAlign w:val="center"/>
          </w:tcPr>
          <w:p w14:paraId="4F204C3C">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备注</w:t>
            </w:r>
          </w:p>
        </w:tc>
      </w:tr>
      <w:tr w14:paraId="5192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5" w:type="dxa"/>
            <w:vAlign w:val="center"/>
          </w:tcPr>
          <w:p w14:paraId="3E22698E">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w:t>
            </w:r>
          </w:p>
        </w:tc>
        <w:tc>
          <w:tcPr>
            <w:tcW w:w="1998" w:type="dxa"/>
            <w:vAlign w:val="center"/>
          </w:tcPr>
          <w:p w14:paraId="5054B511">
            <w:pPr>
              <w:widowControl/>
              <w:spacing w:line="400" w:lineRule="exact"/>
              <w:jc w:val="center"/>
              <w:rPr>
                <w:rFonts w:hint="default" w:ascii="Times New Roman" w:hAnsi="Times New Roman" w:cs="Times New Roman"/>
                <w:kern w:val="0"/>
                <w:sz w:val="24"/>
                <w:highlight w:val="none"/>
              </w:rPr>
            </w:pPr>
          </w:p>
        </w:tc>
        <w:tc>
          <w:tcPr>
            <w:tcW w:w="1842" w:type="dxa"/>
            <w:vAlign w:val="center"/>
          </w:tcPr>
          <w:p w14:paraId="2644B15C">
            <w:pPr>
              <w:widowControl/>
              <w:spacing w:line="400" w:lineRule="exact"/>
              <w:rPr>
                <w:rFonts w:hint="default" w:ascii="Times New Roman" w:hAnsi="Times New Roman" w:cs="Times New Roman"/>
                <w:kern w:val="0"/>
                <w:sz w:val="24"/>
                <w:highlight w:val="none"/>
              </w:rPr>
            </w:pPr>
          </w:p>
        </w:tc>
        <w:tc>
          <w:tcPr>
            <w:tcW w:w="2397" w:type="dxa"/>
            <w:vAlign w:val="center"/>
          </w:tcPr>
          <w:p w14:paraId="12660575">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4F0D3672">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390B8CB3">
            <w:pPr>
              <w:widowControl/>
              <w:snapToGrid w:val="0"/>
              <w:spacing w:line="400" w:lineRule="exact"/>
              <w:jc w:val="center"/>
              <w:rPr>
                <w:rFonts w:hint="default" w:ascii="Times New Roman" w:hAnsi="Times New Roman" w:cs="Times New Roman"/>
                <w:kern w:val="0"/>
                <w:sz w:val="24"/>
                <w:highlight w:val="none"/>
              </w:rPr>
            </w:pPr>
          </w:p>
        </w:tc>
      </w:tr>
      <w:tr w14:paraId="503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5" w:type="dxa"/>
            <w:vAlign w:val="center"/>
          </w:tcPr>
          <w:p w14:paraId="5C4E442B">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w:t>
            </w:r>
          </w:p>
        </w:tc>
        <w:tc>
          <w:tcPr>
            <w:tcW w:w="1998" w:type="dxa"/>
            <w:vAlign w:val="center"/>
          </w:tcPr>
          <w:p w14:paraId="7E5B13B6">
            <w:pPr>
              <w:widowControl/>
              <w:snapToGrid w:val="0"/>
              <w:spacing w:line="400" w:lineRule="exact"/>
              <w:jc w:val="center"/>
              <w:rPr>
                <w:rFonts w:hint="default" w:ascii="Times New Roman" w:hAnsi="Times New Roman" w:cs="Times New Roman"/>
                <w:kern w:val="0"/>
                <w:sz w:val="24"/>
                <w:highlight w:val="none"/>
              </w:rPr>
            </w:pPr>
          </w:p>
        </w:tc>
        <w:tc>
          <w:tcPr>
            <w:tcW w:w="1842" w:type="dxa"/>
            <w:vAlign w:val="center"/>
          </w:tcPr>
          <w:p w14:paraId="6D46E265">
            <w:pPr>
              <w:widowControl/>
              <w:spacing w:line="400" w:lineRule="exact"/>
              <w:rPr>
                <w:rFonts w:hint="default" w:ascii="Times New Roman" w:hAnsi="Times New Roman" w:cs="Times New Roman"/>
                <w:kern w:val="0"/>
                <w:sz w:val="24"/>
                <w:highlight w:val="none"/>
              </w:rPr>
            </w:pPr>
          </w:p>
        </w:tc>
        <w:tc>
          <w:tcPr>
            <w:tcW w:w="2397" w:type="dxa"/>
            <w:vAlign w:val="center"/>
          </w:tcPr>
          <w:p w14:paraId="188F4B91">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677606AA">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52E5EC62">
            <w:pPr>
              <w:widowControl/>
              <w:snapToGrid w:val="0"/>
              <w:spacing w:line="400" w:lineRule="exact"/>
              <w:jc w:val="center"/>
              <w:rPr>
                <w:rFonts w:hint="default" w:ascii="Times New Roman" w:hAnsi="Times New Roman" w:cs="Times New Roman"/>
                <w:kern w:val="0"/>
                <w:sz w:val="24"/>
                <w:highlight w:val="none"/>
              </w:rPr>
            </w:pPr>
          </w:p>
        </w:tc>
      </w:tr>
      <w:tr w14:paraId="6A4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5" w:type="dxa"/>
            <w:vAlign w:val="center"/>
          </w:tcPr>
          <w:p w14:paraId="20B94680">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3</w:t>
            </w:r>
          </w:p>
        </w:tc>
        <w:tc>
          <w:tcPr>
            <w:tcW w:w="1998" w:type="dxa"/>
            <w:vAlign w:val="center"/>
          </w:tcPr>
          <w:p w14:paraId="3B3038DD">
            <w:pPr>
              <w:widowControl/>
              <w:snapToGrid w:val="0"/>
              <w:spacing w:line="400" w:lineRule="exact"/>
              <w:jc w:val="center"/>
              <w:rPr>
                <w:rFonts w:hint="default" w:ascii="Times New Roman" w:hAnsi="Times New Roman" w:cs="Times New Roman"/>
                <w:kern w:val="0"/>
                <w:sz w:val="24"/>
                <w:highlight w:val="none"/>
              </w:rPr>
            </w:pPr>
          </w:p>
        </w:tc>
        <w:tc>
          <w:tcPr>
            <w:tcW w:w="1842" w:type="dxa"/>
            <w:vAlign w:val="center"/>
          </w:tcPr>
          <w:p w14:paraId="7521352B">
            <w:pPr>
              <w:widowControl/>
              <w:spacing w:line="400" w:lineRule="exact"/>
              <w:rPr>
                <w:rFonts w:hint="default" w:ascii="Times New Roman" w:hAnsi="Times New Roman" w:cs="Times New Roman"/>
                <w:kern w:val="0"/>
                <w:sz w:val="24"/>
                <w:highlight w:val="none"/>
              </w:rPr>
            </w:pPr>
          </w:p>
        </w:tc>
        <w:tc>
          <w:tcPr>
            <w:tcW w:w="2397" w:type="dxa"/>
            <w:vAlign w:val="center"/>
          </w:tcPr>
          <w:p w14:paraId="5DA0B270">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6636D928">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7DE092D6">
            <w:pPr>
              <w:widowControl/>
              <w:snapToGrid w:val="0"/>
              <w:spacing w:line="400" w:lineRule="exact"/>
              <w:jc w:val="center"/>
              <w:rPr>
                <w:rFonts w:hint="default" w:ascii="Times New Roman" w:hAnsi="Times New Roman" w:cs="Times New Roman"/>
                <w:kern w:val="0"/>
                <w:sz w:val="24"/>
                <w:highlight w:val="none"/>
              </w:rPr>
            </w:pPr>
          </w:p>
        </w:tc>
      </w:tr>
      <w:tr w14:paraId="457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5" w:type="dxa"/>
            <w:vAlign w:val="center"/>
          </w:tcPr>
          <w:p w14:paraId="0ECF99E1">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4</w:t>
            </w:r>
          </w:p>
        </w:tc>
        <w:tc>
          <w:tcPr>
            <w:tcW w:w="1998" w:type="dxa"/>
            <w:vAlign w:val="center"/>
          </w:tcPr>
          <w:p w14:paraId="7860F43A">
            <w:pPr>
              <w:widowControl/>
              <w:snapToGrid w:val="0"/>
              <w:spacing w:line="400" w:lineRule="exact"/>
              <w:jc w:val="center"/>
              <w:rPr>
                <w:rFonts w:hint="default" w:ascii="Times New Roman" w:hAnsi="Times New Roman" w:cs="Times New Roman"/>
                <w:kern w:val="0"/>
                <w:sz w:val="24"/>
                <w:highlight w:val="none"/>
              </w:rPr>
            </w:pPr>
          </w:p>
        </w:tc>
        <w:tc>
          <w:tcPr>
            <w:tcW w:w="1842" w:type="dxa"/>
            <w:vAlign w:val="center"/>
          </w:tcPr>
          <w:p w14:paraId="1A414F5E">
            <w:pPr>
              <w:widowControl/>
              <w:spacing w:line="400" w:lineRule="exact"/>
              <w:rPr>
                <w:rFonts w:hint="default" w:ascii="Times New Roman" w:hAnsi="Times New Roman" w:cs="Times New Roman"/>
                <w:kern w:val="0"/>
                <w:sz w:val="24"/>
                <w:highlight w:val="none"/>
              </w:rPr>
            </w:pPr>
          </w:p>
        </w:tc>
        <w:tc>
          <w:tcPr>
            <w:tcW w:w="2397" w:type="dxa"/>
            <w:vAlign w:val="center"/>
          </w:tcPr>
          <w:p w14:paraId="69E0CEBF">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79D03BBB">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4611CD03">
            <w:pPr>
              <w:widowControl/>
              <w:snapToGrid w:val="0"/>
              <w:spacing w:line="400" w:lineRule="exact"/>
              <w:jc w:val="center"/>
              <w:rPr>
                <w:rFonts w:hint="default" w:ascii="Times New Roman" w:hAnsi="Times New Roman" w:cs="Times New Roman"/>
                <w:kern w:val="0"/>
                <w:sz w:val="24"/>
                <w:highlight w:val="none"/>
              </w:rPr>
            </w:pPr>
          </w:p>
        </w:tc>
      </w:tr>
      <w:tr w14:paraId="67E7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vAlign w:val="center"/>
          </w:tcPr>
          <w:p w14:paraId="075134AC">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5</w:t>
            </w:r>
          </w:p>
        </w:tc>
        <w:tc>
          <w:tcPr>
            <w:tcW w:w="1998" w:type="dxa"/>
            <w:vAlign w:val="center"/>
          </w:tcPr>
          <w:p w14:paraId="2A802CA8">
            <w:pPr>
              <w:widowControl/>
              <w:snapToGrid w:val="0"/>
              <w:spacing w:line="400" w:lineRule="exact"/>
              <w:jc w:val="center"/>
              <w:rPr>
                <w:rFonts w:hint="default" w:ascii="Times New Roman" w:hAnsi="Times New Roman" w:cs="Times New Roman"/>
                <w:kern w:val="0"/>
                <w:sz w:val="24"/>
                <w:highlight w:val="none"/>
              </w:rPr>
            </w:pPr>
          </w:p>
        </w:tc>
        <w:tc>
          <w:tcPr>
            <w:tcW w:w="1842" w:type="dxa"/>
            <w:vAlign w:val="center"/>
          </w:tcPr>
          <w:p w14:paraId="5BD89E91">
            <w:pPr>
              <w:widowControl/>
              <w:spacing w:line="400" w:lineRule="exact"/>
              <w:rPr>
                <w:rFonts w:hint="default" w:ascii="Times New Roman" w:hAnsi="Times New Roman" w:cs="Times New Roman"/>
                <w:kern w:val="0"/>
                <w:sz w:val="24"/>
                <w:highlight w:val="none"/>
              </w:rPr>
            </w:pPr>
          </w:p>
        </w:tc>
        <w:tc>
          <w:tcPr>
            <w:tcW w:w="2397" w:type="dxa"/>
            <w:vAlign w:val="center"/>
          </w:tcPr>
          <w:p w14:paraId="6E32EE95">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082DEB8F">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57AD5A8D">
            <w:pPr>
              <w:widowControl/>
              <w:snapToGrid w:val="0"/>
              <w:spacing w:line="400" w:lineRule="exact"/>
              <w:jc w:val="center"/>
              <w:rPr>
                <w:rFonts w:hint="default" w:ascii="Times New Roman" w:hAnsi="Times New Roman" w:cs="Times New Roman"/>
                <w:kern w:val="0"/>
                <w:sz w:val="24"/>
                <w:highlight w:val="none"/>
              </w:rPr>
            </w:pPr>
          </w:p>
        </w:tc>
      </w:tr>
      <w:tr w14:paraId="7526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vAlign w:val="center"/>
          </w:tcPr>
          <w:p w14:paraId="7B9CBF6D">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6</w:t>
            </w:r>
          </w:p>
        </w:tc>
        <w:tc>
          <w:tcPr>
            <w:tcW w:w="1998" w:type="dxa"/>
            <w:vAlign w:val="center"/>
          </w:tcPr>
          <w:p w14:paraId="1159B462">
            <w:pPr>
              <w:widowControl/>
              <w:snapToGrid w:val="0"/>
              <w:spacing w:line="400" w:lineRule="exact"/>
              <w:jc w:val="center"/>
              <w:rPr>
                <w:rFonts w:hint="default" w:ascii="Times New Roman" w:hAnsi="Times New Roman" w:cs="Times New Roman"/>
                <w:kern w:val="0"/>
                <w:sz w:val="24"/>
                <w:highlight w:val="none"/>
              </w:rPr>
            </w:pPr>
          </w:p>
        </w:tc>
        <w:tc>
          <w:tcPr>
            <w:tcW w:w="1842" w:type="dxa"/>
            <w:vAlign w:val="center"/>
          </w:tcPr>
          <w:p w14:paraId="7EA71FD3">
            <w:pPr>
              <w:widowControl/>
              <w:spacing w:line="400" w:lineRule="exact"/>
              <w:rPr>
                <w:rFonts w:hint="default" w:ascii="Times New Roman" w:hAnsi="Times New Roman" w:cs="Times New Roman"/>
                <w:kern w:val="0"/>
                <w:sz w:val="24"/>
                <w:highlight w:val="none"/>
              </w:rPr>
            </w:pPr>
          </w:p>
        </w:tc>
        <w:tc>
          <w:tcPr>
            <w:tcW w:w="2397" w:type="dxa"/>
            <w:vAlign w:val="center"/>
          </w:tcPr>
          <w:p w14:paraId="773EE20D">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1C1C7191">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7D874778">
            <w:pPr>
              <w:widowControl/>
              <w:snapToGrid w:val="0"/>
              <w:spacing w:line="400" w:lineRule="exact"/>
              <w:jc w:val="center"/>
              <w:rPr>
                <w:rFonts w:hint="default" w:ascii="Times New Roman" w:hAnsi="Times New Roman" w:cs="Times New Roman"/>
                <w:kern w:val="0"/>
                <w:sz w:val="24"/>
                <w:highlight w:val="none"/>
              </w:rPr>
            </w:pPr>
          </w:p>
        </w:tc>
      </w:tr>
      <w:tr w14:paraId="49C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vAlign w:val="center"/>
          </w:tcPr>
          <w:p w14:paraId="7AD761D3">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7</w:t>
            </w:r>
          </w:p>
        </w:tc>
        <w:tc>
          <w:tcPr>
            <w:tcW w:w="1998" w:type="dxa"/>
            <w:vAlign w:val="center"/>
          </w:tcPr>
          <w:p w14:paraId="376488D5">
            <w:pPr>
              <w:widowControl/>
              <w:snapToGrid w:val="0"/>
              <w:spacing w:line="400" w:lineRule="exact"/>
              <w:jc w:val="center"/>
              <w:rPr>
                <w:rFonts w:hint="default" w:ascii="Times New Roman" w:hAnsi="Times New Roman" w:cs="Times New Roman"/>
                <w:kern w:val="0"/>
                <w:sz w:val="24"/>
                <w:highlight w:val="none"/>
              </w:rPr>
            </w:pPr>
          </w:p>
        </w:tc>
        <w:tc>
          <w:tcPr>
            <w:tcW w:w="1842" w:type="dxa"/>
            <w:vAlign w:val="center"/>
          </w:tcPr>
          <w:p w14:paraId="0B4368A2">
            <w:pPr>
              <w:widowControl/>
              <w:spacing w:line="400" w:lineRule="exact"/>
              <w:rPr>
                <w:rFonts w:hint="default" w:ascii="Times New Roman" w:hAnsi="Times New Roman" w:cs="Times New Roman"/>
                <w:kern w:val="0"/>
                <w:sz w:val="24"/>
                <w:highlight w:val="none"/>
              </w:rPr>
            </w:pPr>
          </w:p>
        </w:tc>
        <w:tc>
          <w:tcPr>
            <w:tcW w:w="2397" w:type="dxa"/>
            <w:vAlign w:val="center"/>
          </w:tcPr>
          <w:p w14:paraId="532A6428">
            <w:pPr>
              <w:widowControl/>
              <w:snapToGrid w:val="0"/>
              <w:spacing w:line="400" w:lineRule="exact"/>
              <w:rPr>
                <w:rFonts w:hint="default" w:ascii="Times New Roman" w:hAnsi="Times New Roman" w:cs="Times New Roman"/>
                <w:kern w:val="0"/>
                <w:sz w:val="24"/>
                <w:highlight w:val="none"/>
              </w:rPr>
            </w:pPr>
          </w:p>
        </w:tc>
        <w:tc>
          <w:tcPr>
            <w:tcW w:w="1560" w:type="dxa"/>
            <w:vAlign w:val="center"/>
          </w:tcPr>
          <w:p w14:paraId="01618D5C">
            <w:pPr>
              <w:widowControl/>
              <w:snapToGrid w:val="0"/>
              <w:spacing w:line="400" w:lineRule="exact"/>
              <w:jc w:val="center"/>
              <w:rPr>
                <w:rFonts w:hint="default" w:ascii="Times New Roman" w:hAnsi="Times New Roman" w:cs="Times New Roman"/>
                <w:kern w:val="0"/>
                <w:sz w:val="24"/>
                <w:highlight w:val="none"/>
              </w:rPr>
            </w:pPr>
          </w:p>
        </w:tc>
        <w:tc>
          <w:tcPr>
            <w:tcW w:w="863" w:type="dxa"/>
            <w:vAlign w:val="center"/>
          </w:tcPr>
          <w:p w14:paraId="6175E9ED">
            <w:pPr>
              <w:widowControl/>
              <w:snapToGrid w:val="0"/>
              <w:spacing w:line="400" w:lineRule="exact"/>
              <w:jc w:val="center"/>
              <w:rPr>
                <w:rFonts w:hint="default" w:ascii="Times New Roman" w:hAnsi="Times New Roman" w:cs="Times New Roman"/>
                <w:kern w:val="0"/>
                <w:sz w:val="24"/>
                <w:highlight w:val="none"/>
              </w:rPr>
            </w:pPr>
          </w:p>
        </w:tc>
      </w:tr>
    </w:tbl>
    <w:p w14:paraId="772CDA6B">
      <w:pPr>
        <w:spacing w:line="440" w:lineRule="exact"/>
        <w:jc w:val="center"/>
        <w:rPr>
          <w:rFonts w:hint="default" w:ascii="Times New Roman" w:hAnsi="Times New Roman" w:cs="Times New Roman"/>
          <w:b/>
          <w:bCs/>
          <w:kern w:val="0"/>
          <w:sz w:val="28"/>
          <w:szCs w:val="28"/>
          <w:highlight w:val="none"/>
        </w:rPr>
      </w:pPr>
    </w:p>
    <w:p w14:paraId="45E4B09D">
      <w:pPr>
        <w:spacing w:line="360" w:lineRule="auto"/>
        <w:ind w:left="562" w:hanging="562" w:hangingChars="200"/>
        <w:jc w:val="center"/>
        <w:rPr>
          <w:rFonts w:hint="default" w:ascii="Times New Roman" w:hAnsi="Times New Roman" w:cs="Times New Roman"/>
          <w:b/>
          <w:bCs/>
          <w:sz w:val="28"/>
          <w:szCs w:val="28"/>
          <w:highlight w:val="none"/>
        </w:rPr>
      </w:pPr>
    </w:p>
    <w:p w14:paraId="0887B41E">
      <w:pPr>
        <w:widowControl/>
        <w:tabs>
          <w:tab w:val="left" w:pos="4000"/>
        </w:tabs>
        <w:snapToGrid w:val="0"/>
        <w:spacing w:line="360" w:lineRule="auto"/>
        <w:ind w:firstLine="2730" w:firstLineChars="1300"/>
        <w:jc w:val="left"/>
        <w:rPr>
          <w:rFonts w:hint="default" w:ascii="Times New Roman" w:hAnsi="Times New Roman" w:cs="Times New Roman"/>
          <w:kern w:val="0"/>
          <w:sz w:val="24"/>
          <w:highlight w:val="none"/>
        </w:rPr>
      </w:pPr>
      <w:r>
        <w:rPr>
          <w:rFonts w:hint="default" w:ascii="Times New Roman" w:hAnsi="Times New Roman" w:cs="Times New Roman"/>
          <w:highlight w:val="none"/>
        </w:rPr>
        <w:t xml:space="preserve">     </w:t>
      </w:r>
      <w:r>
        <w:rPr>
          <w:rFonts w:hint="default" w:ascii="Times New Roman" w:hAnsi="Times New Roman" w:cs="Times New Roman"/>
          <w:kern w:val="0"/>
          <w:sz w:val="24"/>
          <w:highlight w:val="none"/>
        </w:rPr>
        <w:t>供应商(全称并加盖公章)：</w:t>
      </w:r>
    </w:p>
    <w:p w14:paraId="519E5776">
      <w:pPr>
        <w:widowControl/>
        <w:snapToGrid w:val="0"/>
        <w:spacing w:line="360" w:lineRule="auto"/>
        <w:ind w:firstLine="3240" w:firstLineChars="13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3A5E720F">
      <w:pPr>
        <w:widowControl/>
        <w:tabs>
          <w:tab w:val="left" w:pos="4000"/>
        </w:tabs>
        <w:snapToGrid w:val="0"/>
        <w:spacing w:line="360" w:lineRule="auto"/>
        <w:ind w:firstLine="3240" w:firstLineChars="13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439B41F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cs="Times New Roman"/>
          <w:b/>
          <w:bCs/>
          <w:kern w:val="0"/>
          <w:sz w:val="28"/>
          <w:szCs w:val="28"/>
          <w:highlight w:val="none"/>
        </w:rPr>
      </w:pPr>
      <w:r>
        <w:rPr>
          <w:rFonts w:hint="default" w:ascii="Times New Roman" w:hAnsi="Times New Roman" w:cs="Times New Roman"/>
          <w:b/>
          <w:bCs/>
          <w:sz w:val="28"/>
          <w:szCs w:val="28"/>
          <w:highlight w:val="none"/>
        </w:rPr>
        <w:br w:type="page"/>
      </w:r>
      <w:r>
        <w:rPr>
          <w:rFonts w:hint="default" w:ascii="Times New Roman" w:hAnsi="Times New Roman" w:cs="Times New Roman"/>
          <w:b/>
          <w:bCs/>
          <w:kern w:val="0"/>
          <w:sz w:val="28"/>
          <w:szCs w:val="28"/>
          <w:highlight w:val="none"/>
        </w:rPr>
        <w:t>3．技术要求响应偏离表</w:t>
      </w:r>
    </w:p>
    <w:p w14:paraId="176D1ED6">
      <w:pPr>
        <w:spacing w:line="440" w:lineRule="exact"/>
        <w:jc w:val="center"/>
        <w:rPr>
          <w:rFonts w:hint="default" w:ascii="Times New Roman" w:hAnsi="Times New Roman" w:cs="Times New Roman"/>
          <w:b/>
          <w:kern w:val="0"/>
          <w:sz w:val="32"/>
          <w:szCs w:val="32"/>
          <w:highlight w:val="none"/>
        </w:rPr>
      </w:pPr>
    </w:p>
    <w:p w14:paraId="59F624EA">
      <w:pPr>
        <w:spacing w:line="440" w:lineRule="exact"/>
        <w:jc w:val="center"/>
        <w:rPr>
          <w:rFonts w:hint="default" w:ascii="Times New Roman" w:hAnsi="Times New Roman" w:cs="Times New Roman"/>
          <w:b/>
          <w:kern w:val="0"/>
          <w:sz w:val="32"/>
          <w:szCs w:val="32"/>
          <w:highlight w:val="none"/>
        </w:rPr>
      </w:pPr>
    </w:p>
    <w:p w14:paraId="7AABD116">
      <w:pPr>
        <w:pStyle w:val="81"/>
        <w:snapToGrid w:val="0"/>
        <w:spacing w:line="440" w:lineRule="exact"/>
        <w:rPr>
          <w:rFonts w:hint="default" w:ascii="Times New Roman" w:hAnsi="Times New Roman" w:eastAsia="华文中宋" w:cs="Times New Roman"/>
          <w:sz w:val="21"/>
          <w:szCs w:val="21"/>
          <w:highlight w:val="none"/>
          <w:u w:val="single"/>
        </w:rPr>
      </w:pPr>
      <w:r>
        <w:rPr>
          <w:rFonts w:hint="default" w:ascii="Times New Roman" w:hAnsi="Times New Roman" w:cs="Times New Roman"/>
          <w:szCs w:val="24"/>
          <w:highlight w:val="none"/>
        </w:rPr>
        <w:t>项目名称：</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p>
    <w:p w14:paraId="265A470B">
      <w:pPr>
        <w:pStyle w:val="81"/>
        <w:snapToGrid w:val="0"/>
        <w:spacing w:line="440" w:lineRule="exact"/>
        <w:rPr>
          <w:rFonts w:hint="default" w:ascii="Times New Roman" w:hAnsi="Times New Roman" w:eastAsia="华文中宋" w:cs="Times New Roman"/>
          <w:sz w:val="21"/>
          <w:szCs w:val="21"/>
          <w:highlight w:val="none"/>
          <w:u w:val="single"/>
        </w:rPr>
      </w:pPr>
      <w:r>
        <w:rPr>
          <w:rFonts w:hint="default" w:ascii="Times New Roman" w:hAnsi="Times New Roman" w:cs="Times New Roman"/>
          <w:szCs w:val="24"/>
          <w:highlight w:val="none"/>
        </w:rPr>
        <w:t>项目编号：</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p>
    <w:p w14:paraId="0AC631BA">
      <w:pPr>
        <w:pStyle w:val="81"/>
        <w:snapToGrid w:val="0"/>
        <w:spacing w:line="440" w:lineRule="exact"/>
        <w:rPr>
          <w:rFonts w:hint="default" w:ascii="Times New Roman" w:hAnsi="Times New Roman" w:eastAsia="华文中宋" w:cs="Times New Roman"/>
          <w:sz w:val="21"/>
          <w:szCs w:val="21"/>
          <w:highlight w:val="none"/>
        </w:rPr>
      </w:pPr>
      <w:r>
        <w:rPr>
          <w:rFonts w:hint="default" w:ascii="Times New Roman" w:hAnsi="Times New Roman" w:cs="Times New Roman"/>
          <w:szCs w:val="24"/>
          <w:highlight w:val="none"/>
        </w:rPr>
        <w:t>供应商名称：</w:t>
      </w:r>
      <w:r>
        <w:rPr>
          <w:rFonts w:hint="default" w:ascii="Times New Roman" w:hAnsi="Times New Roman" w:eastAsia="华文中宋" w:cs="Times New Roman"/>
          <w:sz w:val="21"/>
          <w:szCs w:val="21"/>
          <w:highlight w:val="none"/>
        </w:rPr>
        <w:t xml:space="preserve">  </w:t>
      </w:r>
      <w:r>
        <w:rPr>
          <w:rFonts w:hint="default" w:ascii="Times New Roman" w:hAnsi="Times New Roman" w:eastAsia="华文中宋" w:cs="Times New Roman"/>
          <w:sz w:val="21"/>
          <w:szCs w:val="21"/>
          <w:highlight w:val="none"/>
          <w:u w:val="single"/>
        </w:rPr>
        <w:t xml:space="preserve">                                              </w:t>
      </w:r>
      <w:r>
        <w:rPr>
          <w:rFonts w:hint="default" w:ascii="Times New Roman" w:hAnsi="Times New Roman" w:eastAsia="华文中宋" w:cs="Times New Roman"/>
          <w:sz w:val="21"/>
          <w:szCs w:val="21"/>
          <w:highlight w:val="none"/>
        </w:rPr>
        <w:t xml:space="preserve"> </w:t>
      </w:r>
    </w:p>
    <w:p w14:paraId="0D5D5E84">
      <w:pPr>
        <w:widowControl/>
        <w:tabs>
          <w:tab w:val="left" w:pos="4000"/>
        </w:tabs>
        <w:snapToGrid w:val="0"/>
        <w:spacing w:line="6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w:t>
      </w:r>
    </w:p>
    <w:tbl>
      <w:tblPr>
        <w:tblStyle w:val="34"/>
        <w:tblW w:w="88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8"/>
        <w:gridCol w:w="1322"/>
        <w:gridCol w:w="1984"/>
        <w:gridCol w:w="2126"/>
        <w:gridCol w:w="1418"/>
        <w:gridCol w:w="1134"/>
      </w:tblGrid>
      <w:tr w14:paraId="290D8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8" w:type="dxa"/>
            <w:tcBorders>
              <w:top w:val="single" w:color="000000" w:sz="6" w:space="0"/>
              <w:left w:val="single" w:color="000000" w:sz="6" w:space="0"/>
              <w:bottom w:val="single" w:color="000000" w:sz="6" w:space="0"/>
              <w:right w:val="single" w:color="auto" w:sz="4" w:space="0"/>
            </w:tcBorders>
            <w:vAlign w:val="center"/>
          </w:tcPr>
          <w:p w14:paraId="75E9727C">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序号</w:t>
            </w:r>
          </w:p>
        </w:tc>
        <w:tc>
          <w:tcPr>
            <w:tcW w:w="1322" w:type="dxa"/>
            <w:tcBorders>
              <w:top w:val="single" w:color="000000" w:sz="6" w:space="0"/>
              <w:left w:val="single" w:color="auto" w:sz="4" w:space="0"/>
              <w:bottom w:val="single" w:color="000000" w:sz="6" w:space="0"/>
              <w:right w:val="single" w:color="000000" w:sz="6" w:space="0"/>
            </w:tcBorders>
            <w:vAlign w:val="center"/>
          </w:tcPr>
          <w:p w14:paraId="7090601E">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名称</w:t>
            </w:r>
          </w:p>
        </w:tc>
        <w:tc>
          <w:tcPr>
            <w:tcW w:w="1984" w:type="dxa"/>
            <w:tcBorders>
              <w:top w:val="single" w:color="000000" w:sz="6" w:space="0"/>
              <w:left w:val="single" w:color="000000" w:sz="6" w:space="0"/>
              <w:bottom w:val="single" w:color="000000" w:sz="6" w:space="0"/>
              <w:right w:val="single" w:color="000000" w:sz="6" w:space="0"/>
            </w:tcBorders>
            <w:vAlign w:val="center"/>
          </w:tcPr>
          <w:p w14:paraId="134CF32F">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磋商文件技术</w:t>
            </w:r>
          </w:p>
          <w:p w14:paraId="52E5EDA1">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规范要求</w:t>
            </w:r>
          </w:p>
        </w:tc>
        <w:tc>
          <w:tcPr>
            <w:tcW w:w="2126" w:type="dxa"/>
            <w:tcBorders>
              <w:top w:val="single" w:color="000000" w:sz="6" w:space="0"/>
              <w:left w:val="single" w:color="000000" w:sz="6" w:space="0"/>
              <w:bottom w:val="single" w:color="000000" w:sz="6" w:space="0"/>
              <w:right w:val="single" w:color="000000" w:sz="6" w:space="0"/>
            </w:tcBorders>
            <w:vAlign w:val="center"/>
          </w:tcPr>
          <w:p w14:paraId="6759D6A7">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响应文件</w:t>
            </w:r>
          </w:p>
          <w:p w14:paraId="43F169DA">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对应内容</w:t>
            </w:r>
          </w:p>
        </w:tc>
        <w:tc>
          <w:tcPr>
            <w:tcW w:w="1418" w:type="dxa"/>
            <w:tcBorders>
              <w:top w:val="single" w:color="000000" w:sz="6" w:space="0"/>
              <w:left w:val="single" w:color="000000" w:sz="6" w:space="0"/>
              <w:bottom w:val="single" w:color="000000" w:sz="6" w:space="0"/>
              <w:right w:val="single" w:color="000000" w:sz="6" w:space="0"/>
            </w:tcBorders>
            <w:vAlign w:val="center"/>
          </w:tcPr>
          <w:p w14:paraId="1B244A17">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偏离情况</w:t>
            </w:r>
          </w:p>
        </w:tc>
        <w:tc>
          <w:tcPr>
            <w:tcW w:w="1134" w:type="dxa"/>
            <w:tcBorders>
              <w:top w:val="single" w:color="000000" w:sz="6" w:space="0"/>
              <w:left w:val="single" w:color="000000" w:sz="6" w:space="0"/>
              <w:bottom w:val="single" w:color="000000" w:sz="6" w:space="0"/>
              <w:right w:val="single" w:color="000000" w:sz="6" w:space="0"/>
            </w:tcBorders>
            <w:vAlign w:val="center"/>
          </w:tcPr>
          <w:p w14:paraId="7D87CC3B">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备注</w:t>
            </w:r>
          </w:p>
        </w:tc>
      </w:tr>
      <w:tr w14:paraId="7C09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878" w:type="dxa"/>
            <w:tcBorders>
              <w:top w:val="single" w:color="000000" w:sz="6" w:space="0"/>
              <w:left w:val="single" w:color="000000" w:sz="6" w:space="0"/>
              <w:bottom w:val="single" w:color="000000" w:sz="6" w:space="0"/>
              <w:right w:val="single" w:color="auto" w:sz="4" w:space="0"/>
            </w:tcBorders>
            <w:vAlign w:val="center"/>
          </w:tcPr>
          <w:p w14:paraId="58AB3EC6">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eastAsia="仿宋_GB2312" w:cs="Times New Roman"/>
                <w:kern w:val="0"/>
                <w:szCs w:val="21"/>
                <w:highlight w:val="none"/>
              </w:rPr>
              <w:t> </w:t>
            </w:r>
          </w:p>
        </w:tc>
        <w:tc>
          <w:tcPr>
            <w:tcW w:w="1322" w:type="dxa"/>
            <w:tcBorders>
              <w:top w:val="single" w:color="000000" w:sz="6" w:space="0"/>
              <w:left w:val="single" w:color="auto" w:sz="4" w:space="0"/>
              <w:bottom w:val="single" w:color="000000" w:sz="6" w:space="0"/>
              <w:right w:val="single" w:color="000000" w:sz="6" w:space="0"/>
            </w:tcBorders>
            <w:vAlign w:val="center"/>
          </w:tcPr>
          <w:p w14:paraId="7C8B96DE">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eastAsia="仿宋_GB2312" w:cs="Times New Roman"/>
                <w:kern w:val="0"/>
                <w:szCs w:val="21"/>
                <w:highlight w:val="none"/>
              </w:rPr>
              <w:t> </w:t>
            </w:r>
          </w:p>
        </w:tc>
        <w:tc>
          <w:tcPr>
            <w:tcW w:w="1984" w:type="dxa"/>
            <w:tcBorders>
              <w:top w:val="single" w:color="000000" w:sz="6" w:space="0"/>
              <w:left w:val="single" w:color="000000" w:sz="6" w:space="0"/>
              <w:bottom w:val="single" w:color="000000" w:sz="6" w:space="0"/>
              <w:right w:val="single" w:color="000000" w:sz="6" w:space="0"/>
            </w:tcBorders>
            <w:vAlign w:val="center"/>
          </w:tcPr>
          <w:p w14:paraId="76E11B6D">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eastAsia="仿宋_GB2312" w:cs="Times New Roman"/>
                <w:kern w:val="0"/>
                <w:szCs w:val="21"/>
                <w:highlight w:val="none"/>
              </w:rPr>
              <w:t> </w:t>
            </w:r>
          </w:p>
        </w:tc>
        <w:tc>
          <w:tcPr>
            <w:tcW w:w="2126" w:type="dxa"/>
            <w:tcBorders>
              <w:top w:val="single" w:color="000000" w:sz="6" w:space="0"/>
              <w:left w:val="single" w:color="000000" w:sz="6" w:space="0"/>
              <w:bottom w:val="single" w:color="000000" w:sz="6" w:space="0"/>
              <w:right w:val="single" w:color="000000" w:sz="6" w:space="0"/>
            </w:tcBorders>
            <w:vAlign w:val="center"/>
          </w:tcPr>
          <w:p w14:paraId="1C7B7224">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eastAsia="仿宋_GB2312" w:cs="Times New Roman"/>
                <w:kern w:val="0"/>
                <w:szCs w:val="21"/>
                <w:highlight w:val="none"/>
              </w:rPr>
              <w:t> </w:t>
            </w:r>
          </w:p>
        </w:tc>
        <w:tc>
          <w:tcPr>
            <w:tcW w:w="1418" w:type="dxa"/>
            <w:tcBorders>
              <w:top w:val="single" w:color="000000" w:sz="6" w:space="0"/>
              <w:left w:val="single" w:color="000000" w:sz="6" w:space="0"/>
              <w:bottom w:val="single" w:color="000000" w:sz="6" w:space="0"/>
              <w:right w:val="single" w:color="000000" w:sz="6" w:space="0"/>
            </w:tcBorders>
            <w:vAlign w:val="center"/>
          </w:tcPr>
          <w:p w14:paraId="7B90307C">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eastAsia="仿宋_GB2312" w:cs="Times New Roman"/>
                <w:kern w:val="0"/>
                <w:szCs w:val="21"/>
                <w:highlight w:val="none"/>
              </w:rPr>
              <w:t> </w:t>
            </w:r>
          </w:p>
        </w:tc>
        <w:tc>
          <w:tcPr>
            <w:tcW w:w="1134" w:type="dxa"/>
            <w:tcBorders>
              <w:top w:val="single" w:color="000000" w:sz="6" w:space="0"/>
              <w:left w:val="single" w:color="000000" w:sz="6" w:space="0"/>
              <w:bottom w:val="single" w:color="000000" w:sz="6" w:space="0"/>
              <w:right w:val="single" w:color="000000" w:sz="6" w:space="0"/>
            </w:tcBorders>
            <w:vAlign w:val="center"/>
          </w:tcPr>
          <w:p w14:paraId="06D62644">
            <w:pPr>
              <w:widowControl/>
              <w:snapToGrid w:val="0"/>
              <w:spacing w:line="400" w:lineRule="exact"/>
              <w:jc w:val="center"/>
              <w:rPr>
                <w:rFonts w:hint="default" w:ascii="Times New Roman" w:hAnsi="Times New Roman" w:cs="Times New Roman"/>
                <w:kern w:val="0"/>
                <w:sz w:val="24"/>
                <w:highlight w:val="none"/>
              </w:rPr>
            </w:pPr>
            <w:r>
              <w:rPr>
                <w:rFonts w:hint="default" w:ascii="Times New Roman" w:hAnsi="Times New Roman" w:eastAsia="仿宋_GB2312" w:cs="Times New Roman"/>
                <w:kern w:val="0"/>
                <w:szCs w:val="21"/>
                <w:highlight w:val="none"/>
              </w:rPr>
              <w:t> </w:t>
            </w:r>
          </w:p>
        </w:tc>
      </w:tr>
      <w:tr w14:paraId="56C8A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878" w:type="dxa"/>
            <w:tcBorders>
              <w:top w:val="single" w:color="000000" w:sz="6" w:space="0"/>
              <w:left w:val="single" w:color="000000" w:sz="6" w:space="0"/>
              <w:bottom w:val="single" w:color="000000" w:sz="6" w:space="0"/>
              <w:right w:val="single" w:color="auto" w:sz="4" w:space="0"/>
            </w:tcBorders>
            <w:vAlign w:val="center"/>
          </w:tcPr>
          <w:p w14:paraId="3CBC6996">
            <w:pPr>
              <w:widowControl/>
              <w:snapToGrid w:val="0"/>
              <w:spacing w:line="400" w:lineRule="exact"/>
              <w:jc w:val="center"/>
              <w:rPr>
                <w:rFonts w:hint="default" w:ascii="Times New Roman" w:hAnsi="Times New Roman" w:eastAsia="仿宋_GB2312" w:cs="Times New Roman"/>
                <w:kern w:val="0"/>
                <w:szCs w:val="21"/>
                <w:highlight w:val="none"/>
              </w:rPr>
            </w:pPr>
          </w:p>
        </w:tc>
        <w:tc>
          <w:tcPr>
            <w:tcW w:w="1322" w:type="dxa"/>
            <w:tcBorders>
              <w:top w:val="single" w:color="000000" w:sz="6" w:space="0"/>
              <w:left w:val="single" w:color="auto" w:sz="4" w:space="0"/>
              <w:bottom w:val="single" w:color="000000" w:sz="6" w:space="0"/>
              <w:right w:val="single" w:color="000000" w:sz="6" w:space="0"/>
            </w:tcBorders>
            <w:vAlign w:val="center"/>
          </w:tcPr>
          <w:p w14:paraId="388AED9C">
            <w:pPr>
              <w:widowControl/>
              <w:snapToGrid w:val="0"/>
              <w:spacing w:line="400" w:lineRule="exact"/>
              <w:jc w:val="center"/>
              <w:rPr>
                <w:rFonts w:hint="default" w:ascii="Times New Roman" w:hAnsi="Times New Roman" w:eastAsia="仿宋_GB2312" w:cs="Times New Roman"/>
                <w:kern w:val="0"/>
                <w:szCs w:val="21"/>
                <w:highlight w:val="none"/>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15870152">
            <w:pPr>
              <w:widowControl/>
              <w:snapToGrid w:val="0"/>
              <w:spacing w:line="400" w:lineRule="exact"/>
              <w:jc w:val="center"/>
              <w:rPr>
                <w:rFonts w:hint="default" w:ascii="Times New Roman" w:hAnsi="Times New Roman" w:eastAsia="仿宋_GB2312" w:cs="Times New Roman"/>
                <w:kern w:val="0"/>
                <w:szCs w:val="21"/>
                <w:highlight w:val="none"/>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9A7F22E">
            <w:pPr>
              <w:widowControl/>
              <w:snapToGrid w:val="0"/>
              <w:spacing w:line="400" w:lineRule="exact"/>
              <w:jc w:val="center"/>
              <w:rPr>
                <w:rFonts w:hint="default" w:ascii="Times New Roman" w:hAnsi="Times New Roman" w:eastAsia="仿宋_GB2312" w:cs="Times New Roman"/>
                <w:kern w:val="0"/>
                <w:szCs w:val="21"/>
                <w:highlight w:val="none"/>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4FDD24A">
            <w:pPr>
              <w:widowControl/>
              <w:snapToGrid w:val="0"/>
              <w:spacing w:line="400" w:lineRule="exact"/>
              <w:jc w:val="center"/>
              <w:rPr>
                <w:rFonts w:hint="default" w:ascii="Times New Roman" w:hAnsi="Times New Roman" w:eastAsia="仿宋_GB2312" w:cs="Times New Roman"/>
                <w:kern w:val="0"/>
                <w:szCs w:val="21"/>
                <w:highlight w:val="none"/>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B801D05">
            <w:pPr>
              <w:widowControl/>
              <w:snapToGrid w:val="0"/>
              <w:spacing w:line="400" w:lineRule="exact"/>
              <w:jc w:val="center"/>
              <w:rPr>
                <w:rFonts w:hint="default" w:ascii="Times New Roman" w:hAnsi="Times New Roman" w:eastAsia="仿宋_GB2312" w:cs="Times New Roman"/>
                <w:kern w:val="0"/>
                <w:szCs w:val="21"/>
                <w:highlight w:val="none"/>
              </w:rPr>
            </w:pPr>
          </w:p>
        </w:tc>
      </w:tr>
      <w:tr w14:paraId="29AD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878" w:type="dxa"/>
            <w:tcBorders>
              <w:top w:val="single" w:color="000000" w:sz="6" w:space="0"/>
              <w:left w:val="single" w:color="000000" w:sz="6" w:space="0"/>
              <w:bottom w:val="single" w:color="000000" w:sz="6" w:space="0"/>
              <w:right w:val="single" w:color="auto" w:sz="4" w:space="0"/>
            </w:tcBorders>
            <w:vAlign w:val="center"/>
          </w:tcPr>
          <w:p w14:paraId="42BF7AE2">
            <w:pPr>
              <w:widowControl/>
              <w:snapToGrid w:val="0"/>
              <w:spacing w:line="400" w:lineRule="exact"/>
              <w:jc w:val="center"/>
              <w:rPr>
                <w:rFonts w:hint="default" w:ascii="Times New Roman" w:hAnsi="Times New Roman" w:eastAsia="仿宋_GB2312" w:cs="Times New Roman"/>
                <w:kern w:val="0"/>
                <w:szCs w:val="21"/>
                <w:highlight w:val="none"/>
              </w:rPr>
            </w:pPr>
          </w:p>
        </w:tc>
        <w:tc>
          <w:tcPr>
            <w:tcW w:w="1322" w:type="dxa"/>
            <w:tcBorders>
              <w:top w:val="single" w:color="000000" w:sz="6" w:space="0"/>
              <w:left w:val="single" w:color="auto" w:sz="4" w:space="0"/>
              <w:bottom w:val="single" w:color="000000" w:sz="6" w:space="0"/>
              <w:right w:val="single" w:color="000000" w:sz="6" w:space="0"/>
            </w:tcBorders>
            <w:vAlign w:val="center"/>
          </w:tcPr>
          <w:p w14:paraId="2F28FBAD">
            <w:pPr>
              <w:widowControl/>
              <w:snapToGrid w:val="0"/>
              <w:spacing w:line="400" w:lineRule="exact"/>
              <w:jc w:val="center"/>
              <w:rPr>
                <w:rFonts w:hint="default" w:ascii="Times New Roman" w:hAnsi="Times New Roman" w:eastAsia="仿宋_GB2312" w:cs="Times New Roman"/>
                <w:kern w:val="0"/>
                <w:szCs w:val="21"/>
                <w:highlight w:val="none"/>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1A7E7C20">
            <w:pPr>
              <w:widowControl/>
              <w:snapToGrid w:val="0"/>
              <w:spacing w:line="400" w:lineRule="exact"/>
              <w:jc w:val="center"/>
              <w:rPr>
                <w:rFonts w:hint="default" w:ascii="Times New Roman" w:hAnsi="Times New Roman" w:eastAsia="仿宋_GB2312" w:cs="Times New Roman"/>
                <w:kern w:val="0"/>
                <w:szCs w:val="21"/>
                <w:highlight w:val="none"/>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92E9CA3">
            <w:pPr>
              <w:widowControl/>
              <w:snapToGrid w:val="0"/>
              <w:spacing w:line="400" w:lineRule="exact"/>
              <w:jc w:val="center"/>
              <w:rPr>
                <w:rFonts w:hint="default" w:ascii="Times New Roman" w:hAnsi="Times New Roman" w:eastAsia="仿宋_GB2312" w:cs="Times New Roman"/>
                <w:kern w:val="0"/>
                <w:szCs w:val="21"/>
                <w:highlight w:val="none"/>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CF26098">
            <w:pPr>
              <w:widowControl/>
              <w:snapToGrid w:val="0"/>
              <w:spacing w:line="400" w:lineRule="exact"/>
              <w:jc w:val="center"/>
              <w:rPr>
                <w:rFonts w:hint="default" w:ascii="Times New Roman" w:hAnsi="Times New Roman" w:eastAsia="仿宋_GB2312" w:cs="Times New Roman"/>
                <w:kern w:val="0"/>
                <w:szCs w:val="21"/>
                <w:highlight w:val="none"/>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BCDB753">
            <w:pPr>
              <w:widowControl/>
              <w:snapToGrid w:val="0"/>
              <w:spacing w:line="400" w:lineRule="exact"/>
              <w:jc w:val="center"/>
              <w:rPr>
                <w:rFonts w:hint="default" w:ascii="Times New Roman" w:hAnsi="Times New Roman" w:eastAsia="仿宋_GB2312" w:cs="Times New Roman"/>
                <w:kern w:val="0"/>
                <w:szCs w:val="21"/>
                <w:highlight w:val="none"/>
              </w:rPr>
            </w:pPr>
          </w:p>
        </w:tc>
      </w:tr>
      <w:tr w14:paraId="05D6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878" w:type="dxa"/>
            <w:tcBorders>
              <w:top w:val="single" w:color="000000" w:sz="6" w:space="0"/>
              <w:left w:val="single" w:color="000000" w:sz="6" w:space="0"/>
              <w:bottom w:val="single" w:color="000000" w:sz="6" w:space="0"/>
              <w:right w:val="single" w:color="auto" w:sz="4" w:space="0"/>
            </w:tcBorders>
            <w:vAlign w:val="center"/>
          </w:tcPr>
          <w:p w14:paraId="5CB689FE">
            <w:pPr>
              <w:widowControl/>
              <w:snapToGrid w:val="0"/>
              <w:spacing w:line="400" w:lineRule="exact"/>
              <w:jc w:val="center"/>
              <w:rPr>
                <w:rFonts w:hint="default" w:ascii="Times New Roman" w:hAnsi="Times New Roman" w:eastAsia="仿宋_GB2312" w:cs="Times New Roman"/>
                <w:kern w:val="0"/>
                <w:szCs w:val="21"/>
                <w:highlight w:val="none"/>
              </w:rPr>
            </w:pPr>
          </w:p>
        </w:tc>
        <w:tc>
          <w:tcPr>
            <w:tcW w:w="1322" w:type="dxa"/>
            <w:tcBorders>
              <w:top w:val="single" w:color="000000" w:sz="6" w:space="0"/>
              <w:left w:val="single" w:color="auto" w:sz="4" w:space="0"/>
              <w:bottom w:val="single" w:color="000000" w:sz="6" w:space="0"/>
              <w:right w:val="single" w:color="000000" w:sz="6" w:space="0"/>
            </w:tcBorders>
            <w:vAlign w:val="center"/>
          </w:tcPr>
          <w:p w14:paraId="630ED49F">
            <w:pPr>
              <w:widowControl/>
              <w:snapToGrid w:val="0"/>
              <w:spacing w:line="400" w:lineRule="exact"/>
              <w:jc w:val="center"/>
              <w:rPr>
                <w:rFonts w:hint="default" w:ascii="Times New Roman" w:hAnsi="Times New Roman" w:eastAsia="仿宋_GB2312" w:cs="Times New Roman"/>
                <w:kern w:val="0"/>
                <w:szCs w:val="21"/>
                <w:highlight w:val="none"/>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5A6891CF">
            <w:pPr>
              <w:widowControl/>
              <w:snapToGrid w:val="0"/>
              <w:spacing w:line="400" w:lineRule="exact"/>
              <w:jc w:val="center"/>
              <w:rPr>
                <w:rFonts w:hint="default" w:ascii="Times New Roman" w:hAnsi="Times New Roman" w:eastAsia="仿宋_GB2312" w:cs="Times New Roman"/>
                <w:kern w:val="0"/>
                <w:szCs w:val="21"/>
                <w:highlight w:val="none"/>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66CBA6E">
            <w:pPr>
              <w:widowControl/>
              <w:snapToGrid w:val="0"/>
              <w:spacing w:line="400" w:lineRule="exact"/>
              <w:jc w:val="center"/>
              <w:rPr>
                <w:rFonts w:hint="default" w:ascii="Times New Roman" w:hAnsi="Times New Roman" w:eastAsia="仿宋_GB2312" w:cs="Times New Roman"/>
                <w:kern w:val="0"/>
                <w:szCs w:val="21"/>
                <w:highlight w:val="none"/>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247B1995">
            <w:pPr>
              <w:widowControl/>
              <w:snapToGrid w:val="0"/>
              <w:spacing w:line="400" w:lineRule="exact"/>
              <w:jc w:val="center"/>
              <w:rPr>
                <w:rFonts w:hint="default" w:ascii="Times New Roman" w:hAnsi="Times New Roman" w:eastAsia="仿宋_GB2312" w:cs="Times New Roman"/>
                <w:kern w:val="0"/>
                <w:szCs w:val="21"/>
                <w:highlight w:val="none"/>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8789C0A">
            <w:pPr>
              <w:widowControl/>
              <w:snapToGrid w:val="0"/>
              <w:spacing w:line="400" w:lineRule="exact"/>
              <w:jc w:val="center"/>
              <w:rPr>
                <w:rFonts w:hint="default" w:ascii="Times New Roman" w:hAnsi="Times New Roman" w:eastAsia="仿宋_GB2312" w:cs="Times New Roman"/>
                <w:kern w:val="0"/>
                <w:szCs w:val="21"/>
                <w:highlight w:val="none"/>
              </w:rPr>
            </w:pPr>
          </w:p>
        </w:tc>
      </w:tr>
      <w:tr w14:paraId="633B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878" w:type="dxa"/>
            <w:tcBorders>
              <w:top w:val="single" w:color="000000" w:sz="6" w:space="0"/>
              <w:left w:val="single" w:color="000000" w:sz="6" w:space="0"/>
              <w:bottom w:val="single" w:color="000000" w:sz="6" w:space="0"/>
              <w:right w:val="single" w:color="auto" w:sz="4" w:space="0"/>
            </w:tcBorders>
            <w:vAlign w:val="center"/>
          </w:tcPr>
          <w:p w14:paraId="73B96E7C">
            <w:pPr>
              <w:widowControl/>
              <w:snapToGrid w:val="0"/>
              <w:spacing w:line="400" w:lineRule="exact"/>
              <w:jc w:val="center"/>
              <w:rPr>
                <w:rFonts w:hint="default" w:ascii="Times New Roman" w:hAnsi="Times New Roman" w:eastAsia="仿宋_GB2312" w:cs="Times New Roman"/>
                <w:kern w:val="0"/>
                <w:szCs w:val="21"/>
                <w:highlight w:val="none"/>
              </w:rPr>
            </w:pPr>
          </w:p>
        </w:tc>
        <w:tc>
          <w:tcPr>
            <w:tcW w:w="1322" w:type="dxa"/>
            <w:tcBorders>
              <w:top w:val="single" w:color="000000" w:sz="6" w:space="0"/>
              <w:left w:val="single" w:color="auto" w:sz="4" w:space="0"/>
              <w:bottom w:val="single" w:color="000000" w:sz="6" w:space="0"/>
              <w:right w:val="single" w:color="000000" w:sz="6" w:space="0"/>
            </w:tcBorders>
            <w:vAlign w:val="center"/>
          </w:tcPr>
          <w:p w14:paraId="6CD95A93">
            <w:pPr>
              <w:widowControl/>
              <w:snapToGrid w:val="0"/>
              <w:spacing w:line="400" w:lineRule="exact"/>
              <w:jc w:val="center"/>
              <w:rPr>
                <w:rFonts w:hint="default" w:ascii="Times New Roman" w:hAnsi="Times New Roman" w:eastAsia="仿宋_GB2312" w:cs="Times New Roman"/>
                <w:kern w:val="0"/>
                <w:szCs w:val="21"/>
                <w:highlight w:val="none"/>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6A0652D8">
            <w:pPr>
              <w:widowControl/>
              <w:snapToGrid w:val="0"/>
              <w:spacing w:line="400" w:lineRule="exact"/>
              <w:jc w:val="center"/>
              <w:rPr>
                <w:rFonts w:hint="default" w:ascii="Times New Roman" w:hAnsi="Times New Roman" w:eastAsia="仿宋_GB2312" w:cs="Times New Roman"/>
                <w:kern w:val="0"/>
                <w:szCs w:val="21"/>
                <w:highlight w:val="none"/>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C1AD1FF">
            <w:pPr>
              <w:widowControl/>
              <w:snapToGrid w:val="0"/>
              <w:spacing w:line="400" w:lineRule="exact"/>
              <w:jc w:val="center"/>
              <w:rPr>
                <w:rFonts w:hint="default" w:ascii="Times New Roman" w:hAnsi="Times New Roman" w:eastAsia="仿宋_GB2312" w:cs="Times New Roman"/>
                <w:kern w:val="0"/>
                <w:szCs w:val="21"/>
                <w:highlight w:val="none"/>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12D270A">
            <w:pPr>
              <w:widowControl/>
              <w:snapToGrid w:val="0"/>
              <w:spacing w:line="400" w:lineRule="exact"/>
              <w:jc w:val="center"/>
              <w:rPr>
                <w:rFonts w:hint="default" w:ascii="Times New Roman" w:hAnsi="Times New Roman" w:eastAsia="仿宋_GB2312" w:cs="Times New Roman"/>
                <w:kern w:val="0"/>
                <w:szCs w:val="21"/>
                <w:highlight w:val="none"/>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EEA4B0A">
            <w:pPr>
              <w:widowControl/>
              <w:snapToGrid w:val="0"/>
              <w:spacing w:line="400" w:lineRule="exact"/>
              <w:jc w:val="center"/>
              <w:rPr>
                <w:rFonts w:hint="default" w:ascii="Times New Roman" w:hAnsi="Times New Roman" w:eastAsia="仿宋_GB2312" w:cs="Times New Roman"/>
                <w:kern w:val="0"/>
                <w:szCs w:val="21"/>
                <w:highlight w:val="none"/>
              </w:rPr>
            </w:pPr>
          </w:p>
        </w:tc>
      </w:tr>
    </w:tbl>
    <w:p w14:paraId="7EBA8EBF">
      <w:pPr>
        <w:spacing w:line="360" w:lineRule="auto"/>
        <w:ind w:left="562" w:hanging="562" w:hangingChars="200"/>
        <w:jc w:val="center"/>
        <w:rPr>
          <w:rFonts w:hint="default" w:ascii="Times New Roman" w:hAnsi="Times New Roman" w:cs="Times New Roman"/>
          <w:b/>
          <w:bCs/>
          <w:sz w:val="28"/>
          <w:szCs w:val="28"/>
          <w:highlight w:val="none"/>
        </w:rPr>
      </w:pPr>
    </w:p>
    <w:p w14:paraId="6BB6E6DF">
      <w:pPr>
        <w:spacing w:line="360" w:lineRule="auto"/>
        <w:ind w:left="562" w:hanging="562" w:hangingChars="200"/>
        <w:jc w:val="center"/>
        <w:rPr>
          <w:rFonts w:hint="default" w:ascii="Times New Roman" w:hAnsi="Times New Roman" w:cs="Times New Roman"/>
          <w:b/>
          <w:bCs/>
          <w:sz w:val="28"/>
          <w:szCs w:val="28"/>
          <w:highlight w:val="none"/>
        </w:rPr>
      </w:pPr>
    </w:p>
    <w:p w14:paraId="225C662B">
      <w:pPr>
        <w:spacing w:line="360" w:lineRule="auto"/>
        <w:ind w:left="562" w:hanging="562" w:hangingChars="200"/>
        <w:jc w:val="center"/>
        <w:rPr>
          <w:rFonts w:hint="default" w:ascii="Times New Roman" w:hAnsi="Times New Roman" w:cs="Times New Roman"/>
          <w:b/>
          <w:bCs/>
          <w:sz w:val="28"/>
          <w:szCs w:val="28"/>
          <w:highlight w:val="none"/>
        </w:rPr>
      </w:pPr>
    </w:p>
    <w:p w14:paraId="1B542479">
      <w:pPr>
        <w:spacing w:line="360" w:lineRule="auto"/>
        <w:ind w:left="562" w:hanging="562" w:hangingChars="200"/>
        <w:jc w:val="center"/>
        <w:rPr>
          <w:rFonts w:hint="default" w:ascii="Times New Roman" w:hAnsi="Times New Roman" w:cs="Times New Roman"/>
          <w:b/>
          <w:bCs/>
          <w:sz w:val="28"/>
          <w:szCs w:val="28"/>
          <w:highlight w:val="none"/>
        </w:rPr>
      </w:pPr>
    </w:p>
    <w:p w14:paraId="411DEF00">
      <w:pPr>
        <w:widowControl/>
        <w:tabs>
          <w:tab w:val="left" w:pos="4000"/>
        </w:tabs>
        <w:snapToGrid w:val="0"/>
        <w:spacing w:line="360" w:lineRule="auto"/>
        <w:ind w:firstLine="2730" w:firstLineChars="1300"/>
        <w:jc w:val="left"/>
        <w:rPr>
          <w:rFonts w:hint="default" w:ascii="Times New Roman" w:hAnsi="Times New Roman" w:cs="Times New Roman"/>
          <w:kern w:val="0"/>
          <w:sz w:val="24"/>
          <w:highlight w:val="none"/>
        </w:rPr>
      </w:pPr>
      <w:r>
        <w:rPr>
          <w:rFonts w:hint="default" w:ascii="Times New Roman" w:hAnsi="Times New Roman" w:cs="Times New Roman"/>
          <w:highlight w:val="none"/>
        </w:rPr>
        <w:t xml:space="preserve">     </w:t>
      </w:r>
      <w:r>
        <w:rPr>
          <w:rFonts w:hint="default" w:ascii="Times New Roman" w:hAnsi="Times New Roman" w:cs="Times New Roman"/>
          <w:kern w:val="0"/>
          <w:sz w:val="24"/>
          <w:highlight w:val="none"/>
        </w:rPr>
        <w:t>供应商(全称并加盖公章)：</w:t>
      </w:r>
    </w:p>
    <w:p w14:paraId="50B1DEB7">
      <w:pPr>
        <w:widowControl/>
        <w:snapToGrid w:val="0"/>
        <w:spacing w:line="360" w:lineRule="auto"/>
        <w:ind w:firstLine="3240" w:firstLineChars="13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法定代表人或被授权代理人(签字或盖章)：</w:t>
      </w:r>
    </w:p>
    <w:p w14:paraId="41F726FA">
      <w:pPr>
        <w:widowControl/>
        <w:tabs>
          <w:tab w:val="left" w:pos="4000"/>
        </w:tabs>
        <w:snapToGrid w:val="0"/>
        <w:spacing w:line="360" w:lineRule="auto"/>
        <w:ind w:firstLine="3240" w:firstLineChars="1350"/>
        <w:jc w:val="lef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日   期：</w:t>
      </w:r>
    </w:p>
    <w:p w14:paraId="6984DF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cs="Times New Roman"/>
          <w:sz w:val="28"/>
          <w:szCs w:val="28"/>
          <w:highlight w:val="none"/>
        </w:rPr>
      </w:pPr>
      <w:r>
        <w:rPr>
          <w:rFonts w:hint="default" w:ascii="Times New Roman" w:hAnsi="Times New Roman" w:cs="Times New Roman"/>
          <w:b/>
          <w:bCs/>
          <w:sz w:val="28"/>
          <w:szCs w:val="28"/>
          <w:highlight w:val="none"/>
        </w:rPr>
        <w:br w:type="page"/>
      </w:r>
      <w:r>
        <w:rPr>
          <w:rFonts w:hint="default" w:ascii="Times New Roman" w:hAnsi="Times New Roman" w:cs="Times New Roman"/>
          <w:sz w:val="28"/>
          <w:szCs w:val="28"/>
          <w:highlight w:val="none"/>
        </w:rPr>
        <w:t>4．</w:t>
      </w:r>
      <w:r>
        <w:rPr>
          <w:rFonts w:hint="default" w:ascii="Times New Roman" w:hAnsi="Times New Roman" w:cs="Times New Roman"/>
          <w:b/>
          <w:bCs/>
          <w:sz w:val="28"/>
          <w:szCs w:val="28"/>
          <w:highlight w:val="none"/>
        </w:rPr>
        <w:t>项目实施方案及服务方案</w:t>
      </w:r>
    </w:p>
    <w:p w14:paraId="3F24E2C1">
      <w:pPr>
        <w:spacing w:before="0" w:line="363" w:lineRule="exact"/>
        <w:ind w:left="337" w:right="0" w:firstLine="0"/>
        <w:jc w:val="left"/>
        <w:rPr>
          <w:sz w:val="28"/>
        </w:rPr>
      </w:pPr>
      <w:r>
        <w:rPr>
          <w:rFonts w:hint="default" w:ascii="Times New Roman" w:hAnsi="Times New Roman" w:eastAsia="宋体" w:cs="Times New Roman"/>
          <w:sz w:val="28"/>
          <w:szCs w:val="28"/>
          <w:highlight w:val="none"/>
        </w:rPr>
        <w:br w:type="page"/>
      </w:r>
      <w:r>
        <w:rPr>
          <w:rFonts w:hint="default" w:ascii="Times New Roman" w:hAnsi="Times New Roman" w:eastAsia="宋体" w:cs="Times New Roman"/>
          <w:sz w:val="28"/>
          <w:szCs w:val="28"/>
          <w:highlight w:val="none"/>
        </w:rPr>
        <w:t>5．</w:t>
      </w:r>
      <w:r>
        <w:rPr>
          <w:sz w:val="28"/>
        </w:rPr>
        <w:t>拟投入本项目的主要设备</w:t>
      </w:r>
    </w:p>
    <w:tbl>
      <w:tblPr>
        <w:tblStyle w:val="34"/>
        <w:tblW w:w="0" w:type="auto"/>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238"/>
        <w:gridCol w:w="1325"/>
        <w:gridCol w:w="1130"/>
        <w:gridCol w:w="1133"/>
        <w:gridCol w:w="1294"/>
        <w:gridCol w:w="1133"/>
        <w:gridCol w:w="806"/>
      </w:tblGrid>
      <w:tr w14:paraId="78BA3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761" w:type="dxa"/>
          </w:tcPr>
          <w:p w14:paraId="55DD85E8">
            <w:pPr>
              <w:pStyle w:val="96"/>
              <w:spacing w:before="107"/>
              <w:ind w:left="103"/>
              <w:rPr>
                <w:sz w:val="21"/>
              </w:rPr>
            </w:pPr>
            <w:r>
              <w:rPr>
                <w:sz w:val="21"/>
              </w:rPr>
              <w:t>序号</w:t>
            </w:r>
          </w:p>
        </w:tc>
        <w:tc>
          <w:tcPr>
            <w:tcW w:w="1238" w:type="dxa"/>
          </w:tcPr>
          <w:p w14:paraId="1154EB59">
            <w:pPr>
              <w:pStyle w:val="96"/>
              <w:spacing w:before="107"/>
              <w:ind w:left="194"/>
              <w:rPr>
                <w:sz w:val="21"/>
              </w:rPr>
            </w:pPr>
            <w:r>
              <w:rPr>
                <w:sz w:val="21"/>
              </w:rPr>
              <w:t>设备名称</w:t>
            </w:r>
          </w:p>
        </w:tc>
        <w:tc>
          <w:tcPr>
            <w:tcW w:w="1325" w:type="dxa"/>
          </w:tcPr>
          <w:p w14:paraId="2095825B">
            <w:pPr>
              <w:pStyle w:val="96"/>
              <w:spacing w:before="107"/>
              <w:ind w:left="235"/>
              <w:rPr>
                <w:sz w:val="21"/>
              </w:rPr>
            </w:pPr>
            <w:r>
              <w:rPr>
                <w:sz w:val="21"/>
              </w:rPr>
              <w:t>型号规格</w:t>
            </w:r>
          </w:p>
        </w:tc>
        <w:tc>
          <w:tcPr>
            <w:tcW w:w="1130" w:type="dxa"/>
          </w:tcPr>
          <w:p w14:paraId="010F4F6C">
            <w:pPr>
              <w:pStyle w:val="96"/>
              <w:spacing w:before="107"/>
              <w:ind w:left="350"/>
              <w:rPr>
                <w:sz w:val="21"/>
              </w:rPr>
            </w:pPr>
            <w:r>
              <w:rPr>
                <w:sz w:val="21"/>
              </w:rPr>
              <w:t>单位</w:t>
            </w:r>
          </w:p>
        </w:tc>
        <w:tc>
          <w:tcPr>
            <w:tcW w:w="1133" w:type="dxa"/>
          </w:tcPr>
          <w:p w14:paraId="68160426">
            <w:pPr>
              <w:pStyle w:val="96"/>
              <w:spacing w:before="107"/>
              <w:ind w:left="350"/>
              <w:rPr>
                <w:sz w:val="21"/>
              </w:rPr>
            </w:pPr>
            <w:r>
              <w:rPr>
                <w:sz w:val="21"/>
              </w:rPr>
              <w:t>数量</w:t>
            </w:r>
          </w:p>
        </w:tc>
        <w:tc>
          <w:tcPr>
            <w:tcW w:w="1294" w:type="dxa"/>
          </w:tcPr>
          <w:p w14:paraId="5E8DC746">
            <w:pPr>
              <w:pStyle w:val="96"/>
              <w:spacing w:before="107"/>
              <w:ind w:left="220"/>
              <w:rPr>
                <w:sz w:val="21"/>
              </w:rPr>
            </w:pPr>
            <w:r>
              <w:rPr>
                <w:sz w:val="21"/>
              </w:rPr>
              <w:t>制造年份</w:t>
            </w:r>
          </w:p>
        </w:tc>
        <w:tc>
          <w:tcPr>
            <w:tcW w:w="1133" w:type="dxa"/>
          </w:tcPr>
          <w:p w14:paraId="695CF001">
            <w:pPr>
              <w:pStyle w:val="96"/>
              <w:spacing w:before="156"/>
              <w:ind w:left="350"/>
              <w:rPr>
                <w:rFonts w:ascii="Times New Roman" w:hAnsi="Times New Roman"/>
                <w:sz w:val="21"/>
              </w:rPr>
            </w:pPr>
            <w:r>
              <w:rPr>
                <w:rFonts w:ascii="Times New Roman" w:hAnsi="Times New Roman"/>
                <w:sz w:val="21"/>
              </w:rPr>
              <w:t>……</w:t>
            </w:r>
          </w:p>
        </w:tc>
        <w:tc>
          <w:tcPr>
            <w:tcW w:w="806" w:type="dxa"/>
          </w:tcPr>
          <w:p w14:paraId="47D19E63">
            <w:pPr>
              <w:pStyle w:val="96"/>
              <w:spacing w:before="107"/>
              <w:ind w:left="187"/>
              <w:rPr>
                <w:sz w:val="21"/>
              </w:rPr>
            </w:pPr>
            <w:r>
              <w:rPr>
                <w:sz w:val="21"/>
              </w:rPr>
              <w:t>备注</w:t>
            </w:r>
          </w:p>
        </w:tc>
      </w:tr>
      <w:tr w14:paraId="342B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761" w:type="dxa"/>
          </w:tcPr>
          <w:p w14:paraId="35F3D2C6"/>
        </w:tc>
        <w:tc>
          <w:tcPr>
            <w:tcW w:w="1238" w:type="dxa"/>
          </w:tcPr>
          <w:p w14:paraId="453D1F8E"/>
        </w:tc>
        <w:tc>
          <w:tcPr>
            <w:tcW w:w="1325" w:type="dxa"/>
          </w:tcPr>
          <w:p w14:paraId="45F56756"/>
        </w:tc>
        <w:tc>
          <w:tcPr>
            <w:tcW w:w="1130" w:type="dxa"/>
          </w:tcPr>
          <w:p w14:paraId="63EE24F3"/>
        </w:tc>
        <w:tc>
          <w:tcPr>
            <w:tcW w:w="1133" w:type="dxa"/>
          </w:tcPr>
          <w:p w14:paraId="0BCD775F"/>
        </w:tc>
        <w:tc>
          <w:tcPr>
            <w:tcW w:w="1294" w:type="dxa"/>
          </w:tcPr>
          <w:p w14:paraId="6D7921AC"/>
        </w:tc>
        <w:tc>
          <w:tcPr>
            <w:tcW w:w="1133" w:type="dxa"/>
          </w:tcPr>
          <w:p w14:paraId="7BB33967"/>
        </w:tc>
        <w:tc>
          <w:tcPr>
            <w:tcW w:w="806" w:type="dxa"/>
          </w:tcPr>
          <w:p w14:paraId="1C1B9149"/>
        </w:tc>
      </w:tr>
      <w:tr w14:paraId="4308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761" w:type="dxa"/>
          </w:tcPr>
          <w:p w14:paraId="44A4F0A5"/>
        </w:tc>
        <w:tc>
          <w:tcPr>
            <w:tcW w:w="1238" w:type="dxa"/>
          </w:tcPr>
          <w:p w14:paraId="55517698"/>
        </w:tc>
        <w:tc>
          <w:tcPr>
            <w:tcW w:w="1325" w:type="dxa"/>
          </w:tcPr>
          <w:p w14:paraId="76F0B1F5"/>
        </w:tc>
        <w:tc>
          <w:tcPr>
            <w:tcW w:w="1130" w:type="dxa"/>
          </w:tcPr>
          <w:p w14:paraId="45147BB0"/>
        </w:tc>
        <w:tc>
          <w:tcPr>
            <w:tcW w:w="1133" w:type="dxa"/>
          </w:tcPr>
          <w:p w14:paraId="6E4BB7DB"/>
        </w:tc>
        <w:tc>
          <w:tcPr>
            <w:tcW w:w="1294" w:type="dxa"/>
          </w:tcPr>
          <w:p w14:paraId="7B48004E"/>
        </w:tc>
        <w:tc>
          <w:tcPr>
            <w:tcW w:w="1133" w:type="dxa"/>
          </w:tcPr>
          <w:p w14:paraId="083B8BD5"/>
        </w:tc>
        <w:tc>
          <w:tcPr>
            <w:tcW w:w="806" w:type="dxa"/>
          </w:tcPr>
          <w:p w14:paraId="72CFE48F"/>
        </w:tc>
      </w:tr>
      <w:tr w14:paraId="78AF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761" w:type="dxa"/>
          </w:tcPr>
          <w:p w14:paraId="4E82EF00"/>
        </w:tc>
        <w:tc>
          <w:tcPr>
            <w:tcW w:w="1238" w:type="dxa"/>
          </w:tcPr>
          <w:p w14:paraId="7A893FF2"/>
        </w:tc>
        <w:tc>
          <w:tcPr>
            <w:tcW w:w="1325" w:type="dxa"/>
          </w:tcPr>
          <w:p w14:paraId="4F27D381"/>
        </w:tc>
        <w:tc>
          <w:tcPr>
            <w:tcW w:w="1130" w:type="dxa"/>
          </w:tcPr>
          <w:p w14:paraId="198D9B77"/>
        </w:tc>
        <w:tc>
          <w:tcPr>
            <w:tcW w:w="1133" w:type="dxa"/>
          </w:tcPr>
          <w:p w14:paraId="4B6AD886"/>
        </w:tc>
        <w:tc>
          <w:tcPr>
            <w:tcW w:w="1294" w:type="dxa"/>
          </w:tcPr>
          <w:p w14:paraId="69D437C7"/>
        </w:tc>
        <w:tc>
          <w:tcPr>
            <w:tcW w:w="1133" w:type="dxa"/>
          </w:tcPr>
          <w:p w14:paraId="7D1CF9BC"/>
        </w:tc>
        <w:tc>
          <w:tcPr>
            <w:tcW w:w="806" w:type="dxa"/>
          </w:tcPr>
          <w:p w14:paraId="09B0D0AE"/>
        </w:tc>
      </w:tr>
      <w:tr w14:paraId="768C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761" w:type="dxa"/>
          </w:tcPr>
          <w:p w14:paraId="23A44B0C"/>
        </w:tc>
        <w:tc>
          <w:tcPr>
            <w:tcW w:w="1238" w:type="dxa"/>
          </w:tcPr>
          <w:p w14:paraId="27A7F69B"/>
        </w:tc>
        <w:tc>
          <w:tcPr>
            <w:tcW w:w="1325" w:type="dxa"/>
          </w:tcPr>
          <w:p w14:paraId="61A1950E"/>
        </w:tc>
        <w:tc>
          <w:tcPr>
            <w:tcW w:w="1130" w:type="dxa"/>
          </w:tcPr>
          <w:p w14:paraId="269F5527"/>
        </w:tc>
        <w:tc>
          <w:tcPr>
            <w:tcW w:w="1133" w:type="dxa"/>
          </w:tcPr>
          <w:p w14:paraId="0AE749C3"/>
        </w:tc>
        <w:tc>
          <w:tcPr>
            <w:tcW w:w="1294" w:type="dxa"/>
          </w:tcPr>
          <w:p w14:paraId="1B61933D"/>
        </w:tc>
        <w:tc>
          <w:tcPr>
            <w:tcW w:w="1133" w:type="dxa"/>
          </w:tcPr>
          <w:p w14:paraId="4BBBDE4F"/>
        </w:tc>
        <w:tc>
          <w:tcPr>
            <w:tcW w:w="806" w:type="dxa"/>
          </w:tcPr>
          <w:p w14:paraId="2E68D401"/>
        </w:tc>
      </w:tr>
      <w:tr w14:paraId="64346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5DF57C8B"/>
        </w:tc>
        <w:tc>
          <w:tcPr>
            <w:tcW w:w="1238" w:type="dxa"/>
          </w:tcPr>
          <w:p w14:paraId="6B68E398"/>
        </w:tc>
        <w:tc>
          <w:tcPr>
            <w:tcW w:w="1325" w:type="dxa"/>
          </w:tcPr>
          <w:p w14:paraId="23B7191D"/>
        </w:tc>
        <w:tc>
          <w:tcPr>
            <w:tcW w:w="1130" w:type="dxa"/>
          </w:tcPr>
          <w:p w14:paraId="4835D978"/>
        </w:tc>
        <w:tc>
          <w:tcPr>
            <w:tcW w:w="1133" w:type="dxa"/>
          </w:tcPr>
          <w:p w14:paraId="1DA87941"/>
        </w:tc>
        <w:tc>
          <w:tcPr>
            <w:tcW w:w="1294" w:type="dxa"/>
          </w:tcPr>
          <w:p w14:paraId="2C82776F"/>
        </w:tc>
        <w:tc>
          <w:tcPr>
            <w:tcW w:w="1133" w:type="dxa"/>
          </w:tcPr>
          <w:p w14:paraId="4F8595C1"/>
        </w:tc>
        <w:tc>
          <w:tcPr>
            <w:tcW w:w="806" w:type="dxa"/>
          </w:tcPr>
          <w:p w14:paraId="21C294E8"/>
        </w:tc>
      </w:tr>
      <w:tr w14:paraId="412D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exact"/>
        </w:trPr>
        <w:tc>
          <w:tcPr>
            <w:tcW w:w="761" w:type="dxa"/>
          </w:tcPr>
          <w:p w14:paraId="343C3FD1"/>
        </w:tc>
        <w:tc>
          <w:tcPr>
            <w:tcW w:w="1238" w:type="dxa"/>
          </w:tcPr>
          <w:p w14:paraId="6D720B15"/>
        </w:tc>
        <w:tc>
          <w:tcPr>
            <w:tcW w:w="1325" w:type="dxa"/>
          </w:tcPr>
          <w:p w14:paraId="2C1C73A5"/>
        </w:tc>
        <w:tc>
          <w:tcPr>
            <w:tcW w:w="1130" w:type="dxa"/>
          </w:tcPr>
          <w:p w14:paraId="4FA515D7"/>
        </w:tc>
        <w:tc>
          <w:tcPr>
            <w:tcW w:w="1133" w:type="dxa"/>
          </w:tcPr>
          <w:p w14:paraId="7A5A0B88"/>
        </w:tc>
        <w:tc>
          <w:tcPr>
            <w:tcW w:w="1294" w:type="dxa"/>
          </w:tcPr>
          <w:p w14:paraId="4F2DFFC1"/>
        </w:tc>
        <w:tc>
          <w:tcPr>
            <w:tcW w:w="1133" w:type="dxa"/>
          </w:tcPr>
          <w:p w14:paraId="0D12B2C9"/>
        </w:tc>
        <w:tc>
          <w:tcPr>
            <w:tcW w:w="806" w:type="dxa"/>
          </w:tcPr>
          <w:p w14:paraId="7A4A0EF7"/>
        </w:tc>
      </w:tr>
      <w:tr w14:paraId="67E71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53671CA1"/>
        </w:tc>
        <w:tc>
          <w:tcPr>
            <w:tcW w:w="1238" w:type="dxa"/>
          </w:tcPr>
          <w:p w14:paraId="75B4E457"/>
        </w:tc>
        <w:tc>
          <w:tcPr>
            <w:tcW w:w="1325" w:type="dxa"/>
          </w:tcPr>
          <w:p w14:paraId="2D417165"/>
        </w:tc>
        <w:tc>
          <w:tcPr>
            <w:tcW w:w="1130" w:type="dxa"/>
          </w:tcPr>
          <w:p w14:paraId="2227369A"/>
        </w:tc>
        <w:tc>
          <w:tcPr>
            <w:tcW w:w="1133" w:type="dxa"/>
          </w:tcPr>
          <w:p w14:paraId="6B643AD4"/>
        </w:tc>
        <w:tc>
          <w:tcPr>
            <w:tcW w:w="1294" w:type="dxa"/>
          </w:tcPr>
          <w:p w14:paraId="3D951D58"/>
        </w:tc>
        <w:tc>
          <w:tcPr>
            <w:tcW w:w="1133" w:type="dxa"/>
          </w:tcPr>
          <w:p w14:paraId="5CB45973"/>
        </w:tc>
        <w:tc>
          <w:tcPr>
            <w:tcW w:w="806" w:type="dxa"/>
          </w:tcPr>
          <w:p w14:paraId="613184C2"/>
        </w:tc>
      </w:tr>
      <w:tr w14:paraId="7B41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exact"/>
        </w:trPr>
        <w:tc>
          <w:tcPr>
            <w:tcW w:w="761" w:type="dxa"/>
          </w:tcPr>
          <w:p w14:paraId="56764F5A"/>
        </w:tc>
        <w:tc>
          <w:tcPr>
            <w:tcW w:w="1238" w:type="dxa"/>
          </w:tcPr>
          <w:p w14:paraId="1599F662"/>
        </w:tc>
        <w:tc>
          <w:tcPr>
            <w:tcW w:w="1325" w:type="dxa"/>
          </w:tcPr>
          <w:p w14:paraId="50138B97"/>
        </w:tc>
        <w:tc>
          <w:tcPr>
            <w:tcW w:w="1130" w:type="dxa"/>
          </w:tcPr>
          <w:p w14:paraId="045D8252"/>
        </w:tc>
        <w:tc>
          <w:tcPr>
            <w:tcW w:w="1133" w:type="dxa"/>
          </w:tcPr>
          <w:p w14:paraId="2FDAD236"/>
        </w:tc>
        <w:tc>
          <w:tcPr>
            <w:tcW w:w="1294" w:type="dxa"/>
          </w:tcPr>
          <w:p w14:paraId="0BDBB6E0"/>
        </w:tc>
        <w:tc>
          <w:tcPr>
            <w:tcW w:w="1133" w:type="dxa"/>
          </w:tcPr>
          <w:p w14:paraId="215B380A"/>
        </w:tc>
        <w:tc>
          <w:tcPr>
            <w:tcW w:w="806" w:type="dxa"/>
          </w:tcPr>
          <w:p w14:paraId="5ADEDA42"/>
        </w:tc>
      </w:tr>
      <w:tr w14:paraId="73BB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659A8B9B"/>
        </w:tc>
        <w:tc>
          <w:tcPr>
            <w:tcW w:w="1238" w:type="dxa"/>
          </w:tcPr>
          <w:p w14:paraId="1CFAC71A"/>
        </w:tc>
        <w:tc>
          <w:tcPr>
            <w:tcW w:w="1325" w:type="dxa"/>
          </w:tcPr>
          <w:p w14:paraId="741916B7"/>
        </w:tc>
        <w:tc>
          <w:tcPr>
            <w:tcW w:w="1130" w:type="dxa"/>
          </w:tcPr>
          <w:p w14:paraId="4B8B6D23"/>
        </w:tc>
        <w:tc>
          <w:tcPr>
            <w:tcW w:w="1133" w:type="dxa"/>
          </w:tcPr>
          <w:p w14:paraId="71BE230B"/>
        </w:tc>
        <w:tc>
          <w:tcPr>
            <w:tcW w:w="1294" w:type="dxa"/>
          </w:tcPr>
          <w:p w14:paraId="56991CA3"/>
        </w:tc>
        <w:tc>
          <w:tcPr>
            <w:tcW w:w="1133" w:type="dxa"/>
          </w:tcPr>
          <w:p w14:paraId="7958A0C2"/>
        </w:tc>
        <w:tc>
          <w:tcPr>
            <w:tcW w:w="806" w:type="dxa"/>
          </w:tcPr>
          <w:p w14:paraId="13377934"/>
        </w:tc>
      </w:tr>
      <w:tr w14:paraId="5399B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exact"/>
        </w:trPr>
        <w:tc>
          <w:tcPr>
            <w:tcW w:w="761" w:type="dxa"/>
          </w:tcPr>
          <w:p w14:paraId="3BFFF4AB"/>
        </w:tc>
        <w:tc>
          <w:tcPr>
            <w:tcW w:w="1238" w:type="dxa"/>
          </w:tcPr>
          <w:p w14:paraId="5A7315D5"/>
        </w:tc>
        <w:tc>
          <w:tcPr>
            <w:tcW w:w="1325" w:type="dxa"/>
          </w:tcPr>
          <w:p w14:paraId="7067FF0B"/>
        </w:tc>
        <w:tc>
          <w:tcPr>
            <w:tcW w:w="1130" w:type="dxa"/>
          </w:tcPr>
          <w:p w14:paraId="22468A41"/>
        </w:tc>
        <w:tc>
          <w:tcPr>
            <w:tcW w:w="1133" w:type="dxa"/>
          </w:tcPr>
          <w:p w14:paraId="27A47B13"/>
        </w:tc>
        <w:tc>
          <w:tcPr>
            <w:tcW w:w="1294" w:type="dxa"/>
          </w:tcPr>
          <w:p w14:paraId="7D36E416"/>
        </w:tc>
        <w:tc>
          <w:tcPr>
            <w:tcW w:w="1133" w:type="dxa"/>
          </w:tcPr>
          <w:p w14:paraId="6BDFA610"/>
        </w:tc>
        <w:tc>
          <w:tcPr>
            <w:tcW w:w="806" w:type="dxa"/>
          </w:tcPr>
          <w:p w14:paraId="43D44914"/>
        </w:tc>
      </w:tr>
      <w:tr w14:paraId="5165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40AE4C05"/>
        </w:tc>
        <w:tc>
          <w:tcPr>
            <w:tcW w:w="1238" w:type="dxa"/>
          </w:tcPr>
          <w:p w14:paraId="0CEC41C6"/>
        </w:tc>
        <w:tc>
          <w:tcPr>
            <w:tcW w:w="1325" w:type="dxa"/>
          </w:tcPr>
          <w:p w14:paraId="12DC0179"/>
        </w:tc>
        <w:tc>
          <w:tcPr>
            <w:tcW w:w="1130" w:type="dxa"/>
          </w:tcPr>
          <w:p w14:paraId="6A13F55E"/>
        </w:tc>
        <w:tc>
          <w:tcPr>
            <w:tcW w:w="1133" w:type="dxa"/>
          </w:tcPr>
          <w:p w14:paraId="197BFD49"/>
        </w:tc>
        <w:tc>
          <w:tcPr>
            <w:tcW w:w="1294" w:type="dxa"/>
          </w:tcPr>
          <w:p w14:paraId="2B076492"/>
        </w:tc>
        <w:tc>
          <w:tcPr>
            <w:tcW w:w="1133" w:type="dxa"/>
          </w:tcPr>
          <w:p w14:paraId="52058F6B"/>
        </w:tc>
        <w:tc>
          <w:tcPr>
            <w:tcW w:w="806" w:type="dxa"/>
          </w:tcPr>
          <w:p w14:paraId="236E6B9A"/>
        </w:tc>
      </w:tr>
      <w:tr w14:paraId="4825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4145709F"/>
        </w:tc>
        <w:tc>
          <w:tcPr>
            <w:tcW w:w="1238" w:type="dxa"/>
          </w:tcPr>
          <w:p w14:paraId="600917AA"/>
        </w:tc>
        <w:tc>
          <w:tcPr>
            <w:tcW w:w="1325" w:type="dxa"/>
          </w:tcPr>
          <w:p w14:paraId="54A77FF8"/>
        </w:tc>
        <w:tc>
          <w:tcPr>
            <w:tcW w:w="1130" w:type="dxa"/>
          </w:tcPr>
          <w:p w14:paraId="374C9CBB"/>
        </w:tc>
        <w:tc>
          <w:tcPr>
            <w:tcW w:w="1133" w:type="dxa"/>
          </w:tcPr>
          <w:p w14:paraId="41AD4FF8"/>
        </w:tc>
        <w:tc>
          <w:tcPr>
            <w:tcW w:w="1294" w:type="dxa"/>
          </w:tcPr>
          <w:p w14:paraId="6C1816A4"/>
        </w:tc>
        <w:tc>
          <w:tcPr>
            <w:tcW w:w="1133" w:type="dxa"/>
          </w:tcPr>
          <w:p w14:paraId="63A7F8F2"/>
        </w:tc>
        <w:tc>
          <w:tcPr>
            <w:tcW w:w="806" w:type="dxa"/>
          </w:tcPr>
          <w:p w14:paraId="17660C6A"/>
        </w:tc>
      </w:tr>
      <w:tr w14:paraId="42D6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69623DD3"/>
        </w:tc>
        <w:tc>
          <w:tcPr>
            <w:tcW w:w="1238" w:type="dxa"/>
          </w:tcPr>
          <w:p w14:paraId="2460927F"/>
        </w:tc>
        <w:tc>
          <w:tcPr>
            <w:tcW w:w="1325" w:type="dxa"/>
          </w:tcPr>
          <w:p w14:paraId="213D03E7"/>
        </w:tc>
        <w:tc>
          <w:tcPr>
            <w:tcW w:w="1130" w:type="dxa"/>
          </w:tcPr>
          <w:p w14:paraId="0521D513"/>
        </w:tc>
        <w:tc>
          <w:tcPr>
            <w:tcW w:w="1133" w:type="dxa"/>
          </w:tcPr>
          <w:p w14:paraId="0F3DF12C"/>
        </w:tc>
        <w:tc>
          <w:tcPr>
            <w:tcW w:w="1294" w:type="dxa"/>
          </w:tcPr>
          <w:p w14:paraId="57500151"/>
        </w:tc>
        <w:tc>
          <w:tcPr>
            <w:tcW w:w="1133" w:type="dxa"/>
          </w:tcPr>
          <w:p w14:paraId="26B7800D"/>
        </w:tc>
        <w:tc>
          <w:tcPr>
            <w:tcW w:w="806" w:type="dxa"/>
          </w:tcPr>
          <w:p w14:paraId="3E006AA4"/>
        </w:tc>
      </w:tr>
      <w:tr w14:paraId="3232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3C5A703F"/>
        </w:tc>
        <w:tc>
          <w:tcPr>
            <w:tcW w:w="1238" w:type="dxa"/>
          </w:tcPr>
          <w:p w14:paraId="45D5E41F"/>
        </w:tc>
        <w:tc>
          <w:tcPr>
            <w:tcW w:w="1325" w:type="dxa"/>
          </w:tcPr>
          <w:p w14:paraId="53A4B3AA"/>
        </w:tc>
        <w:tc>
          <w:tcPr>
            <w:tcW w:w="1130" w:type="dxa"/>
          </w:tcPr>
          <w:p w14:paraId="22D79EED"/>
        </w:tc>
        <w:tc>
          <w:tcPr>
            <w:tcW w:w="1133" w:type="dxa"/>
          </w:tcPr>
          <w:p w14:paraId="7344DE98"/>
        </w:tc>
        <w:tc>
          <w:tcPr>
            <w:tcW w:w="1294" w:type="dxa"/>
          </w:tcPr>
          <w:p w14:paraId="29F12157"/>
        </w:tc>
        <w:tc>
          <w:tcPr>
            <w:tcW w:w="1133" w:type="dxa"/>
          </w:tcPr>
          <w:p w14:paraId="15AE9F08"/>
        </w:tc>
        <w:tc>
          <w:tcPr>
            <w:tcW w:w="806" w:type="dxa"/>
          </w:tcPr>
          <w:p w14:paraId="27319527"/>
        </w:tc>
      </w:tr>
      <w:tr w14:paraId="14CB4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1D6779EB"/>
        </w:tc>
        <w:tc>
          <w:tcPr>
            <w:tcW w:w="1238" w:type="dxa"/>
          </w:tcPr>
          <w:p w14:paraId="10EB4F0D"/>
        </w:tc>
        <w:tc>
          <w:tcPr>
            <w:tcW w:w="1325" w:type="dxa"/>
          </w:tcPr>
          <w:p w14:paraId="36949E6C"/>
        </w:tc>
        <w:tc>
          <w:tcPr>
            <w:tcW w:w="1130" w:type="dxa"/>
          </w:tcPr>
          <w:p w14:paraId="5C0F8B43"/>
        </w:tc>
        <w:tc>
          <w:tcPr>
            <w:tcW w:w="1133" w:type="dxa"/>
          </w:tcPr>
          <w:p w14:paraId="4F3456A6"/>
        </w:tc>
        <w:tc>
          <w:tcPr>
            <w:tcW w:w="1294" w:type="dxa"/>
          </w:tcPr>
          <w:p w14:paraId="78147C56"/>
        </w:tc>
        <w:tc>
          <w:tcPr>
            <w:tcW w:w="1133" w:type="dxa"/>
          </w:tcPr>
          <w:p w14:paraId="62F7DA57"/>
        </w:tc>
        <w:tc>
          <w:tcPr>
            <w:tcW w:w="806" w:type="dxa"/>
          </w:tcPr>
          <w:p w14:paraId="1545A796"/>
        </w:tc>
      </w:tr>
      <w:tr w14:paraId="0621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exact"/>
        </w:trPr>
        <w:tc>
          <w:tcPr>
            <w:tcW w:w="761" w:type="dxa"/>
          </w:tcPr>
          <w:p w14:paraId="7800FBA2"/>
        </w:tc>
        <w:tc>
          <w:tcPr>
            <w:tcW w:w="1238" w:type="dxa"/>
          </w:tcPr>
          <w:p w14:paraId="688FC464"/>
        </w:tc>
        <w:tc>
          <w:tcPr>
            <w:tcW w:w="1325" w:type="dxa"/>
          </w:tcPr>
          <w:p w14:paraId="35DD2E4F"/>
        </w:tc>
        <w:tc>
          <w:tcPr>
            <w:tcW w:w="1130" w:type="dxa"/>
          </w:tcPr>
          <w:p w14:paraId="5C2E3826"/>
        </w:tc>
        <w:tc>
          <w:tcPr>
            <w:tcW w:w="1133" w:type="dxa"/>
          </w:tcPr>
          <w:p w14:paraId="7BC8D27A"/>
        </w:tc>
        <w:tc>
          <w:tcPr>
            <w:tcW w:w="1294" w:type="dxa"/>
          </w:tcPr>
          <w:p w14:paraId="2BE3B596"/>
        </w:tc>
        <w:tc>
          <w:tcPr>
            <w:tcW w:w="1133" w:type="dxa"/>
          </w:tcPr>
          <w:p w14:paraId="20F53617"/>
        </w:tc>
        <w:tc>
          <w:tcPr>
            <w:tcW w:w="806" w:type="dxa"/>
          </w:tcPr>
          <w:p w14:paraId="1BC88259"/>
        </w:tc>
      </w:tr>
      <w:tr w14:paraId="559F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56F52134"/>
        </w:tc>
        <w:tc>
          <w:tcPr>
            <w:tcW w:w="1238" w:type="dxa"/>
          </w:tcPr>
          <w:p w14:paraId="7D7070B0"/>
        </w:tc>
        <w:tc>
          <w:tcPr>
            <w:tcW w:w="1325" w:type="dxa"/>
          </w:tcPr>
          <w:p w14:paraId="2976F9BF"/>
        </w:tc>
        <w:tc>
          <w:tcPr>
            <w:tcW w:w="1130" w:type="dxa"/>
          </w:tcPr>
          <w:p w14:paraId="43B61294"/>
        </w:tc>
        <w:tc>
          <w:tcPr>
            <w:tcW w:w="1133" w:type="dxa"/>
          </w:tcPr>
          <w:p w14:paraId="6F936824"/>
        </w:tc>
        <w:tc>
          <w:tcPr>
            <w:tcW w:w="1294" w:type="dxa"/>
          </w:tcPr>
          <w:p w14:paraId="6DC285B9"/>
        </w:tc>
        <w:tc>
          <w:tcPr>
            <w:tcW w:w="1133" w:type="dxa"/>
          </w:tcPr>
          <w:p w14:paraId="5DB26D1E"/>
        </w:tc>
        <w:tc>
          <w:tcPr>
            <w:tcW w:w="806" w:type="dxa"/>
          </w:tcPr>
          <w:p w14:paraId="5454E234"/>
        </w:tc>
      </w:tr>
      <w:tr w14:paraId="1898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7A1DCAA3"/>
        </w:tc>
        <w:tc>
          <w:tcPr>
            <w:tcW w:w="1238" w:type="dxa"/>
          </w:tcPr>
          <w:p w14:paraId="1AA79FF5"/>
        </w:tc>
        <w:tc>
          <w:tcPr>
            <w:tcW w:w="1325" w:type="dxa"/>
          </w:tcPr>
          <w:p w14:paraId="6E76D63C"/>
        </w:tc>
        <w:tc>
          <w:tcPr>
            <w:tcW w:w="1130" w:type="dxa"/>
          </w:tcPr>
          <w:p w14:paraId="46298261"/>
        </w:tc>
        <w:tc>
          <w:tcPr>
            <w:tcW w:w="1133" w:type="dxa"/>
          </w:tcPr>
          <w:p w14:paraId="6B470FD1"/>
        </w:tc>
        <w:tc>
          <w:tcPr>
            <w:tcW w:w="1294" w:type="dxa"/>
          </w:tcPr>
          <w:p w14:paraId="13AF2186"/>
        </w:tc>
        <w:tc>
          <w:tcPr>
            <w:tcW w:w="1133" w:type="dxa"/>
          </w:tcPr>
          <w:p w14:paraId="624406F7"/>
        </w:tc>
        <w:tc>
          <w:tcPr>
            <w:tcW w:w="806" w:type="dxa"/>
          </w:tcPr>
          <w:p w14:paraId="31E7C591"/>
        </w:tc>
      </w:tr>
      <w:tr w14:paraId="09B4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749F6288"/>
        </w:tc>
        <w:tc>
          <w:tcPr>
            <w:tcW w:w="1238" w:type="dxa"/>
          </w:tcPr>
          <w:p w14:paraId="0F07C0E5"/>
        </w:tc>
        <w:tc>
          <w:tcPr>
            <w:tcW w:w="1325" w:type="dxa"/>
          </w:tcPr>
          <w:p w14:paraId="23273F6F"/>
        </w:tc>
        <w:tc>
          <w:tcPr>
            <w:tcW w:w="1130" w:type="dxa"/>
          </w:tcPr>
          <w:p w14:paraId="23847B95"/>
        </w:tc>
        <w:tc>
          <w:tcPr>
            <w:tcW w:w="1133" w:type="dxa"/>
          </w:tcPr>
          <w:p w14:paraId="1A470A7A"/>
        </w:tc>
        <w:tc>
          <w:tcPr>
            <w:tcW w:w="1294" w:type="dxa"/>
          </w:tcPr>
          <w:p w14:paraId="0923380C"/>
        </w:tc>
        <w:tc>
          <w:tcPr>
            <w:tcW w:w="1133" w:type="dxa"/>
          </w:tcPr>
          <w:p w14:paraId="049F5DA0"/>
        </w:tc>
        <w:tc>
          <w:tcPr>
            <w:tcW w:w="806" w:type="dxa"/>
          </w:tcPr>
          <w:p w14:paraId="668F714C"/>
        </w:tc>
      </w:tr>
      <w:tr w14:paraId="4A0BC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exact"/>
        </w:trPr>
        <w:tc>
          <w:tcPr>
            <w:tcW w:w="761" w:type="dxa"/>
          </w:tcPr>
          <w:p w14:paraId="14E66F32"/>
        </w:tc>
        <w:tc>
          <w:tcPr>
            <w:tcW w:w="1238" w:type="dxa"/>
          </w:tcPr>
          <w:p w14:paraId="708FC3D8"/>
        </w:tc>
        <w:tc>
          <w:tcPr>
            <w:tcW w:w="1325" w:type="dxa"/>
          </w:tcPr>
          <w:p w14:paraId="5755F442"/>
        </w:tc>
        <w:tc>
          <w:tcPr>
            <w:tcW w:w="1130" w:type="dxa"/>
          </w:tcPr>
          <w:p w14:paraId="584F981E"/>
        </w:tc>
        <w:tc>
          <w:tcPr>
            <w:tcW w:w="1133" w:type="dxa"/>
          </w:tcPr>
          <w:p w14:paraId="0CAD5EBE"/>
        </w:tc>
        <w:tc>
          <w:tcPr>
            <w:tcW w:w="1294" w:type="dxa"/>
          </w:tcPr>
          <w:p w14:paraId="15F9954F"/>
        </w:tc>
        <w:tc>
          <w:tcPr>
            <w:tcW w:w="1133" w:type="dxa"/>
          </w:tcPr>
          <w:p w14:paraId="2C736A72"/>
        </w:tc>
        <w:tc>
          <w:tcPr>
            <w:tcW w:w="806" w:type="dxa"/>
          </w:tcPr>
          <w:p w14:paraId="77FD1CCB"/>
        </w:tc>
      </w:tr>
      <w:tr w14:paraId="3B407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61" w:type="dxa"/>
          </w:tcPr>
          <w:p w14:paraId="4315BEB3"/>
        </w:tc>
        <w:tc>
          <w:tcPr>
            <w:tcW w:w="1238" w:type="dxa"/>
          </w:tcPr>
          <w:p w14:paraId="20F07DB6"/>
        </w:tc>
        <w:tc>
          <w:tcPr>
            <w:tcW w:w="1325" w:type="dxa"/>
          </w:tcPr>
          <w:p w14:paraId="45F8F682"/>
        </w:tc>
        <w:tc>
          <w:tcPr>
            <w:tcW w:w="1130" w:type="dxa"/>
          </w:tcPr>
          <w:p w14:paraId="5211BD1A"/>
        </w:tc>
        <w:tc>
          <w:tcPr>
            <w:tcW w:w="1133" w:type="dxa"/>
          </w:tcPr>
          <w:p w14:paraId="1813DDFC"/>
        </w:tc>
        <w:tc>
          <w:tcPr>
            <w:tcW w:w="1294" w:type="dxa"/>
          </w:tcPr>
          <w:p w14:paraId="3AD5B1F1"/>
        </w:tc>
        <w:tc>
          <w:tcPr>
            <w:tcW w:w="1133" w:type="dxa"/>
          </w:tcPr>
          <w:p w14:paraId="4B16507C"/>
        </w:tc>
        <w:tc>
          <w:tcPr>
            <w:tcW w:w="806" w:type="dxa"/>
          </w:tcPr>
          <w:p w14:paraId="0F824FDE"/>
        </w:tc>
      </w:tr>
    </w:tbl>
    <w:p w14:paraId="598E366B">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br w:type="page"/>
      </w:r>
    </w:p>
    <w:p w14:paraId="4EDD8C71">
      <w:pPr>
        <w:pStyle w:val="4"/>
        <w:keepNext/>
        <w:keepLines/>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cs="Times New Roman"/>
          <w:highlight w:val="none"/>
        </w:rPr>
      </w:pPr>
      <w:r>
        <w:rPr>
          <w:rFonts w:hint="eastAsia"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rPr>
        <w:t>供应商认为需要提供的其他技术、服务材料</w:t>
      </w:r>
    </w:p>
    <w:bookmarkEnd w:id="36"/>
    <w:bookmarkEnd w:id="37"/>
    <w:bookmarkEnd w:id="38"/>
    <w:p w14:paraId="022A936A">
      <w:pPr>
        <w:pStyle w:val="79"/>
        <w:adjustRightInd/>
        <w:spacing w:line="400" w:lineRule="exact"/>
        <w:jc w:val="left"/>
        <w:rPr>
          <w:rFonts w:hint="default" w:ascii="Times New Roman" w:hAnsi="Times New Roman" w:cs="Times New Roman"/>
          <w:highlight w:val="none"/>
        </w:rPr>
      </w:pPr>
    </w:p>
    <w:p w14:paraId="5F7C82E1">
      <w:pPr>
        <w:rPr>
          <w:rFonts w:hint="default" w:ascii="Times New Roman" w:hAnsi="Times New Roman" w:cs="Times New Roman"/>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EE6D">
    <w:pPr>
      <w:pStyle w:val="21"/>
      <w:tabs>
        <w:tab w:val="left" w:pos="6521"/>
        <w:tab w:val="clear" w:pos="4153"/>
      </w:tabs>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892C">
    <w:pPr>
      <w:pStyle w:val="21"/>
      <w:tabs>
        <w:tab w:val="left" w:pos="6521"/>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46ABE">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046AB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D181B">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695FC">
                          <w:pPr>
                            <w:pStyle w:val="2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D695FC">
                    <w:pPr>
                      <w:pStyle w:val="2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8E3">
    <w:pPr>
      <w:pStyle w:val="22"/>
      <w:pBdr>
        <w:bottom w:val="double" w:color="auto" w:sz="8"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977E">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D2A52"/>
    <w:multiLevelType w:val="singleLevel"/>
    <w:tmpl w:val="A65D2A52"/>
    <w:lvl w:ilvl="0" w:tentative="0">
      <w:start w:val="6"/>
      <w:numFmt w:val="decimal"/>
      <w:suff w:val="nothing"/>
      <w:lvlText w:val="%1、"/>
      <w:lvlJc w:val="left"/>
    </w:lvl>
  </w:abstractNum>
  <w:abstractNum w:abstractNumId="1">
    <w:nsid w:val="D4A34138"/>
    <w:multiLevelType w:val="singleLevel"/>
    <w:tmpl w:val="D4A34138"/>
    <w:lvl w:ilvl="0" w:tentative="0">
      <w:start w:val="5"/>
      <w:numFmt w:val="decimal"/>
      <w:suff w:val="nothing"/>
      <w:lvlText w:val="%1．"/>
      <w:lvlJc w:val="left"/>
    </w:lvl>
  </w:abstractNum>
  <w:abstractNum w:abstractNumId="2">
    <w:nsid w:val="D766E770"/>
    <w:multiLevelType w:val="singleLevel"/>
    <w:tmpl w:val="D766E770"/>
    <w:lvl w:ilvl="0" w:tentative="0">
      <w:start w:val="7"/>
      <w:numFmt w:val="decimal"/>
      <w:lvlText w:val="%1."/>
      <w:lvlJc w:val="left"/>
      <w:pPr>
        <w:tabs>
          <w:tab w:val="left" w:pos="312"/>
        </w:tabs>
      </w:p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9"/>
    <w:multiLevelType w:val="multilevel"/>
    <w:tmpl w:val="00000009"/>
    <w:lvl w:ilvl="0" w:tentative="0">
      <w:start w:val="1"/>
      <w:numFmt w:val="chineseCountingThousand"/>
      <w:pStyle w:val="9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00000025"/>
    <w:multiLevelType w:val="multilevel"/>
    <w:tmpl w:val="00000025"/>
    <w:lvl w:ilvl="0" w:tentative="0">
      <w:start w:val="1"/>
      <w:numFmt w:val="decimal"/>
      <w:pStyle w:val="103"/>
      <w:suff w:val="nothing"/>
      <w:lvlText w:val="%1　"/>
      <w:lvlJc w:val="left"/>
      <w:pPr>
        <w:tabs>
          <w:tab w:val="left" w:pos="0"/>
        </w:tabs>
        <w:ind w:left="0" w:firstLine="0"/>
      </w:pPr>
      <w:rPr>
        <w:rFonts w:hint="eastAsia" w:ascii="黑体" w:hAnsi="黑体" w:eastAsia="黑体"/>
        <w:b w:val="0"/>
        <w:i w:val="0"/>
        <w:sz w:val="21"/>
        <w:szCs w:val="21"/>
      </w:rPr>
    </w:lvl>
    <w:lvl w:ilvl="1" w:tentative="0">
      <w:start w:val="1"/>
      <w:numFmt w:val="decimal"/>
      <w:pStyle w:val="102"/>
      <w:suff w:val="nothing"/>
      <w:lvlText w:val="%1.%2　"/>
      <w:lvlJc w:val="left"/>
      <w:pPr>
        <w:tabs>
          <w:tab w:val="left" w:pos="284"/>
        </w:tabs>
        <w:ind w:left="284" w:firstLine="0"/>
      </w:pPr>
      <w:rPr>
        <w:rFonts w:hint="eastAsia" w:ascii="黑体" w:hAnsi="黑体" w:eastAsia="黑体" w:cs="Times New Roman"/>
        <w:b w:val="0"/>
        <w:bCs w:val="0"/>
        <w:i w:val="0"/>
        <w:iCs w:val="0"/>
        <w:caps w:val="0"/>
        <w:smallCaps w:val="0"/>
        <w:strike w:val="0"/>
        <w:dstrike w:val="0"/>
        <w:color w:val="000000"/>
        <w:spacing w:val="0"/>
        <w:kern w:val="0"/>
        <w:position w:val="0"/>
        <w:sz w:val="21"/>
        <w:szCs w:val="21"/>
        <w:u w:val="none"/>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1D7BC426"/>
    <w:multiLevelType w:val="singleLevel"/>
    <w:tmpl w:val="1D7BC426"/>
    <w:lvl w:ilvl="0" w:tentative="0">
      <w:start w:val="5"/>
      <w:numFmt w:val="chineseCounting"/>
      <w:suff w:val="space"/>
      <w:lvlText w:val="第%1部分"/>
      <w:lvlJc w:val="left"/>
      <w:rPr>
        <w:rFonts w:hint="eastAsia"/>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57"/>
    <w:rsid w:val="00215AA4"/>
    <w:rsid w:val="007663FE"/>
    <w:rsid w:val="00A3507C"/>
    <w:rsid w:val="00AF62CA"/>
    <w:rsid w:val="00D83646"/>
    <w:rsid w:val="00E44B04"/>
    <w:rsid w:val="00F35557"/>
    <w:rsid w:val="00F54BD6"/>
    <w:rsid w:val="013730A5"/>
    <w:rsid w:val="01431A4A"/>
    <w:rsid w:val="01464277"/>
    <w:rsid w:val="01B464A4"/>
    <w:rsid w:val="0201607E"/>
    <w:rsid w:val="034D2581"/>
    <w:rsid w:val="036914A1"/>
    <w:rsid w:val="03FE4D07"/>
    <w:rsid w:val="049A214C"/>
    <w:rsid w:val="04A37BA6"/>
    <w:rsid w:val="05102A7C"/>
    <w:rsid w:val="05856AD5"/>
    <w:rsid w:val="059D3E1F"/>
    <w:rsid w:val="05CE2604"/>
    <w:rsid w:val="061E149F"/>
    <w:rsid w:val="06856661"/>
    <w:rsid w:val="06B70F10"/>
    <w:rsid w:val="07B964DF"/>
    <w:rsid w:val="085C46DD"/>
    <w:rsid w:val="08976EDB"/>
    <w:rsid w:val="08AA7F31"/>
    <w:rsid w:val="0950214F"/>
    <w:rsid w:val="097430E9"/>
    <w:rsid w:val="09C35E1E"/>
    <w:rsid w:val="0A892BC4"/>
    <w:rsid w:val="0ABE2142"/>
    <w:rsid w:val="0AC97464"/>
    <w:rsid w:val="0B114967"/>
    <w:rsid w:val="0BE36304"/>
    <w:rsid w:val="0C741652"/>
    <w:rsid w:val="0DCD79F2"/>
    <w:rsid w:val="0DF46919"/>
    <w:rsid w:val="0E0802A4"/>
    <w:rsid w:val="0E0F3EE0"/>
    <w:rsid w:val="0E1D6EA1"/>
    <w:rsid w:val="0E77246F"/>
    <w:rsid w:val="0ECA7307"/>
    <w:rsid w:val="0F5B4403"/>
    <w:rsid w:val="0F7200CA"/>
    <w:rsid w:val="0F741DE9"/>
    <w:rsid w:val="0F77627B"/>
    <w:rsid w:val="0FD45D6A"/>
    <w:rsid w:val="10142F30"/>
    <w:rsid w:val="103435D2"/>
    <w:rsid w:val="1041184B"/>
    <w:rsid w:val="11095B5C"/>
    <w:rsid w:val="11286AF7"/>
    <w:rsid w:val="118E7048"/>
    <w:rsid w:val="119D0D03"/>
    <w:rsid w:val="11AE2F10"/>
    <w:rsid w:val="11B5111E"/>
    <w:rsid w:val="12C56763"/>
    <w:rsid w:val="130354DD"/>
    <w:rsid w:val="13537E41"/>
    <w:rsid w:val="14460456"/>
    <w:rsid w:val="145A2571"/>
    <w:rsid w:val="146B6818"/>
    <w:rsid w:val="150866D4"/>
    <w:rsid w:val="151D29B8"/>
    <w:rsid w:val="15243016"/>
    <w:rsid w:val="15436065"/>
    <w:rsid w:val="15512530"/>
    <w:rsid w:val="15A9411A"/>
    <w:rsid w:val="15D50C47"/>
    <w:rsid w:val="169721C5"/>
    <w:rsid w:val="16F05D79"/>
    <w:rsid w:val="172757FB"/>
    <w:rsid w:val="172D053A"/>
    <w:rsid w:val="17CE60BA"/>
    <w:rsid w:val="18470CA7"/>
    <w:rsid w:val="18512847"/>
    <w:rsid w:val="186802BC"/>
    <w:rsid w:val="18A64941"/>
    <w:rsid w:val="19145D4E"/>
    <w:rsid w:val="19FF5BD3"/>
    <w:rsid w:val="1A5B5BFF"/>
    <w:rsid w:val="1A5F749D"/>
    <w:rsid w:val="1B0C3832"/>
    <w:rsid w:val="1B245FF1"/>
    <w:rsid w:val="1B6130E9"/>
    <w:rsid w:val="1C057BD0"/>
    <w:rsid w:val="1C183B7E"/>
    <w:rsid w:val="1C784846"/>
    <w:rsid w:val="1CCB0E1A"/>
    <w:rsid w:val="1CE4012E"/>
    <w:rsid w:val="1D5123C5"/>
    <w:rsid w:val="1DCC309C"/>
    <w:rsid w:val="1DF002BB"/>
    <w:rsid w:val="1E4D585F"/>
    <w:rsid w:val="1E965458"/>
    <w:rsid w:val="1F7A312D"/>
    <w:rsid w:val="1FB567D0"/>
    <w:rsid w:val="1FBA213B"/>
    <w:rsid w:val="20390790"/>
    <w:rsid w:val="20735A50"/>
    <w:rsid w:val="20D9162C"/>
    <w:rsid w:val="216B7D9C"/>
    <w:rsid w:val="218E0668"/>
    <w:rsid w:val="21BA145D"/>
    <w:rsid w:val="21C347B6"/>
    <w:rsid w:val="21C574B8"/>
    <w:rsid w:val="22274D44"/>
    <w:rsid w:val="222B4109"/>
    <w:rsid w:val="22963C78"/>
    <w:rsid w:val="22CD1314"/>
    <w:rsid w:val="22EA1DA4"/>
    <w:rsid w:val="233C5268"/>
    <w:rsid w:val="234A07C2"/>
    <w:rsid w:val="235F406A"/>
    <w:rsid w:val="23713D9D"/>
    <w:rsid w:val="247973AD"/>
    <w:rsid w:val="24B54893"/>
    <w:rsid w:val="24E52C95"/>
    <w:rsid w:val="24F37160"/>
    <w:rsid w:val="250657E5"/>
    <w:rsid w:val="25113E0C"/>
    <w:rsid w:val="257A162F"/>
    <w:rsid w:val="25A16BBC"/>
    <w:rsid w:val="25A8619C"/>
    <w:rsid w:val="263C4B36"/>
    <w:rsid w:val="26712A32"/>
    <w:rsid w:val="27223BA1"/>
    <w:rsid w:val="274517C9"/>
    <w:rsid w:val="27EB6814"/>
    <w:rsid w:val="27F07987"/>
    <w:rsid w:val="281F45E5"/>
    <w:rsid w:val="28213FE4"/>
    <w:rsid w:val="28304CCE"/>
    <w:rsid w:val="28313B5C"/>
    <w:rsid w:val="28530C17"/>
    <w:rsid w:val="291131C0"/>
    <w:rsid w:val="291678C1"/>
    <w:rsid w:val="29622B06"/>
    <w:rsid w:val="2984158E"/>
    <w:rsid w:val="29B810FD"/>
    <w:rsid w:val="2A104310"/>
    <w:rsid w:val="2A842608"/>
    <w:rsid w:val="2AE8703B"/>
    <w:rsid w:val="2B6A706C"/>
    <w:rsid w:val="2B732DA8"/>
    <w:rsid w:val="2C6B4750"/>
    <w:rsid w:val="2C7768C8"/>
    <w:rsid w:val="2C8C036A"/>
    <w:rsid w:val="2C932897"/>
    <w:rsid w:val="2D5903B7"/>
    <w:rsid w:val="2D6B7AAF"/>
    <w:rsid w:val="2E20089A"/>
    <w:rsid w:val="2EBC4A66"/>
    <w:rsid w:val="2EC658E5"/>
    <w:rsid w:val="2EFE507F"/>
    <w:rsid w:val="2F4069CA"/>
    <w:rsid w:val="2F436F36"/>
    <w:rsid w:val="2F452CAE"/>
    <w:rsid w:val="2F927575"/>
    <w:rsid w:val="2FE57FED"/>
    <w:rsid w:val="30657093"/>
    <w:rsid w:val="307E30C6"/>
    <w:rsid w:val="30D0412A"/>
    <w:rsid w:val="315C7DFC"/>
    <w:rsid w:val="31A57048"/>
    <w:rsid w:val="32285F6F"/>
    <w:rsid w:val="32560D2E"/>
    <w:rsid w:val="32A55C52"/>
    <w:rsid w:val="32BD7964"/>
    <w:rsid w:val="32CF4703"/>
    <w:rsid w:val="334868C9"/>
    <w:rsid w:val="33596D28"/>
    <w:rsid w:val="339A2F5F"/>
    <w:rsid w:val="33E8025B"/>
    <w:rsid w:val="33EF137C"/>
    <w:rsid w:val="33F151B2"/>
    <w:rsid w:val="34264730"/>
    <w:rsid w:val="34394463"/>
    <w:rsid w:val="344B0644"/>
    <w:rsid w:val="348A4CBF"/>
    <w:rsid w:val="34D2328A"/>
    <w:rsid w:val="354A087B"/>
    <w:rsid w:val="355E6877"/>
    <w:rsid w:val="356533FB"/>
    <w:rsid w:val="360F211F"/>
    <w:rsid w:val="366F6862"/>
    <w:rsid w:val="36845778"/>
    <w:rsid w:val="36B3674F"/>
    <w:rsid w:val="3722147E"/>
    <w:rsid w:val="37517D16"/>
    <w:rsid w:val="37922808"/>
    <w:rsid w:val="37D60685"/>
    <w:rsid w:val="37FA1570"/>
    <w:rsid w:val="37FF7772"/>
    <w:rsid w:val="38657C2D"/>
    <w:rsid w:val="397C551E"/>
    <w:rsid w:val="3A2D2AF2"/>
    <w:rsid w:val="3A606BEE"/>
    <w:rsid w:val="3B36794F"/>
    <w:rsid w:val="3B5322AF"/>
    <w:rsid w:val="3B5F6EA5"/>
    <w:rsid w:val="3B742225"/>
    <w:rsid w:val="3BA50630"/>
    <w:rsid w:val="3BB5459C"/>
    <w:rsid w:val="3C616C4D"/>
    <w:rsid w:val="3CB74ABF"/>
    <w:rsid w:val="3D2D7451"/>
    <w:rsid w:val="3D3A7941"/>
    <w:rsid w:val="3D637831"/>
    <w:rsid w:val="3DA45043"/>
    <w:rsid w:val="3DDF039F"/>
    <w:rsid w:val="3DF8538F"/>
    <w:rsid w:val="3ECF4342"/>
    <w:rsid w:val="3ED30C29"/>
    <w:rsid w:val="3ED4395B"/>
    <w:rsid w:val="3EEF0540"/>
    <w:rsid w:val="3F442F49"/>
    <w:rsid w:val="3FAC01DF"/>
    <w:rsid w:val="401F4E55"/>
    <w:rsid w:val="4037219F"/>
    <w:rsid w:val="404623E2"/>
    <w:rsid w:val="40550877"/>
    <w:rsid w:val="405C7E57"/>
    <w:rsid w:val="410F4ECA"/>
    <w:rsid w:val="412F731A"/>
    <w:rsid w:val="41807B75"/>
    <w:rsid w:val="41F8595E"/>
    <w:rsid w:val="421F7E46"/>
    <w:rsid w:val="42C615B8"/>
    <w:rsid w:val="432F53AF"/>
    <w:rsid w:val="434A21E9"/>
    <w:rsid w:val="436771DE"/>
    <w:rsid w:val="43A53753"/>
    <w:rsid w:val="43CB418F"/>
    <w:rsid w:val="43D67F21"/>
    <w:rsid w:val="445B0426"/>
    <w:rsid w:val="45F428E0"/>
    <w:rsid w:val="461C4CF1"/>
    <w:rsid w:val="462753A7"/>
    <w:rsid w:val="463D5216"/>
    <w:rsid w:val="46412248"/>
    <w:rsid w:val="46456C98"/>
    <w:rsid w:val="467C0AE3"/>
    <w:rsid w:val="46AA2F9F"/>
    <w:rsid w:val="479F062A"/>
    <w:rsid w:val="48455675"/>
    <w:rsid w:val="4880045B"/>
    <w:rsid w:val="48D04F3E"/>
    <w:rsid w:val="492928A1"/>
    <w:rsid w:val="495C366D"/>
    <w:rsid w:val="495F4514"/>
    <w:rsid w:val="499A72FA"/>
    <w:rsid w:val="49BE7E69"/>
    <w:rsid w:val="49FE5ADB"/>
    <w:rsid w:val="4A070E34"/>
    <w:rsid w:val="4A4949D7"/>
    <w:rsid w:val="4A5D6DF6"/>
    <w:rsid w:val="4A890919"/>
    <w:rsid w:val="4AC42881"/>
    <w:rsid w:val="4ADA6548"/>
    <w:rsid w:val="4B11183E"/>
    <w:rsid w:val="4B9C6C85"/>
    <w:rsid w:val="4BBC5C4E"/>
    <w:rsid w:val="4BE960C0"/>
    <w:rsid w:val="4C891FD4"/>
    <w:rsid w:val="4CEC4311"/>
    <w:rsid w:val="4D04000C"/>
    <w:rsid w:val="4D1B4BF6"/>
    <w:rsid w:val="4D2E492A"/>
    <w:rsid w:val="4DC64B62"/>
    <w:rsid w:val="4DF41478"/>
    <w:rsid w:val="4E43575C"/>
    <w:rsid w:val="4F2002A2"/>
    <w:rsid w:val="4F473A81"/>
    <w:rsid w:val="4F493C9D"/>
    <w:rsid w:val="4F6C798B"/>
    <w:rsid w:val="4F912F4E"/>
    <w:rsid w:val="4FCC3F86"/>
    <w:rsid w:val="50943BC8"/>
    <w:rsid w:val="50BE5B4E"/>
    <w:rsid w:val="50D852D8"/>
    <w:rsid w:val="515D3A2F"/>
    <w:rsid w:val="51875DD0"/>
    <w:rsid w:val="51C92E73"/>
    <w:rsid w:val="531109FC"/>
    <w:rsid w:val="531D5ED7"/>
    <w:rsid w:val="532B7CFC"/>
    <w:rsid w:val="533407C0"/>
    <w:rsid w:val="53376BB4"/>
    <w:rsid w:val="533C41C5"/>
    <w:rsid w:val="53AC65A8"/>
    <w:rsid w:val="53C41B44"/>
    <w:rsid w:val="54DC110F"/>
    <w:rsid w:val="552C5BF2"/>
    <w:rsid w:val="56603C0D"/>
    <w:rsid w:val="56B35A9C"/>
    <w:rsid w:val="56C147AD"/>
    <w:rsid w:val="56CD6F61"/>
    <w:rsid w:val="56E524FD"/>
    <w:rsid w:val="578F4217"/>
    <w:rsid w:val="57A225C9"/>
    <w:rsid w:val="586308C3"/>
    <w:rsid w:val="58F033DB"/>
    <w:rsid w:val="59082BF1"/>
    <w:rsid w:val="594A2AEB"/>
    <w:rsid w:val="59660022"/>
    <w:rsid w:val="59B91A1F"/>
    <w:rsid w:val="59DD74BB"/>
    <w:rsid w:val="5A054C64"/>
    <w:rsid w:val="5A2C3F9F"/>
    <w:rsid w:val="5A470FDB"/>
    <w:rsid w:val="5A8C5300"/>
    <w:rsid w:val="5AC468CD"/>
    <w:rsid w:val="5BE2700B"/>
    <w:rsid w:val="5CCB5CF1"/>
    <w:rsid w:val="5D186A5C"/>
    <w:rsid w:val="5D2119B5"/>
    <w:rsid w:val="5D4F504A"/>
    <w:rsid w:val="5DC80482"/>
    <w:rsid w:val="5DDE7CA6"/>
    <w:rsid w:val="5DE91423"/>
    <w:rsid w:val="5E326CD8"/>
    <w:rsid w:val="5EB93952"/>
    <w:rsid w:val="5EC073AC"/>
    <w:rsid w:val="5FFE63DD"/>
    <w:rsid w:val="602045A6"/>
    <w:rsid w:val="6025396A"/>
    <w:rsid w:val="60C03693"/>
    <w:rsid w:val="615E35D8"/>
    <w:rsid w:val="61743450"/>
    <w:rsid w:val="61C171C7"/>
    <w:rsid w:val="61DE64C6"/>
    <w:rsid w:val="62C05BCC"/>
    <w:rsid w:val="6311467A"/>
    <w:rsid w:val="63212B0F"/>
    <w:rsid w:val="639D0223"/>
    <w:rsid w:val="63C0023B"/>
    <w:rsid w:val="64410F8F"/>
    <w:rsid w:val="64717620"/>
    <w:rsid w:val="64B41760"/>
    <w:rsid w:val="651F7BEB"/>
    <w:rsid w:val="65F55B8D"/>
    <w:rsid w:val="65FF1F03"/>
    <w:rsid w:val="677B0314"/>
    <w:rsid w:val="67BF28F6"/>
    <w:rsid w:val="67ED7463"/>
    <w:rsid w:val="67F7011A"/>
    <w:rsid w:val="683C7AA3"/>
    <w:rsid w:val="68744D12"/>
    <w:rsid w:val="68F143BB"/>
    <w:rsid w:val="69513A22"/>
    <w:rsid w:val="69847953"/>
    <w:rsid w:val="69EE74C3"/>
    <w:rsid w:val="6A4E1D0F"/>
    <w:rsid w:val="6A537326"/>
    <w:rsid w:val="6A7A3168"/>
    <w:rsid w:val="6A9203A7"/>
    <w:rsid w:val="6B0E7DE3"/>
    <w:rsid w:val="6B142F59"/>
    <w:rsid w:val="6B7A1A9B"/>
    <w:rsid w:val="6B7D0AFE"/>
    <w:rsid w:val="6B8F25DF"/>
    <w:rsid w:val="6C222849"/>
    <w:rsid w:val="6C4E249B"/>
    <w:rsid w:val="6C832144"/>
    <w:rsid w:val="6D2951A8"/>
    <w:rsid w:val="6E1A456F"/>
    <w:rsid w:val="6E2056EF"/>
    <w:rsid w:val="6E4A5A7E"/>
    <w:rsid w:val="6E8421A4"/>
    <w:rsid w:val="6EBA1338"/>
    <w:rsid w:val="6EDE7702"/>
    <w:rsid w:val="6F7154E9"/>
    <w:rsid w:val="70E74739"/>
    <w:rsid w:val="71211DEB"/>
    <w:rsid w:val="71467BE4"/>
    <w:rsid w:val="71AA0173"/>
    <w:rsid w:val="71C64A5D"/>
    <w:rsid w:val="72833651"/>
    <w:rsid w:val="73304152"/>
    <w:rsid w:val="7338355D"/>
    <w:rsid w:val="735C549D"/>
    <w:rsid w:val="74215C04"/>
    <w:rsid w:val="74277859"/>
    <w:rsid w:val="744F600D"/>
    <w:rsid w:val="745E36D6"/>
    <w:rsid w:val="74E75A64"/>
    <w:rsid w:val="75DE4A6A"/>
    <w:rsid w:val="75ED4AD2"/>
    <w:rsid w:val="762548F1"/>
    <w:rsid w:val="76AA4771"/>
    <w:rsid w:val="76DF08BF"/>
    <w:rsid w:val="77070DB8"/>
    <w:rsid w:val="774C3B21"/>
    <w:rsid w:val="7758241F"/>
    <w:rsid w:val="77C829D8"/>
    <w:rsid w:val="77D468D6"/>
    <w:rsid w:val="77EF68E0"/>
    <w:rsid w:val="78C736FE"/>
    <w:rsid w:val="79055BA7"/>
    <w:rsid w:val="79102FB2"/>
    <w:rsid w:val="79F21AD4"/>
    <w:rsid w:val="7A96321C"/>
    <w:rsid w:val="7AD85D51"/>
    <w:rsid w:val="7B241EDA"/>
    <w:rsid w:val="7B557EC1"/>
    <w:rsid w:val="7C5036C5"/>
    <w:rsid w:val="7C6F05E1"/>
    <w:rsid w:val="7CEA1D6C"/>
    <w:rsid w:val="7CFB7AD5"/>
    <w:rsid w:val="7D382FDD"/>
    <w:rsid w:val="7DB30F95"/>
    <w:rsid w:val="7E0E55E6"/>
    <w:rsid w:val="7E1A042F"/>
    <w:rsid w:val="7F8A3392"/>
    <w:rsid w:val="7FC44AF6"/>
    <w:rsid w:val="7FCD52A8"/>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spacing w:before="156" w:beforeLines="50" w:after="156" w:afterLines="50" w:line="440" w:lineRule="exact"/>
      <w:jc w:val="center"/>
      <w:outlineLvl w:val="0"/>
    </w:pPr>
    <w:rPr>
      <w:rFonts w:ascii="楷体_GB2312" w:hAnsi="楷体_GB2312"/>
      <w:b/>
      <w:bCs/>
      <w:sz w:val="44"/>
    </w:rPr>
  </w:style>
  <w:style w:type="paragraph" w:styleId="4">
    <w:name w:val="heading 2"/>
    <w:basedOn w:val="1"/>
    <w:next w:val="1"/>
    <w:link w:val="43"/>
    <w:qFormat/>
    <w:uiPriority w:val="9"/>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2">
    <w:name w:val="heading 3"/>
    <w:basedOn w:val="1"/>
    <w:next w:val="1"/>
    <w:link w:val="44"/>
    <w:qFormat/>
    <w:uiPriority w:val="0"/>
    <w:pPr>
      <w:keepNext/>
      <w:keepLines/>
      <w:spacing w:before="260" w:after="260" w:line="413" w:lineRule="auto"/>
      <w:outlineLvl w:val="2"/>
    </w:pPr>
    <w:rPr>
      <w:b/>
      <w:bCs/>
      <w:sz w:val="32"/>
      <w:szCs w:val="32"/>
    </w:rPr>
  </w:style>
  <w:style w:type="paragraph" w:styleId="5">
    <w:name w:val="heading 4"/>
    <w:basedOn w:val="1"/>
    <w:next w:val="1"/>
    <w:link w:val="45"/>
    <w:qFormat/>
    <w:uiPriority w:val="0"/>
    <w:pPr>
      <w:keepNext/>
      <w:keepLines/>
      <w:spacing w:before="280" w:after="290" w:line="372" w:lineRule="auto"/>
      <w:outlineLvl w:val="3"/>
    </w:pPr>
    <w:rPr>
      <w:rFonts w:ascii="Cambria" w:hAnsi="Cambria"/>
      <w:b/>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table of authorities"/>
    <w:basedOn w:val="1"/>
    <w:next w:val="1"/>
    <w:unhideWhenUsed/>
    <w:qFormat/>
    <w:uiPriority w:val="99"/>
    <w:pPr>
      <w:ind w:left="420" w:leftChars="200"/>
    </w:pPr>
  </w:style>
  <w:style w:type="paragraph" w:styleId="8">
    <w:name w:val="Normal Indent"/>
    <w:basedOn w:val="1"/>
    <w:link w:val="46"/>
    <w:qFormat/>
    <w:uiPriority w:val="0"/>
    <w:pPr>
      <w:widowControl/>
      <w:ind w:firstLine="420"/>
      <w:jc w:val="left"/>
    </w:pPr>
  </w:style>
  <w:style w:type="paragraph" w:styleId="9">
    <w:name w:val="Document Map"/>
    <w:basedOn w:val="1"/>
    <w:link w:val="47"/>
    <w:qFormat/>
    <w:uiPriority w:val="0"/>
    <w:rPr>
      <w:rFonts w:ascii="宋体"/>
      <w:sz w:val="18"/>
      <w:szCs w:val="18"/>
    </w:rPr>
  </w:style>
  <w:style w:type="paragraph" w:styleId="10">
    <w:name w:val="toa heading"/>
    <w:basedOn w:val="1"/>
    <w:next w:val="1"/>
    <w:unhideWhenUsed/>
    <w:qFormat/>
    <w:uiPriority w:val="99"/>
    <w:pPr>
      <w:widowControl/>
      <w:kinsoku w:val="0"/>
      <w:autoSpaceDE w:val="0"/>
      <w:autoSpaceDN w:val="0"/>
      <w:adjustRightInd w:val="0"/>
      <w:snapToGrid w:val="0"/>
      <w:spacing w:before="120"/>
      <w:jc w:val="left"/>
      <w:textAlignment w:val="baseline"/>
    </w:pPr>
    <w:rPr>
      <w:rFonts w:ascii="Arial" w:hAnsi="Arial" w:eastAsia="Arial" w:cs="Arial"/>
      <w:snapToGrid w:val="0"/>
      <w:color w:val="000000"/>
      <w:kern w:val="0"/>
      <w:sz w:val="24"/>
      <w:szCs w:val="21"/>
    </w:rPr>
  </w:style>
  <w:style w:type="paragraph" w:styleId="11">
    <w:name w:val="annotation text"/>
    <w:basedOn w:val="1"/>
    <w:link w:val="48"/>
    <w:unhideWhenUsed/>
    <w:qFormat/>
    <w:uiPriority w:val="0"/>
    <w:pPr>
      <w:jc w:val="left"/>
    </w:pPr>
  </w:style>
  <w:style w:type="paragraph" w:styleId="12">
    <w:name w:val="Body Text"/>
    <w:basedOn w:val="1"/>
    <w:link w:val="49"/>
    <w:qFormat/>
    <w:uiPriority w:val="0"/>
    <w:pPr>
      <w:widowControl/>
      <w:shd w:val="clear" w:color="auto" w:fill="FFFFFF"/>
      <w:spacing w:after="1560" w:line="240" w:lineRule="atLeast"/>
      <w:jc w:val="distribute"/>
    </w:pPr>
    <w:rPr>
      <w:rFonts w:ascii="MingLiU" w:hAnsi="Calibri" w:eastAsia="MingLiU"/>
      <w:spacing w:val="20"/>
      <w:szCs w:val="22"/>
      <w:shd w:val="clear" w:color="auto" w:fill="FFFFFF"/>
    </w:rPr>
  </w:style>
  <w:style w:type="paragraph" w:styleId="13">
    <w:name w:val="Body Text Indent"/>
    <w:basedOn w:val="1"/>
    <w:next w:val="14"/>
    <w:link w:val="50"/>
    <w:unhideWhenUsed/>
    <w:qFormat/>
    <w:uiPriority w:val="99"/>
    <w:pPr>
      <w:spacing w:after="120"/>
      <w:ind w:left="420" w:leftChars="200"/>
    </w:pPr>
  </w:style>
  <w:style w:type="paragraph" w:styleId="14">
    <w:name w:val="envelope return"/>
    <w:basedOn w:val="1"/>
    <w:unhideWhenUsed/>
    <w:qFormat/>
    <w:uiPriority w:val="99"/>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Plain Text"/>
    <w:basedOn w:val="1"/>
    <w:link w:val="51"/>
    <w:qFormat/>
    <w:uiPriority w:val="0"/>
    <w:rPr>
      <w:rFonts w:ascii="宋体" w:hAnsi="Courier New"/>
      <w:szCs w:val="21"/>
    </w:rPr>
  </w:style>
  <w:style w:type="paragraph" w:styleId="18">
    <w:name w:val="toc 8"/>
    <w:basedOn w:val="1"/>
    <w:next w:val="1"/>
    <w:qFormat/>
    <w:uiPriority w:val="0"/>
    <w:pPr>
      <w:ind w:left="2940" w:leftChars="1400"/>
    </w:pPr>
  </w:style>
  <w:style w:type="paragraph" w:styleId="19">
    <w:name w:val="Date"/>
    <w:basedOn w:val="1"/>
    <w:next w:val="1"/>
    <w:link w:val="52"/>
    <w:qFormat/>
    <w:uiPriority w:val="0"/>
    <w:pPr>
      <w:ind w:left="100" w:leftChars="2500"/>
    </w:pPr>
  </w:style>
  <w:style w:type="paragraph" w:styleId="20">
    <w:name w:val="Balloon Text"/>
    <w:basedOn w:val="1"/>
    <w:link w:val="53"/>
    <w:qFormat/>
    <w:uiPriority w:val="0"/>
    <w:rPr>
      <w:sz w:val="18"/>
      <w:szCs w:val="18"/>
    </w:rPr>
  </w:style>
  <w:style w:type="paragraph" w:styleId="21">
    <w:name w:val="footer"/>
    <w:basedOn w:val="1"/>
    <w:next w:val="1"/>
    <w:link w:val="54"/>
    <w:qFormat/>
    <w:uiPriority w:val="99"/>
    <w:pPr>
      <w:tabs>
        <w:tab w:val="center" w:pos="4153"/>
        <w:tab w:val="right" w:pos="8306"/>
      </w:tabs>
      <w:snapToGrid w:val="0"/>
      <w:jc w:val="left"/>
    </w:pPr>
    <w:rPr>
      <w:sz w:val="18"/>
      <w:szCs w:val="18"/>
    </w:rPr>
  </w:style>
  <w:style w:type="paragraph" w:styleId="22">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HTML Preformatted"/>
    <w:basedOn w:val="1"/>
    <w:link w:val="5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link w:val="57"/>
    <w:qFormat/>
    <w:uiPriority w:val="0"/>
    <w:pPr>
      <w:jc w:val="center"/>
    </w:pPr>
    <w:rPr>
      <w:sz w:val="30"/>
      <w:szCs w:val="30"/>
    </w:rPr>
  </w:style>
  <w:style w:type="paragraph" w:styleId="31">
    <w:name w:val="annotation subject"/>
    <w:basedOn w:val="11"/>
    <w:next w:val="11"/>
    <w:link w:val="58"/>
    <w:unhideWhenUsed/>
    <w:qFormat/>
    <w:uiPriority w:val="99"/>
    <w:rPr>
      <w:b/>
      <w:bCs/>
    </w:rPr>
  </w:style>
  <w:style w:type="paragraph" w:styleId="32">
    <w:name w:val="Body Text First Indent"/>
    <w:basedOn w:val="12"/>
    <w:next w:val="1"/>
    <w:link w:val="59"/>
    <w:qFormat/>
    <w:uiPriority w:val="0"/>
    <w:pPr>
      <w:tabs>
        <w:tab w:val="left" w:pos="208"/>
      </w:tabs>
      <w:spacing w:after="120" w:line="240" w:lineRule="auto"/>
      <w:ind w:firstLine="420" w:firstLineChars="100"/>
    </w:pPr>
    <w:rPr>
      <w:rFonts w:ascii="Times New Roman" w:eastAsia="宋体"/>
    </w:rPr>
  </w:style>
  <w:style w:type="paragraph" w:styleId="33">
    <w:name w:val="Body Text First Indent 2"/>
    <w:basedOn w:val="13"/>
    <w:next w:val="1"/>
    <w:link w:val="60"/>
    <w:qFormat/>
    <w:uiPriority w:val="0"/>
    <w:pPr>
      <w:ind w:firstLine="420" w:firstLineChars="200"/>
    </w:pPr>
  </w:style>
  <w:style w:type="table" w:styleId="35">
    <w:name w:val="Table Grid"/>
    <w:basedOn w:val="34"/>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unhideWhenUsed/>
    <w:qFormat/>
    <w:uiPriority w:val="99"/>
    <w:rPr>
      <w:sz w:val="21"/>
      <w:szCs w:val="21"/>
    </w:rPr>
  </w:style>
  <w:style w:type="character" w:styleId="41">
    <w:name w:val="HTML Sample"/>
    <w:basedOn w:val="36"/>
    <w:unhideWhenUsed/>
    <w:qFormat/>
    <w:uiPriority w:val="99"/>
    <w:rPr>
      <w:rFonts w:ascii="Courier New" w:hAnsi="Courier New"/>
    </w:rPr>
  </w:style>
  <w:style w:type="character" w:customStyle="1" w:styleId="42">
    <w:name w:val="标题 1 Char"/>
    <w:basedOn w:val="36"/>
    <w:link w:val="3"/>
    <w:qFormat/>
    <w:uiPriority w:val="0"/>
    <w:rPr>
      <w:rFonts w:ascii="楷体_GB2312" w:hAnsi="楷体_GB2312" w:eastAsia="宋体" w:cs="Times New Roman"/>
      <w:b/>
      <w:bCs/>
      <w:sz w:val="44"/>
      <w:szCs w:val="24"/>
    </w:rPr>
  </w:style>
  <w:style w:type="character" w:customStyle="1" w:styleId="43">
    <w:name w:val="标题 2 Char"/>
    <w:basedOn w:val="36"/>
    <w:link w:val="4"/>
    <w:qFormat/>
    <w:uiPriority w:val="9"/>
    <w:rPr>
      <w:rFonts w:ascii="Arial" w:hAnsi="Arial" w:eastAsia="黑体" w:cs="Times New Roman"/>
      <w:b/>
      <w:bCs/>
      <w:kern w:val="0"/>
      <w:sz w:val="32"/>
      <w:szCs w:val="32"/>
    </w:rPr>
  </w:style>
  <w:style w:type="character" w:customStyle="1" w:styleId="44">
    <w:name w:val="标题 3 Char"/>
    <w:basedOn w:val="36"/>
    <w:link w:val="2"/>
    <w:qFormat/>
    <w:uiPriority w:val="0"/>
    <w:rPr>
      <w:rFonts w:ascii="Times New Roman" w:hAnsi="Times New Roman" w:eastAsia="宋体" w:cs="Times New Roman"/>
      <w:b/>
      <w:bCs/>
      <w:sz w:val="32"/>
      <w:szCs w:val="32"/>
    </w:rPr>
  </w:style>
  <w:style w:type="character" w:customStyle="1" w:styleId="45">
    <w:name w:val="标题 4 Char"/>
    <w:basedOn w:val="36"/>
    <w:link w:val="5"/>
    <w:qFormat/>
    <w:uiPriority w:val="0"/>
    <w:rPr>
      <w:rFonts w:ascii="Cambria" w:hAnsi="Cambria" w:eastAsia="宋体" w:cs="Times New Roman"/>
      <w:b/>
      <w:bCs/>
      <w:sz w:val="28"/>
      <w:szCs w:val="28"/>
    </w:rPr>
  </w:style>
  <w:style w:type="character" w:customStyle="1" w:styleId="46">
    <w:name w:val="正文缩进 Char"/>
    <w:link w:val="8"/>
    <w:qFormat/>
    <w:uiPriority w:val="0"/>
    <w:rPr>
      <w:rFonts w:ascii="Times New Roman" w:hAnsi="Times New Roman" w:eastAsia="宋体" w:cs="Times New Roman"/>
      <w:szCs w:val="24"/>
    </w:rPr>
  </w:style>
  <w:style w:type="character" w:customStyle="1" w:styleId="47">
    <w:name w:val="文档结构图 Char"/>
    <w:basedOn w:val="36"/>
    <w:link w:val="9"/>
    <w:qFormat/>
    <w:uiPriority w:val="0"/>
    <w:rPr>
      <w:rFonts w:ascii="宋体" w:hAnsi="Times New Roman" w:eastAsia="宋体" w:cs="Times New Roman"/>
      <w:sz w:val="18"/>
      <w:szCs w:val="18"/>
    </w:rPr>
  </w:style>
  <w:style w:type="character" w:customStyle="1" w:styleId="48">
    <w:name w:val="批注文字 Char"/>
    <w:basedOn w:val="36"/>
    <w:link w:val="11"/>
    <w:qFormat/>
    <w:uiPriority w:val="0"/>
    <w:rPr>
      <w:rFonts w:ascii="Times New Roman" w:hAnsi="Times New Roman" w:eastAsia="宋体" w:cs="Times New Roman"/>
      <w:szCs w:val="24"/>
    </w:rPr>
  </w:style>
  <w:style w:type="character" w:customStyle="1" w:styleId="49">
    <w:name w:val="正文文本 Char"/>
    <w:basedOn w:val="36"/>
    <w:link w:val="12"/>
    <w:qFormat/>
    <w:uiPriority w:val="0"/>
    <w:rPr>
      <w:rFonts w:ascii="MingLiU" w:hAnsi="Calibri" w:eastAsia="MingLiU" w:cs="Times New Roman"/>
      <w:spacing w:val="20"/>
      <w:shd w:val="clear" w:color="auto" w:fill="FFFFFF"/>
    </w:rPr>
  </w:style>
  <w:style w:type="character" w:customStyle="1" w:styleId="50">
    <w:name w:val="正文文本缩进 Char"/>
    <w:basedOn w:val="36"/>
    <w:link w:val="13"/>
    <w:qFormat/>
    <w:uiPriority w:val="99"/>
    <w:rPr>
      <w:rFonts w:ascii="Times New Roman" w:hAnsi="Times New Roman" w:eastAsia="宋体" w:cs="Times New Roman"/>
      <w:szCs w:val="24"/>
    </w:rPr>
  </w:style>
  <w:style w:type="character" w:customStyle="1" w:styleId="51">
    <w:name w:val="纯文本 Char"/>
    <w:basedOn w:val="36"/>
    <w:link w:val="17"/>
    <w:qFormat/>
    <w:uiPriority w:val="0"/>
    <w:rPr>
      <w:rFonts w:ascii="宋体" w:hAnsi="Courier New" w:eastAsia="宋体" w:cs="Times New Roman"/>
      <w:szCs w:val="21"/>
    </w:rPr>
  </w:style>
  <w:style w:type="character" w:customStyle="1" w:styleId="52">
    <w:name w:val="日期 Char"/>
    <w:basedOn w:val="36"/>
    <w:link w:val="19"/>
    <w:qFormat/>
    <w:uiPriority w:val="0"/>
    <w:rPr>
      <w:rFonts w:ascii="Times New Roman" w:hAnsi="Times New Roman" w:eastAsia="宋体" w:cs="Times New Roman"/>
      <w:szCs w:val="24"/>
    </w:rPr>
  </w:style>
  <w:style w:type="character" w:customStyle="1" w:styleId="53">
    <w:name w:val="批注框文本 Char"/>
    <w:basedOn w:val="36"/>
    <w:link w:val="20"/>
    <w:qFormat/>
    <w:uiPriority w:val="0"/>
    <w:rPr>
      <w:rFonts w:ascii="Times New Roman" w:hAnsi="Times New Roman" w:eastAsia="宋体" w:cs="Times New Roman"/>
      <w:sz w:val="18"/>
      <w:szCs w:val="18"/>
    </w:rPr>
  </w:style>
  <w:style w:type="character" w:customStyle="1" w:styleId="54">
    <w:name w:val="页脚 Char"/>
    <w:basedOn w:val="36"/>
    <w:link w:val="21"/>
    <w:qFormat/>
    <w:uiPriority w:val="99"/>
    <w:rPr>
      <w:rFonts w:ascii="Times New Roman" w:hAnsi="Times New Roman" w:eastAsia="宋体" w:cs="Times New Roman"/>
      <w:sz w:val="18"/>
      <w:szCs w:val="18"/>
    </w:rPr>
  </w:style>
  <w:style w:type="character" w:customStyle="1" w:styleId="55">
    <w:name w:val="页眉 Char"/>
    <w:basedOn w:val="36"/>
    <w:link w:val="22"/>
    <w:qFormat/>
    <w:uiPriority w:val="99"/>
    <w:rPr>
      <w:rFonts w:ascii="Times New Roman" w:hAnsi="Times New Roman" w:eastAsia="宋体" w:cs="Times New Roman"/>
      <w:sz w:val="18"/>
      <w:szCs w:val="18"/>
    </w:rPr>
  </w:style>
  <w:style w:type="character" w:customStyle="1" w:styleId="56">
    <w:name w:val="HTML 预设格式 Char"/>
    <w:basedOn w:val="36"/>
    <w:link w:val="28"/>
    <w:qFormat/>
    <w:uiPriority w:val="99"/>
    <w:rPr>
      <w:rFonts w:ascii="宋体" w:hAnsi="宋体" w:eastAsia="宋体" w:cs="Times New Roman"/>
      <w:kern w:val="0"/>
      <w:sz w:val="24"/>
      <w:szCs w:val="24"/>
    </w:rPr>
  </w:style>
  <w:style w:type="character" w:customStyle="1" w:styleId="57">
    <w:name w:val="标题 Char"/>
    <w:basedOn w:val="36"/>
    <w:link w:val="30"/>
    <w:qFormat/>
    <w:uiPriority w:val="0"/>
    <w:rPr>
      <w:rFonts w:ascii="Times New Roman" w:hAnsi="Times New Roman" w:eastAsia="宋体" w:cs="Times New Roman"/>
      <w:sz w:val="30"/>
      <w:szCs w:val="30"/>
    </w:rPr>
  </w:style>
  <w:style w:type="character" w:customStyle="1" w:styleId="58">
    <w:name w:val="批注主题 Char"/>
    <w:basedOn w:val="48"/>
    <w:link w:val="31"/>
    <w:qFormat/>
    <w:uiPriority w:val="99"/>
    <w:rPr>
      <w:rFonts w:ascii="Times New Roman" w:hAnsi="Times New Roman" w:eastAsia="宋体" w:cs="Times New Roman"/>
      <w:b/>
      <w:bCs/>
      <w:szCs w:val="24"/>
    </w:rPr>
  </w:style>
  <w:style w:type="character" w:customStyle="1" w:styleId="59">
    <w:name w:val="正文首行缩进 Char"/>
    <w:basedOn w:val="49"/>
    <w:link w:val="32"/>
    <w:qFormat/>
    <w:uiPriority w:val="0"/>
    <w:rPr>
      <w:rFonts w:ascii="Times New Roman" w:hAnsi="Calibri" w:eastAsia="宋体" w:cs="Times New Roman"/>
      <w:spacing w:val="20"/>
      <w:shd w:val="clear" w:color="auto" w:fill="FFFFFF"/>
    </w:rPr>
  </w:style>
  <w:style w:type="character" w:customStyle="1" w:styleId="60">
    <w:name w:val="正文首行缩进 2 Char"/>
    <w:basedOn w:val="50"/>
    <w:link w:val="33"/>
    <w:qFormat/>
    <w:uiPriority w:val="0"/>
    <w:rPr>
      <w:rFonts w:ascii="Times New Roman" w:hAnsi="Times New Roman" w:eastAsia="宋体" w:cs="Times New Roman"/>
      <w:szCs w:val="24"/>
    </w:rPr>
  </w:style>
  <w:style w:type="character" w:customStyle="1" w:styleId="61">
    <w:name w:val="正文文本 Exact"/>
    <w:qFormat/>
    <w:uiPriority w:val="0"/>
    <w:rPr>
      <w:rFonts w:ascii="MingLiU" w:eastAsia="MingLiU" w:cs="MingLiU"/>
      <w:spacing w:val="19"/>
      <w:sz w:val="23"/>
      <w:szCs w:val="23"/>
      <w:u w:val="none"/>
    </w:rPr>
  </w:style>
  <w:style w:type="character" w:customStyle="1" w:styleId="62">
    <w:name w:val="正文文本 + 4.5 pt"/>
    <w:qFormat/>
    <w:uiPriority w:val="0"/>
    <w:rPr>
      <w:rFonts w:ascii="MingLiU" w:eastAsia="MingLiU" w:cs="MingLiU"/>
      <w:spacing w:val="10"/>
      <w:sz w:val="9"/>
      <w:szCs w:val="9"/>
      <w:shd w:val="clear" w:color="auto" w:fill="FFFFFF"/>
    </w:rPr>
  </w:style>
  <w:style w:type="character" w:customStyle="1" w:styleId="63">
    <w:name w:val="正文文本 + 间距 3 pt"/>
    <w:qFormat/>
    <w:uiPriority w:val="0"/>
    <w:rPr>
      <w:rFonts w:ascii="MingLiU" w:eastAsia="MingLiU" w:cs="MingLiU"/>
      <w:spacing w:val="60"/>
      <w:shd w:val="clear" w:color="auto" w:fill="FFFFFF"/>
    </w:rPr>
  </w:style>
  <w:style w:type="character" w:customStyle="1" w:styleId="64">
    <w:name w:val="正文文本 + 5 pt"/>
    <w:qFormat/>
    <w:uiPriority w:val="0"/>
    <w:rPr>
      <w:rFonts w:ascii="MingLiU" w:eastAsia="MingLiU" w:cs="MingLiU"/>
      <w:spacing w:val="0"/>
      <w:sz w:val="10"/>
      <w:szCs w:val="10"/>
      <w:shd w:val="clear" w:color="auto" w:fill="FFFFFF"/>
    </w:rPr>
  </w:style>
  <w:style w:type="character" w:customStyle="1" w:styleId="65">
    <w:name w:val="纯文本 Char1"/>
    <w:qFormat/>
    <w:uiPriority w:val="0"/>
    <w:rPr>
      <w:rFonts w:ascii="宋体" w:hAnsi="Courier New" w:cs="Courier New"/>
      <w:kern w:val="2"/>
      <w:sz w:val="21"/>
      <w:szCs w:val="21"/>
    </w:rPr>
  </w:style>
  <w:style w:type="character" w:customStyle="1" w:styleId="66">
    <w:name w:val="列出段落 Char"/>
    <w:link w:val="67"/>
    <w:qFormat/>
    <w:uiPriority w:val="0"/>
    <w:rPr>
      <w:szCs w:val="24"/>
    </w:rPr>
  </w:style>
  <w:style w:type="paragraph" w:customStyle="1" w:styleId="67">
    <w:name w:val="列出段落1"/>
    <w:basedOn w:val="1"/>
    <w:link w:val="66"/>
    <w:qFormat/>
    <w:uiPriority w:val="0"/>
    <w:pPr>
      <w:ind w:firstLine="420" w:firstLineChars="200"/>
    </w:pPr>
    <w:rPr>
      <w:rFonts w:asciiTheme="minorHAnsi" w:hAnsiTheme="minorHAnsi" w:eastAsiaTheme="minorEastAsia" w:cstheme="minorBidi"/>
    </w:rPr>
  </w:style>
  <w:style w:type="character" w:customStyle="1" w:styleId="68">
    <w:name w:val="正文文本 + 间距 -1 pt"/>
    <w:qFormat/>
    <w:uiPriority w:val="0"/>
    <w:rPr>
      <w:rFonts w:ascii="MingLiU" w:eastAsia="MingLiU" w:cs="MingLiU"/>
      <w:spacing w:val="-20"/>
      <w:shd w:val="clear" w:color="auto" w:fill="FFFFFF"/>
    </w:rPr>
  </w:style>
  <w:style w:type="character" w:customStyle="1" w:styleId="69">
    <w:name w:val="正文文本 + Times New Roman"/>
    <w:qFormat/>
    <w:uiPriority w:val="0"/>
    <w:rPr>
      <w:rFonts w:ascii="Times New Roman" w:hAnsi="Times New Roman" w:eastAsia="MingLiU" w:cs="Times New Roman"/>
      <w:color w:val="000000"/>
      <w:spacing w:val="21"/>
      <w:w w:val="100"/>
      <w:position w:val="0"/>
      <w:sz w:val="24"/>
      <w:szCs w:val="24"/>
      <w:shd w:val="clear" w:color="auto" w:fill="FFFFFF"/>
      <w:lang w:val="en-US" w:eastAsia="zh-CN"/>
    </w:rPr>
  </w:style>
  <w:style w:type="character" w:customStyle="1" w:styleId="70">
    <w:name w:val="正文文本 + Times New Roman1"/>
    <w:qFormat/>
    <w:uiPriority w:val="0"/>
    <w:rPr>
      <w:rFonts w:ascii="Times New Roman" w:hAnsi="Times New Roman" w:eastAsia="MingLiU" w:cs="Times New Roman"/>
      <w:spacing w:val="20"/>
      <w:sz w:val="26"/>
      <w:szCs w:val="26"/>
      <w:shd w:val="clear" w:color="auto" w:fill="FFFFFF"/>
      <w:lang w:val="en-US" w:eastAsia="en-US"/>
    </w:rPr>
  </w:style>
  <w:style w:type="character" w:customStyle="1" w:styleId="71">
    <w:name w:val="HTML 预设格式 Char1"/>
    <w:qFormat/>
    <w:uiPriority w:val="0"/>
    <w:rPr>
      <w:rFonts w:ascii="Courier New" w:hAnsi="Courier New" w:cs="Courier New"/>
      <w:kern w:val="2"/>
    </w:rPr>
  </w:style>
  <w:style w:type="paragraph" w:customStyle="1" w:styleId="72">
    <w:name w:val="Plain Text"/>
    <w:basedOn w:val="1"/>
    <w:qFormat/>
    <w:uiPriority w:val="0"/>
    <w:pPr>
      <w:adjustRightInd w:val="0"/>
      <w:snapToGrid w:val="0"/>
      <w:spacing w:line="360" w:lineRule="auto"/>
    </w:pPr>
    <w:rPr>
      <w:rFonts w:ascii="宋体" w:hAnsi="Courier New"/>
    </w:rPr>
  </w:style>
  <w:style w:type="paragraph" w:customStyle="1" w:styleId="73">
    <w:name w:val=" Char Char Char"/>
    <w:basedOn w:val="1"/>
    <w:qFormat/>
    <w:uiPriority w:val="0"/>
    <w:rPr>
      <w:rFonts w:ascii="Tahoma" w:hAnsi="Tahoma"/>
      <w:sz w:val="24"/>
      <w:szCs w:val="20"/>
    </w:rPr>
  </w:style>
  <w:style w:type="paragraph" w:customStyle="1" w:styleId="74">
    <w:name w:val=" 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75">
    <w:name w:val=" Char Char Char Char Char Char Char"/>
    <w:basedOn w:val="9"/>
    <w:qFormat/>
    <w:uiPriority w:val="0"/>
    <w:pPr>
      <w:shd w:val="clear" w:color="auto" w:fill="000080"/>
    </w:pPr>
    <w:rPr>
      <w:rFonts w:ascii="Times New Roman"/>
      <w:sz w:val="21"/>
      <w:szCs w:val="24"/>
    </w:rPr>
  </w:style>
  <w:style w:type="paragraph" w:customStyle="1" w:styleId="76">
    <w:name w:val="样式 正文（首行缩进两字） + 宋体 小四"/>
    <w:basedOn w:val="8"/>
    <w:qFormat/>
    <w:uiPriority w:val="0"/>
    <w:pPr>
      <w:widowControl w:val="0"/>
      <w:spacing w:line="100" w:lineRule="atLeast"/>
      <w:ind w:firstLine="614" w:firstLineChars="192"/>
    </w:pPr>
    <w:rPr>
      <w:rFonts w:ascii="仿宋_GB2312" w:hAnsi="宋体" w:eastAsia="仿宋_GB2312"/>
      <w:sz w:val="32"/>
    </w:rPr>
  </w:style>
  <w:style w:type="paragraph" w:styleId="77">
    <w:name w:val="List Paragraph"/>
    <w:basedOn w:val="1"/>
    <w:qFormat/>
    <w:uiPriority w:val="34"/>
    <w:pPr>
      <w:ind w:firstLine="420" w:firstLineChars="200"/>
    </w:pPr>
    <w:rPr>
      <w:rFonts w:ascii="等线" w:hAnsi="等线" w:eastAsia="等线"/>
      <w:szCs w:val="22"/>
    </w:rPr>
  </w:style>
  <w:style w:type="paragraph" w:customStyle="1" w:styleId="78">
    <w:name w:val="TOC Heading"/>
    <w:basedOn w:val="3"/>
    <w:next w:val="1"/>
    <w:qFormat/>
    <w:uiPriority w:val="0"/>
    <w:pPr>
      <w:keepLines/>
      <w:widowControl/>
      <w:spacing w:before="480" w:beforeLines="0" w:after="0" w:afterLines="0" w:line="276" w:lineRule="auto"/>
      <w:jc w:val="left"/>
      <w:outlineLvl w:val="9"/>
    </w:pPr>
    <w:rPr>
      <w:rFonts w:ascii="Cambria" w:hAnsi="Cambria"/>
      <w:b w:val="0"/>
      <w:color w:val="365F91"/>
      <w:kern w:val="0"/>
      <w:sz w:val="28"/>
      <w:szCs w:val="28"/>
    </w:rPr>
  </w:style>
  <w:style w:type="paragraph" w:customStyle="1" w:styleId="79">
    <w:name w:val="样式1"/>
    <w:basedOn w:val="1"/>
    <w:qFormat/>
    <w:uiPriority w:val="0"/>
    <w:pPr>
      <w:adjustRightInd w:val="0"/>
      <w:textAlignment w:val="baseline"/>
    </w:pPr>
    <w:rPr>
      <w:rFonts w:ascii="宋体" w:hAnsi="宋体"/>
      <w:kern w:val="0"/>
      <w:szCs w:val="21"/>
    </w:rPr>
  </w:style>
  <w:style w:type="paragraph" w:customStyle="1" w:styleId="8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81">
    <w:name w:val="Char Char Char"/>
    <w:basedOn w:val="1"/>
    <w:qFormat/>
    <w:uiPriority w:val="0"/>
    <w:rPr>
      <w:rFonts w:ascii="Tahoma" w:hAnsi="Tahoma"/>
      <w:sz w:val="24"/>
      <w:szCs w:val="20"/>
    </w:rPr>
  </w:style>
  <w:style w:type="paragraph" w:customStyle="1" w:styleId="82">
    <w:name w:val="1"/>
    <w:basedOn w:val="1"/>
    <w:qFormat/>
    <w:uiPriority w:val="0"/>
    <w:rPr>
      <w:rFonts w:ascii="Tahoma" w:hAnsi="Tahoma"/>
      <w:sz w:val="24"/>
    </w:rPr>
  </w:style>
  <w:style w:type="paragraph" w:customStyle="1" w:styleId="83">
    <w:name w:val="正文首行缩进 21"/>
    <w:basedOn w:val="1"/>
    <w:qFormat/>
    <w:uiPriority w:val="0"/>
    <w:pPr>
      <w:ind w:firstLine="420" w:firstLineChars="200"/>
    </w:pPr>
    <w:rPr>
      <w:rFonts w:ascii="仿宋_GB2312" w:eastAsia="仿宋_GB2312"/>
      <w:sz w:val="32"/>
    </w:rPr>
  </w:style>
  <w:style w:type="character" w:customStyle="1" w:styleId="84">
    <w:name w:val="表文"/>
    <w:basedOn w:val="36"/>
    <w:qFormat/>
    <w:uiPriority w:val="0"/>
    <w:rPr>
      <w:rFonts w:ascii="宋体" w:hAnsi="宋体" w:eastAsia="宋体"/>
      <w:sz w:val="21"/>
      <w:szCs w:val="21"/>
    </w:rPr>
  </w:style>
  <w:style w:type="character" w:customStyle="1" w:styleId="85">
    <w:name w:val="未处理的提及"/>
    <w:unhideWhenUsed/>
    <w:qFormat/>
    <w:uiPriority w:val="99"/>
    <w:rPr>
      <w:color w:val="605E5C"/>
      <w:shd w:val="clear" w:color="auto" w:fill="E1DFDD"/>
    </w:rPr>
  </w:style>
  <w:style w:type="character" w:customStyle="1" w:styleId="86">
    <w:name w:val="纯文本 字符"/>
    <w:qFormat/>
    <w:uiPriority w:val="0"/>
    <w:rPr>
      <w:rFonts w:ascii="宋体" w:hAnsi="Courier New" w:eastAsia="宋体" w:cs="Courier New"/>
      <w:szCs w:val="21"/>
    </w:rPr>
  </w:style>
  <w:style w:type="character" w:customStyle="1" w:styleId="87">
    <w:name w:val="HTML 预设格式 字符"/>
    <w:qFormat/>
    <w:uiPriority w:val="99"/>
    <w:rPr>
      <w:rFonts w:ascii="Arial" w:hAnsi="Arial" w:cs="Arial"/>
      <w:sz w:val="21"/>
      <w:szCs w:val="21"/>
    </w:rPr>
  </w:style>
  <w:style w:type="paragraph" w:customStyle="1" w:styleId="88">
    <w:name w:val="样式 标题 2 + 宋体 五号 非加粗 黑色"/>
    <w:basedOn w:val="4"/>
    <w:qFormat/>
    <w:uiPriority w:val="0"/>
    <w:pPr>
      <w:adjustRightInd/>
      <w:jc w:val="both"/>
      <w:textAlignment w:val="auto"/>
    </w:pPr>
    <w:rPr>
      <w:rFonts w:ascii="宋体" w:hAnsi="宋体" w:eastAsia="宋体"/>
      <w:b w:val="0"/>
      <w:bCs w:val="0"/>
      <w:color w:val="000000"/>
      <w:kern w:val="2"/>
      <w:sz w:val="21"/>
    </w:rPr>
  </w:style>
  <w:style w:type="paragraph" w:customStyle="1" w:styleId="89">
    <w:name w:val="样式 标题 3h3H3sect1.2.3 + 五号 段前: 6 磅 段后: 6 磅 行距: 单倍行距"/>
    <w:basedOn w:val="2"/>
    <w:qFormat/>
    <w:uiPriority w:val="0"/>
    <w:pPr>
      <w:spacing w:before="120" w:after="120" w:line="240" w:lineRule="auto"/>
    </w:pPr>
    <w:rPr>
      <w:sz w:val="21"/>
      <w:szCs w:val="20"/>
    </w:rPr>
  </w:style>
  <w:style w:type="paragraph" w:customStyle="1" w:styleId="90">
    <w:name w:val="样式 标题 1 + 四号 居中 段前: 12 磅 段后: 12 磅 行距: 单倍行距"/>
    <w:basedOn w:val="3"/>
    <w:qFormat/>
    <w:uiPriority w:val="0"/>
    <w:pPr>
      <w:keepLines/>
      <w:spacing w:before="240" w:beforeLines="0" w:after="240" w:afterLines="0" w:line="240" w:lineRule="auto"/>
    </w:pPr>
    <w:rPr>
      <w:rFonts w:ascii="Times New Roman" w:hAnsi="Times New Roman" w:cs="宋体"/>
      <w:kern w:val="44"/>
      <w:sz w:val="28"/>
      <w:szCs w:val="20"/>
    </w:rPr>
  </w:style>
  <w:style w:type="paragraph" w:customStyle="1" w:styleId="91">
    <w:name w:val="_Style 1"/>
    <w:basedOn w:val="1"/>
    <w:qFormat/>
    <w:uiPriority w:val="0"/>
    <w:pPr>
      <w:ind w:firstLine="420" w:firstLineChars="200"/>
    </w:pPr>
  </w:style>
  <w:style w:type="character" w:customStyle="1" w:styleId="92">
    <w:name w:val="批注文字 字符"/>
    <w:qFormat/>
    <w:uiPriority w:val="0"/>
    <w:rPr>
      <w:rFonts w:ascii="Times New Roman" w:hAnsi="Times New Roman" w:eastAsia="宋体" w:cs="Times New Roman"/>
      <w:szCs w:val="24"/>
    </w:rPr>
  </w:style>
  <w:style w:type="character" w:customStyle="1" w:styleId="93">
    <w:name w:val="Heading #1|1_"/>
    <w:link w:val="94"/>
    <w:qFormat/>
    <w:uiPriority w:val="0"/>
    <w:rPr>
      <w:rFonts w:ascii="宋体" w:hAnsi="宋体" w:cs="宋体"/>
      <w:sz w:val="34"/>
      <w:szCs w:val="34"/>
      <w:lang w:val="zh-TW" w:eastAsia="zh-TW" w:bidi="zh-TW"/>
    </w:rPr>
  </w:style>
  <w:style w:type="paragraph" w:customStyle="1" w:styleId="94">
    <w:name w:val="Heading #1|1"/>
    <w:basedOn w:val="1"/>
    <w:link w:val="93"/>
    <w:qFormat/>
    <w:uiPriority w:val="0"/>
    <w:pPr>
      <w:spacing w:before="540" w:after="500"/>
      <w:jc w:val="center"/>
      <w:outlineLvl w:val="0"/>
    </w:pPr>
    <w:rPr>
      <w:rFonts w:ascii="宋体" w:hAnsi="宋体" w:cs="宋体" w:eastAsiaTheme="minorEastAsia"/>
      <w:sz w:val="34"/>
      <w:szCs w:val="34"/>
      <w:lang w:val="zh-TW" w:eastAsia="zh-TW" w:bidi="zh-TW"/>
    </w:rPr>
  </w:style>
  <w:style w:type="paragraph" w:customStyle="1" w:styleId="95">
    <w:name w:val="_Style 3"/>
    <w:basedOn w:val="1"/>
    <w:qFormat/>
    <w:uiPriority w:val="34"/>
    <w:pPr>
      <w:ind w:firstLine="420" w:firstLineChars="200"/>
    </w:pPr>
    <w:rPr>
      <w:sz w:val="20"/>
    </w:rPr>
  </w:style>
  <w:style w:type="paragraph" w:customStyle="1" w:styleId="96">
    <w:name w:val="Table Paragraph"/>
    <w:basedOn w:val="1"/>
    <w:qFormat/>
    <w:uiPriority w:val="1"/>
  </w:style>
  <w:style w:type="paragraph" w:customStyle="1" w:styleId="97">
    <w:name w:val="正"/>
    <w:basedOn w:val="1"/>
    <w:qFormat/>
    <w:uiPriority w:val="0"/>
    <w:pPr>
      <w:tabs>
        <w:tab w:val="left" w:pos="-120"/>
      </w:tabs>
      <w:adjustRightInd w:val="0"/>
      <w:spacing w:line="560" w:lineRule="exact"/>
      <w:ind w:firstLine="600"/>
      <w:jc w:val="left"/>
      <w:textAlignment w:val="baseline"/>
    </w:pPr>
    <w:rPr>
      <w:rFonts w:ascii="仿宋_GB2312" w:eastAsia="仿宋_GB2312"/>
      <w:color w:val="000000"/>
      <w:spacing w:val="20"/>
      <w:kern w:val="0"/>
      <w:sz w:val="28"/>
      <w:szCs w:val="28"/>
    </w:rPr>
  </w:style>
  <w:style w:type="paragraph" w:customStyle="1" w:styleId="98">
    <w:name w:val="TOC 标题2"/>
    <w:basedOn w:val="3"/>
    <w:next w:val="1"/>
    <w:qFormat/>
    <w:uiPriority w:val="0"/>
    <w:pPr>
      <w:keepLines/>
      <w:spacing w:before="260" w:after="260" w:line="413" w:lineRule="auto"/>
    </w:pPr>
    <w:rPr>
      <w:rFonts w:ascii="宋体" w:hAnsi="宋体"/>
      <w:sz w:val="36"/>
      <w:szCs w:val="44"/>
      <w:lang w:val="zh-CN"/>
    </w:rPr>
  </w:style>
  <w:style w:type="paragraph" w:customStyle="1" w:styleId="99">
    <w:name w:val="协议书标题2"/>
    <w:basedOn w:val="4"/>
    <w:next w:val="1"/>
    <w:qFormat/>
    <w:uiPriority w:val="0"/>
    <w:pPr>
      <w:keepNext w:val="0"/>
      <w:keepLines w:val="0"/>
      <w:numPr>
        <w:ilvl w:val="0"/>
        <w:numId w:val="1"/>
      </w:numPr>
      <w:tabs>
        <w:tab w:val="left" w:pos="567"/>
      </w:tabs>
      <w:spacing w:line="360" w:lineRule="auto"/>
      <w:ind w:firstLine="0"/>
    </w:pPr>
    <w:rPr>
      <w:rFonts w:ascii="宋体" w:hAnsi="宋体" w:eastAsia="宋体"/>
      <w:sz w:val="24"/>
    </w:rPr>
  </w:style>
  <w:style w:type="paragraph" w:customStyle="1" w:styleId="100">
    <w:name w:val="table"/>
    <w:qFormat/>
    <w:uiPriority w:val="0"/>
    <w:pPr>
      <w:framePr w:hSpace="180" w:wrap="around" w:vAnchor="text" w:hAnchor="margin" w:y="1416"/>
      <w:adjustRightInd w:val="0"/>
      <w:snapToGrid w:val="0"/>
    </w:pPr>
    <w:rPr>
      <w:rFonts w:ascii="宋体" w:hAnsi="Calibri" w:eastAsia="宋体" w:cs="Times New Roman"/>
      <w:kern w:val="2"/>
      <w:sz w:val="24"/>
      <w:szCs w:val="22"/>
      <w:lang w:val="en-US" w:eastAsia="zh-CN" w:bidi="ar-SA"/>
    </w:rPr>
  </w:style>
  <w:style w:type="paragraph" w:customStyle="1" w:styleId="10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一级条标题"/>
    <w:basedOn w:val="103"/>
    <w:next w:val="104"/>
    <w:qFormat/>
    <w:uiPriority w:val="0"/>
    <w:pPr>
      <w:numPr>
        <w:ilvl w:val="1"/>
      </w:numPr>
      <w:tabs>
        <w:tab w:val="left" w:pos="0"/>
      </w:tabs>
      <w:spacing w:beforeLines="50" w:afterLines="50"/>
      <w:ind w:firstLine="200"/>
      <w:outlineLvl w:val="2"/>
    </w:pPr>
    <w:rPr>
      <w:szCs w:val="21"/>
    </w:rPr>
  </w:style>
  <w:style w:type="paragraph" w:customStyle="1" w:styleId="103">
    <w:name w:val="章标题"/>
    <w:next w:val="1"/>
    <w:qFormat/>
    <w:uiPriority w:val="0"/>
    <w:pPr>
      <w:numPr>
        <w:ilvl w:val="0"/>
        <w:numId w:val="2"/>
      </w:numPr>
      <w:spacing w:beforeLines="100" w:afterLines="100" w:line="480" w:lineRule="atLeast"/>
      <w:ind w:firstLine="200" w:firstLineChars="200"/>
      <w:jc w:val="both"/>
      <w:outlineLvl w:val="1"/>
    </w:pPr>
    <w:rPr>
      <w:rFonts w:ascii="黑体" w:hAnsi="Times New Roman" w:eastAsia="黑体" w:cs="Times New Roman"/>
      <w:kern w:val="0"/>
      <w:sz w:val="21"/>
      <w:szCs w:val="20"/>
      <w:lang w:val="en-US" w:eastAsia="zh-CN" w:bidi="ar-SA"/>
    </w:rPr>
  </w:style>
  <w:style w:type="paragraph" w:customStyle="1" w:styleId="104">
    <w:name w:val="段"/>
    <w:next w:val="1"/>
    <w:qFormat/>
    <w:uiPriority w:val="0"/>
    <w:pPr>
      <w:autoSpaceDE w:val="0"/>
      <w:autoSpaceDN w:val="0"/>
      <w:spacing w:line="360" w:lineRule="auto"/>
      <w:ind w:left="175" w:leftChars="175" w:firstLine="200" w:firstLineChars="200"/>
      <w:jc w:val="both"/>
    </w:pPr>
    <w:rPr>
      <w:rFonts w:ascii="宋体" w:hAnsi="Calibri" w:eastAsia="Times New Roman" w:cs="Times New Roman"/>
      <w:kern w:val="0"/>
      <w:sz w:val="21"/>
      <w:szCs w:val="20"/>
      <w:lang w:val="en-US" w:eastAsia="zh-CN" w:bidi="ar-SA"/>
    </w:rPr>
  </w:style>
  <w:style w:type="paragraph" w:customStyle="1" w:styleId="105">
    <w:name w:val="404正文 Char"/>
    <w:basedOn w:val="13"/>
    <w:qFormat/>
    <w:uiPriority w:val="99"/>
    <w:pPr>
      <w:spacing w:after="0" w:line="360" w:lineRule="auto"/>
      <w:ind w:left="0" w:leftChars="0" w:firstLine="540" w:firstLineChars="225"/>
    </w:pPr>
    <w:rPr>
      <w:rFonts w:cs="宋体"/>
      <w:sz w:val="24"/>
    </w:rPr>
  </w:style>
  <w:style w:type="paragraph" w:customStyle="1" w:styleId="106">
    <w:name w:val="正文首行缩进1"/>
    <w:basedOn w:val="1"/>
    <w:qFormat/>
    <w:uiPriority w:val="99"/>
    <w:pPr>
      <w:spacing w:after="120"/>
      <w:ind w:firstLine="420" w:firstLineChars="100"/>
    </w:pPr>
  </w:style>
  <w:style w:type="character" w:customStyle="1" w:styleId="107">
    <w:name w:val="页码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7532</Words>
  <Characters>8066</Characters>
  <Lines>330</Lines>
  <Paragraphs>93</Paragraphs>
  <TotalTime>57</TotalTime>
  <ScaleCrop>false</ScaleCrop>
  <LinksUpToDate>false</LinksUpToDate>
  <CharactersWithSpaces>8406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2025-11-04T02:18:00Z</dcterms:created>
  <dc:creator>Administrator</dc:creator>
  <cp:lastModifiedBy>乔</cp:lastModifiedBy>
  <dcterms:modified xsi:type="dcterms:W3CDTF">2026-06-02T09:58:48Z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eyJoZGlkIjoiOTEzNDVlMGMzNDNlMjY4OGVjNmE5MDA5NDk0M2RhZDciLCJ1c2VySWQiOiIxMTU1MjA1MjQ3In0=</vt:lpwstr>
  </property>
  <property fmtid="{D5CDD505-2E9C-101B-9397-08002B2CF9AE}" pid="3" name="KSOProductBuildVer">
    <vt:lpwstr>2052-12.1.0.26895</vt:lpwstr>
  </property>
  <property fmtid="{D5CDD505-2E9C-101B-9397-08002B2CF9AE}" pid="4" name="ICV">
    <vt:lpwstr>1DB04B27F74F4F4FAFE1753274E4D5B7_13</vt:lpwstr>
  </property>
</Properties>
</file>